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3B1054" w:rsidRDefault="00323B21" w:rsidP="003F3F99">
      <w:pPr>
        <w:rPr>
          <w:rFonts w:eastAsia="標楷體"/>
          <w:lang w:val="zh-TW"/>
        </w:rPr>
      </w:pPr>
      <w:r w:rsidRPr="003B1054">
        <w:rPr>
          <w:rFonts w:eastAsia="標楷體"/>
          <w:noProof/>
          <w:sz w:val="20"/>
        </w:rPr>
        <mc:AlternateContent>
          <mc:Choice Requires="wpg">
            <w:drawing>
              <wp:anchor distT="0" distB="0" distL="114300" distR="114300" simplePos="0" relativeHeight="252067328" behindDoc="0" locked="0" layoutInCell="1" allowOverlap="1" wp14:anchorId="093B5CF8" wp14:editId="456A5C6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C26" w:rsidRPr="007E1257" w:rsidRDefault="00F01C2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F01C26" w:rsidRPr="007E1257" w:rsidRDefault="00F01C2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3B1054" w:rsidRDefault="003F3F99" w:rsidP="003F3F99">
      <w:pPr>
        <w:rPr>
          <w:rFonts w:eastAsia="標楷體"/>
          <w:lang w:val="zh-TW"/>
        </w:rPr>
      </w:pPr>
    </w:p>
    <w:p w:rsidR="003826CA" w:rsidRPr="003B1054" w:rsidRDefault="00453937" w:rsidP="003826CA">
      <w:pPr>
        <w:jc w:val="right"/>
        <w:rPr>
          <w:rFonts w:eastAsia="標楷體"/>
          <w:sz w:val="40"/>
        </w:rPr>
      </w:pPr>
      <w:r w:rsidRPr="003B1054">
        <w:rPr>
          <w:rFonts w:eastAsia="標楷體"/>
          <w:b/>
          <w:spacing w:val="20"/>
          <w:sz w:val="40"/>
        </w:rPr>
        <w:t>10</w:t>
      </w:r>
      <w:r w:rsidR="00D06E83" w:rsidRPr="003B1054">
        <w:rPr>
          <w:rFonts w:eastAsia="標楷體"/>
          <w:b/>
          <w:spacing w:val="20"/>
          <w:sz w:val="40"/>
        </w:rPr>
        <w:t>7</w:t>
      </w:r>
      <w:r w:rsidRPr="003B1054">
        <w:rPr>
          <w:rFonts w:eastAsia="標楷體"/>
          <w:b/>
          <w:spacing w:val="20"/>
          <w:sz w:val="40"/>
        </w:rPr>
        <w:t>年</w:t>
      </w:r>
      <w:r w:rsidR="008379AA" w:rsidRPr="003B1054">
        <w:rPr>
          <w:rFonts w:eastAsia="標楷體"/>
          <w:b/>
          <w:spacing w:val="20"/>
          <w:sz w:val="40"/>
        </w:rPr>
        <w:t>12</w:t>
      </w:r>
      <w:r w:rsidRPr="003B1054">
        <w:rPr>
          <w:rFonts w:eastAsia="標楷體"/>
          <w:b/>
          <w:spacing w:val="20"/>
          <w:sz w:val="40"/>
        </w:rPr>
        <w:t>月號</w:t>
      </w:r>
    </w:p>
    <w:p w:rsidR="003826CA" w:rsidRPr="003B1054" w:rsidRDefault="003826CA" w:rsidP="003826CA">
      <w:pPr>
        <w:rPr>
          <w:rFonts w:eastAsia="標楷體"/>
          <w:sz w:val="40"/>
        </w:rPr>
      </w:pPr>
    </w:p>
    <w:p w:rsidR="003826CA" w:rsidRPr="003B1054" w:rsidRDefault="003826CA" w:rsidP="003826CA">
      <w:pPr>
        <w:rPr>
          <w:rFonts w:eastAsia="標楷體"/>
          <w:sz w:val="40"/>
        </w:rPr>
      </w:pPr>
      <w:bookmarkStart w:id="0" w:name="_GoBack"/>
      <w:bookmarkEnd w:id="0"/>
    </w:p>
    <w:p w:rsidR="00660CCC" w:rsidRPr="003B1054" w:rsidRDefault="00660CCC"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snapToGrid w:val="0"/>
        <w:jc w:val="center"/>
        <w:rPr>
          <w:rFonts w:eastAsia="標楷體"/>
          <w:b/>
          <w:spacing w:val="20"/>
          <w:sz w:val="72"/>
        </w:rPr>
      </w:pPr>
      <w:r w:rsidRPr="003B1054">
        <w:rPr>
          <w:rFonts w:eastAsia="標楷體"/>
          <w:b/>
          <w:spacing w:val="20"/>
          <w:sz w:val="72"/>
        </w:rPr>
        <w:t>國內外經濟情勢分析</w:t>
      </w: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r w:rsidRPr="003B1054">
        <w:rPr>
          <w:rFonts w:eastAsia="標楷體"/>
          <w:b/>
          <w:sz w:val="56"/>
        </w:rPr>
        <w:t>經濟部研究發展委員會</w:t>
      </w:r>
    </w:p>
    <w:p w:rsidR="00494E6B" w:rsidRPr="003B1054" w:rsidRDefault="003826CA" w:rsidP="00723FEF">
      <w:pPr>
        <w:spacing w:before="100" w:beforeAutospacing="1" w:after="100" w:afterAutospacing="1"/>
        <w:jc w:val="center"/>
        <w:rPr>
          <w:rFonts w:eastAsia="標楷體"/>
          <w:b/>
          <w:kern w:val="0"/>
          <w:sz w:val="52"/>
          <w:szCs w:val="20"/>
        </w:rPr>
      </w:pPr>
      <w:r w:rsidRPr="003B1054">
        <w:rPr>
          <w:rFonts w:eastAsia="標楷體"/>
          <w:b/>
          <w:kern w:val="0"/>
          <w:sz w:val="52"/>
          <w:szCs w:val="20"/>
        </w:rPr>
        <w:t>中華民國</w:t>
      </w:r>
      <w:r w:rsidRPr="003B1054">
        <w:rPr>
          <w:rFonts w:eastAsia="標楷體"/>
          <w:b/>
          <w:kern w:val="0"/>
          <w:sz w:val="52"/>
          <w:szCs w:val="20"/>
        </w:rPr>
        <w:t>10</w:t>
      </w:r>
      <w:r w:rsidR="008379AA" w:rsidRPr="003B1054">
        <w:rPr>
          <w:rFonts w:eastAsia="標楷體"/>
          <w:b/>
          <w:kern w:val="0"/>
          <w:sz w:val="52"/>
          <w:szCs w:val="20"/>
        </w:rPr>
        <w:t>8</w:t>
      </w:r>
      <w:r w:rsidRPr="003B1054">
        <w:rPr>
          <w:rFonts w:eastAsia="標楷體"/>
          <w:b/>
          <w:kern w:val="0"/>
          <w:sz w:val="52"/>
          <w:szCs w:val="20"/>
        </w:rPr>
        <w:t>年</w:t>
      </w:r>
      <w:r w:rsidR="008379AA" w:rsidRPr="003B1054">
        <w:rPr>
          <w:rFonts w:eastAsia="標楷體"/>
          <w:b/>
          <w:kern w:val="0"/>
          <w:sz w:val="52"/>
          <w:szCs w:val="20"/>
        </w:rPr>
        <w:t>1</w:t>
      </w:r>
      <w:r w:rsidRPr="003B1054">
        <w:rPr>
          <w:rFonts w:eastAsia="標楷體"/>
          <w:b/>
          <w:kern w:val="0"/>
          <w:sz w:val="52"/>
          <w:szCs w:val="20"/>
        </w:rPr>
        <w:t>月</w:t>
      </w:r>
      <w:r w:rsidR="008379AA" w:rsidRPr="003B1054">
        <w:rPr>
          <w:rFonts w:eastAsia="標楷體"/>
          <w:b/>
          <w:kern w:val="0"/>
          <w:sz w:val="52"/>
          <w:szCs w:val="20"/>
        </w:rPr>
        <w:t>31</w:t>
      </w:r>
      <w:r w:rsidRPr="003B1054">
        <w:rPr>
          <w:rFonts w:eastAsia="標楷體"/>
          <w:b/>
          <w:kern w:val="0"/>
          <w:sz w:val="52"/>
          <w:szCs w:val="20"/>
        </w:rPr>
        <w:t>日</w:t>
      </w:r>
    </w:p>
    <w:p w:rsidR="00670CC0" w:rsidRPr="003B1054" w:rsidRDefault="00494E6B" w:rsidP="00BA3340">
      <w:pPr>
        <w:widowControl/>
        <w:rPr>
          <w:rFonts w:eastAsia="標楷體"/>
          <w:b/>
          <w:kern w:val="0"/>
          <w:sz w:val="52"/>
          <w:szCs w:val="20"/>
        </w:rPr>
        <w:sectPr w:rsidR="00670CC0" w:rsidRPr="003B1054"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3B1054">
        <w:rPr>
          <w:rFonts w:eastAsia="標楷體"/>
          <w:b/>
          <w:kern w:val="0"/>
          <w:sz w:val="52"/>
          <w:szCs w:val="20"/>
        </w:rPr>
        <w:lastRenderedPageBreak/>
        <w:br w:type="page"/>
      </w:r>
    </w:p>
    <w:p w:rsidR="00D36D66" w:rsidRPr="003B1054" w:rsidRDefault="00D36D66" w:rsidP="00494E6B">
      <w:pPr>
        <w:widowControl/>
        <w:jc w:val="center"/>
        <w:rPr>
          <w:rFonts w:eastAsia="標楷體"/>
          <w:b/>
          <w:sz w:val="48"/>
        </w:rPr>
      </w:pPr>
      <w:r w:rsidRPr="003B1054">
        <w:rPr>
          <w:rFonts w:eastAsia="標楷體"/>
          <w:b/>
          <w:sz w:val="48"/>
        </w:rPr>
        <w:lastRenderedPageBreak/>
        <w:t>大</w:t>
      </w:r>
      <w:r w:rsidRPr="003B1054">
        <w:rPr>
          <w:rFonts w:eastAsia="標楷體"/>
          <w:b/>
          <w:sz w:val="48"/>
        </w:rPr>
        <w:t xml:space="preserve">  </w:t>
      </w:r>
      <w:r w:rsidRPr="003B1054">
        <w:rPr>
          <w:rFonts w:eastAsia="標楷體"/>
          <w:b/>
          <w:sz w:val="48"/>
        </w:rPr>
        <w:t>綱</w:t>
      </w:r>
    </w:p>
    <w:sdt>
      <w:sdtPr>
        <w:rPr>
          <w:rFonts w:eastAsia="新細明體"/>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6B61F3" w:rsidRPr="003B1054" w:rsidRDefault="003C1EBC" w:rsidP="006B61F3">
          <w:pPr>
            <w:pStyle w:val="27"/>
            <w:ind w:firstLine="120"/>
            <w:rPr>
              <w:rFonts w:eastAsiaTheme="minorEastAsia"/>
              <w:sz w:val="24"/>
              <w:szCs w:val="22"/>
              <w:lang w:val="en-US"/>
            </w:rPr>
          </w:pPr>
          <w:r w:rsidRPr="003B1054">
            <w:rPr>
              <w:kern w:val="0"/>
              <w:sz w:val="28"/>
              <w:szCs w:val="28"/>
              <w:lang w:val="en-US"/>
            </w:rPr>
            <w:fldChar w:fldCharType="begin"/>
          </w:r>
          <w:r w:rsidRPr="003B1054">
            <w:instrText xml:space="preserve"> TOC \o "1-3" \h \z \u </w:instrText>
          </w:r>
          <w:r w:rsidRPr="003B1054">
            <w:rPr>
              <w:kern w:val="0"/>
              <w:sz w:val="28"/>
              <w:szCs w:val="28"/>
              <w:lang w:val="en-US"/>
            </w:rPr>
            <w:fldChar w:fldCharType="separate"/>
          </w:r>
          <w:hyperlink w:anchor="_Toc536517821" w:history="1">
            <w:r w:rsidR="006B61F3" w:rsidRPr="003B1054">
              <w:rPr>
                <w:rStyle w:val="affb"/>
              </w:rPr>
              <w:t>壹、當前經濟情勢概要</w:t>
            </w:r>
            <w:r w:rsidR="006B61F3" w:rsidRPr="003B1054">
              <w:rPr>
                <w:webHidden/>
              </w:rPr>
              <w:tab/>
            </w:r>
            <w:r w:rsidR="006B61F3" w:rsidRPr="003B1054">
              <w:rPr>
                <w:webHidden/>
              </w:rPr>
              <w:fldChar w:fldCharType="begin"/>
            </w:r>
            <w:r w:rsidR="006B61F3" w:rsidRPr="003B1054">
              <w:rPr>
                <w:webHidden/>
              </w:rPr>
              <w:instrText xml:space="preserve"> PAGEREF _Toc536517821 \h </w:instrText>
            </w:r>
            <w:r w:rsidR="006B61F3" w:rsidRPr="003B1054">
              <w:rPr>
                <w:webHidden/>
              </w:rPr>
            </w:r>
            <w:r w:rsidR="006B61F3" w:rsidRPr="003B1054">
              <w:rPr>
                <w:webHidden/>
              </w:rPr>
              <w:fldChar w:fldCharType="separate"/>
            </w:r>
            <w:r w:rsidR="007010DE">
              <w:rPr>
                <w:webHidden/>
              </w:rPr>
              <w:t>1</w:t>
            </w:r>
            <w:r w:rsidR="006B61F3" w:rsidRPr="003B1054">
              <w:rPr>
                <w:webHidden/>
              </w:rPr>
              <w:fldChar w:fldCharType="end"/>
            </w:r>
          </w:hyperlink>
        </w:p>
        <w:p w:rsidR="006B61F3" w:rsidRPr="003B1054" w:rsidRDefault="002D5E11" w:rsidP="006B61F3">
          <w:pPr>
            <w:pStyle w:val="27"/>
            <w:rPr>
              <w:rFonts w:eastAsiaTheme="minorEastAsia"/>
              <w:sz w:val="24"/>
              <w:szCs w:val="22"/>
              <w:lang w:val="en-US"/>
            </w:rPr>
          </w:pPr>
          <w:hyperlink w:anchor="_Toc536517822" w:history="1">
            <w:r w:rsidR="006B61F3" w:rsidRPr="003B1054">
              <w:rPr>
                <w:rStyle w:val="affb"/>
              </w:rPr>
              <w:t>一、國際經濟</w:t>
            </w:r>
            <w:r w:rsidR="006B61F3" w:rsidRPr="003B1054">
              <w:rPr>
                <w:webHidden/>
              </w:rPr>
              <w:tab/>
            </w:r>
            <w:r w:rsidR="006B61F3" w:rsidRPr="003B1054">
              <w:rPr>
                <w:webHidden/>
              </w:rPr>
              <w:fldChar w:fldCharType="begin"/>
            </w:r>
            <w:r w:rsidR="006B61F3" w:rsidRPr="003B1054">
              <w:rPr>
                <w:webHidden/>
              </w:rPr>
              <w:instrText xml:space="preserve"> PAGEREF _Toc536517822 \h </w:instrText>
            </w:r>
            <w:r w:rsidR="006B61F3" w:rsidRPr="003B1054">
              <w:rPr>
                <w:webHidden/>
              </w:rPr>
            </w:r>
            <w:r w:rsidR="006B61F3" w:rsidRPr="003B1054">
              <w:rPr>
                <w:webHidden/>
              </w:rPr>
              <w:fldChar w:fldCharType="separate"/>
            </w:r>
            <w:r w:rsidR="007010DE">
              <w:rPr>
                <w:webHidden/>
              </w:rPr>
              <w:t>1</w:t>
            </w:r>
            <w:r w:rsidR="006B61F3" w:rsidRPr="003B1054">
              <w:rPr>
                <w:webHidden/>
              </w:rPr>
              <w:fldChar w:fldCharType="end"/>
            </w:r>
          </w:hyperlink>
        </w:p>
        <w:p w:rsidR="006B61F3" w:rsidRPr="003B1054" w:rsidRDefault="002D5E11" w:rsidP="006B61F3">
          <w:pPr>
            <w:pStyle w:val="27"/>
            <w:rPr>
              <w:rFonts w:eastAsiaTheme="minorEastAsia"/>
              <w:sz w:val="24"/>
              <w:szCs w:val="22"/>
              <w:lang w:val="en-US"/>
            </w:rPr>
          </w:pPr>
          <w:hyperlink w:anchor="_Toc536517823" w:history="1">
            <w:r w:rsidR="006B61F3" w:rsidRPr="003B1054">
              <w:rPr>
                <w:rStyle w:val="affb"/>
              </w:rPr>
              <w:t>二、國內經濟</w:t>
            </w:r>
            <w:r w:rsidR="006B61F3" w:rsidRPr="003B1054">
              <w:rPr>
                <w:webHidden/>
              </w:rPr>
              <w:tab/>
            </w:r>
            <w:r w:rsidR="006B61F3" w:rsidRPr="003B1054">
              <w:rPr>
                <w:webHidden/>
              </w:rPr>
              <w:fldChar w:fldCharType="begin"/>
            </w:r>
            <w:r w:rsidR="006B61F3" w:rsidRPr="003B1054">
              <w:rPr>
                <w:webHidden/>
              </w:rPr>
              <w:instrText xml:space="preserve"> PAGEREF _Toc536517823 \h </w:instrText>
            </w:r>
            <w:r w:rsidR="006B61F3" w:rsidRPr="003B1054">
              <w:rPr>
                <w:webHidden/>
              </w:rPr>
            </w:r>
            <w:r w:rsidR="006B61F3" w:rsidRPr="003B1054">
              <w:rPr>
                <w:webHidden/>
              </w:rPr>
              <w:fldChar w:fldCharType="separate"/>
            </w:r>
            <w:r w:rsidR="007010DE">
              <w:rPr>
                <w:webHidden/>
              </w:rPr>
              <w:t>1</w:t>
            </w:r>
            <w:r w:rsidR="006B61F3" w:rsidRPr="003B1054">
              <w:rPr>
                <w:webHidden/>
              </w:rPr>
              <w:fldChar w:fldCharType="end"/>
            </w:r>
          </w:hyperlink>
        </w:p>
        <w:p w:rsidR="006B61F3" w:rsidRPr="003B1054" w:rsidRDefault="002D5E11" w:rsidP="006B61F3">
          <w:pPr>
            <w:pStyle w:val="27"/>
            <w:rPr>
              <w:rFonts w:eastAsiaTheme="minorEastAsia"/>
              <w:sz w:val="24"/>
              <w:szCs w:val="22"/>
              <w:lang w:val="en-US"/>
            </w:rPr>
          </w:pPr>
          <w:hyperlink w:anchor="_Toc536517824" w:history="1">
            <w:r w:rsidR="006B61F3" w:rsidRPr="003B1054">
              <w:rPr>
                <w:rStyle w:val="affb"/>
              </w:rPr>
              <w:t>三、中國大陸經濟</w:t>
            </w:r>
            <w:r w:rsidR="006B61F3" w:rsidRPr="003B1054">
              <w:rPr>
                <w:webHidden/>
              </w:rPr>
              <w:tab/>
            </w:r>
            <w:r w:rsidR="006B61F3" w:rsidRPr="003B1054">
              <w:rPr>
                <w:webHidden/>
              </w:rPr>
              <w:fldChar w:fldCharType="begin"/>
            </w:r>
            <w:r w:rsidR="006B61F3" w:rsidRPr="003B1054">
              <w:rPr>
                <w:webHidden/>
              </w:rPr>
              <w:instrText xml:space="preserve"> PAGEREF _Toc536517824 \h </w:instrText>
            </w:r>
            <w:r w:rsidR="006B61F3" w:rsidRPr="003B1054">
              <w:rPr>
                <w:webHidden/>
              </w:rPr>
            </w:r>
            <w:r w:rsidR="006B61F3" w:rsidRPr="003B1054">
              <w:rPr>
                <w:webHidden/>
              </w:rPr>
              <w:fldChar w:fldCharType="separate"/>
            </w:r>
            <w:r w:rsidR="007010DE">
              <w:rPr>
                <w:webHidden/>
              </w:rPr>
              <w:t>2</w:t>
            </w:r>
            <w:r w:rsidR="006B61F3" w:rsidRPr="003B1054">
              <w:rPr>
                <w:webHidden/>
              </w:rPr>
              <w:fldChar w:fldCharType="end"/>
            </w:r>
          </w:hyperlink>
        </w:p>
        <w:p w:rsidR="006B61F3" w:rsidRPr="003B1054" w:rsidRDefault="002D5E11" w:rsidP="006B61F3">
          <w:pPr>
            <w:pStyle w:val="27"/>
            <w:rPr>
              <w:rFonts w:eastAsiaTheme="minorEastAsia"/>
              <w:sz w:val="24"/>
              <w:szCs w:val="22"/>
              <w:lang w:val="en-US"/>
            </w:rPr>
          </w:pPr>
          <w:hyperlink w:anchor="_Toc536517825" w:history="1">
            <w:r w:rsidR="006B61F3" w:rsidRPr="003B1054">
              <w:rPr>
                <w:rStyle w:val="affb"/>
              </w:rPr>
              <w:t>四、兩岸經貿</w:t>
            </w:r>
            <w:r w:rsidR="006B61F3" w:rsidRPr="003B1054">
              <w:rPr>
                <w:webHidden/>
              </w:rPr>
              <w:tab/>
            </w:r>
            <w:r w:rsidR="006B61F3" w:rsidRPr="003B1054">
              <w:rPr>
                <w:webHidden/>
              </w:rPr>
              <w:fldChar w:fldCharType="begin"/>
            </w:r>
            <w:r w:rsidR="006B61F3" w:rsidRPr="003B1054">
              <w:rPr>
                <w:webHidden/>
              </w:rPr>
              <w:instrText xml:space="preserve"> PAGEREF _Toc536517825 \h </w:instrText>
            </w:r>
            <w:r w:rsidR="006B61F3" w:rsidRPr="003B1054">
              <w:rPr>
                <w:webHidden/>
              </w:rPr>
            </w:r>
            <w:r w:rsidR="006B61F3" w:rsidRPr="003B1054">
              <w:rPr>
                <w:webHidden/>
              </w:rPr>
              <w:fldChar w:fldCharType="separate"/>
            </w:r>
            <w:r w:rsidR="007010DE">
              <w:rPr>
                <w:webHidden/>
              </w:rPr>
              <w:t>3</w:t>
            </w:r>
            <w:r w:rsidR="006B61F3" w:rsidRPr="003B1054">
              <w:rPr>
                <w:webHidden/>
              </w:rPr>
              <w:fldChar w:fldCharType="end"/>
            </w:r>
          </w:hyperlink>
        </w:p>
        <w:p w:rsidR="006B61F3" w:rsidRPr="003B1054" w:rsidRDefault="002D5E11" w:rsidP="006B61F3">
          <w:pPr>
            <w:pStyle w:val="27"/>
            <w:rPr>
              <w:rFonts w:eastAsiaTheme="minorEastAsia"/>
              <w:sz w:val="24"/>
              <w:szCs w:val="22"/>
              <w:lang w:val="en-US"/>
            </w:rPr>
          </w:pPr>
          <w:hyperlink w:anchor="_Toc536517826" w:history="1">
            <w:r w:rsidR="006B61F3" w:rsidRPr="003B1054">
              <w:rPr>
                <w:rStyle w:val="affb"/>
              </w:rPr>
              <w:t>貳、國內外經濟指標</w:t>
            </w:r>
            <w:r w:rsidR="006B61F3" w:rsidRPr="003B1054">
              <w:rPr>
                <w:webHidden/>
              </w:rPr>
              <w:tab/>
            </w:r>
            <w:r w:rsidR="006B61F3" w:rsidRPr="003B1054">
              <w:rPr>
                <w:webHidden/>
              </w:rPr>
              <w:fldChar w:fldCharType="begin"/>
            </w:r>
            <w:r w:rsidR="006B61F3" w:rsidRPr="003B1054">
              <w:rPr>
                <w:webHidden/>
              </w:rPr>
              <w:instrText xml:space="preserve"> PAGEREF _Toc536517826 \h </w:instrText>
            </w:r>
            <w:r w:rsidR="006B61F3" w:rsidRPr="003B1054">
              <w:rPr>
                <w:webHidden/>
              </w:rPr>
            </w:r>
            <w:r w:rsidR="006B61F3" w:rsidRPr="003B1054">
              <w:rPr>
                <w:webHidden/>
              </w:rPr>
              <w:fldChar w:fldCharType="separate"/>
            </w:r>
            <w:r w:rsidR="007010DE">
              <w:rPr>
                <w:webHidden/>
              </w:rPr>
              <w:t>4</w:t>
            </w:r>
            <w:r w:rsidR="006B61F3" w:rsidRPr="003B1054">
              <w:rPr>
                <w:webHidden/>
              </w:rPr>
              <w:fldChar w:fldCharType="end"/>
            </w:r>
          </w:hyperlink>
        </w:p>
        <w:p w:rsidR="006B61F3" w:rsidRPr="003B1054" w:rsidRDefault="002D5E11" w:rsidP="006B61F3">
          <w:pPr>
            <w:pStyle w:val="27"/>
            <w:rPr>
              <w:rFonts w:eastAsiaTheme="minorEastAsia"/>
              <w:sz w:val="24"/>
              <w:szCs w:val="22"/>
              <w:lang w:val="en-US"/>
            </w:rPr>
          </w:pPr>
          <w:hyperlink w:anchor="_Toc536517827" w:history="1">
            <w:r w:rsidR="006B61F3" w:rsidRPr="003B1054">
              <w:rPr>
                <w:rStyle w:val="affb"/>
                <w:b w:val="0"/>
              </w:rPr>
              <w:t>表</w:t>
            </w:r>
            <w:r w:rsidR="006B61F3" w:rsidRPr="003B1054">
              <w:rPr>
                <w:rStyle w:val="affb"/>
                <w:b w:val="0"/>
              </w:rPr>
              <w:t xml:space="preserve">1  </w:t>
            </w:r>
            <w:r w:rsidR="006B61F3" w:rsidRPr="003B1054">
              <w:rPr>
                <w:rStyle w:val="affb"/>
                <w:b w:val="0"/>
              </w:rPr>
              <w:t>世界經濟成長率及物價上漲率</w:t>
            </w:r>
            <w:r w:rsidR="006B61F3" w:rsidRPr="003B1054">
              <w:rPr>
                <w:webHidden/>
              </w:rPr>
              <w:tab/>
            </w:r>
            <w:r w:rsidR="006B61F3" w:rsidRPr="003B1054">
              <w:rPr>
                <w:b w:val="0"/>
                <w:webHidden/>
              </w:rPr>
              <w:fldChar w:fldCharType="begin"/>
            </w:r>
            <w:r w:rsidR="006B61F3" w:rsidRPr="003B1054">
              <w:rPr>
                <w:b w:val="0"/>
                <w:webHidden/>
              </w:rPr>
              <w:instrText xml:space="preserve"> PAGEREF _Toc536517827 \h </w:instrText>
            </w:r>
            <w:r w:rsidR="006B61F3" w:rsidRPr="003B1054">
              <w:rPr>
                <w:b w:val="0"/>
                <w:webHidden/>
              </w:rPr>
            </w:r>
            <w:r w:rsidR="006B61F3" w:rsidRPr="003B1054">
              <w:rPr>
                <w:b w:val="0"/>
                <w:webHidden/>
              </w:rPr>
              <w:fldChar w:fldCharType="separate"/>
            </w:r>
            <w:r w:rsidR="007010DE">
              <w:rPr>
                <w:b w:val="0"/>
                <w:webHidden/>
              </w:rPr>
              <w:t>4</w:t>
            </w:r>
            <w:r w:rsidR="006B61F3" w:rsidRPr="003B1054">
              <w:rPr>
                <w:b w:val="0"/>
                <w:webHidden/>
              </w:rPr>
              <w:fldChar w:fldCharType="end"/>
            </w:r>
          </w:hyperlink>
        </w:p>
        <w:p w:rsidR="006B61F3" w:rsidRPr="003B1054" w:rsidRDefault="002D5E11" w:rsidP="006B61F3">
          <w:pPr>
            <w:pStyle w:val="27"/>
            <w:rPr>
              <w:rFonts w:eastAsiaTheme="minorEastAsia"/>
              <w:sz w:val="24"/>
              <w:szCs w:val="22"/>
              <w:lang w:val="en-US"/>
            </w:rPr>
          </w:pPr>
          <w:hyperlink w:anchor="_Toc536517828" w:history="1">
            <w:r w:rsidR="006B61F3" w:rsidRPr="003B1054">
              <w:rPr>
                <w:rStyle w:val="affb"/>
                <w:b w:val="0"/>
              </w:rPr>
              <w:t>表</w:t>
            </w:r>
            <w:r w:rsidR="006B61F3" w:rsidRPr="003B1054">
              <w:rPr>
                <w:rStyle w:val="affb"/>
                <w:b w:val="0"/>
              </w:rPr>
              <w:t xml:space="preserve">2  </w:t>
            </w:r>
            <w:r w:rsidR="006B61F3" w:rsidRPr="003B1054">
              <w:rPr>
                <w:rStyle w:val="affb"/>
                <w:b w:val="0"/>
              </w:rPr>
              <w:t>世界貿易量成長率</w:t>
            </w:r>
            <w:r w:rsidR="006B61F3" w:rsidRPr="003B1054">
              <w:rPr>
                <w:webHidden/>
              </w:rPr>
              <w:tab/>
            </w:r>
            <w:r w:rsidR="006B61F3" w:rsidRPr="003B1054">
              <w:rPr>
                <w:b w:val="0"/>
                <w:webHidden/>
              </w:rPr>
              <w:fldChar w:fldCharType="begin"/>
            </w:r>
            <w:r w:rsidR="006B61F3" w:rsidRPr="003B1054">
              <w:rPr>
                <w:b w:val="0"/>
                <w:webHidden/>
              </w:rPr>
              <w:instrText xml:space="preserve"> PAGEREF _Toc536517828 \h </w:instrText>
            </w:r>
            <w:r w:rsidR="006B61F3" w:rsidRPr="003B1054">
              <w:rPr>
                <w:b w:val="0"/>
                <w:webHidden/>
              </w:rPr>
            </w:r>
            <w:r w:rsidR="006B61F3" w:rsidRPr="003B1054">
              <w:rPr>
                <w:b w:val="0"/>
                <w:webHidden/>
              </w:rPr>
              <w:fldChar w:fldCharType="separate"/>
            </w:r>
            <w:r w:rsidR="007010DE">
              <w:rPr>
                <w:b w:val="0"/>
                <w:webHidden/>
              </w:rPr>
              <w:t>4</w:t>
            </w:r>
            <w:r w:rsidR="006B61F3" w:rsidRPr="003B1054">
              <w:rPr>
                <w:b w:val="0"/>
                <w:webHidden/>
              </w:rPr>
              <w:fldChar w:fldCharType="end"/>
            </w:r>
          </w:hyperlink>
        </w:p>
        <w:p w:rsidR="006B61F3" w:rsidRPr="003B1054" w:rsidRDefault="002D5E11" w:rsidP="006B61F3">
          <w:pPr>
            <w:pStyle w:val="27"/>
            <w:rPr>
              <w:rFonts w:eastAsiaTheme="minorEastAsia"/>
              <w:sz w:val="24"/>
              <w:szCs w:val="22"/>
              <w:lang w:val="en-US"/>
            </w:rPr>
          </w:pPr>
          <w:hyperlink w:anchor="_Toc536517829" w:history="1">
            <w:r w:rsidR="006B61F3" w:rsidRPr="003B1054">
              <w:rPr>
                <w:rStyle w:val="affb"/>
                <w:b w:val="0"/>
              </w:rPr>
              <w:t>表</w:t>
            </w:r>
            <w:r w:rsidR="006B61F3" w:rsidRPr="003B1054">
              <w:rPr>
                <w:rStyle w:val="affb"/>
                <w:b w:val="0"/>
              </w:rPr>
              <w:t xml:space="preserve">3  </w:t>
            </w:r>
            <w:r w:rsidR="006B61F3" w:rsidRPr="003B1054">
              <w:rPr>
                <w:rStyle w:val="affb"/>
                <w:b w:val="0"/>
              </w:rPr>
              <w:t>國內主要經濟指標</w:t>
            </w:r>
            <w:r w:rsidR="006B61F3" w:rsidRPr="003B1054">
              <w:rPr>
                <w:webHidden/>
              </w:rPr>
              <w:tab/>
            </w:r>
            <w:r w:rsidR="006B61F3" w:rsidRPr="003B1054">
              <w:rPr>
                <w:b w:val="0"/>
                <w:webHidden/>
              </w:rPr>
              <w:fldChar w:fldCharType="begin"/>
            </w:r>
            <w:r w:rsidR="006B61F3" w:rsidRPr="003B1054">
              <w:rPr>
                <w:b w:val="0"/>
                <w:webHidden/>
              </w:rPr>
              <w:instrText xml:space="preserve"> PAGEREF _Toc536517829 \h </w:instrText>
            </w:r>
            <w:r w:rsidR="006B61F3" w:rsidRPr="003B1054">
              <w:rPr>
                <w:b w:val="0"/>
                <w:webHidden/>
              </w:rPr>
            </w:r>
            <w:r w:rsidR="006B61F3" w:rsidRPr="003B1054">
              <w:rPr>
                <w:b w:val="0"/>
                <w:webHidden/>
              </w:rPr>
              <w:fldChar w:fldCharType="separate"/>
            </w:r>
            <w:r w:rsidR="007010DE">
              <w:rPr>
                <w:b w:val="0"/>
                <w:webHidden/>
              </w:rPr>
              <w:t>5</w:t>
            </w:r>
            <w:r w:rsidR="006B61F3" w:rsidRPr="003B1054">
              <w:rPr>
                <w:b w:val="0"/>
                <w:webHidden/>
              </w:rPr>
              <w:fldChar w:fldCharType="end"/>
            </w:r>
          </w:hyperlink>
        </w:p>
        <w:p w:rsidR="006B61F3" w:rsidRPr="003B1054" w:rsidRDefault="002D5E11" w:rsidP="006B61F3">
          <w:pPr>
            <w:pStyle w:val="27"/>
            <w:rPr>
              <w:rFonts w:eastAsiaTheme="minorEastAsia"/>
              <w:sz w:val="24"/>
              <w:szCs w:val="22"/>
              <w:lang w:val="en-US"/>
            </w:rPr>
          </w:pPr>
          <w:hyperlink w:anchor="_Toc536517830" w:history="1">
            <w:r w:rsidR="006B61F3" w:rsidRPr="003B1054">
              <w:rPr>
                <w:rStyle w:val="affb"/>
                <w:b w:val="0"/>
              </w:rPr>
              <w:t>表</w:t>
            </w:r>
            <w:r w:rsidR="006B61F3" w:rsidRPr="003B1054">
              <w:rPr>
                <w:rStyle w:val="affb"/>
                <w:b w:val="0"/>
              </w:rPr>
              <w:t xml:space="preserve">4  </w:t>
            </w:r>
            <w:r w:rsidR="006B61F3" w:rsidRPr="003B1054">
              <w:rPr>
                <w:rStyle w:val="affb"/>
                <w:b w:val="0"/>
              </w:rPr>
              <w:t>中國大陸主要經濟指標</w:t>
            </w:r>
            <w:r w:rsidR="006B61F3" w:rsidRPr="003B1054">
              <w:rPr>
                <w:webHidden/>
              </w:rPr>
              <w:tab/>
            </w:r>
            <w:r w:rsidR="006B61F3" w:rsidRPr="003B1054">
              <w:rPr>
                <w:b w:val="0"/>
                <w:webHidden/>
              </w:rPr>
              <w:fldChar w:fldCharType="begin"/>
            </w:r>
            <w:r w:rsidR="006B61F3" w:rsidRPr="003B1054">
              <w:rPr>
                <w:b w:val="0"/>
                <w:webHidden/>
              </w:rPr>
              <w:instrText xml:space="preserve"> PAGEREF _Toc536517830 \h </w:instrText>
            </w:r>
            <w:r w:rsidR="006B61F3" w:rsidRPr="003B1054">
              <w:rPr>
                <w:b w:val="0"/>
                <w:webHidden/>
              </w:rPr>
            </w:r>
            <w:r w:rsidR="006B61F3" w:rsidRPr="003B1054">
              <w:rPr>
                <w:b w:val="0"/>
                <w:webHidden/>
              </w:rPr>
              <w:fldChar w:fldCharType="separate"/>
            </w:r>
            <w:r w:rsidR="007010DE">
              <w:rPr>
                <w:b w:val="0"/>
                <w:webHidden/>
              </w:rPr>
              <w:t>6</w:t>
            </w:r>
            <w:r w:rsidR="006B61F3" w:rsidRPr="003B1054">
              <w:rPr>
                <w:b w:val="0"/>
                <w:webHidden/>
              </w:rPr>
              <w:fldChar w:fldCharType="end"/>
            </w:r>
          </w:hyperlink>
        </w:p>
        <w:p w:rsidR="006B61F3" w:rsidRPr="003B1054" w:rsidRDefault="002D5E11" w:rsidP="006B61F3">
          <w:pPr>
            <w:pStyle w:val="27"/>
            <w:rPr>
              <w:rFonts w:eastAsiaTheme="minorEastAsia"/>
              <w:sz w:val="24"/>
              <w:szCs w:val="22"/>
              <w:lang w:val="en-US"/>
            </w:rPr>
          </w:pPr>
          <w:hyperlink w:anchor="_Toc536517831" w:history="1">
            <w:r w:rsidR="006B61F3" w:rsidRPr="003B1054">
              <w:rPr>
                <w:rStyle w:val="affb"/>
                <w:b w:val="0"/>
              </w:rPr>
              <w:t>表</w:t>
            </w:r>
            <w:r w:rsidR="006B61F3" w:rsidRPr="003B1054">
              <w:rPr>
                <w:rStyle w:val="affb"/>
                <w:b w:val="0"/>
              </w:rPr>
              <w:t xml:space="preserve">5  </w:t>
            </w:r>
            <w:r w:rsidR="006B61F3" w:rsidRPr="003B1054">
              <w:rPr>
                <w:rStyle w:val="affb"/>
                <w:b w:val="0"/>
              </w:rPr>
              <w:t>兩岸經貿統計</w:t>
            </w:r>
            <w:r w:rsidR="006B61F3" w:rsidRPr="003B1054">
              <w:rPr>
                <w:webHidden/>
              </w:rPr>
              <w:tab/>
            </w:r>
            <w:r w:rsidR="006B61F3" w:rsidRPr="003B1054">
              <w:rPr>
                <w:b w:val="0"/>
                <w:webHidden/>
              </w:rPr>
              <w:fldChar w:fldCharType="begin"/>
            </w:r>
            <w:r w:rsidR="006B61F3" w:rsidRPr="003B1054">
              <w:rPr>
                <w:b w:val="0"/>
                <w:webHidden/>
              </w:rPr>
              <w:instrText xml:space="preserve"> PAGEREF _Toc536517831 \h </w:instrText>
            </w:r>
            <w:r w:rsidR="006B61F3" w:rsidRPr="003B1054">
              <w:rPr>
                <w:b w:val="0"/>
                <w:webHidden/>
              </w:rPr>
            </w:r>
            <w:r w:rsidR="006B61F3" w:rsidRPr="003B1054">
              <w:rPr>
                <w:b w:val="0"/>
                <w:webHidden/>
              </w:rPr>
              <w:fldChar w:fldCharType="separate"/>
            </w:r>
            <w:r w:rsidR="007010DE">
              <w:rPr>
                <w:b w:val="0"/>
                <w:webHidden/>
              </w:rPr>
              <w:t>7</w:t>
            </w:r>
            <w:r w:rsidR="006B61F3" w:rsidRPr="003B1054">
              <w:rPr>
                <w:b w:val="0"/>
                <w:webHidden/>
              </w:rPr>
              <w:fldChar w:fldCharType="end"/>
            </w:r>
          </w:hyperlink>
        </w:p>
        <w:p w:rsidR="006B61F3" w:rsidRPr="003B1054" w:rsidRDefault="002D5E11" w:rsidP="006B61F3">
          <w:pPr>
            <w:pStyle w:val="27"/>
            <w:rPr>
              <w:rFonts w:eastAsiaTheme="minorEastAsia"/>
              <w:sz w:val="24"/>
              <w:szCs w:val="22"/>
              <w:lang w:val="en-US"/>
            </w:rPr>
          </w:pPr>
          <w:hyperlink w:anchor="_Toc536517832" w:history="1">
            <w:r w:rsidR="006B61F3" w:rsidRPr="003B1054">
              <w:rPr>
                <w:rStyle w:val="affb"/>
              </w:rPr>
              <w:t>參、經濟情勢分析</w:t>
            </w:r>
            <w:r w:rsidR="006B61F3" w:rsidRPr="003B1054">
              <w:rPr>
                <w:webHidden/>
              </w:rPr>
              <w:tab/>
            </w:r>
            <w:r w:rsidR="006B61F3" w:rsidRPr="003B1054">
              <w:rPr>
                <w:webHidden/>
              </w:rPr>
              <w:fldChar w:fldCharType="begin"/>
            </w:r>
            <w:r w:rsidR="006B61F3" w:rsidRPr="003B1054">
              <w:rPr>
                <w:webHidden/>
              </w:rPr>
              <w:instrText xml:space="preserve"> PAGEREF _Toc536517832 \h </w:instrText>
            </w:r>
            <w:r w:rsidR="006B61F3" w:rsidRPr="003B1054">
              <w:rPr>
                <w:webHidden/>
              </w:rPr>
            </w:r>
            <w:r w:rsidR="006B61F3" w:rsidRPr="003B1054">
              <w:rPr>
                <w:webHidden/>
              </w:rPr>
              <w:fldChar w:fldCharType="separate"/>
            </w:r>
            <w:r w:rsidR="007010DE">
              <w:rPr>
                <w:webHidden/>
              </w:rPr>
              <w:t>8</w:t>
            </w:r>
            <w:r w:rsidR="006B61F3" w:rsidRPr="003B1054">
              <w:rPr>
                <w:webHidden/>
              </w:rPr>
              <w:fldChar w:fldCharType="end"/>
            </w:r>
          </w:hyperlink>
        </w:p>
        <w:p w:rsidR="006B61F3" w:rsidRPr="003B1054" w:rsidRDefault="002D5E11" w:rsidP="006B61F3">
          <w:pPr>
            <w:pStyle w:val="27"/>
            <w:rPr>
              <w:rFonts w:eastAsiaTheme="minorEastAsia"/>
              <w:sz w:val="24"/>
              <w:szCs w:val="22"/>
              <w:lang w:val="en-US"/>
            </w:rPr>
          </w:pPr>
          <w:hyperlink w:anchor="_Toc536517833" w:history="1">
            <w:r w:rsidR="006B61F3" w:rsidRPr="003B1054">
              <w:rPr>
                <w:rStyle w:val="affb"/>
              </w:rPr>
              <w:t>一、國際經濟</w:t>
            </w:r>
            <w:r w:rsidR="006B61F3" w:rsidRPr="003B1054">
              <w:rPr>
                <w:webHidden/>
              </w:rPr>
              <w:tab/>
            </w:r>
            <w:r w:rsidR="006B61F3" w:rsidRPr="003B1054">
              <w:rPr>
                <w:webHidden/>
              </w:rPr>
              <w:fldChar w:fldCharType="begin"/>
            </w:r>
            <w:r w:rsidR="006B61F3" w:rsidRPr="003B1054">
              <w:rPr>
                <w:webHidden/>
              </w:rPr>
              <w:instrText xml:space="preserve"> PAGEREF _Toc536517833 \h </w:instrText>
            </w:r>
            <w:r w:rsidR="006B61F3" w:rsidRPr="003B1054">
              <w:rPr>
                <w:webHidden/>
              </w:rPr>
            </w:r>
            <w:r w:rsidR="006B61F3" w:rsidRPr="003B1054">
              <w:rPr>
                <w:webHidden/>
              </w:rPr>
              <w:fldChar w:fldCharType="separate"/>
            </w:r>
            <w:r w:rsidR="007010DE">
              <w:rPr>
                <w:webHidden/>
              </w:rPr>
              <w:t>8</w:t>
            </w:r>
            <w:r w:rsidR="006B61F3" w:rsidRPr="003B1054">
              <w:rPr>
                <w:webHidden/>
              </w:rPr>
              <w:fldChar w:fldCharType="end"/>
            </w:r>
          </w:hyperlink>
        </w:p>
        <w:p w:rsidR="006B61F3" w:rsidRPr="003B1054" w:rsidRDefault="002D5E11" w:rsidP="006B61F3">
          <w:pPr>
            <w:pStyle w:val="35"/>
            <w:rPr>
              <w:rFonts w:eastAsiaTheme="minorEastAsia"/>
              <w:sz w:val="24"/>
              <w:szCs w:val="22"/>
            </w:rPr>
          </w:pPr>
          <w:hyperlink w:anchor="_Toc536517834" w:history="1">
            <w:r w:rsidR="006B61F3" w:rsidRPr="003B1054">
              <w:rPr>
                <w:rStyle w:val="affb"/>
                <w:rFonts w:ascii="Times New Roman" w:hAnsi="Times New Roman"/>
              </w:rPr>
              <w:t>（一）美國</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_Toc536517834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7010DE">
              <w:rPr>
                <w:rFonts w:ascii="Times New Roman" w:hAnsi="Times New Roman"/>
                <w:webHidden/>
              </w:rPr>
              <w:t>8</w:t>
            </w:r>
            <w:r w:rsidR="006B61F3" w:rsidRPr="003B1054">
              <w:rPr>
                <w:rFonts w:ascii="Times New Roman" w:hAnsi="Times New Roman"/>
                <w:webHidden/>
              </w:rPr>
              <w:fldChar w:fldCharType="end"/>
            </w:r>
          </w:hyperlink>
        </w:p>
        <w:p w:rsidR="006B61F3" w:rsidRPr="003B1054" w:rsidRDefault="002D5E11" w:rsidP="006B61F3">
          <w:pPr>
            <w:pStyle w:val="35"/>
            <w:rPr>
              <w:sz w:val="24"/>
              <w:szCs w:val="22"/>
            </w:rPr>
          </w:pPr>
          <w:hyperlink w:anchor="_Toc536517835" w:history="1">
            <w:r w:rsidR="006B61F3" w:rsidRPr="003B1054">
              <w:rPr>
                <w:rStyle w:val="affb"/>
              </w:rPr>
              <w:t>（二）歐元區</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_Toc536517835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7010DE">
              <w:rPr>
                <w:rFonts w:ascii="Times New Roman" w:hAnsi="Times New Roman"/>
                <w:webHidden/>
              </w:rPr>
              <w:t>10</w:t>
            </w:r>
            <w:r w:rsidR="006B61F3" w:rsidRPr="003B1054">
              <w:rPr>
                <w:rFonts w:ascii="Times New Roman" w:hAnsi="Times New Roman"/>
                <w:webHidden/>
              </w:rPr>
              <w:fldChar w:fldCharType="end"/>
            </w:r>
          </w:hyperlink>
        </w:p>
        <w:p w:rsidR="006B61F3" w:rsidRPr="003B1054" w:rsidRDefault="002D5E11" w:rsidP="006B61F3">
          <w:pPr>
            <w:pStyle w:val="35"/>
            <w:rPr>
              <w:rFonts w:eastAsiaTheme="minorEastAsia"/>
              <w:sz w:val="24"/>
              <w:szCs w:val="22"/>
            </w:rPr>
          </w:pPr>
          <w:hyperlink w:anchor="_Toc536517836" w:history="1">
            <w:r w:rsidR="006B61F3" w:rsidRPr="003B1054">
              <w:rPr>
                <w:rStyle w:val="affb"/>
                <w:rFonts w:ascii="Times New Roman" w:hAnsi="Times New Roman"/>
              </w:rPr>
              <w:t>（三）亞太地區</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_Toc536517836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7010DE">
              <w:rPr>
                <w:rFonts w:ascii="Times New Roman" w:hAnsi="Times New Roman"/>
                <w:webHidden/>
              </w:rPr>
              <w:t>12</w:t>
            </w:r>
            <w:r w:rsidR="006B61F3" w:rsidRPr="003B1054">
              <w:rPr>
                <w:rFonts w:ascii="Times New Roman" w:hAnsi="Times New Roman"/>
                <w:webHidden/>
              </w:rPr>
              <w:fldChar w:fldCharType="end"/>
            </w:r>
          </w:hyperlink>
        </w:p>
        <w:p w:rsidR="006B61F3" w:rsidRPr="003B1054" w:rsidRDefault="002D5E11" w:rsidP="006B61F3">
          <w:pPr>
            <w:pStyle w:val="27"/>
            <w:rPr>
              <w:rFonts w:eastAsiaTheme="minorEastAsia"/>
              <w:sz w:val="24"/>
              <w:szCs w:val="22"/>
              <w:lang w:val="en-US"/>
            </w:rPr>
          </w:pPr>
          <w:hyperlink w:anchor="_Toc536517837" w:history="1">
            <w:r w:rsidR="006B61F3" w:rsidRPr="003B1054">
              <w:rPr>
                <w:rStyle w:val="affb"/>
              </w:rPr>
              <w:t>二、國內經濟</w:t>
            </w:r>
            <w:r w:rsidR="006B61F3" w:rsidRPr="003B1054">
              <w:rPr>
                <w:webHidden/>
              </w:rPr>
              <w:tab/>
            </w:r>
            <w:r w:rsidR="006B61F3" w:rsidRPr="003B1054">
              <w:rPr>
                <w:webHidden/>
              </w:rPr>
              <w:fldChar w:fldCharType="begin"/>
            </w:r>
            <w:r w:rsidR="006B61F3" w:rsidRPr="003B1054">
              <w:rPr>
                <w:webHidden/>
              </w:rPr>
              <w:instrText xml:space="preserve"> PAGEREF _Toc536517837 \h </w:instrText>
            </w:r>
            <w:r w:rsidR="006B61F3" w:rsidRPr="003B1054">
              <w:rPr>
                <w:webHidden/>
              </w:rPr>
            </w:r>
            <w:r w:rsidR="006B61F3" w:rsidRPr="003B1054">
              <w:rPr>
                <w:webHidden/>
              </w:rPr>
              <w:fldChar w:fldCharType="separate"/>
            </w:r>
            <w:r w:rsidR="007010DE">
              <w:rPr>
                <w:webHidden/>
              </w:rPr>
              <w:t>20</w:t>
            </w:r>
            <w:r w:rsidR="006B61F3" w:rsidRPr="003B1054">
              <w:rPr>
                <w:webHidden/>
              </w:rPr>
              <w:fldChar w:fldCharType="end"/>
            </w:r>
          </w:hyperlink>
        </w:p>
        <w:p w:rsidR="006B61F3" w:rsidRPr="003B1054" w:rsidRDefault="002D5E11" w:rsidP="006B61F3">
          <w:pPr>
            <w:pStyle w:val="35"/>
            <w:rPr>
              <w:rFonts w:eastAsiaTheme="minorEastAsia"/>
              <w:sz w:val="24"/>
              <w:szCs w:val="22"/>
            </w:rPr>
          </w:pPr>
          <w:hyperlink w:anchor="_Toc536517838" w:history="1">
            <w:r w:rsidR="006B61F3" w:rsidRPr="003B1054">
              <w:rPr>
                <w:rStyle w:val="affb"/>
                <w:rFonts w:ascii="Times New Roman" w:hAnsi="Times New Roman"/>
              </w:rPr>
              <w:t>（一）總體情勢</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_Toc536517838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7010DE">
              <w:rPr>
                <w:rFonts w:ascii="Times New Roman" w:hAnsi="Times New Roman"/>
                <w:webHidden/>
              </w:rPr>
              <w:t>20</w:t>
            </w:r>
            <w:r w:rsidR="006B61F3" w:rsidRPr="003B1054">
              <w:rPr>
                <w:rFonts w:ascii="Times New Roman" w:hAnsi="Times New Roman"/>
                <w:webHidden/>
              </w:rPr>
              <w:fldChar w:fldCharType="end"/>
            </w:r>
          </w:hyperlink>
        </w:p>
        <w:p w:rsidR="006B61F3" w:rsidRPr="003B1054" w:rsidRDefault="002D5E11" w:rsidP="006B61F3">
          <w:pPr>
            <w:pStyle w:val="35"/>
            <w:rPr>
              <w:rFonts w:eastAsiaTheme="minorEastAsia"/>
              <w:sz w:val="24"/>
              <w:szCs w:val="22"/>
            </w:rPr>
          </w:pPr>
          <w:hyperlink w:anchor="_Toc536517839" w:history="1">
            <w:r w:rsidR="006B61F3" w:rsidRPr="003B1054">
              <w:rPr>
                <w:rStyle w:val="affb"/>
                <w:rFonts w:ascii="Times New Roman" w:hAnsi="Times New Roman"/>
              </w:rPr>
              <w:t>（二）工業生產</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_Toc536517839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7010DE">
              <w:rPr>
                <w:rFonts w:ascii="Times New Roman" w:hAnsi="Times New Roman"/>
                <w:webHidden/>
              </w:rPr>
              <w:t>23</w:t>
            </w:r>
            <w:r w:rsidR="006B61F3" w:rsidRPr="003B1054">
              <w:rPr>
                <w:rFonts w:ascii="Times New Roman" w:hAnsi="Times New Roman"/>
                <w:webHidden/>
              </w:rPr>
              <w:fldChar w:fldCharType="end"/>
            </w:r>
          </w:hyperlink>
        </w:p>
        <w:p w:rsidR="006B61F3" w:rsidRPr="003B1054" w:rsidRDefault="002D5E11" w:rsidP="006B61F3">
          <w:pPr>
            <w:pStyle w:val="35"/>
            <w:rPr>
              <w:rFonts w:eastAsiaTheme="minorEastAsia"/>
              <w:sz w:val="24"/>
              <w:szCs w:val="22"/>
            </w:rPr>
          </w:pPr>
          <w:hyperlink w:anchor="_Toc536517840" w:history="1">
            <w:r w:rsidR="006B61F3" w:rsidRPr="003B1054">
              <w:rPr>
                <w:rStyle w:val="affb"/>
                <w:rFonts w:ascii="Times New Roman" w:hAnsi="Times New Roman"/>
              </w:rPr>
              <w:t>（三）批發、零售及餐飲業</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_Toc536517840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7010DE">
              <w:rPr>
                <w:rFonts w:ascii="Times New Roman" w:hAnsi="Times New Roman"/>
                <w:webHidden/>
              </w:rPr>
              <w:t>27</w:t>
            </w:r>
            <w:r w:rsidR="006B61F3" w:rsidRPr="003B1054">
              <w:rPr>
                <w:rFonts w:ascii="Times New Roman" w:hAnsi="Times New Roman"/>
                <w:webHidden/>
              </w:rPr>
              <w:fldChar w:fldCharType="end"/>
            </w:r>
          </w:hyperlink>
        </w:p>
        <w:p w:rsidR="006B61F3" w:rsidRPr="003B1054" w:rsidRDefault="002D5E11" w:rsidP="006B61F3">
          <w:pPr>
            <w:pStyle w:val="35"/>
            <w:rPr>
              <w:rFonts w:eastAsiaTheme="minorEastAsia"/>
              <w:sz w:val="24"/>
              <w:szCs w:val="22"/>
            </w:rPr>
          </w:pPr>
          <w:hyperlink w:anchor="_Toc536517841" w:history="1">
            <w:r w:rsidR="006B61F3" w:rsidRPr="003B1054">
              <w:rPr>
                <w:rStyle w:val="affb"/>
                <w:rFonts w:ascii="Times New Roman" w:hAnsi="Times New Roman"/>
              </w:rPr>
              <w:t>（四）貿易</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_Toc536517841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7010DE">
              <w:rPr>
                <w:rFonts w:ascii="Times New Roman" w:hAnsi="Times New Roman"/>
                <w:webHidden/>
              </w:rPr>
              <w:t>31</w:t>
            </w:r>
            <w:r w:rsidR="006B61F3" w:rsidRPr="003B1054">
              <w:rPr>
                <w:rFonts w:ascii="Times New Roman" w:hAnsi="Times New Roman"/>
                <w:webHidden/>
              </w:rPr>
              <w:fldChar w:fldCharType="end"/>
            </w:r>
          </w:hyperlink>
        </w:p>
        <w:p w:rsidR="006B61F3" w:rsidRPr="003B1054" w:rsidRDefault="002D5E11" w:rsidP="006B61F3">
          <w:pPr>
            <w:pStyle w:val="35"/>
            <w:rPr>
              <w:rFonts w:eastAsiaTheme="minorEastAsia"/>
              <w:sz w:val="24"/>
              <w:szCs w:val="22"/>
            </w:rPr>
          </w:pPr>
          <w:hyperlink w:anchor="_Toc536517842" w:history="1">
            <w:r w:rsidR="006B61F3" w:rsidRPr="003B1054">
              <w:rPr>
                <w:rStyle w:val="affb"/>
                <w:rFonts w:ascii="Times New Roman" w:hAnsi="Times New Roman"/>
              </w:rPr>
              <w:t>（五）外銷訂單</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_Toc536517842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7010DE">
              <w:rPr>
                <w:rFonts w:ascii="Times New Roman" w:hAnsi="Times New Roman"/>
                <w:webHidden/>
              </w:rPr>
              <w:t>34</w:t>
            </w:r>
            <w:r w:rsidR="006B61F3" w:rsidRPr="003B1054">
              <w:rPr>
                <w:rFonts w:ascii="Times New Roman" w:hAnsi="Times New Roman"/>
                <w:webHidden/>
              </w:rPr>
              <w:fldChar w:fldCharType="end"/>
            </w:r>
          </w:hyperlink>
        </w:p>
        <w:p w:rsidR="006B61F3" w:rsidRPr="003B1054" w:rsidRDefault="002D5E11" w:rsidP="006B61F3">
          <w:pPr>
            <w:pStyle w:val="35"/>
            <w:rPr>
              <w:rFonts w:eastAsiaTheme="minorEastAsia"/>
              <w:sz w:val="24"/>
              <w:szCs w:val="22"/>
            </w:rPr>
          </w:pPr>
          <w:hyperlink w:anchor="_Toc536517843" w:history="1">
            <w:r w:rsidR="006B61F3" w:rsidRPr="003B1054">
              <w:rPr>
                <w:rStyle w:val="affb"/>
                <w:rFonts w:ascii="Times New Roman" w:hAnsi="Times New Roman"/>
              </w:rPr>
              <w:t>（六）投資</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_Toc536517843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7010DE">
              <w:rPr>
                <w:rFonts w:ascii="Times New Roman" w:hAnsi="Times New Roman"/>
                <w:webHidden/>
              </w:rPr>
              <w:t>37</w:t>
            </w:r>
            <w:r w:rsidR="006B61F3" w:rsidRPr="003B1054">
              <w:rPr>
                <w:rFonts w:ascii="Times New Roman" w:hAnsi="Times New Roman"/>
                <w:webHidden/>
              </w:rPr>
              <w:fldChar w:fldCharType="end"/>
            </w:r>
          </w:hyperlink>
        </w:p>
        <w:p w:rsidR="006B61F3" w:rsidRPr="003B1054" w:rsidRDefault="002D5E11" w:rsidP="006B61F3">
          <w:pPr>
            <w:pStyle w:val="35"/>
            <w:rPr>
              <w:rFonts w:eastAsiaTheme="minorEastAsia"/>
              <w:sz w:val="24"/>
              <w:szCs w:val="22"/>
            </w:rPr>
          </w:pPr>
          <w:hyperlink w:anchor="_Toc536517844" w:history="1">
            <w:r w:rsidR="006B61F3" w:rsidRPr="003B1054">
              <w:rPr>
                <w:rStyle w:val="affb"/>
                <w:rFonts w:ascii="Times New Roman" w:hAnsi="Times New Roman"/>
              </w:rPr>
              <w:t>（七）物價</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_Toc536517844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7010DE">
              <w:rPr>
                <w:rFonts w:ascii="Times New Roman" w:hAnsi="Times New Roman"/>
                <w:webHidden/>
              </w:rPr>
              <w:t>40</w:t>
            </w:r>
            <w:r w:rsidR="006B61F3" w:rsidRPr="003B1054">
              <w:rPr>
                <w:rFonts w:ascii="Times New Roman" w:hAnsi="Times New Roman"/>
                <w:webHidden/>
              </w:rPr>
              <w:fldChar w:fldCharType="end"/>
            </w:r>
          </w:hyperlink>
        </w:p>
        <w:p w:rsidR="006B61F3" w:rsidRPr="003B1054" w:rsidRDefault="002D5E11" w:rsidP="006B61F3">
          <w:pPr>
            <w:pStyle w:val="35"/>
            <w:rPr>
              <w:rFonts w:eastAsiaTheme="minorEastAsia"/>
              <w:sz w:val="24"/>
              <w:szCs w:val="22"/>
            </w:rPr>
          </w:pPr>
          <w:hyperlink w:anchor="_Toc536517845" w:history="1">
            <w:r w:rsidR="006B61F3" w:rsidRPr="003B1054">
              <w:rPr>
                <w:rStyle w:val="affb"/>
                <w:rFonts w:ascii="Times New Roman" w:hAnsi="Times New Roman"/>
              </w:rPr>
              <w:t>（八）金融</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_Toc536517845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7010DE">
              <w:rPr>
                <w:rFonts w:ascii="Times New Roman" w:hAnsi="Times New Roman"/>
                <w:webHidden/>
              </w:rPr>
              <w:t>45</w:t>
            </w:r>
            <w:r w:rsidR="006B61F3" w:rsidRPr="003B1054">
              <w:rPr>
                <w:rFonts w:ascii="Times New Roman" w:hAnsi="Times New Roman"/>
                <w:webHidden/>
              </w:rPr>
              <w:fldChar w:fldCharType="end"/>
            </w:r>
          </w:hyperlink>
        </w:p>
        <w:p w:rsidR="006B61F3" w:rsidRPr="003B1054" w:rsidRDefault="002D5E11" w:rsidP="006B61F3">
          <w:pPr>
            <w:pStyle w:val="35"/>
            <w:rPr>
              <w:rFonts w:eastAsiaTheme="minorEastAsia"/>
              <w:sz w:val="24"/>
              <w:szCs w:val="22"/>
            </w:rPr>
          </w:pPr>
          <w:hyperlink w:anchor="_Toc536517846" w:history="1">
            <w:r w:rsidR="006B61F3" w:rsidRPr="003B1054">
              <w:rPr>
                <w:rStyle w:val="affb"/>
                <w:rFonts w:ascii="Times New Roman" w:hAnsi="Times New Roman"/>
              </w:rPr>
              <w:t>（九）就業薪資</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_Toc536517846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7010DE">
              <w:rPr>
                <w:rFonts w:ascii="Times New Roman" w:hAnsi="Times New Roman"/>
                <w:webHidden/>
              </w:rPr>
              <w:t>48</w:t>
            </w:r>
            <w:r w:rsidR="006B61F3" w:rsidRPr="003B1054">
              <w:rPr>
                <w:rFonts w:ascii="Times New Roman" w:hAnsi="Times New Roman"/>
                <w:webHidden/>
              </w:rPr>
              <w:fldChar w:fldCharType="end"/>
            </w:r>
          </w:hyperlink>
        </w:p>
        <w:p w:rsidR="006B61F3" w:rsidRPr="003B1054" w:rsidRDefault="002D5E11" w:rsidP="006B61F3">
          <w:pPr>
            <w:pStyle w:val="27"/>
            <w:rPr>
              <w:rFonts w:eastAsiaTheme="minorEastAsia"/>
              <w:sz w:val="24"/>
              <w:szCs w:val="22"/>
              <w:lang w:val="en-US"/>
            </w:rPr>
          </w:pPr>
          <w:hyperlink w:anchor="_Toc536517847" w:history="1">
            <w:r w:rsidR="006B61F3" w:rsidRPr="003B1054">
              <w:rPr>
                <w:rStyle w:val="affb"/>
              </w:rPr>
              <w:t>三、中國大陸經濟</w:t>
            </w:r>
            <w:r w:rsidR="006B61F3" w:rsidRPr="003B1054">
              <w:rPr>
                <w:webHidden/>
              </w:rPr>
              <w:tab/>
            </w:r>
            <w:r w:rsidR="006B61F3" w:rsidRPr="003B1054">
              <w:rPr>
                <w:webHidden/>
              </w:rPr>
              <w:fldChar w:fldCharType="begin"/>
            </w:r>
            <w:r w:rsidR="006B61F3" w:rsidRPr="003B1054">
              <w:rPr>
                <w:webHidden/>
              </w:rPr>
              <w:instrText xml:space="preserve"> PAGEREF _Toc536517847 \h </w:instrText>
            </w:r>
            <w:r w:rsidR="006B61F3" w:rsidRPr="003B1054">
              <w:rPr>
                <w:webHidden/>
              </w:rPr>
            </w:r>
            <w:r w:rsidR="006B61F3" w:rsidRPr="003B1054">
              <w:rPr>
                <w:webHidden/>
              </w:rPr>
              <w:fldChar w:fldCharType="separate"/>
            </w:r>
            <w:r w:rsidR="007010DE">
              <w:rPr>
                <w:webHidden/>
              </w:rPr>
              <w:t>51</w:t>
            </w:r>
            <w:r w:rsidR="006B61F3" w:rsidRPr="003B1054">
              <w:rPr>
                <w:webHidden/>
              </w:rPr>
              <w:fldChar w:fldCharType="end"/>
            </w:r>
          </w:hyperlink>
        </w:p>
        <w:p w:rsidR="006B61F3" w:rsidRPr="003B1054" w:rsidRDefault="002D5E11" w:rsidP="006B61F3">
          <w:pPr>
            <w:pStyle w:val="35"/>
            <w:rPr>
              <w:rFonts w:eastAsiaTheme="minorEastAsia"/>
              <w:sz w:val="24"/>
              <w:szCs w:val="22"/>
            </w:rPr>
          </w:pPr>
          <w:hyperlink w:anchor="_Toc536517848" w:history="1">
            <w:r w:rsidR="006B61F3" w:rsidRPr="003B1054">
              <w:rPr>
                <w:rStyle w:val="affb"/>
                <w:rFonts w:ascii="Times New Roman" w:hAnsi="Times New Roman"/>
              </w:rPr>
              <w:t>（一）固定資產投資</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_Toc536517848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7010DE">
              <w:rPr>
                <w:rFonts w:ascii="Times New Roman" w:hAnsi="Times New Roman"/>
                <w:webHidden/>
              </w:rPr>
              <w:t>51</w:t>
            </w:r>
            <w:r w:rsidR="006B61F3" w:rsidRPr="003B1054">
              <w:rPr>
                <w:rFonts w:ascii="Times New Roman" w:hAnsi="Times New Roman"/>
                <w:webHidden/>
              </w:rPr>
              <w:fldChar w:fldCharType="end"/>
            </w:r>
          </w:hyperlink>
        </w:p>
        <w:p w:rsidR="006B61F3" w:rsidRPr="003B1054" w:rsidRDefault="002D5E11" w:rsidP="006B61F3">
          <w:pPr>
            <w:pStyle w:val="35"/>
            <w:rPr>
              <w:rFonts w:eastAsiaTheme="minorEastAsia"/>
              <w:sz w:val="24"/>
              <w:szCs w:val="22"/>
            </w:rPr>
          </w:pPr>
          <w:hyperlink w:anchor="_Toc536517849" w:history="1">
            <w:r w:rsidR="006B61F3" w:rsidRPr="003B1054">
              <w:rPr>
                <w:rStyle w:val="affb"/>
                <w:rFonts w:ascii="Times New Roman" w:hAnsi="Times New Roman"/>
              </w:rPr>
              <w:t>（二）吸引外資</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_Toc536517849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7010DE">
              <w:rPr>
                <w:rFonts w:ascii="Times New Roman" w:hAnsi="Times New Roman"/>
                <w:webHidden/>
              </w:rPr>
              <w:t>52</w:t>
            </w:r>
            <w:r w:rsidR="006B61F3" w:rsidRPr="003B1054">
              <w:rPr>
                <w:rFonts w:ascii="Times New Roman" w:hAnsi="Times New Roman"/>
                <w:webHidden/>
              </w:rPr>
              <w:fldChar w:fldCharType="end"/>
            </w:r>
          </w:hyperlink>
        </w:p>
        <w:p w:rsidR="006B61F3" w:rsidRPr="003B1054" w:rsidRDefault="002D5E11" w:rsidP="006B61F3">
          <w:pPr>
            <w:pStyle w:val="35"/>
            <w:rPr>
              <w:rFonts w:eastAsiaTheme="minorEastAsia"/>
              <w:sz w:val="24"/>
              <w:szCs w:val="22"/>
            </w:rPr>
          </w:pPr>
          <w:hyperlink w:anchor="_Toc536517850" w:history="1">
            <w:r w:rsidR="006B61F3" w:rsidRPr="003B1054">
              <w:rPr>
                <w:rStyle w:val="affb"/>
                <w:rFonts w:ascii="Times New Roman" w:hAnsi="Times New Roman"/>
                <w:kern w:val="0"/>
              </w:rPr>
              <w:t>（三）對外貿易</w:t>
            </w:r>
            <w:r w:rsidR="006B61F3" w:rsidRPr="003B1054">
              <w:rPr>
                <w:webHidden/>
              </w:rPr>
              <w:tab/>
            </w:r>
            <w:r w:rsidR="006B61F3" w:rsidRPr="003B1054">
              <w:rPr>
                <w:rFonts w:ascii="Times New Roman" w:hAnsi="Times New Roman"/>
                <w:webHidden/>
              </w:rPr>
              <w:fldChar w:fldCharType="begin"/>
            </w:r>
            <w:r w:rsidR="006B61F3" w:rsidRPr="003B1054">
              <w:rPr>
                <w:rFonts w:ascii="Times New Roman" w:hAnsi="Times New Roman"/>
                <w:webHidden/>
              </w:rPr>
              <w:instrText xml:space="preserve"> PAGEREF _Toc536517850 \h </w:instrText>
            </w:r>
            <w:r w:rsidR="006B61F3" w:rsidRPr="003B1054">
              <w:rPr>
                <w:rFonts w:ascii="Times New Roman" w:hAnsi="Times New Roman"/>
                <w:webHidden/>
              </w:rPr>
            </w:r>
            <w:r w:rsidR="006B61F3" w:rsidRPr="003B1054">
              <w:rPr>
                <w:rFonts w:ascii="Times New Roman" w:hAnsi="Times New Roman"/>
                <w:webHidden/>
              </w:rPr>
              <w:fldChar w:fldCharType="separate"/>
            </w:r>
            <w:r w:rsidR="007010DE">
              <w:rPr>
                <w:rFonts w:ascii="Times New Roman" w:hAnsi="Times New Roman"/>
                <w:webHidden/>
              </w:rPr>
              <w:t>53</w:t>
            </w:r>
            <w:r w:rsidR="006B61F3" w:rsidRPr="003B1054">
              <w:rPr>
                <w:rFonts w:ascii="Times New Roman" w:hAnsi="Times New Roman"/>
                <w:webHidden/>
              </w:rPr>
              <w:fldChar w:fldCharType="end"/>
            </w:r>
          </w:hyperlink>
        </w:p>
        <w:p w:rsidR="006B61F3" w:rsidRPr="003B1054" w:rsidRDefault="002D5E11" w:rsidP="006B61F3">
          <w:pPr>
            <w:pStyle w:val="27"/>
            <w:rPr>
              <w:rFonts w:eastAsiaTheme="minorEastAsia"/>
              <w:sz w:val="24"/>
              <w:szCs w:val="22"/>
              <w:lang w:val="en-US"/>
            </w:rPr>
          </w:pPr>
          <w:hyperlink w:anchor="_Toc536517851" w:history="1">
            <w:r w:rsidR="006B61F3" w:rsidRPr="003B1054">
              <w:rPr>
                <w:rStyle w:val="affb"/>
              </w:rPr>
              <w:t>四、兩岸經貿</w:t>
            </w:r>
            <w:r w:rsidR="006B61F3" w:rsidRPr="003B1054">
              <w:rPr>
                <w:webHidden/>
              </w:rPr>
              <w:tab/>
            </w:r>
            <w:r w:rsidR="006B61F3" w:rsidRPr="003B1054">
              <w:rPr>
                <w:webHidden/>
              </w:rPr>
              <w:fldChar w:fldCharType="begin"/>
            </w:r>
            <w:r w:rsidR="006B61F3" w:rsidRPr="003B1054">
              <w:rPr>
                <w:webHidden/>
              </w:rPr>
              <w:instrText xml:space="preserve"> PAGEREF _Toc536517851 \h </w:instrText>
            </w:r>
            <w:r w:rsidR="006B61F3" w:rsidRPr="003B1054">
              <w:rPr>
                <w:webHidden/>
              </w:rPr>
            </w:r>
            <w:r w:rsidR="006B61F3" w:rsidRPr="003B1054">
              <w:rPr>
                <w:webHidden/>
              </w:rPr>
              <w:fldChar w:fldCharType="separate"/>
            </w:r>
            <w:r w:rsidR="007010DE">
              <w:rPr>
                <w:webHidden/>
              </w:rPr>
              <w:t>54</w:t>
            </w:r>
            <w:r w:rsidR="006B61F3" w:rsidRPr="003B1054">
              <w:rPr>
                <w:webHidden/>
              </w:rPr>
              <w:fldChar w:fldCharType="end"/>
            </w:r>
          </w:hyperlink>
        </w:p>
        <w:p w:rsidR="006B61F3" w:rsidRPr="003B1054" w:rsidRDefault="002D5E11" w:rsidP="006B61F3">
          <w:pPr>
            <w:pStyle w:val="27"/>
            <w:rPr>
              <w:rFonts w:eastAsiaTheme="minorEastAsia"/>
              <w:sz w:val="24"/>
              <w:szCs w:val="22"/>
              <w:lang w:val="en-US"/>
            </w:rPr>
          </w:pPr>
          <w:hyperlink w:anchor="_Toc536517852" w:history="1">
            <w:r w:rsidR="006B61F3" w:rsidRPr="003B1054">
              <w:rPr>
                <w:rStyle w:val="affb"/>
                <w:b w:val="0"/>
              </w:rPr>
              <w:t>（一）兩岸投資</w:t>
            </w:r>
            <w:r w:rsidR="006B61F3" w:rsidRPr="003B1054">
              <w:rPr>
                <w:webHidden/>
              </w:rPr>
              <w:tab/>
            </w:r>
            <w:r w:rsidR="006B61F3" w:rsidRPr="003B1054">
              <w:rPr>
                <w:b w:val="0"/>
                <w:webHidden/>
              </w:rPr>
              <w:fldChar w:fldCharType="begin"/>
            </w:r>
            <w:r w:rsidR="006B61F3" w:rsidRPr="003B1054">
              <w:rPr>
                <w:b w:val="0"/>
                <w:webHidden/>
              </w:rPr>
              <w:instrText xml:space="preserve"> PAGEREF _Toc536517852 \h </w:instrText>
            </w:r>
            <w:r w:rsidR="006B61F3" w:rsidRPr="003B1054">
              <w:rPr>
                <w:b w:val="0"/>
                <w:webHidden/>
              </w:rPr>
            </w:r>
            <w:r w:rsidR="006B61F3" w:rsidRPr="003B1054">
              <w:rPr>
                <w:b w:val="0"/>
                <w:webHidden/>
              </w:rPr>
              <w:fldChar w:fldCharType="separate"/>
            </w:r>
            <w:r w:rsidR="007010DE">
              <w:rPr>
                <w:b w:val="0"/>
                <w:webHidden/>
              </w:rPr>
              <w:t>54</w:t>
            </w:r>
            <w:r w:rsidR="006B61F3" w:rsidRPr="003B1054">
              <w:rPr>
                <w:b w:val="0"/>
                <w:webHidden/>
              </w:rPr>
              <w:fldChar w:fldCharType="end"/>
            </w:r>
          </w:hyperlink>
        </w:p>
        <w:p w:rsidR="006B61F3" w:rsidRPr="003B1054" w:rsidRDefault="002D5E11" w:rsidP="006B61F3">
          <w:pPr>
            <w:pStyle w:val="27"/>
            <w:rPr>
              <w:rFonts w:eastAsiaTheme="minorEastAsia"/>
              <w:sz w:val="24"/>
              <w:szCs w:val="22"/>
              <w:lang w:val="en-US"/>
            </w:rPr>
          </w:pPr>
          <w:hyperlink w:anchor="_Toc536517853" w:history="1">
            <w:r w:rsidR="006B61F3" w:rsidRPr="003B1054">
              <w:rPr>
                <w:rStyle w:val="affb"/>
                <w:b w:val="0"/>
              </w:rPr>
              <w:t>（二）兩岸貿易</w:t>
            </w:r>
            <w:r w:rsidR="006B61F3" w:rsidRPr="003B1054">
              <w:rPr>
                <w:webHidden/>
              </w:rPr>
              <w:tab/>
            </w:r>
            <w:r w:rsidR="006B61F3" w:rsidRPr="003B1054">
              <w:rPr>
                <w:b w:val="0"/>
                <w:webHidden/>
              </w:rPr>
              <w:fldChar w:fldCharType="begin"/>
            </w:r>
            <w:r w:rsidR="006B61F3" w:rsidRPr="003B1054">
              <w:rPr>
                <w:b w:val="0"/>
                <w:webHidden/>
              </w:rPr>
              <w:instrText xml:space="preserve"> PAGEREF _Toc536517853 \h </w:instrText>
            </w:r>
            <w:r w:rsidR="006B61F3" w:rsidRPr="003B1054">
              <w:rPr>
                <w:b w:val="0"/>
                <w:webHidden/>
              </w:rPr>
            </w:r>
            <w:r w:rsidR="006B61F3" w:rsidRPr="003B1054">
              <w:rPr>
                <w:b w:val="0"/>
                <w:webHidden/>
              </w:rPr>
              <w:fldChar w:fldCharType="separate"/>
            </w:r>
            <w:r w:rsidR="007010DE">
              <w:rPr>
                <w:b w:val="0"/>
                <w:webHidden/>
              </w:rPr>
              <w:t>56</w:t>
            </w:r>
            <w:r w:rsidR="006B61F3" w:rsidRPr="003B1054">
              <w:rPr>
                <w:b w:val="0"/>
                <w:webHidden/>
              </w:rPr>
              <w:fldChar w:fldCharType="end"/>
            </w:r>
          </w:hyperlink>
        </w:p>
        <w:p w:rsidR="006B61F3" w:rsidRPr="003B1054" w:rsidRDefault="002D5E11" w:rsidP="006B61F3">
          <w:pPr>
            <w:pStyle w:val="19"/>
            <w:ind w:left="1985" w:hanging="1805"/>
            <w:rPr>
              <w:rFonts w:eastAsiaTheme="minorEastAsia"/>
              <w:b w:val="0"/>
              <w:bCs w:val="0"/>
              <w:caps w:val="0"/>
              <w:sz w:val="24"/>
              <w:szCs w:val="22"/>
            </w:rPr>
          </w:pPr>
          <w:hyperlink w:anchor="_Toc536517854" w:history="1">
            <w:r w:rsidR="006B61F3" w:rsidRPr="003B1054">
              <w:rPr>
                <w:rStyle w:val="affb"/>
              </w:rPr>
              <w:t>肆、專論</w:t>
            </w:r>
            <w:r w:rsidR="006B61F3" w:rsidRPr="003B1054">
              <w:rPr>
                <w:webHidden/>
              </w:rPr>
              <w:tab/>
            </w:r>
          </w:hyperlink>
        </w:p>
        <w:p w:rsidR="006B61F3" w:rsidRPr="003B1054" w:rsidRDefault="002D5E11" w:rsidP="006B61F3">
          <w:pPr>
            <w:pStyle w:val="27"/>
            <w:rPr>
              <w:rFonts w:eastAsiaTheme="minorEastAsia"/>
              <w:sz w:val="24"/>
              <w:szCs w:val="22"/>
              <w:lang w:val="en-US"/>
            </w:rPr>
          </w:pPr>
          <w:hyperlink w:anchor="_Toc536517855" w:history="1">
            <w:r w:rsidR="006B61F3" w:rsidRPr="003B1054">
              <w:rPr>
                <w:rStyle w:val="affb"/>
                <w:lang w:val="x-none"/>
              </w:rPr>
              <w:t>數位經濟下區塊鏈發展近況</w:t>
            </w:r>
            <w:r w:rsidR="006B61F3" w:rsidRPr="003B1054">
              <w:rPr>
                <w:webHidden/>
              </w:rPr>
              <w:tab/>
            </w:r>
            <w:r w:rsidR="006B61F3" w:rsidRPr="003B1054">
              <w:rPr>
                <w:webHidden/>
              </w:rPr>
              <w:fldChar w:fldCharType="begin"/>
            </w:r>
            <w:r w:rsidR="006B61F3" w:rsidRPr="003B1054">
              <w:rPr>
                <w:webHidden/>
              </w:rPr>
              <w:instrText xml:space="preserve"> PAGEREF _Toc536517855 \h </w:instrText>
            </w:r>
            <w:r w:rsidR="006B61F3" w:rsidRPr="003B1054">
              <w:rPr>
                <w:webHidden/>
              </w:rPr>
            </w:r>
            <w:r w:rsidR="006B61F3" w:rsidRPr="003B1054">
              <w:rPr>
                <w:webHidden/>
              </w:rPr>
              <w:fldChar w:fldCharType="separate"/>
            </w:r>
            <w:r w:rsidR="007010DE">
              <w:rPr>
                <w:webHidden/>
              </w:rPr>
              <w:t>57</w:t>
            </w:r>
            <w:r w:rsidR="006B61F3" w:rsidRPr="003B1054">
              <w:rPr>
                <w:webHidden/>
              </w:rPr>
              <w:fldChar w:fldCharType="end"/>
            </w:r>
          </w:hyperlink>
        </w:p>
        <w:p w:rsidR="003C1EBC" w:rsidRPr="003B1054" w:rsidRDefault="003C1EBC" w:rsidP="006B61F3">
          <w:pPr>
            <w:pStyle w:val="19"/>
            <w:ind w:left="1985" w:hanging="1805"/>
          </w:pPr>
          <w:r w:rsidRPr="003B1054">
            <w:rPr>
              <w:lang w:val="zh-TW"/>
            </w:rPr>
            <w:fldChar w:fldCharType="end"/>
          </w:r>
          <w:r w:rsidR="00795841" w:rsidRPr="003B1054">
            <w:t xml:space="preserve"> </w:t>
          </w:r>
        </w:p>
      </w:sdtContent>
    </w:sdt>
    <w:p w:rsidR="003C1EBC" w:rsidRPr="003B1054" w:rsidRDefault="003C1EBC" w:rsidP="003C1EBC">
      <w:pPr>
        <w:spacing w:before="100" w:beforeAutospacing="1" w:after="100" w:afterAutospacing="1"/>
        <w:jc w:val="center"/>
        <w:rPr>
          <w:rFonts w:eastAsia="標楷體"/>
          <w:b/>
          <w:sz w:val="48"/>
        </w:rPr>
        <w:sectPr w:rsidR="003C1EBC" w:rsidRPr="003B1054" w:rsidSect="00B00B9C">
          <w:footerReference w:type="default" r:id="rId11"/>
          <w:pgSz w:w="11906" w:h="16838"/>
          <w:pgMar w:top="1418" w:right="1701" w:bottom="1134" w:left="1701" w:header="851" w:footer="992" w:gutter="0"/>
          <w:pgNumType w:start="1"/>
          <w:cols w:space="425"/>
          <w:docGrid w:type="lines" w:linePitch="360"/>
        </w:sectPr>
      </w:pPr>
    </w:p>
    <w:p w:rsidR="003F3F99" w:rsidRPr="003B1054" w:rsidRDefault="003F3F99" w:rsidP="00970A15">
      <w:pPr>
        <w:keepNext/>
        <w:adjustRightInd w:val="0"/>
        <w:snapToGrid w:val="0"/>
        <w:spacing w:line="300" w:lineRule="auto"/>
        <w:outlineLvl w:val="1"/>
        <w:rPr>
          <w:rFonts w:eastAsia="標楷體"/>
          <w:b/>
          <w:kern w:val="0"/>
          <w:sz w:val="40"/>
          <w:szCs w:val="40"/>
        </w:rPr>
      </w:pPr>
      <w:bookmarkStart w:id="9" w:name="_Toc401923781"/>
      <w:bookmarkStart w:id="10" w:name="_Toc402171695"/>
      <w:bookmarkStart w:id="11" w:name="_Toc536517821"/>
      <w:r w:rsidRPr="003B1054">
        <w:rPr>
          <w:rFonts w:eastAsia="標楷體"/>
          <w:b/>
          <w:bCs/>
          <w:sz w:val="40"/>
          <w:szCs w:val="36"/>
        </w:rPr>
        <w:lastRenderedPageBreak/>
        <w:t>壹、當前經濟情勢概要</w:t>
      </w:r>
      <w:bookmarkEnd w:id="9"/>
      <w:bookmarkEnd w:id="10"/>
      <w:bookmarkEnd w:id="11"/>
    </w:p>
    <w:p w:rsidR="00514656" w:rsidRPr="003B1054" w:rsidRDefault="00514656" w:rsidP="00D62C2C">
      <w:pPr>
        <w:keepNext/>
        <w:adjustRightInd w:val="0"/>
        <w:snapToGrid w:val="0"/>
        <w:spacing w:beforeLines="100" w:before="360" w:after="100" w:afterAutospacing="1"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536517822"/>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3B1054">
        <w:rPr>
          <w:rFonts w:eastAsia="標楷體"/>
          <w:b/>
          <w:bCs/>
          <w:sz w:val="40"/>
          <w:szCs w:val="36"/>
        </w:rPr>
        <w:t>一、國際經濟</w:t>
      </w:r>
      <w:bookmarkEnd w:id="13"/>
      <w:bookmarkEnd w:id="14"/>
      <w:bookmarkEnd w:id="15"/>
      <w:bookmarkEnd w:id="16"/>
      <w:bookmarkEnd w:id="17"/>
    </w:p>
    <w:p w:rsidR="002468F7" w:rsidRPr="003B1054" w:rsidRDefault="002468F7" w:rsidP="002468F7">
      <w:pPr>
        <w:autoSpaceDE w:val="0"/>
        <w:autoSpaceDN w:val="0"/>
        <w:adjustRightInd w:val="0"/>
        <w:snapToGrid w:val="0"/>
        <w:spacing w:beforeLines="50" w:before="180" w:line="300" w:lineRule="auto"/>
        <w:ind w:firstLineChars="202" w:firstLine="566"/>
        <w:jc w:val="both"/>
        <w:rPr>
          <w:rFonts w:eastAsia="標楷體"/>
          <w:sz w:val="28"/>
          <w:szCs w:val="28"/>
        </w:rPr>
      </w:pPr>
      <w:bookmarkStart w:id="25" w:name="_Toc401923783"/>
      <w:bookmarkStart w:id="26" w:name="_Toc402171697"/>
      <w:bookmarkEnd w:id="18"/>
      <w:bookmarkEnd w:id="19"/>
      <w:bookmarkEnd w:id="20"/>
      <w:bookmarkEnd w:id="21"/>
      <w:r w:rsidRPr="003B1054">
        <w:rPr>
          <w:rFonts w:eastAsia="標楷體"/>
          <w:sz w:val="28"/>
          <w:szCs w:val="28"/>
        </w:rPr>
        <w:t>今</w:t>
      </w:r>
      <w:r w:rsidRPr="003B1054">
        <w:rPr>
          <w:rFonts w:eastAsia="標楷體"/>
          <w:sz w:val="28"/>
          <w:szCs w:val="28"/>
        </w:rPr>
        <w:t>(2019)</w:t>
      </w:r>
      <w:r w:rsidRPr="003B1054">
        <w:rPr>
          <w:rFonts w:eastAsia="標楷體"/>
          <w:sz w:val="28"/>
          <w:szCs w:val="28"/>
        </w:rPr>
        <w:t>年全球經濟成長動能</w:t>
      </w:r>
      <w:r w:rsidRPr="003B1054">
        <w:rPr>
          <w:rFonts w:eastAsia="標楷體"/>
          <w:sz w:val="28"/>
          <w:szCs w:val="28"/>
          <w:lang w:eastAsia="zh-HK"/>
        </w:rPr>
        <w:t>放緩</w:t>
      </w:r>
      <w:r w:rsidRPr="003B1054">
        <w:rPr>
          <w:rFonts w:eastAsia="標楷體"/>
          <w:sz w:val="28"/>
          <w:szCs w:val="28"/>
        </w:rPr>
        <w:t>，根據</w:t>
      </w:r>
      <w:r w:rsidRPr="003B1054">
        <w:rPr>
          <w:rFonts w:eastAsia="標楷體"/>
          <w:sz w:val="28"/>
          <w:szCs w:val="28"/>
        </w:rPr>
        <w:t>IHS Markit</w:t>
      </w:r>
      <w:r w:rsidRPr="003B1054">
        <w:rPr>
          <w:rFonts w:eastAsia="標楷體"/>
          <w:sz w:val="28"/>
          <w:szCs w:val="28"/>
        </w:rPr>
        <w:t>今年</w:t>
      </w:r>
      <w:r w:rsidRPr="003B1054">
        <w:rPr>
          <w:rFonts w:eastAsia="標楷體"/>
          <w:sz w:val="28"/>
          <w:szCs w:val="28"/>
        </w:rPr>
        <w:t>1</w:t>
      </w:r>
      <w:r w:rsidRPr="003B1054">
        <w:rPr>
          <w:rFonts w:eastAsia="標楷體"/>
          <w:sz w:val="28"/>
          <w:szCs w:val="28"/>
        </w:rPr>
        <w:t>月最新預測，今年全球經濟成長</w:t>
      </w:r>
      <w:r w:rsidRPr="003B1054">
        <w:rPr>
          <w:rFonts w:eastAsia="標楷體"/>
          <w:sz w:val="28"/>
          <w:szCs w:val="28"/>
        </w:rPr>
        <w:t>2.9%</w:t>
      </w:r>
      <w:r w:rsidRPr="003B1054">
        <w:rPr>
          <w:rFonts w:eastAsia="標楷體"/>
          <w:sz w:val="28"/>
          <w:szCs w:val="28"/>
        </w:rPr>
        <w:t>，低於去</w:t>
      </w:r>
      <w:r w:rsidRPr="003B1054">
        <w:rPr>
          <w:rFonts w:eastAsia="標楷體"/>
          <w:sz w:val="28"/>
          <w:szCs w:val="28"/>
        </w:rPr>
        <w:t>(2018)</w:t>
      </w:r>
      <w:r w:rsidRPr="003B1054">
        <w:rPr>
          <w:rFonts w:eastAsia="標楷體"/>
          <w:sz w:val="28"/>
          <w:szCs w:val="28"/>
        </w:rPr>
        <w:t>年</w:t>
      </w:r>
      <w:r w:rsidRPr="003B1054">
        <w:rPr>
          <w:rFonts w:eastAsia="標楷體"/>
          <w:sz w:val="28"/>
          <w:szCs w:val="28"/>
        </w:rPr>
        <w:t>3.2%</w:t>
      </w:r>
      <w:r w:rsidRPr="003B1054">
        <w:rPr>
          <w:rFonts w:eastAsia="標楷體"/>
          <w:sz w:val="28"/>
          <w:szCs w:val="28"/>
        </w:rPr>
        <w:t>，明</w:t>
      </w:r>
      <w:r w:rsidRPr="003B1054">
        <w:rPr>
          <w:rFonts w:eastAsia="標楷體"/>
          <w:sz w:val="28"/>
          <w:szCs w:val="28"/>
        </w:rPr>
        <w:t>(2020)</w:t>
      </w:r>
      <w:r w:rsidRPr="003B1054">
        <w:rPr>
          <w:rFonts w:eastAsia="標楷體"/>
          <w:sz w:val="28"/>
          <w:szCs w:val="28"/>
        </w:rPr>
        <w:t>年預估為</w:t>
      </w:r>
      <w:r w:rsidRPr="003B1054">
        <w:rPr>
          <w:rFonts w:eastAsia="標楷體"/>
          <w:sz w:val="28"/>
          <w:szCs w:val="28"/>
        </w:rPr>
        <w:t>2.8%</w:t>
      </w:r>
      <w:r w:rsidRPr="003B1054">
        <w:rPr>
          <w:rFonts w:eastAsia="標楷體"/>
          <w:sz w:val="28"/>
          <w:szCs w:val="28"/>
        </w:rPr>
        <w:t>。</w:t>
      </w:r>
    </w:p>
    <w:p w:rsidR="002468F7" w:rsidRPr="003B1054" w:rsidRDefault="002468F7" w:rsidP="002468F7">
      <w:pPr>
        <w:autoSpaceDE w:val="0"/>
        <w:autoSpaceDN w:val="0"/>
        <w:adjustRightInd w:val="0"/>
        <w:snapToGrid w:val="0"/>
        <w:spacing w:beforeLines="50" w:before="180" w:line="300" w:lineRule="auto"/>
        <w:ind w:firstLineChars="202" w:firstLine="566"/>
        <w:jc w:val="both"/>
        <w:rPr>
          <w:rFonts w:eastAsia="標楷體"/>
          <w:sz w:val="28"/>
          <w:szCs w:val="28"/>
        </w:rPr>
      </w:pPr>
      <w:r w:rsidRPr="003B1054">
        <w:rPr>
          <w:rFonts w:eastAsia="標楷體"/>
          <w:sz w:val="28"/>
          <w:szCs w:val="28"/>
        </w:rPr>
        <w:t>世界銀行今年</w:t>
      </w:r>
      <w:r w:rsidRPr="003B1054">
        <w:rPr>
          <w:rFonts w:eastAsia="標楷體"/>
          <w:sz w:val="28"/>
          <w:szCs w:val="28"/>
        </w:rPr>
        <w:t>1</w:t>
      </w:r>
      <w:r w:rsidRPr="003B1054">
        <w:rPr>
          <w:rFonts w:eastAsia="標楷體"/>
          <w:sz w:val="28"/>
          <w:szCs w:val="28"/>
        </w:rPr>
        <w:t>月</w:t>
      </w:r>
      <w:r w:rsidRPr="003B1054">
        <w:rPr>
          <w:rFonts w:eastAsia="標楷體"/>
          <w:sz w:val="28"/>
          <w:szCs w:val="28"/>
        </w:rPr>
        <w:t>8</w:t>
      </w:r>
      <w:r w:rsidRPr="003B1054">
        <w:rPr>
          <w:rFonts w:eastAsia="標楷體"/>
          <w:sz w:val="28"/>
          <w:szCs w:val="28"/>
        </w:rPr>
        <w:t>日發布全球經濟展望報告指出，由於貿易緊張局勢，國際貿易及製造業活動疲軟，加上部分大型新興及發展中經濟體面臨財務壓力，今年全球經濟成長</w:t>
      </w:r>
      <w:proofErr w:type="gramStart"/>
      <w:r w:rsidRPr="003B1054">
        <w:rPr>
          <w:rFonts w:eastAsia="標楷體"/>
          <w:sz w:val="28"/>
          <w:szCs w:val="28"/>
        </w:rPr>
        <w:t>預測值下修</w:t>
      </w:r>
      <w:proofErr w:type="gramEnd"/>
      <w:r w:rsidRPr="003B1054">
        <w:rPr>
          <w:rFonts w:eastAsia="標楷體"/>
          <w:sz w:val="28"/>
          <w:szCs w:val="28"/>
        </w:rPr>
        <w:t>至</w:t>
      </w:r>
      <w:r w:rsidRPr="003B1054">
        <w:rPr>
          <w:rFonts w:eastAsia="標楷體"/>
          <w:sz w:val="28"/>
          <w:szCs w:val="28"/>
        </w:rPr>
        <w:t>2.9%</w:t>
      </w:r>
      <w:r w:rsidRPr="003B1054">
        <w:rPr>
          <w:rFonts w:eastAsia="標楷體"/>
          <w:sz w:val="28"/>
          <w:szCs w:val="28"/>
        </w:rPr>
        <w:t>，較去年的</w:t>
      </w:r>
      <w:r w:rsidRPr="003B1054">
        <w:rPr>
          <w:rFonts w:eastAsia="標楷體"/>
          <w:sz w:val="28"/>
          <w:szCs w:val="28"/>
        </w:rPr>
        <w:t>3.0%</w:t>
      </w:r>
      <w:r w:rsidRPr="003B1054">
        <w:rPr>
          <w:rFonts w:eastAsia="標楷體"/>
          <w:sz w:val="28"/>
          <w:szCs w:val="28"/>
        </w:rPr>
        <w:t>放緩，明年將進一步減速至</w:t>
      </w:r>
      <w:r w:rsidRPr="003B1054">
        <w:rPr>
          <w:rFonts w:eastAsia="標楷體"/>
          <w:sz w:val="28"/>
          <w:szCs w:val="28"/>
        </w:rPr>
        <w:t>2.8%</w:t>
      </w:r>
      <w:r w:rsidRPr="003B1054">
        <w:rPr>
          <w:rFonts w:eastAsia="標楷體"/>
          <w:sz w:val="28"/>
          <w:szCs w:val="28"/>
        </w:rPr>
        <w:t>，前景黯淡。先進經濟體成長動能減弱，預測今年成長</w:t>
      </w:r>
      <w:r w:rsidRPr="003B1054">
        <w:rPr>
          <w:rFonts w:eastAsia="標楷體"/>
          <w:sz w:val="28"/>
          <w:szCs w:val="28"/>
        </w:rPr>
        <w:t>2.0%</w:t>
      </w:r>
      <w:r w:rsidRPr="003B1054">
        <w:rPr>
          <w:rFonts w:eastAsia="標楷體"/>
          <w:sz w:val="28"/>
          <w:szCs w:val="28"/>
        </w:rPr>
        <w:t>，明年為</w:t>
      </w:r>
      <w:r w:rsidRPr="003B1054">
        <w:rPr>
          <w:rFonts w:eastAsia="標楷體"/>
          <w:sz w:val="28"/>
          <w:szCs w:val="28"/>
        </w:rPr>
        <w:t>1.6%</w:t>
      </w:r>
      <w:r w:rsidRPr="003B1054">
        <w:rPr>
          <w:rFonts w:eastAsia="標楷體"/>
          <w:sz w:val="28"/>
          <w:szCs w:val="28"/>
        </w:rPr>
        <w:t>；新興及發展中經濟體因商品出口國復甦低於預期，商品進口國成長減速快於預期，今年經濟成長下修至</w:t>
      </w:r>
      <w:r w:rsidRPr="003B1054">
        <w:rPr>
          <w:rFonts w:eastAsia="標楷體"/>
          <w:sz w:val="28"/>
          <w:szCs w:val="28"/>
        </w:rPr>
        <w:t>4.2%</w:t>
      </w:r>
      <w:r w:rsidRPr="003B1054">
        <w:rPr>
          <w:rFonts w:eastAsia="標楷體"/>
          <w:sz w:val="28"/>
          <w:szCs w:val="28"/>
        </w:rPr>
        <w:t>，明年為</w:t>
      </w:r>
      <w:r w:rsidRPr="003B1054">
        <w:rPr>
          <w:rFonts w:eastAsia="標楷體"/>
          <w:sz w:val="28"/>
          <w:szCs w:val="28"/>
        </w:rPr>
        <w:t>4.5%</w:t>
      </w:r>
      <w:r w:rsidRPr="003B1054">
        <w:rPr>
          <w:rFonts w:eastAsia="標楷體"/>
          <w:sz w:val="28"/>
          <w:szCs w:val="28"/>
        </w:rPr>
        <w:t>。</w:t>
      </w:r>
      <w:r w:rsidRPr="003B1054">
        <w:rPr>
          <w:rFonts w:eastAsia="標楷體"/>
          <w:sz w:val="28"/>
          <w:szCs w:val="28"/>
          <w:lang w:eastAsia="zh-HK"/>
        </w:rPr>
        <w:t>另</w:t>
      </w:r>
      <w:r w:rsidRPr="003B1054">
        <w:rPr>
          <w:rFonts w:eastAsia="標楷體"/>
          <w:sz w:val="28"/>
          <w:szCs w:val="28"/>
        </w:rPr>
        <w:t>受貿易限制、關稅提高及貿易政策不確定性等拖累，今年世界貿易量下修至</w:t>
      </w:r>
      <w:r w:rsidRPr="003B1054">
        <w:rPr>
          <w:rFonts w:eastAsia="標楷體"/>
          <w:sz w:val="28"/>
          <w:szCs w:val="28"/>
        </w:rPr>
        <w:t>3.6%</w:t>
      </w:r>
      <w:r w:rsidRPr="003B1054">
        <w:rPr>
          <w:rFonts w:eastAsia="標楷體"/>
          <w:sz w:val="28"/>
          <w:szCs w:val="28"/>
        </w:rPr>
        <w:t>，低於去年的</w:t>
      </w:r>
      <w:r w:rsidRPr="003B1054">
        <w:rPr>
          <w:rFonts w:eastAsia="標楷體"/>
          <w:sz w:val="28"/>
          <w:szCs w:val="28"/>
        </w:rPr>
        <w:t>3.8%</w:t>
      </w:r>
      <w:r w:rsidRPr="003B1054">
        <w:rPr>
          <w:rFonts w:eastAsia="標楷體"/>
          <w:sz w:val="28"/>
          <w:szCs w:val="28"/>
        </w:rPr>
        <w:t>，全球貿易成長減速。</w:t>
      </w:r>
    </w:p>
    <w:p w:rsidR="00B91754" w:rsidRPr="003B1054" w:rsidRDefault="002468F7" w:rsidP="002468F7">
      <w:pPr>
        <w:autoSpaceDE w:val="0"/>
        <w:autoSpaceDN w:val="0"/>
        <w:adjustRightInd w:val="0"/>
        <w:snapToGrid w:val="0"/>
        <w:spacing w:beforeLines="50" w:before="180" w:line="300" w:lineRule="auto"/>
        <w:ind w:firstLineChars="202" w:firstLine="566"/>
        <w:jc w:val="both"/>
        <w:rPr>
          <w:rFonts w:eastAsia="標楷體"/>
          <w:sz w:val="28"/>
          <w:szCs w:val="28"/>
        </w:rPr>
      </w:pPr>
      <w:r w:rsidRPr="003B1054">
        <w:rPr>
          <w:rFonts w:eastAsia="標楷體"/>
          <w:sz w:val="28"/>
          <w:szCs w:val="28"/>
        </w:rPr>
        <w:t>當前國際經濟仍面臨諸多風險變數，值得持續關注，包括美中貿易衝突升溫、中國大陸經濟成長減緩超過預期、</w:t>
      </w:r>
      <w:proofErr w:type="gramStart"/>
      <w:r w:rsidRPr="003B1054">
        <w:rPr>
          <w:rFonts w:eastAsia="標楷體"/>
          <w:sz w:val="28"/>
          <w:szCs w:val="28"/>
        </w:rPr>
        <w:t>英國脫歐協商</w:t>
      </w:r>
      <w:proofErr w:type="gramEnd"/>
      <w:r w:rsidRPr="003B1054">
        <w:rPr>
          <w:rFonts w:eastAsia="標楷體"/>
          <w:sz w:val="28"/>
          <w:szCs w:val="28"/>
        </w:rPr>
        <w:t>、地緣政治風險、國際原油及大宗商品價格變動、全球金融市場及股</w:t>
      </w:r>
      <w:proofErr w:type="gramStart"/>
      <w:r w:rsidRPr="003B1054">
        <w:rPr>
          <w:rFonts w:eastAsia="標楷體"/>
          <w:sz w:val="28"/>
          <w:szCs w:val="28"/>
        </w:rPr>
        <w:t>匯</w:t>
      </w:r>
      <w:proofErr w:type="gramEnd"/>
      <w:r w:rsidRPr="003B1054">
        <w:rPr>
          <w:rFonts w:eastAsia="標楷體"/>
          <w:sz w:val="28"/>
          <w:szCs w:val="28"/>
        </w:rPr>
        <w:t>市波動，以及貿易保護主義等，皆影響國際經濟前景</w:t>
      </w:r>
      <w:r w:rsidR="00B91754" w:rsidRPr="003B1054">
        <w:rPr>
          <w:rFonts w:eastAsia="標楷體"/>
          <w:sz w:val="28"/>
          <w:szCs w:val="28"/>
        </w:rPr>
        <w:t>。</w:t>
      </w:r>
    </w:p>
    <w:p w:rsidR="003F3F99" w:rsidRPr="003B1054" w:rsidRDefault="003F3F99" w:rsidP="00B91754">
      <w:pPr>
        <w:keepNext/>
        <w:adjustRightInd w:val="0"/>
        <w:snapToGrid w:val="0"/>
        <w:spacing w:beforeLines="50" w:before="180" w:line="300" w:lineRule="auto"/>
        <w:outlineLvl w:val="1"/>
        <w:rPr>
          <w:rFonts w:eastAsia="標楷體"/>
          <w:b/>
          <w:bCs/>
          <w:sz w:val="40"/>
          <w:szCs w:val="36"/>
        </w:rPr>
      </w:pPr>
      <w:bookmarkStart w:id="27" w:name="_Toc536517823"/>
      <w:r w:rsidRPr="003B1054">
        <w:rPr>
          <w:rFonts w:eastAsia="標楷體"/>
          <w:b/>
          <w:bCs/>
          <w:sz w:val="40"/>
          <w:szCs w:val="36"/>
        </w:rPr>
        <w:t>二、國內經濟</w:t>
      </w:r>
      <w:bookmarkEnd w:id="22"/>
      <w:bookmarkEnd w:id="23"/>
      <w:bookmarkEnd w:id="24"/>
      <w:bookmarkEnd w:id="25"/>
      <w:bookmarkEnd w:id="26"/>
      <w:bookmarkEnd w:id="27"/>
    </w:p>
    <w:p w:rsidR="00F53B4D" w:rsidRPr="003B1054" w:rsidRDefault="00F53B4D" w:rsidP="00F53B4D">
      <w:pPr>
        <w:autoSpaceDE w:val="0"/>
        <w:autoSpaceDN w:val="0"/>
        <w:adjustRightInd w:val="0"/>
        <w:snapToGrid w:val="0"/>
        <w:spacing w:beforeLines="50" w:before="180" w:line="300" w:lineRule="auto"/>
        <w:ind w:firstLineChars="202" w:firstLine="566"/>
        <w:jc w:val="both"/>
        <w:rPr>
          <w:rFonts w:eastAsia="標楷體"/>
          <w:sz w:val="28"/>
          <w:szCs w:val="28"/>
        </w:rPr>
      </w:pPr>
      <w:bookmarkStart w:id="28" w:name="_Toc368324010"/>
      <w:bookmarkStart w:id="29" w:name="_Toc402171698"/>
      <w:r w:rsidRPr="003B1054">
        <w:rPr>
          <w:rFonts w:eastAsia="標楷體"/>
          <w:sz w:val="28"/>
          <w:szCs w:val="28"/>
        </w:rPr>
        <w:t>半導體製程領先及新興科技應用帶動，可望延續我出口動能，惟全球景氣擴張步調減緩，將影響增長力道；就業及薪資雖持續改善，惟股市震盪影響消費信心；半導體及離岸</w:t>
      </w:r>
      <w:proofErr w:type="gramStart"/>
      <w:r w:rsidRPr="003B1054">
        <w:rPr>
          <w:rFonts w:eastAsia="標楷體"/>
          <w:sz w:val="28"/>
          <w:szCs w:val="28"/>
        </w:rPr>
        <w:t>風電等綠能</w:t>
      </w:r>
      <w:proofErr w:type="gramEnd"/>
      <w:r w:rsidRPr="003B1054">
        <w:rPr>
          <w:rFonts w:eastAsia="標楷體"/>
          <w:sz w:val="28"/>
          <w:szCs w:val="28"/>
        </w:rPr>
        <w:t>投資陸續進行，加以政府持續推動前瞻基礎建設，改善投資環境，可望帶動投資擴增。行政院主計</w:t>
      </w:r>
      <w:proofErr w:type="gramStart"/>
      <w:r w:rsidRPr="003B1054">
        <w:rPr>
          <w:rFonts w:eastAsia="標楷體"/>
          <w:sz w:val="28"/>
          <w:szCs w:val="28"/>
        </w:rPr>
        <w:t>總處</w:t>
      </w:r>
      <w:r w:rsidR="00CD090E" w:rsidRPr="003B1054">
        <w:rPr>
          <w:rFonts w:eastAsia="標楷體" w:hint="eastAsia"/>
          <w:sz w:val="28"/>
          <w:szCs w:val="28"/>
        </w:rPr>
        <w:t>概估</w:t>
      </w:r>
      <w:proofErr w:type="gramEnd"/>
      <w:r w:rsidRPr="003B1054">
        <w:rPr>
          <w:rFonts w:eastAsia="標楷體"/>
          <w:sz w:val="28"/>
          <w:szCs w:val="28"/>
        </w:rPr>
        <w:t>107</w:t>
      </w:r>
      <w:r w:rsidRPr="003B1054">
        <w:rPr>
          <w:rFonts w:eastAsia="標楷體"/>
          <w:sz w:val="28"/>
          <w:szCs w:val="28"/>
        </w:rPr>
        <w:t>年經濟成長</w:t>
      </w:r>
      <w:r w:rsidRPr="003B1054">
        <w:rPr>
          <w:rFonts w:eastAsia="標楷體"/>
          <w:sz w:val="28"/>
          <w:szCs w:val="28"/>
        </w:rPr>
        <w:t>2.6</w:t>
      </w:r>
      <w:r w:rsidR="00F01C26" w:rsidRPr="003B1054">
        <w:rPr>
          <w:rFonts w:eastAsia="標楷體" w:hint="eastAsia"/>
          <w:sz w:val="28"/>
          <w:szCs w:val="28"/>
        </w:rPr>
        <w:t>0</w:t>
      </w:r>
      <w:r w:rsidRPr="003B1054">
        <w:rPr>
          <w:rFonts w:eastAsia="標楷體"/>
          <w:sz w:val="28"/>
          <w:szCs w:val="28"/>
        </w:rPr>
        <w:t>%</w:t>
      </w:r>
      <w:r w:rsidRPr="003B1054">
        <w:rPr>
          <w:rFonts w:eastAsia="標楷體"/>
          <w:sz w:val="28"/>
          <w:szCs w:val="28"/>
        </w:rPr>
        <w:t>、</w:t>
      </w:r>
      <w:r w:rsidRPr="003B1054">
        <w:rPr>
          <w:rFonts w:eastAsia="標楷體"/>
          <w:sz w:val="28"/>
          <w:szCs w:val="28"/>
        </w:rPr>
        <w:t>108</w:t>
      </w:r>
      <w:r w:rsidRPr="003B1054">
        <w:rPr>
          <w:rFonts w:eastAsia="標楷體"/>
          <w:sz w:val="28"/>
          <w:szCs w:val="28"/>
        </w:rPr>
        <w:t>年</w:t>
      </w:r>
      <w:r w:rsidR="00F01C26" w:rsidRPr="003B1054">
        <w:rPr>
          <w:rFonts w:eastAsia="標楷體"/>
          <w:sz w:val="28"/>
          <w:szCs w:val="28"/>
        </w:rPr>
        <w:t>預測</w:t>
      </w:r>
      <w:r w:rsidRPr="003B1054">
        <w:rPr>
          <w:rFonts w:eastAsia="標楷體"/>
          <w:sz w:val="28"/>
          <w:szCs w:val="28"/>
        </w:rPr>
        <w:t>成長</w:t>
      </w:r>
      <w:r w:rsidRPr="003B1054">
        <w:rPr>
          <w:rFonts w:eastAsia="標楷體"/>
          <w:sz w:val="28"/>
          <w:szCs w:val="28"/>
        </w:rPr>
        <w:t>2.41%</w:t>
      </w:r>
      <w:r w:rsidRPr="003B1054">
        <w:rPr>
          <w:rFonts w:eastAsia="標楷體"/>
          <w:sz w:val="28"/>
          <w:szCs w:val="28"/>
        </w:rPr>
        <w:t>。</w:t>
      </w:r>
    </w:p>
    <w:p w:rsidR="00F53B4D" w:rsidRPr="003B1054" w:rsidRDefault="00F53B4D" w:rsidP="00F53B4D">
      <w:pPr>
        <w:autoSpaceDE w:val="0"/>
        <w:autoSpaceDN w:val="0"/>
        <w:adjustRightInd w:val="0"/>
        <w:snapToGrid w:val="0"/>
        <w:spacing w:beforeLines="50" w:before="180" w:line="300" w:lineRule="auto"/>
        <w:ind w:firstLineChars="202" w:firstLine="566"/>
        <w:jc w:val="both"/>
        <w:rPr>
          <w:rFonts w:eastAsia="標楷體"/>
          <w:sz w:val="28"/>
          <w:szCs w:val="28"/>
        </w:rPr>
      </w:pPr>
      <w:r w:rsidRPr="003B1054">
        <w:rPr>
          <w:rFonts w:eastAsia="標楷體"/>
          <w:sz w:val="28"/>
          <w:szCs w:val="28"/>
        </w:rPr>
        <w:t>經濟指標方面，</w:t>
      </w:r>
      <w:r w:rsidRPr="003B1054">
        <w:rPr>
          <w:rFonts w:eastAsia="標楷體"/>
          <w:sz w:val="28"/>
          <w:szCs w:val="28"/>
        </w:rPr>
        <w:t>107</w:t>
      </w:r>
      <w:r w:rsidRPr="003B1054">
        <w:rPr>
          <w:rFonts w:eastAsia="標楷體"/>
          <w:sz w:val="28"/>
          <w:szCs w:val="28"/>
        </w:rPr>
        <w:t>年</w:t>
      </w:r>
      <w:r w:rsidRPr="003B1054">
        <w:rPr>
          <w:rFonts w:eastAsia="標楷體"/>
          <w:sz w:val="28"/>
          <w:szCs w:val="28"/>
        </w:rPr>
        <w:t>12</w:t>
      </w:r>
      <w:r w:rsidRPr="003B1054">
        <w:rPr>
          <w:rFonts w:eastAsia="標楷體"/>
          <w:sz w:val="28"/>
          <w:szCs w:val="28"/>
        </w:rPr>
        <w:t>月工業生產減少</w:t>
      </w:r>
      <w:r w:rsidRPr="003B1054">
        <w:rPr>
          <w:rFonts w:eastAsia="標楷體"/>
          <w:sz w:val="28"/>
          <w:szCs w:val="28"/>
        </w:rPr>
        <w:t>1.22%</w:t>
      </w:r>
      <w:r w:rsidRPr="003B1054">
        <w:rPr>
          <w:rFonts w:eastAsia="標楷體"/>
          <w:sz w:val="28"/>
          <w:szCs w:val="28"/>
        </w:rPr>
        <w:t>；批發業</w:t>
      </w:r>
      <w:r w:rsidR="003518F7" w:rsidRPr="003B1054">
        <w:rPr>
          <w:rFonts w:eastAsia="標楷體" w:hint="eastAsia"/>
          <w:sz w:val="28"/>
          <w:szCs w:val="28"/>
        </w:rPr>
        <w:t>營業額</w:t>
      </w:r>
      <w:r w:rsidRPr="003B1054">
        <w:rPr>
          <w:rFonts w:eastAsia="標楷體"/>
          <w:sz w:val="28"/>
          <w:szCs w:val="28"/>
        </w:rPr>
        <w:t>減少</w:t>
      </w:r>
      <w:r w:rsidRPr="003B1054">
        <w:rPr>
          <w:rFonts w:eastAsia="標楷體"/>
          <w:sz w:val="28"/>
          <w:szCs w:val="28"/>
        </w:rPr>
        <w:t>4.1%</w:t>
      </w:r>
      <w:r w:rsidRPr="003B1054">
        <w:rPr>
          <w:rFonts w:eastAsia="標楷體"/>
          <w:sz w:val="28"/>
          <w:szCs w:val="28"/>
        </w:rPr>
        <w:t>、零售業及餐飲業營業額分別增加</w:t>
      </w:r>
      <w:r w:rsidRPr="003B1054">
        <w:rPr>
          <w:rFonts w:eastAsia="標楷體"/>
          <w:sz w:val="28"/>
          <w:szCs w:val="28"/>
        </w:rPr>
        <w:t>1.9%</w:t>
      </w:r>
      <w:r w:rsidRPr="003B1054">
        <w:rPr>
          <w:rFonts w:eastAsia="標楷體"/>
          <w:sz w:val="28"/>
          <w:szCs w:val="28"/>
        </w:rPr>
        <w:t>及</w:t>
      </w:r>
      <w:r w:rsidRPr="003B1054">
        <w:rPr>
          <w:rFonts w:eastAsia="標楷體"/>
          <w:sz w:val="28"/>
          <w:szCs w:val="28"/>
        </w:rPr>
        <w:t>6.2%</w:t>
      </w:r>
      <w:r w:rsidRPr="003B1054">
        <w:rPr>
          <w:rFonts w:eastAsia="標楷體"/>
          <w:sz w:val="28"/>
          <w:szCs w:val="28"/>
        </w:rPr>
        <w:t>；外銷訂單金額</w:t>
      </w:r>
      <w:r w:rsidRPr="003B1054">
        <w:rPr>
          <w:rFonts w:eastAsia="標楷體"/>
          <w:sz w:val="28"/>
          <w:szCs w:val="28"/>
        </w:rPr>
        <w:lastRenderedPageBreak/>
        <w:t>433.8</w:t>
      </w:r>
      <w:r w:rsidRPr="003B1054">
        <w:rPr>
          <w:rFonts w:eastAsia="標楷體"/>
          <w:sz w:val="28"/>
          <w:szCs w:val="28"/>
        </w:rPr>
        <w:t>億美元，減少</w:t>
      </w:r>
      <w:r w:rsidRPr="003B1054">
        <w:rPr>
          <w:rFonts w:eastAsia="標楷體"/>
          <w:sz w:val="28"/>
          <w:szCs w:val="28"/>
        </w:rPr>
        <w:t>10.5%</w:t>
      </w:r>
      <w:r w:rsidRPr="003B1054">
        <w:rPr>
          <w:rFonts w:eastAsia="標楷體"/>
          <w:sz w:val="28"/>
          <w:szCs w:val="28"/>
        </w:rPr>
        <w:t>；出口值</w:t>
      </w:r>
      <w:r w:rsidRPr="003B1054">
        <w:rPr>
          <w:rFonts w:eastAsia="標楷體"/>
          <w:sz w:val="28"/>
          <w:szCs w:val="28"/>
        </w:rPr>
        <w:t>286.1</w:t>
      </w:r>
      <w:r w:rsidRPr="003B1054">
        <w:rPr>
          <w:rFonts w:eastAsia="標楷體"/>
          <w:sz w:val="28"/>
          <w:szCs w:val="28"/>
        </w:rPr>
        <w:t>億美元，減少</w:t>
      </w:r>
      <w:r w:rsidRPr="003B1054">
        <w:rPr>
          <w:rFonts w:eastAsia="標楷體"/>
          <w:sz w:val="28"/>
          <w:szCs w:val="28"/>
        </w:rPr>
        <w:t>3.0%</w:t>
      </w:r>
      <w:r w:rsidRPr="003B1054">
        <w:rPr>
          <w:rFonts w:eastAsia="標楷體"/>
          <w:sz w:val="28"/>
          <w:szCs w:val="28"/>
        </w:rPr>
        <w:t>，進口值</w:t>
      </w:r>
      <w:r w:rsidRPr="003B1054">
        <w:rPr>
          <w:rFonts w:eastAsia="標楷體"/>
          <w:sz w:val="28"/>
          <w:szCs w:val="28"/>
        </w:rPr>
        <w:t>238.9</w:t>
      </w:r>
      <w:r w:rsidRPr="003B1054">
        <w:rPr>
          <w:rFonts w:eastAsia="標楷體"/>
          <w:sz w:val="28"/>
          <w:szCs w:val="28"/>
        </w:rPr>
        <w:t>億美元，增加</w:t>
      </w:r>
      <w:r w:rsidRPr="003B1054">
        <w:rPr>
          <w:rFonts w:eastAsia="標楷體"/>
          <w:sz w:val="28"/>
          <w:szCs w:val="28"/>
        </w:rPr>
        <w:t>2.2%</w:t>
      </w:r>
      <w:r w:rsidRPr="003B1054">
        <w:rPr>
          <w:rFonts w:eastAsia="標楷體"/>
          <w:sz w:val="28"/>
          <w:szCs w:val="28"/>
        </w:rPr>
        <w:t>，貿易出超</w:t>
      </w:r>
      <w:r w:rsidRPr="003B1054">
        <w:rPr>
          <w:rFonts w:eastAsia="標楷體"/>
          <w:sz w:val="28"/>
          <w:szCs w:val="28"/>
        </w:rPr>
        <w:t>47.1</w:t>
      </w:r>
      <w:r w:rsidRPr="003B1054">
        <w:rPr>
          <w:rFonts w:eastAsia="標楷體"/>
          <w:sz w:val="28"/>
          <w:szCs w:val="28"/>
        </w:rPr>
        <w:t>億美元；躉售物價指數</w:t>
      </w:r>
      <w:r w:rsidRPr="003B1054">
        <w:rPr>
          <w:rFonts w:eastAsia="標楷體"/>
          <w:sz w:val="28"/>
          <w:szCs w:val="28"/>
        </w:rPr>
        <w:t>(WPI)</w:t>
      </w:r>
      <w:r w:rsidRPr="003B1054">
        <w:rPr>
          <w:rFonts w:eastAsia="標楷體"/>
          <w:sz w:val="28"/>
          <w:szCs w:val="28"/>
        </w:rPr>
        <w:t>上漲</w:t>
      </w:r>
      <w:r w:rsidRPr="003B1054">
        <w:rPr>
          <w:rFonts w:eastAsia="標楷體"/>
          <w:sz w:val="28"/>
          <w:szCs w:val="28"/>
        </w:rPr>
        <w:t>0.83%</w:t>
      </w:r>
      <w:r w:rsidRPr="003B1054">
        <w:rPr>
          <w:rFonts w:eastAsia="標楷體"/>
          <w:sz w:val="28"/>
          <w:szCs w:val="28"/>
        </w:rPr>
        <w:t>，消費者物價指數</w:t>
      </w:r>
      <w:r w:rsidRPr="003B1054">
        <w:rPr>
          <w:rFonts w:eastAsia="標楷體"/>
          <w:sz w:val="28"/>
          <w:szCs w:val="28"/>
        </w:rPr>
        <w:t>(CPI)</w:t>
      </w:r>
      <w:r w:rsidRPr="003B1054">
        <w:rPr>
          <w:rFonts w:eastAsia="標楷體"/>
          <w:sz w:val="28"/>
          <w:szCs w:val="28"/>
        </w:rPr>
        <w:t>下跌</w:t>
      </w:r>
      <w:r w:rsidRPr="003B1054">
        <w:rPr>
          <w:rFonts w:eastAsia="標楷體"/>
          <w:sz w:val="28"/>
          <w:szCs w:val="28"/>
        </w:rPr>
        <w:t>0.05%</w:t>
      </w:r>
      <w:r w:rsidRPr="003B1054">
        <w:rPr>
          <w:rFonts w:eastAsia="標楷體"/>
          <w:sz w:val="28"/>
          <w:szCs w:val="28"/>
        </w:rPr>
        <w:t>；失業率</w:t>
      </w:r>
      <w:r w:rsidRPr="003B1054">
        <w:rPr>
          <w:rFonts w:eastAsia="標楷體"/>
          <w:sz w:val="28"/>
          <w:szCs w:val="28"/>
        </w:rPr>
        <w:t>3.66%</w:t>
      </w:r>
      <w:r w:rsidRPr="003B1054">
        <w:rPr>
          <w:rFonts w:eastAsia="標楷體"/>
          <w:sz w:val="28"/>
          <w:szCs w:val="28"/>
        </w:rPr>
        <w:t>。</w:t>
      </w:r>
    </w:p>
    <w:p w:rsidR="00A6513A" w:rsidRPr="003B1054" w:rsidRDefault="00F53B4D" w:rsidP="00F53B4D">
      <w:pPr>
        <w:autoSpaceDE w:val="0"/>
        <w:autoSpaceDN w:val="0"/>
        <w:adjustRightInd w:val="0"/>
        <w:snapToGrid w:val="0"/>
        <w:spacing w:beforeLines="50" w:before="180" w:line="300" w:lineRule="auto"/>
        <w:ind w:firstLineChars="202" w:firstLine="566"/>
        <w:jc w:val="both"/>
        <w:rPr>
          <w:rFonts w:eastAsia="標楷體"/>
          <w:sz w:val="28"/>
          <w:szCs w:val="28"/>
        </w:rPr>
      </w:pPr>
      <w:r w:rsidRPr="003B1054">
        <w:rPr>
          <w:rFonts w:eastAsia="標楷體"/>
          <w:sz w:val="28"/>
          <w:szCs w:val="28"/>
        </w:rPr>
        <w:t>107</w:t>
      </w:r>
      <w:r w:rsidRPr="003B1054">
        <w:rPr>
          <w:rFonts w:eastAsia="標楷體"/>
          <w:sz w:val="28"/>
          <w:szCs w:val="28"/>
        </w:rPr>
        <w:t>年</w:t>
      </w:r>
      <w:r w:rsidRPr="003B1054">
        <w:rPr>
          <w:rFonts w:eastAsia="標楷體"/>
          <w:sz w:val="28"/>
          <w:szCs w:val="28"/>
        </w:rPr>
        <w:t>1</w:t>
      </w:r>
      <w:r w:rsidR="0040236D" w:rsidRPr="003B1054">
        <w:rPr>
          <w:rFonts w:eastAsia="標楷體" w:hint="eastAsia"/>
          <w:sz w:val="28"/>
          <w:szCs w:val="28"/>
        </w:rPr>
        <w:t>2</w:t>
      </w:r>
      <w:r w:rsidRPr="003B1054">
        <w:rPr>
          <w:rFonts w:eastAsia="標楷體"/>
          <w:sz w:val="28"/>
          <w:szCs w:val="28"/>
        </w:rPr>
        <w:t>月景氣對策信號</w:t>
      </w:r>
      <w:r w:rsidRPr="003B1054">
        <w:rPr>
          <w:rFonts w:eastAsia="標楷體"/>
          <w:spacing w:val="4"/>
          <w:sz w:val="28"/>
          <w:szCs w:val="28"/>
          <w:lang w:bidi="hi-IN"/>
        </w:rPr>
        <w:t>為</w:t>
      </w:r>
      <w:r w:rsidRPr="003B1054">
        <w:rPr>
          <w:rFonts w:eastAsia="標楷體"/>
          <w:spacing w:val="4"/>
          <w:sz w:val="28"/>
          <w:szCs w:val="28"/>
          <w:lang w:bidi="hi-IN"/>
        </w:rPr>
        <w:t>1</w:t>
      </w:r>
      <w:r w:rsidR="0040236D" w:rsidRPr="003B1054">
        <w:rPr>
          <w:rFonts w:eastAsia="標楷體" w:hint="eastAsia"/>
          <w:spacing w:val="4"/>
          <w:sz w:val="28"/>
          <w:szCs w:val="28"/>
          <w:lang w:bidi="hi-IN"/>
        </w:rPr>
        <w:t>6</w:t>
      </w:r>
      <w:r w:rsidRPr="003B1054">
        <w:rPr>
          <w:rFonts w:eastAsia="標楷體"/>
          <w:sz w:val="28"/>
          <w:szCs w:val="28"/>
        </w:rPr>
        <w:t>分</w:t>
      </w:r>
      <w:r w:rsidRPr="003B1054">
        <w:rPr>
          <w:rFonts w:eastAsia="標楷體"/>
          <w:spacing w:val="4"/>
          <w:kern w:val="0"/>
          <w:sz w:val="28"/>
          <w:szCs w:val="28"/>
          <w:lang w:bidi="hi-IN"/>
        </w:rPr>
        <w:t>，較上月下降</w:t>
      </w:r>
      <w:r w:rsidR="0040236D" w:rsidRPr="003B1054">
        <w:rPr>
          <w:rFonts w:eastAsia="標楷體" w:hint="eastAsia"/>
          <w:spacing w:val="4"/>
          <w:kern w:val="0"/>
          <w:sz w:val="28"/>
          <w:szCs w:val="28"/>
          <w:lang w:bidi="hi-IN"/>
        </w:rPr>
        <w:t>1</w:t>
      </w:r>
      <w:r w:rsidR="0040236D" w:rsidRPr="003B1054">
        <w:rPr>
          <w:rFonts w:eastAsia="標楷體"/>
          <w:spacing w:val="4"/>
          <w:kern w:val="0"/>
          <w:sz w:val="28"/>
          <w:szCs w:val="28"/>
          <w:lang w:bidi="hi-IN"/>
        </w:rPr>
        <w:t>分，燈號續呈</w:t>
      </w:r>
      <w:r w:rsidRPr="003B1054">
        <w:rPr>
          <w:rFonts w:eastAsia="標楷體"/>
          <w:spacing w:val="4"/>
          <w:kern w:val="0"/>
          <w:sz w:val="28"/>
          <w:szCs w:val="28"/>
          <w:lang w:bidi="hi-IN"/>
        </w:rPr>
        <w:t>藍燈；</w:t>
      </w:r>
      <w:r w:rsidR="00350D35" w:rsidRPr="00F74FAB">
        <w:rPr>
          <w:rFonts w:eastAsia="標楷體" w:hint="eastAsia"/>
          <w:color w:val="000000" w:themeColor="text1"/>
          <w:spacing w:val="4"/>
          <w:kern w:val="0"/>
          <w:sz w:val="28"/>
          <w:szCs w:val="28"/>
          <w:lang w:bidi="hi-IN"/>
        </w:rPr>
        <w:t>景氣領先、同時指標均持續下跌，顯示</w:t>
      </w:r>
      <w:r w:rsidR="00350D35" w:rsidRPr="004F174B">
        <w:rPr>
          <w:rFonts w:eastAsia="標楷體" w:hint="eastAsia"/>
          <w:color w:val="000000" w:themeColor="text1"/>
          <w:spacing w:val="4"/>
          <w:kern w:val="0"/>
          <w:sz w:val="28"/>
          <w:szCs w:val="28"/>
          <w:lang w:bidi="hi-IN"/>
        </w:rPr>
        <w:t>景氣有走緩現象</w:t>
      </w:r>
      <w:r w:rsidR="00350D35" w:rsidRPr="00F74FAB">
        <w:rPr>
          <w:rFonts w:eastAsia="標楷體" w:hint="eastAsia"/>
          <w:color w:val="000000" w:themeColor="text1"/>
          <w:spacing w:val="4"/>
          <w:sz w:val="28"/>
          <w:szCs w:val="28"/>
          <w:lang w:bidi="hi-IN"/>
        </w:rPr>
        <w:t>，未來須密切關注</w:t>
      </w:r>
      <w:r w:rsidR="00350D35" w:rsidRPr="004F174B">
        <w:rPr>
          <w:rFonts w:eastAsia="標楷體" w:hint="eastAsia"/>
          <w:color w:val="000000" w:themeColor="text1"/>
          <w:spacing w:val="4"/>
          <w:sz w:val="28"/>
          <w:szCs w:val="28"/>
          <w:lang w:bidi="hi-IN"/>
        </w:rPr>
        <w:t>美中貿易糾紛仍未明朗</w:t>
      </w:r>
      <w:r w:rsidR="00350D35" w:rsidRPr="00F74FAB">
        <w:rPr>
          <w:rFonts w:eastAsia="標楷體" w:hint="eastAsia"/>
          <w:color w:val="000000" w:themeColor="text1"/>
          <w:spacing w:val="4"/>
          <w:sz w:val="28"/>
          <w:szCs w:val="28"/>
          <w:lang w:bidi="hi-IN"/>
        </w:rPr>
        <w:t>、金融市場風險增加，以及地緣政治風險等變數</w:t>
      </w:r>
      <w:r w:rsidR="00BE56F4" w:rsidRPr="003B1054">
        <w:rPr>
          <w:rFonts w:eastAsia="標楷體"/>
          <w:sz w:val="28"/>
          <w:szCs w:val="28"/>
        </w:rPr>
        <w:t>。</w:t>
      </w:r>
    </w:p>
    <w:p w:rsidR="00546002" w:rsidRPr="003B1054" w:rsidRDefault="00546002" w:rsidP="00546002">
      <w:pPr>
        <w:keepNext/>
        <w:adjustRightInd w:val="0"/>
        <w:snapToGrid w:val="0"/>
        <w:spacing w:beforeLines="50" w:before="180" w:line="300" w:lineRule="auto"/>
        <w:outlineLvl w:val="1"/>
        <w:rPr>
          <w:rFonts w:eastAsia="標楷體"/>
        </w:rPr>
      </w:pPr>
      <w:bookmarkStart w:id="30" w:name="_Toc433892456"/>
      <w:bookmarkStart w:id="31" w:name="_Toc536517824"/>
      <w:bookmarkEnd w:id="28"/>
      <w:bookmarkEnd w:id="29"/>
      <w:r w:rsidRPr="003B1054">
        <w:rPr>
          <w:rFonts w:eastAsia="標楷體"/>
          <w:b/>
          <w:bCs/>
          <w:sz w:val="40"/>
          <w:szCs w:val="36"/>
        </w:rPr>
        <w:t>三、中國大陸經濟</w:t>
      </w:r>
      <w:bookmarkEnd w:id="30"/>
      <w:bookmarkEnd w:id="31"/>
    </w:p>
    <w:p w:rsidR="00752F6E" w:rsidRPr="003B1054" w:rsidRDefault="00752F6E" w:rsidP="001A25CA">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bookmarkStart w:id="32" w:name="_Toc415126200"/>
      <w:r w:rsidRPr="003B1054">
        <w:rPr>
          <w:rFonts w:eastAsia="標楷體"/>
          <w:sz w:val="28"/>
          <w:szCs w:val="28"/>
        </w:rPr>
        <w:t>中國大陸去</w:t>
      </w:r>
      <w:r w:rsidRPr="003B1054">
        <w:rPr>
          <w:rFonts w:eastAsia="標楷體"/>
          <w:sz w:val="28"/>
          <w:szCs w:val="28"/>
        </w:rPr>
        <w:t>(2018)</w:t>
      </w:r>
      <w:r w:rsidRPr="003B1054">
        <w:rPr>
          <w:rFonts w:eastAsia="標楷體"/>
          <w:sz w:val="28"/>
          <w:szCs w:val="28"/>
        </w:rPr>
        <w:t>年國內生產總值</w:t>
      </w:r>
      <w:r w:rsidRPr="003B1054">
        <w:rPr>
          <w:rFonts w:eastAsia="標楷體"/>
          <w:sz w:val="28"/>
          <w:szCs w:val="28"/>
        </w:rPr>
        <w:t>(GDP)</w:t>
      </w:r>
      <w:r w:rsidRPr="003B1054">
        <w:rPr>
          <w:rFonts w:eastAsia="標楷體"/>
          <w:sz w:val="28"/>
          <w:szCs w:val="28"/>
        </w:rPr>
        <w:t>為</w:t>
      </w:r>
      <w:r w:rsidRPr="003B1054">
        <w:rPr>
          <w:rFonts w:eastAsia="標楷體"/>
          <w:sz w:val="28"/>
          <w:szCs w:val="28"/>
        </w:rPr>
        <w:t>90</w:t>
      </w:r>
      <w:r w:rsidRPr="003B1054">
        <w:rPr>
          <w:rFonts w:eastAsia="標楷體"/>
          <w:sz w:val="28"/>
          <w:szCs w:val="28"/>
        </w:rPr>
        <w:t>兆</w:t>
      </w:r>
      <w:r w:rsidRPr="003B1054">
        <w:rPr>
          <w:rFonts w:eastAsia="標楷體"/>
          <w:sz w:val="28"/>
          <w:szCs w:val="28"/>
        </w:rPr>
        <w:t>309</w:t>
      </w:r>
      <w:r w:rsidRPr="003B1054">
        <w:rPr>
          <w:rFonts w:eastAsia="標楷體"/>
          <w:sz w:val="28"/>
          <w:szCs w:val="28"/>
        </w:rPr>
        <w:t>億人民幣，經濟成長率為</w:t>
      </w:r>
      <w:r w:rsidRPr="003B1054">
        <w:rPr>
          <w:rFonts w:eastAsia="標楷體"/>
          <w:sz w:val="28"/>
          <w:szCs w:val="28"/>
        </w:rPr>
        <w:t>6.6%</w:t>
      </w:r>
      <w:r w:rsidRPr="003B1054">
        <w:rPr>
          <w:rFonts w:eastAsia="標楷體"/>
          <w:sz w:val="28"/>
          <w:szCs w:val="28"/>
        </w:rPr>
        <w:t>，達成</w:t>
      </w:r>
      <w:r w:rsidRPr="003B1054">
        <w:rPr>
          <w:rFonts w:eastAsia="標楷體"/>
          <w:sz w:val="28"/>
          <w:szCs w:val="28"/>
        </w:rPr>
        <w:t>6.5%</w:t>
      </w:r>
      <w:r w:rsidRPr="003B1054">
        <w:rPr>
          <w:rFonts w:eastAsia="標楷體"/>
          <w:sz w:val="28"/>
          <w:szCs w:val="28"/>
        </w:rPr>
        <w:t>的目標，但較上年減少</w:t>
      </w:r>
      <w:r w:rsidRPr="003B1054">
        <w:rPr>
          <w:rFonts w:eastAsia="標楷體"/>
          <w:sz w:val="28"/>
          <w:szCs w:val="28"/>
        </w:rPr>
        <w:t>0.3</w:t>
      </w:r>
      <w:r w:rsidRPr="003B1054">
        <w:rPr>
          <w:rFonts w:eastAsia="標楷體"/>
          <w:sz w:val="28"/>
          <w:szCs w:val="28"/>
        </w:rPr>
        <w:t>個百分點。世界銀行預測中國大陸今</w:t>
      </w:r>
      <w:r w:rsidRPr="003B1054">
        <w:rPr>
          <w:rFonts w:eastAsia="標楷體"/>
          <w:sz w:val="28"/>
          <w:szCs w:val="28"/>
        </w:rPr>
        <w:t>(2019)</w:t>
      </w:r>
      <w:r w:rsidRPr="003B1054">
        <w:rPr>
          <w:rFonts w:eastAsia="標楷體"/>
          <w:sz w:val="28"/>
          <w:szCs w:val="28"/>
        </w:rPr>
        <w:t>年經濟成長率為</w:t>
      </w:r>
      <w:r w:rsidRPr="003B1054">
        <w:rPr>
          <w:rFonts w:eastAsia="標楷體"/>
          <w:sz w:val="28"/>
          <w:szCs w:val="28"/>
        </w:rPr>
        <w:t>6.2%</w:t>
      </w:r>
      <w:r w:rsidRPr="003B1054">
        <w:rPr>
          <w:rFonts w:eastAsia="標楷體"/>
          <w:sz w:val="28"/>
          <w:szCs w:val="28"/>
        </w:rPr>
        <w:t>；國際貨幣基金</w:t>
      </w:r>
      <w:r w:rsidRPr="003B1054">
        <w:rPr>
          <w:rFonts w:eastAsia="標楷體"/>
          <w:sz w:val="28"/>
          <w:szCs w:val="28"/>
        </w:rPr>
        <w:t xml:space="preserve">(IMF) </w:t>
      </w:r>
      <w:r w:rsidRPr="003B1054">
        <w:rPr>
          <w:rFonts w:eastAsia="標楷體"/>
          <w:sz w:val="28"/>
          <w:szCs w:val="28"/>
        </w:rPr>
        <w:t>今年</w:t>
      </w:r>
      <w:r w:rsidRPr="003B1054">
        <w:rPr>
          <w:rFonts w:eastAsia="標楷體"/>
          <w:sz w:val="28"/>
          <w:szCs w:val="28"/>
        </w:rPr>
        <w:t>1</w:t>
      </w:r>
      <w:r w:rsidRPr="003B1054">
        <w:rPr>
          <w:rFonts w:eastAsia="標楷體"/>
          <w:sz w:val="28"/>
          <w:szCs w:val="28"/>
        </w:rPr>
        <w:t>月</w:t>
      </w:r>
      <w:r w:rsidRPr="003B1054">
        <w:rPr>
          <w:rFonts w:eastAsia="標楷體"/>
          <w:sz w:val="28"/>
          <w:szCs w:val="28"/>
        </w:rPr>
        <w:t>21</w:t>
      </w:r>
      <w:r w:rsidRPr="003B1054">
        <w:rPr>
          <w:rFonts w:eastAsia="標楷體"/>
          <w:sz w:val="28"/>
          <w:szCs w:val="28"/>
        </w:rPr>
        <w:t>日發布「世界經濟展望更新」報告，預測中國大陸今年經濟成長率亦為</w:t>
      </w:r>
      <w:r w:rsidRPr="003B1054">
        <w:rPr>
          <w:rFonts w:eastAsia="標楷體"/>
          <w:sz w:val="28"/>
          <w:szCs w:val="28"/>
        </w:rPr>
        <w:t>6.2%</w:t>
      </w:r>
      <w:r w:rsidRPr="003B1054">
        <w:rPr>
          <w:rFonts w:eastAsia="標楷體"/>
          <w:sz w:val="28"/>
          <w:szCs w:val="28"/>
        </w:rPr>
        <w:t>；中國社科院預測則</w:t>
      </w:r>
      <w:r w:rsidR="001A25CA" w:rsidRPr="003B1054">
        <w:rPr>
          <w:rFonts w:eastAsia="標楷體"/>
          <w:sz w:val="28"/>
          <w:szCs w:val="28"/>
        </w:rPr>
        <w:t>為</w:t>
      </w:r>
      <w:r w:rsidR="001A25CA" w:rsidRPr="003B1054">
        <w:rPr>
          <w:rFonts w:eastAsia="標楷體"/>
          <w:sz w:val="28"/>
          <w:szCs w:val="28"/>
        </w:rPr>
        <w:t>6.4%</w:t>
      </w:r>
      <w:r w:rsidR="001A25CA" w:rsidRPr="003B1054">
        <w:rPr>
          <w:rFonts w:eastAsia="標楷體"/>
          <w:sz w:val="28"/>
          <w:szCs w:val="28"/>
        </w:rPr>
        <w:t>。</w:t>
      </w:r>
      <w:r w:rsidRPr="003B1054">
        <w:rPr>
          <w:rFonts w:eastAsia="標楷體"/>
          <w:sz w:val="28"/>
          <w:szCs w:val="28"/>
        </w:rPr>
        <w:t xml:space="preserve">                                                                                                                                                                                                                                                                                                                                                                                                                                                                                                                                                                         </w:t>
      </w:r>
    </w:p>
    <w:p w:rsidR="00752F6E" w:rsidRPr="003B1054" w:rsidRDefault="00752F6E" w:rsidP="00752F6E">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3B1054">
        <w:rPr>
          <w:rFonts w:eastAsia="標楷體"/>
          <w:sz w:val="28"/>
          <w:szCs w:val="28"/>
        </w:rPr>
        <w:t>去年固定資產投資</w:t>
      </w:r>
      <w:r w:rsidRPr="003B1054">
        <w:rPr>
          <w:rFonts w:eastAsia="標楷體"/>
          <w:sz w:val="28"/>
          <w:szCs w:val="28"/>
        </w:rPr>
        <w:t>(</w:t>
      </w:r>
      <w:r w:rsidRPr="003B1054">
        <w:rPr>
          <w:rFonts w:eastAsia="標楷體"/>
          <w:sz w:val="28"/>
          <w:szCs w:val="28"/>
        </w:rPr>
        <w:t>不含農戶</w:t>
      </w:r>
      <w:r w:rsidRPr="003B1054">
        <w:rPr>
          <w:rFonts w:eastAsia="標楷體"/>
          <w:sz w:val="28"/>
          <w:szCs w:val="28"/>
        </w:rPr>
        <w:t>)</w:t>
      </w:r>
      <w:r w:rsidRPr="003B1054">
        <w:rPr>
          <w:rFonts w:eastAsia="標楷體"/>
          <w:sz w:val="28"/>
          <w:szCs w:val="28"/>
        </w:rPr>
        <w:t>金額為</w:t>
      </w:r>
      <w:r w:rsidRPr="003B1054">
        <w:rPr>
          <w:rFonts w:eastAsia="標楷體"/>
          <w:sz w:val="28"/>
          <w:szCs w:val="28"/>
        </w:rPr>
        <w:t>63</w:t>
      </w:r>
      <w:r w:rsidRPr="003B1054">
        <w:rPr>
          <w:rFonts w:eastAsia="標楷體"/>
          <w:sz w:val="28"/>
          <w:szCs w:val="28"/>
        </w:rPr>
        <w:t>兆</w:t>
      </w:r>
      <w:r w:rsidRPr="003B1054">
        <w:rPr>
          <w:rFonts w:eastAsia="標楷體"/>
          <w:sz w:val="28"/>
          <w:szCs w:val="28"/>
        </w:rPr>
        <w:t>5,636</w:t>
      </w:r>
      <w:r w:rsidRPr="003B1054">
        <w:rPr>
          <w:rFonts w:eastAsia="標楷體"/>
          <w:sz w:val="28"/>
          <w:szCs w:val="28"/>
        </w:rPr>
        <w:t>億人民幣，較上年同期增加</w:t>
      </w:r>
      <w:r w:rsidRPr="003B1054">
        <w:rPr>
          <w:rFonts w:eastAsia="標楷體"/>
          <w:sz w:val="28"/>
          <w:szCs w:val="28"/>
        </w:rPr>
        <w:t>5.9%</w:t>
      </w:r>
      <w:r w:rsidRPr="003B1054">
        <w:rPr>
          <w:rFonts w:eastAsia="標楷體"/>
          <w:sz w:val="28"/>
          <w:szCs w:val="28"/>
        </w:rPr>
        <w:t>；規模以上工業生產成長</w:t>
      </w:r>
      <w:r w:rsidRPr="003B1054">
        <w:rPr>
          <w:rFonts w:eastAsia="標楷體"/>
          <w:sz w:val="28"/>
          <w:szCs w:val="28"/>
        </w:rPr>
        <w:t>6.2%</w:t>
      </w:r>
      <w:r w:rsidRPr="003B1054">
        <w:rPr>
          <w:rFonts w:eastAsia="標楷體"/>
          <w:sz w:val="28"/>
          <w:szCs w:val="28"/>
        </w:rPr>
        <w:t>；非金融領域實際外商投資金額為</w:t>
      </w:r>
      <w:r w:rsidRPr="003B1054">
        <w:rPr>
          <w:rFonts w:eastAsia="標楷體"/>
          <w:sz w:val="28"/>
          <w:szCs w:val="28"/>
        </w:rPr>
        <w:t>1,349.7</w:t>
      </w:r>
      <w:r w:rsidRPr="003B1054">
        <w:rPr>
          <w:rFonts w:eastAsia="標楷體"/>
          <w:sz w:val="28"/>
          <w:szCs w:val="28"/>
        </w:rPr>
        <w:t>億美元，增加</w:t>
      </w:r>
      <w:r w:rsidRPr="003B1054">
        <w:rPr>
          <w:rFonts w:eastAsia="標楷體"/>
          <w:sz w:val="28"/>
          <w:szCs w:val="28"/>
        </w:rPr>
        <w:t xml:space="preserve">3.0% </w:t>
      </w:r>
      <w:r w:rsidRPr="003B1054">
        <w:rPr>
          <w:rFonts w:eastAsia="標楷體"/>
          <w:sz w:val="28"/>
          <w:szCs w:val="28"/>
        </w:rPr>
        <w:t>。對外貿易方面，去年出口增加</w:t>
      </w:r>
      <w:r w:rsidRPr="003B1054">
        <w:rPr>
          <w:rFonts w:eastAsia="標楷體"/>
          <w:sz w:val="28"/>
          <w:szCs w:val="28"/>
        </w:rPr>
        <w:t>9.9%</w:t>
      </w:r>
      <w:r w:rsidRPr="003B1054">
        <w:rPr>
          <w:rFonts w:eastAsia="標楷體"/>
          <w:sz w:val="28"/>
          <w:szCs w:val="28"/>
        </w:rPr>
        <w:t>，進口增加</w:t>
      </w:r>
      <w:r w:rsidRPr="003B1054">
        <w:rPr>
          <w:rFonts w:eastAsia="標楷體"/>
          <w:sz w:val="28"/>
          <w:szCs w:val="28"/>
        </w:rPr>
        <w:t>15.8%</w:t>
      </w:r>
      <w:r w:rsidRPr="003B1054">
        <w:rPr>
          <w:rFonts w:eastAsia="標楷體"/>
          <w:sz w:val="28"/>
          <w:szCs w:val="28"/>
        </w:rPr>
        <w:t>。物價方面，居民消費價格指數上漲</w:t>
      </w:r>
      <w:r w:rsidRPr="003B1054">
        <w:rPr>
          <w:rFonts w:eastAsia="標楷體"/>
          <w:sz w:val="28"/>
          <w:szCs w:val="28"/>
        </w:rPr>
        <w:t>2.1%</w:t>
      </w:r>
      <w:r w:rsidRPr="003B1054">
        <w:rPr>
          <w:rFonts w:eastAsia="標楷體"/>
          <w:sz w:val="28"/>
          <w:szCs w:val="28"/>
        </w:rPr>
        <w:t>。金融體系方面，去年</w:t>
      </w:r>
      <w:r w:rsidRPr="003B1054">
        <w:rPr>
          <w:rFonts w:eastAsia="標楷體"/>
          <w:sz w:val="28"/>
          <w:szCs w:val="28"/>
        </w:rPr>
        <w:t>12</w:t>
      </w:r>
      <w:r w:rsidRPr="003B1054">
        <w:rPr>
          <w:rFonts w:eastAsia="標楷體"/>
          <w:sz w:val="28"/>
          <w:szCs w:val="28"/>
        </w:rPr>
        <w:t>月貨幣供給額</w:t>
      </w:r>
      <w:r w:rsidRPr="003B1054">
        <w:rPr>
          <w:rFonts w:eastAsia="標楷體"/>
          <w:sz w:val="28"/>
          <w:szCs w:val="28"/>
        </w:rPr>
        <w:t>M1</w:t>
      </w:r>
      <w:r w:rsidRPr="003B1054">
        <w:rPr>
          <w:rFonts w:eastAsia="標楷體"/>
          <w:sz w:val="28"/>
          <w:szCs w:val="28"/>
        </w:rPr>
        <w:t>及</w:t>
      </w:r>
      <w:r w:rsidRPr="003B1054">
        <w:rPr>
          <w:rFonts w:eastAsia="標楷體"/>
          <w:sz w:val="28"/>
          <w:szCs w:val="28"/>
        </w:rPr>
        <w:t>M2</w:t>
      </w:r>
      <w:r w:rsidRPr="003B1054">
        <w:rPr>
          <w:rFonts w:eastAsia="標楷體"/>
          <w:sz w:val="28"/>
          <w:szCs w:val="28"/>
        </w:rPr>
        <w:t>分別較上年同月增加</w:t>
      </w:r>
      <w:r w:rsidRPr="003B1054">
        <w:rPr>
          <w:rFonts w:eastAsia="標楷體"/>
          <w:sz w:val="28"/>
          <w:szCs w:val="28"/>
        </w:rPr>
        <w:t>1.5%</w:t>
      </w:r>
      <w:r w:rsidRPr="003B1054">
        <w:rPr>
          <w:rFonts w:eastAsia="標楷體"/>
          <w:sz w:val="28"/>
          <w:szCs w:val="28"/>
        </w:rPr>
        <w:t>、</w:t>
      </w:r>
      <w:r w:rsidRPr="003B1054">
        <w:rPr>
          <w:rFonts w:eastAsia="標楷體"/>
          <w:sz w:val="28"/>
          <w:szCs w:val="28"/>
        </w:rPr>
        <w:t>8.1%</w:t>
      </w:r>
      <w:r w:rsidRPr="003B1054">
        <w:rPr>
          <w:rFonts w:eastAsia="標楷體"/>
          <w:sz w:val="28"/>
          <w:szCs w:val="28"/>
        </w:rPr>
        <w:t>。</w:t>
      </w:r>
    </w:p>
    <w:p w:rsidR="001533B4" w:rsidRPr="003B1054" w:rsidRDefault="00752F6E" w:rsidP="00752F6E">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3B1054">
        <w:rPr>
          <w:rFonts w:eastAsia="標楷體"/>
          <w:sz w:val="28"/>
          <w:szCs w:val="28"/>
        </w:rPr>
        <w:t>中國大陸國家發改委去年</w:t>
      </w:r>
      <w:r w:rsidRPr="003B1054">
        <w:rPr>
          <w:rFonts w:eastAsia="標楷體"/>
          <w:sz w:val="28"/>
          <w:szCs w:val="28"/>
        </w:rPr>
        <w:t>12</w:t>
      </w:r>
      <w:r w:rsidRPr="003B1054">
        <w:rPr>
          <w:rFonts w:eastAsia="標楷體"/>
          <w:sz w:val="28"/>
          <w:szCs w:val="28"/>
        </w:rPr>
        <w:t>月</w:t>
      </w:r>
      <w:r w:rsidRPr="003B1054">
        <w:rPr>
          <w:rFonts w:eastAsia="標楷體"/>
          <w:sz w:val="28"/>
          <w:szCs w:val="28"/>
        </w:rPr>
        <w:t>25</w:t>
      </w:r>
      <w:r w:rsidRPr="003B1054">
        <w:rPr>
          <w:rFonts w:eastAsia="標楷體"/>
          <w:sz w:val="28"/>
          <w:szCs w:val="28"/>
        </w:rPr>
        <w:t>日公布新版《市場准入負面清單》，為中國大陸首份擴及各類市場主體的正式負面清單。內容涵蓋</w:t>
      </w:r>
      <w:r w:rsidRPr="003B1054">
        <w:rPr>
          <w:rFonts w:eastAsia="標楷體"/>
          <w:sz w:val="28"/>
          <w:szCs w:val="28"/>
        </w:rPr>
        <w:t>151</w:t>
      </w:r>
      <w:r w:rsidRPr="003B1054">
        <w:rPr>
          <w:rFonts w:eastAsia="標楷體"/>
          <w:sz w:val="28"/>
          <w:szCs w:val="28"/>
        </w:rPr>
        <w:t>個項目，包括</w:t>
      </w:r>
      <w:r w:rsidRPr="003B1054">
        <w:rPr>
          <w:rFonts w:eastAsia="標楷體"/>
          <w:sz w:val="28"/>
          <w:szCs w:val="28"/>
        </w:rPr>
        <w:t>4</w:t>
      </w:r>
      <w:r w:rsidRPr="003B1054">
        <w:rPr>
          <w:rFonts w:eastAsia="標楷體"/>
          <w:sz w:val="28"/>
          <w:szCs w:val="28"/>
        </w:rPr>
        <w:t>項「禁止准入類」及</w:t>
      </w:r>
      <w:r w:rsidRPr="003B1054">
        <w:rPr>
          <w:rFonts w:eastAsia="標楷體"/>
          <w:sz w:val="28"/>
          <w:szCs w:val="28"/>
        </w:rPr>
        <w:t>147</w:t>
      </w:r>
      <w:r w:rsidRPr="003B1054">
        <w:rPr>
          <w:rFonts w:eastAsia="標楷體"/>
          <w:sz w:val="28"/>
          <w:szCs w:val="28"/>
        </w:rPr>
        <w:t>項「許可准入類」，較</w:t>
      </w:r>
      <w:r w:rsidRPr="003B1054">
        <w:rPr>
          <w:rFonts w:eastAsia="標楷體"/>
          <w:sz w:val="28"/>
          <w:szCs w:val="28"/>
        </w:rPr>
        <w:t>2016</w:t>
      </w:r>
      <w:r w:rsidRPr="003B1054">
        <w:rPr>
          <w:rFonts w:eastAsia="標楷體"/>
          <w:sz w:val="28"/>
          <w:szCs w:val="28"/>
        </w:rPr>
        <w:t>年的試點版本縮減</w:t>
      </w:r>
      <w:r w:rsidRPr="003B1054">
        <w:rPr>
          <w:rFonts w:eastAsia="標楷體"/>
          <w:sz w:val="28"/>
          <w:szCs w:val="28"/>
        </w:rPr>
        <w:t>177</w:t>
      </w:r>
      <w:r w:rsidRPr="003B1054">
        <w:rPr>
          <w:rFonts w:eastAsia="標楷體"/>
          <w:sz w:val="28"/>
          <w:szCs w:val="28"/>
        </w:rPr>
        <w:t>項，具體管理措施減少</w:t>
      </w:r>
      <w:r w:rsidRPr="003B1054">
        <w:rPr>
          <w:rFonts w:eastAsia="標楷體"/>
          <w:sz w:val="28"/>
          <w:szCs w:val="28"/>
        </w:rPr>
        <w:t>288</w:t>
      </w:r>
      <w:r w:rsidRPr="003B1054">
        <w:rPr>
          <w:rFonts w:eastAsia="標楷體"/>
          <w:sz w:val="28"/>
          <w:szCs w:val="28"/>
        </w:rPr>
        <w:t>條。新版負面清單強調民企與外資享有同等待遇，在負面清單之外，不得對民企設置歧視性或額外的准入條件，並明確規範管理措施中審查的條件和流程，對所有市場主體公平公正，減少自由裁量權。發改委表示，此為落實中央經濟會議精神，鼓勵民企發展，持續擴大開放，逐漸優化外商投資環境。</w:t>
      </w:r>
      <w:r w:rsidRPr="003B1054">
        <w:rPr>
          <w:rFonts w:eastAsia="標楷體"/>
          <w:sz w:val="28"/>
          <w:szCs w:val="28"/>
        </w:rPr>
        <w:t>2019</w:t>
      </w:r>
      <w:r w:rsidRPr="003B1054">
        <w:rPr>
          <w:rFonts w:eastAsia="標楷體"/>
          <w:sz w:val="28"/>
          <w:szCs w:val="28"/>
        </w:rPr>
        <w:t>年將逐漸建立清單的動態調整機制，進一步縮減負面清單，並將重點延伸至服務業，加快電信、教育、醫療、文化等領域開放</w:t>
      </w:r>
      <w:r w:rsidR="005C0DCB" w:rsidRPr="003B1054">
        <w:rPr>
          <w:rFonts w:eastAsia="標楷體"/>
          <w:sz w:val="28"/>
          <w:szCs w:val="28"/>
        </w:rPr>
        <w:t>。</w:t>
      </w:r>
    </w:p>
    <w:p w:rsidR="005C0DCB" w:rsidRPr="003B1054" w:rsidRDefault="005C0DCB" w:rsidP="005C0DCB">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7C7C5C" w:rsidRPr="003B1054" w:rsidRDefault="007C7C5C" w:rsidP="007C7C5C">
      <w:pPr>
        <w:keepNext/>
        <w:adjustRightInd w:val="0"/>
        <w:snapToGrid w:val="0"/>
        <w:spacing w:beforeLines="50" w:before="180" w:line="300" w:lineRule="auto"/>
        <w:outlineLvl w:val="1"/>
        <w:rPr>
          <w:rFonts w:eastAsia="標楷體"/>
        </w:rPr>
      </w:pPr>
      <w:bookmarkStart w:id="33" w:name="_Toc536517825"/>
      <w:r w:rsidRPr="003B1054">
        <w:rPr>
          <w:rFonts w:eastAsia="標楷體"/>
          <w:b/>
          <w:bCs/>
          <w:sz w:val="40"/>
          <w:szCs w:val="36"/>
        </w:rPr>
        <w:lastRenderedPageBreak/>
        <w:t>四、兩岸經貿</w:t>
      </w:r>
      <w:bookmarkEnd w:id="32"/>
      <w:bookmarkEnd w:id="33"/>
    </w:p>
    <w:p w:rsidR="00415719" w:rsidRPr="003B1054" w:rsidRDefault="00E946BD" w:rsidP="002C136E">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3B1054">
        <w:rPr>
          <w:rFonts w:eastAsia="標楷體"/>
          <w:sz w:val="28"/>
          <w:szCs w:val="28"/>
        </w:rPr>
        <w:t>去</w:t>
      </w:r>
      <w:r w:rsidR="00752F6E" w:rsidRPr="003B1054">
        <w:rPr>
          <w:rFonts w:eastAsia="標楷體"/>
          <w:sz w:val="28"/>
          <w:szCs w:val="28"/>
        </w:rPr>
        <w:t>(2018)</w:t>
      </w:r>
      <w:r w:rsidR="00752F6E" w:rsidRPr="003B1054">
        <w:rPr>
          <w:rFonts w:eastAsia="標楷體"/>
          <w:sz w:val="28"/>
          <w:szCs w:val="28"/>
        </w:rPr>
        <w:t>年</w:t>
      </w:r>
      <w:r w:rsidR="00752F6E" w:rsidRPr="003B1054">
        <w:rPr>
          <w:rFonts w:eastAsia="標楷體"/>
          <w:sz w:val="28"/>
          <w:szCs w:val="28"/>
        </w:rPr>
        <w:t>12</w:t>
      </w:r>
      <w:r w:rsidR="00752F6E" w:rsidRPr="003B1054">
        <w:rPr>
          <w:rFonts w:eastAsia="標楷體"/>
          <w:sz w:val="28"/>
          <w:szCs w:val="28"/>
        </w:rPr>
        <w:t>月我對中國大陸</w:t>
      </w:r>
      <w:r w:rsidR="00752F6E" w:rsidRPr="003B1054">
        <w:rPr>
          <w:rFonts w:eastAsia="標楷體"/>
          <w:sz w:val="28"/>
          <w:szCs w:val="28"/>
        </w:rPr>
        <w:t>(</w:t>
      </w:r>
      <w:r w:rsidR="00752F6E" w:rsidRPr="003B1054">
        <w:rPr>
          <w:rFonts w:eastAsia="標楷體"/>
          <w:sz w:val="28"/>
          <w:szCs w:val="28"/>
        </w:rPr>
        <w:t>含香港</w:t>
      </w:r>
      <w:r w:rsidR="00752F6E" w:rsidRPr="003B1054">
        <w:rPr>
          <w:rFonts w:eastAsia="標楷體"/>
          <w:sz w:val="28"/>
          <w:szCs w:val="28"/>
        </w:rPr>
        <w:t>)</w:t>
      </w:r>
      <w:r w:rsidR="00752F6E" w:rsidRPr="003B1054">
        <w:rPr>
          <w:rFonts w:eastAsia="標楷體"/>
          <w:sz w:val="28"/>
          <w:szCs w:val="28"/>
        </w:rPr>
        <w:t>出口額為</w:t>
      </w:r>
      <w:r w:rsidR="00752F6E" w:rsidRPr="003B1054">
        <w:rPr>
          <w:rFonts w:eastAsia="標楷體"/>
          <w:sz w:val="28"/>
          <w:szCs w:val="28"/>
        </w:rPr>
        <w:t>115.4</w:t>
      </w:r>
      <w:r w:rsidR="00752F6E" w:rsidRPr="003B1054">
        <w:rPr>
          <w:rFonts w:eastAsia="標楷體"/>
          <w:sz w:val="28"/>
          <w:szCs w:val="28"/>
        </w:rPr>
        <w:t>億美元，減少</w:t>
      </w:r>
      <w:r w:rsidR="00752F6E" w:rsidRPr="003B1054">
        <w:rPr>
          <w:rFonts w:eastAsia="標楷體"/>
          <w:sz w:val="28"/>
          <w:szCs w:val="28"/>
        </w:rPr>
        <w:t>9.9%</w:t>
      </w:r>
      <w:r w:rsidR="00752F6E" w:rsidRPr="003B1054">
        <w:rPr>
          <w:rFonts w:eastAsia="標楷體"/>
          <w:sz w:val="28"/>
          <w:szCs w:val="28"/>
        </w:rPr>
        <w:t>；進口額為</w:t>
      </w:r>
      <w:r w:rsidR="00752F6E" w:rsidRPr="003B1054">
        <w:rPr>
          <w:rFonts w:eastAsia="標楷體"/>
          <w:sz w:val="28"/>
          <w:szCs w:val="28"/>
        </w:rPr>
        <w:t>47.2</w:t>
      </w:r>
      <w:r w:rsidR="00752F6E" w:rsidRPr="003B1054">
        <w:rPr>
          <w:rFonts w:eastAsia="標楷體"/>
          <w:sz w:val="28"/>
          <w:szCs w:val="28"/>
        </w:rPr>
        <w:t>億美元，增加</w:t>
      </w:r>
      <w:r w:rsidR="00752F6E" w:rsidRPr="003B1054">
        <w:rPr>
          <w:rFonts w:eastAsia="標楷體"/>
          <w:sz w:val="28"/>
          <w:szCs w:val="28"/>
        </w:rPr>
        <w:t>1.2%</w:t>
      </w:r>
      <w:r w:rsidR="00752F6E" w:rsidRPr="003B1054">
        <w:rPr>
          <w:rFonts w:eastAsia="標楷體"/>
          <w:sz w:val="28"/>
          <w:szCs w:val="28"/>
        </w:rPr>
        <w:t>；貿易出超為</w:t>
      </w:r>
      <w:r w:rsidR="00752F6E" w:rsidRPr="003B1054">
        <w:rPr>
          <w:rFonts w:eastAsia="標楷體"/>
          <w:sz w:val="28"/>
          <w:szCs w:val="28"/>
        </w:rPr>
        <w:t>68.3</w:t>
      </w:r>
      <w:r w:rsidR="00752F6E" w:rsidRPr="003B1054">
        <w:rPr>
          <w:rFonts w:eastAsia="標楷體"/>
          <w:sz w:val="28"/>
          <w:szCs w:val="28"/>
        </w:rPr>
        <w:t>億美元，減少</w:t>
      </w:r>
      <w:r w:rsidR="00752F6E" w:rsidRPr="003B1054">
        <w:rPr>
          <w:rFonts w:eastAsia="標楷體"/>
          <w:sz w:val="28"/>
          <w:szCs w:val="28"/>
        </w:rPr>
        <w:t>16.2%</w:t>
      </w:r>
      <w:r w:rsidR="00752F6E" w:rsidRPr="003B1054">
        <w:rPr>
          <w:rFonts w:eastAsia="標楷體"/>
          <w:sz w:val="28"/>
          <w:szCs w:val="28"/>
        </w:rPr>
        <w:t>。同期間，我對中國大陸投資件數為</w:t>
      </w:r>
      <w:r w:rsidR="00752F6E" w:rsidRPr="003B1054">
        <w:rPr>
          <w:rFonts w:eastAsia="標楷體"/>
          <w:sz w:val="28"/>
          <w:szCs w:val="28"/>
        </w:rPr>
        <w:t>92</w:t>
      </w:r>
      <w:r w:rsidR="00752F6E" w:rsidRPr="003B1054">
        <w:rPr>
          <w:rFonts w:eastAsia="標楷體"/>
          <w:sz w:val="28"/>
          <w:szCs w:val="28"/>
        </w:rPr>
        <w:t>件，金額為</w:t>
      </w:r>
      <w:r w:rsidR="00752F6E" w:rsidRPr="003B1054">
        <w:rPr>
          <w:rFonts w:eastAsia="標楷體"/>
          <w:sz w:val="28"/>
          <w:szCs w:val="28"/>
        </w:rPr>
        <w:t>5.7</w:t>
      </w:r>
      <w:r w:rsidR="00752F6E" w:rsidRPr="003B1054">
        <w:rPr>
          <w:rFonts w:eastAsia="標楷體"/>
          <w:sz w:val="28"/>
          <w:szCs w:val="28"/>
        </w:rPr>
        <w:t>億美元；陸資來臺投資，件數為</w:t>
      </w:r>
      <w:r w:rsidR="00752F6E" w:rsidRPr="003B1054">
        <w:rPr>
          <w:rFonts w:eastAsia="標楷體"/>
          <w:sz w:val="28"/>
          <w:szCs w:val="28"/>
        </w:rPr>
        <w:t>11</w:t>
      </w:r>
      <w:r w:rsidR="00752F6E" w:rsidRPr="003B1054">
        <w:rPr>
          <w:rFonts w:eastAsia="標楷體"/>
          <w:sz w:val="28"/>
          <w:szCs w:val="28"/>
        </w:rPr>
        <w:t>件，金額為</w:t>
      </w:r>
      <w:r w:rsidR="00752F6E" w:rsidRPr="003B1054">
        <w:rPr>
          <w:rFonts w:eastAsia="標楷體"/>
          <w:sz w:val="28"/>
          <w:szCs w:val="28"/>
        </w:rPr>
        <w:t>1,623.5</w:t>
      </w:r>
      <w:r w:rsidR="00752F6E" w:rsidRPr="003B1054">
        <w:rPr>
          <w:rFonts w:eastAsia="標楷體"/>
          <w:sz w:val="28"/>
          <w:szCs w:val="28"/>
        </w:rPr>
        <w:t>萬美元</w:t>
      </w:r>
      <w:r w:rsidR="00415719" w:rsidRPr="003B1054">
        <w:rPr>
          <w:rFonts w:eastAsia="標楷體"/>
          <w:sz w:val="28"/>
          <w:szCs w:val="28"/>
        </w:rPr>
        <w:t>。</w:t>
      </w:r>
    </w:p>
    <w:p w:rsidR="00E85D1E" w:rsidRPr="003B1054" w:rsidRDefault="00E85D1E"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2A5F13" w:rsidRPr="003B1054" w:rsidRDefault="002A5F13"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845DE7" w:rsidRPr="003B1054" w:rsidRDefault="00262EC1" w:rsidP="00262EC1">
      <w:pPr>
        <w:widowControl/>
        <w:rPr>
          <w:rFonts w:eastAsia="標楷體"/>
          <w:sz w:val="28"/>
          <w:szCs w:val="28"/>
        </w:rPr>
      </w:pPr>
      <w:r w:rsidRPr="003B1054">
        <w:rPr>
          <w:rFonts w:eastAsia="標楷體"/>
          <w:sz w:val="28"/>
          <w:szCs w:val="28"/>
        </w:rPr>
        <w:br w:type="page"/>
      </w:r>
    </w:p>
    <w:p w:rsidR="00DE3016" w:rsidRPr="003B1054" w:rsidRDefault="00DE3016" w:rsidP="00DE3016">
      <w:pPr>
        <w:keepNext/>
        <w:adjustRightInd w:val="0"/>
        <w:snapToGrid w:val="0"/>
        <w:outlineLvl w:val="1"/>
        <w:rPr>
          <w:rFonts w:eastAsia="標楷體"/>
          <w:b/>
          <w:bCs/>
          <w:sz w:val="40"/>
          <w:szCs w:val="36"/>
        </w:rPr>
      </w:pPr>
      <w:bookmarkStart w:id="34" w:name="_Toc515271000"/>
      <w:bookmarkStart w:id="35" w:name="_Toc536517826"/>
      <w:bookmarkStart w:id="36" w:name="_Toc401923784"/>
      <w:bookmarkStart w:id="37" w:name="_Toc402171699"/>
      <w:r w:rsidRPr="003B1054">
        <w:rPr>
          <w:rFonts w:eastAsia="標楷體"/>
          <w:b/>
          <w:bCs/>
          <w:sz w:val="40"/>
          <w:szCs w:val="36"/>
        </w:rPr>
        <w:lastRenderedPageBreak/>
        <w:t>貳、國內外經濟指標</w:t>
      </w:r>
      <w:bookmarkEnd w:id="34"/>
      <w:bookmarkEnd w:id="35"/>
    </w:p>
    <w:p w:rsidR="00DE3016" w:rsidRPr="003B1054" w:rsidRDefault="00DE3016" w:rsidP="00DE3016">
      <w:pPr>
        <w:rPr>
          <w:rFonts w:eastAsia="標楷體"/>
          <w:bCs/>
        </w:rPr>
      </w:pPr>
    </w:p>
    <w:p w:rsidR="00357125" w:rsidRPr="003B1054" w:rsidRDefault="00357125" w:rsidP="00357125">
      <w:pPr>
        <w:keepNext/>
        <w:snapToGrid w:val="0"/>
        <w:spacing w:line="240" w:lineRule="atLeast"/>
        <w:jc w:val="center"/>
        <w:outlineLvl w:val="1"/>
        <w:rPr>
          <w:rFonts w:eastAsia="標楷體"/>
          <w:bCs/>
          <w:sz w:val="28"/>
          <w:szCs w:val="32"/>
          <w:lang w:val="zh-TW"/>
        </w:rPr>
      </w:pPr>
      <w:bookmarkStart w:id="38" w:name="_Toc515271001"/>
      <w:bookmarkStart w:id="39" w:name="_Toc525744837"/>
      <w:bookmarkStart w:id="40" w:name="_Toc536517827"/>
      <w:r w:rsidRPr="003B1054">
        <w:rPr>
          <w:rFonts w:eastAsia="標楷體"/>
          <w:b/>
          <w:bCs/>
          <w:sz w:val="32"/>
          <w:szCs w:val="32"/>
          <w:lang w:val="zh-TW"/>
        </w:rPr>
        <w:t>表</w:t>
      </w:r>
      <w:r w:rsidRPr="003B1054">
        <w:rPr>
          <w:rFonts w:eastAsia="標楷體"/>
          <w:b/>
          <w:bCs/>
          <w:sz w:val="32"/>
          <w:szCs w:val="32"/>
          <w:lang w:val="zh-TW"/>
        </w:rPr>
        <w:t xml:space="preserve">1  </w:t>
      </w:r>
      <w:r w:rsidRPr="003B1054">
        <w:rPr>
          <w:rFonts w:eastAsia="標楷體"/>
          <w:b/>
          <w:bCs/>
          <w:sz w:val="32"/>
          <w:szCs w:val="32"/>
          <w:lang w:val="zh-TW"/>
        </w:rPr>
        <w:t>世界經濟成長率及物價上漲率</w:t>
      </w:r>
      <w:bookmarkEnd w:id="38"/>
      <w:bookmarkEnd w:id="39"/>
      <w:bookmarkEnd w:id="40"/>
      <w:r w:rsidRPr="003B1054">
        <w:rPr>
          <w:rFonts w:eastAsia="標楷體"/>
          <w:b/>
          <w:bCs/>
          <w:sz w:val="32"/>
          <w:szCs w:val="32"/>
          <w:lang w:val="zh-TW"/>
        </w:rPr>
        <w:t xml:space="preserve">  </w:t>
      </w:r>
    </w:p>
    <w:p w:rsidR="00357125" w:rsidRPr="003B1054" w:rsidRDefault="00357125" w:rsidP="00357125">
      <w:pPr>
        <w:jc w:val="right"/>
        <w:rPr>
          <w:rFonts w:eastAsia="標楷體"/>
          <w:bCs/>
          <w:szCs w:val="32"/>
        </w:rPr>
      </w:pPr>
      <w:r w:rsidRPr="003B1054">
        <w:rPr>
          <w:rFonts w:eastAsia="標楷體"/>
          <w:bCs/>
          <w:szCs w:val="32"/>
        </w:rPr>
        <w:t xml:space="preserve">            </w:t>
      </w:r>
      <w:r w:rsidRPr="003B1054">
        <w:rPr>
          <w:rFonts w:eastAsia="標楷體"/>
          <w:bCs/>
          <w:szCs w:val="32"/>
          <w:lang w:val="zh-TW"/>
        </w:rPr>
        <w:t>單位</w:t>
      </w:r>
      <w:r w:rsidRPr="003B1054">
        <w:rPr>
          <w:rFonts w:eastAsia="標楷體"/>
          <w:bCs/>
          <w:szCs w:val="32"/>
        </w:rPr>
        <w:t>：</w:t>
      </w:r>
      <w:r w:rsidRPr="003B1054">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8419E5" w:rsidRPr="003B1054" w:rsidTr="00F01C26">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E50817" w:rsidRPr="003B1054" w:rsidRDefault="00E50817" w:rsidP="00F01C26">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E50817" w:rsidRPr="003B1054" w:rsidRDefault="00E50817" w:rsidP="00F01C26">
            <w:pPr>
              <w:keepNext/>
              <w:autoSpaceDE w:val="0"/>
              <w:autoSpaceDN w:val="0"/>
              <w:adjustRightInd w:val="0"/>
              <w:snapToGrid w:val="0"/>
              <w:spacing w:before="120" w:line="240" w:lineRule="exact"/>
              <w:jc w:val="center"/>
              <w:outlineLvl w:val="3"/>
              <w:rPr>
                <w:rFonts w:eastAsia="標楷體"/>
                <w:bCs/>
                <w:sz w:val="28"/>
                <w:szCs w:val="32"/>
              </w:rPr>
            </w:pPr>
            <w:r w:rsidRPr="003B1054">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E50817" w:rsidRPr="003B1054" w:rsidRDefault="00E50817" w:rsidP="00F01C26">
            <w:pPr>
              <w:keepNext/>
              <w:autoSpaceDE w:val="0"/>
              <w:autoSpaceDN w:val="0"/>
              <w:adjustRightInd w:val="0"/>
              <w:snapToGrid w:val="0"/>
              <w:spacing w:before="120" w:line="240" w:lineRule="exact"/>
              <w:jc w:val="center"/>
              <w:outlineLvl w:val="3"/>
              <w:rPr>
                <w:rFonts w:eastAsia="標楷體"/>
                <w:bCs/>
                <w:sz w:val="28"/>
                <w:szCs w:val="32"/>
              </w:rPr>
            </w:pPr>
            <w:r w:rsidRPr="003B1054">
              <w:rPr>
                <w:rFonts w:eastAsia="標楷體"/>
                <w:bCs/>
                <w:sz w:val="28"/>
                <w:szCs w:val="32"/>
              </w:rPr>
              <w:t>IMF</w:t>
            </w:r>
          </w:p>
        </w:tc>
      </w:tr>
      <w:tr w:rsidR="008419E5" w:rsidRPr="003B1054" w:rsidTr="00F01C26">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E50817" w:rsidRPr="003B1054" w:rsidRDefault="00E50817" w:rsidP="00F01C26">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E50817" w:rsidRPr="003B1054" w:rsidRDefault="00E50817" w:rsidP="00F01C26">
            <w:pPr>
              <w:autoSpaceDE w:val="0"/>
              <w:autoSpaceDN w:val="0"/>
              <w:adjustRightInd w:val="0"/>
              <w:snapToGrid w:val="0"/>
              <w:spacing w:before="120" w:line="240" w:lineRule="exact"/>
              <w:jc w:val="center"/>
              <w:rPr>
                <w:rFonts w:eastAsia="標楷體"/>
                <w:bCs/>
                <w:sz w:val="28"/>
                <w:szCs w:val="32"/>
              </w:rPr>
            </w:pPr>
            <w:r w:rsidRPr="003B1054">
              <w:rPr>
                <w:rFonts w:eastAsia="標楷體"/>
                <w:bCs/>
                <w:sz w:val="28"/>
                <w:szCs w:val="32"/>
              </w:rPr>
              <w:t>2017</w:t>
            </w:r>
          </w:p>
        </w:tc>
        <w:tc>
          <w:tcPr>
            <w:tcW w:w="644" w:type="pct"/>
            <w:tcBorders>
              <w:top w:val="single" w:sz="6" w:space="0" w:color="auto"/>
              <w:left w:val="single" w:sz="6"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20" w:line="240" w:lineRule="exact"/>
              <w:jc w:val="center"/>
              <w:rPr>
                <w:rFonts w:eastAsia="標楷體"/>
                <w:bCs/>
                <w:sz w:val="28"/>
                <w:szCs w:val="32"/>
              </w:rPr>
            </w:pPr>
            <w:r w:rsidRPr="003B1054">
              <w:rPr>
                <w:rFonts w:eastAsia="標楷體"/>
                <w:bCs/>
                <w:sz w:val="28"/>
                <w:szCs w:val="32"/>
              </w:rPr>
              <w:t>2018(f)</w:t>
            </w:r>
          </w:p>
        </w:tc>
        <w:tc>
          <w:tcPr>
            <w:tcW w:w="619" w:type="pct"/>
            <w:tcBorders>
              <w:top w:val="single" w:sz="6" w:space="0" w:color="auto"/>
              <w:left w:val="single" w:sz="6"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20" w:line="240" w:lineRule="exact"/>
              <w:jc w:val="center"/>
              <w:rPr>
                <w:rFonts w:eastAsia="標楷體"/>
                <w:bCs/>
                <w:sz w:val="28"/>
                <w:szCs w:val="32"/>
              </w:rPr>
            </w:pPr>
            <w:r w:rsidRPr="003B1054">
              <w:rPr>
                <w:rFonts w:eastAsia="標楷體"/>
                <w:bCs/>
                <w:sz w:val="28"/>
                <w:szCs w:val="32"/>
              </w:rPr>
              <w:t>2019(f)</w:t>
            </w:r>
          </w:p>
        </w:tc>
        <w:tc>
          <w:tcPr>
            <w:tcW w:w="679" w:type="pct"/>
            <w:tcBorders>
              <w:top w:val="single" w:sz="6" w:space="0" w:color="auto"/>
              <w:left w:val="single" w:sz="6" w:space="0" w:color="auto"/>
              <w:bottom w:val="single" w:sz="6" w:space="0" w:color="auto"/>
              <w:right w:val="single" w:sz="6" w:space="0" w:color="auto"/>
            </w:tcBorders>
            <w:vAlign w:val="center"/>
          </w:tcPr>
          <w:p w:rsidR="00E50817" w:rsidRPr="003B1054" w:rsidRDefault="00E50817" w:rsidP="00F01C26">
            <w:pPr>
              <w:autoSpaceDE w:val="0"/>
              <w:autoSpaceDN w:val="0"/>
              <w:adjustRightInd w:val="0"/>
              <w:snapToGrid w:val="0"/>
              <w:spacing w:before="120" w:line="240" w:lineRule="exact"/>
              <w:jc w:val="center"/>
              <w:rPr>
                <w:rFonts w:eastAsia="標楷體"/>
                <w:bCs/>
                <w:sz w:val="28"/>
                <w:szCs w:val="32"/>
              </w:rPr>
            </w:pPr>
            <w:r w:rsidRPr="003B1054">
              <w:rPr>
                <w:rFonts w:eastAsia="標楷體"/>
                <w:bCs/>
                <w:sz w:val="28"/>
                <w:szCs w:val="32"/>
              </w:rPr>
              <w:t>2017</w:t>
            </w:r>
          </w:p>
        </w:tc>
        <w:tc>
          <w:tcPr>
            <w:tcW w:w="631" w:type="pct"/>
            <w:tcBorders>
              <w:top w:val="single" w:sz="6" w:space="0" w:color="auto"/>
              <w:left w:val="single" w:sz="6"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20" w:line="240" w:lineRule="exact"/>
              <w:jc w:val="center"/>
              <w:rPr>
                <w:rFonts w:eastAsia="標楷體"/>
                <w:bCs/>
                <w:sz w:val="28"/>
                <w:szCs w:val="32"/>
              </w:rPr>
            </w:pPr>
            <w:r w:rsidRPr="003B1054">
              <w:rPr>
                <w:rFonts w:eastAsia="標楷體"/>
                <w:bCs/>
                <w:sz w:val="28"/>
                <w:szCs w:val="32"/>
              </w:rPr>
              <w:t>2018(f)</w:t>
            </w:r>
          </w:p>
        </w:tc>
        <w:tc>
          <w:tcPr>
            <w:tcW w:w="617" w:type="pct"/>
            <w:tcBorders>
              <w:top w:val="single" w:sz="6" w:space="0" w:color="auto"/>
              <w:left w:val="single" w:sz="6" w:space="0" w:color="auto"/>
              <w:bottom w:val="single" w:sz="6" w:space="0" w:color="auto"/>
              <w:right w:val="nil"/>
            </w:tcBorders>
            <w:vAlign w:val="center"/>
            <w:hideMark/>
          </w:tcPr>
          <w:p w:rsidR="00E50817" w:rsidRPr="003B1054" w:rsidRDefault="00E50817" w:rsidP="00F01C26">
            <w:pPr>
              <w:autoSpaceDE w:val="0"/>
              <w:autoSpaceDN w:val="0"/>
              <w:adjustRightInd w:val="0"/>
              <w:snapToGrid w:val="0"/>
              <w:spacing w:before="120" w:line="240" w:lineRule="exact"/>
              <w:jc w:val="center"/>
              <w:rPr>
                <w:rFonts w:eastAsia="標楷體"/>
                <w:bCs/>
                <w:sz w:val="28"/>
                <w:szCs w:val="32"/>
              </w:rPr>
            </w:pPr>
            <w:r w:rsidRPr="003B1054">
              <w:rPr>
                <w:rFonts w:eastAsia="標楷體"/>
                <w:bCs/>
                <w:sz w:val="28"/>
                <w:szCs w:val="32"/>
              </w:rPr>
              <w:t>2019(f)</w:t>
            </w:r>
          </w:p>
        </w:tc>
      </w:tr>
      <w:tr w:rsidR="008419E5" w:rsidRPr="003B1054" w:rsidTr="00F01C26">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lang w:val="zh-TW"/>
              </w:rPr>
              <w:t>全</w:t>
            </w:r>
            <w:r w:rsidRPr="003B1054">
              <w:rPr>
                <w:rFonts w:eastAsia="標楷體"/>
                <w:bCs/>
                <w:sz w:val="28"/>
                <w:szCs w:val="32"/>
              </w:rPr>
              <w:t xml:space="preserve">    </w:t>
            </w:r>
            <w:r w:rsidRPr="003B1054">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3.3</w:t>
            </w:r>
          </w:p>
        </w:tc>
        <w:tc>
          <w:tcPr>
            <w:tcW w:w="644" w:type="pct"/>
            <w:tcBorders>
              <w:top w:val="single" w:sz="6"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3.2</w:t>
            </w:r>
          </w:p>
        </w:tc>
        <w:tc>
          <w:tcPr>
            <w:tcW w:w="619" w:type="pct"/>
            <w:tcBorders>
              <w:top w:val="single" w:sz="6" w:space="0" w:color="auto"/>
              <w:left w:val="nil"/>
              <w:bottom w:val="nil"/>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2.9</w:t>
            </w:r>
          </w:p>
        </w:tc>
        <w:tc>
          <w:tcPr>
            <w:tcW w:w="679" w:type="pct"/>
            <w:tcBorders>
              <w:top w:val="single" w:sz="6"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3.8</w:t>
            </w:r>
          </w:p>
        </w:tc>
        <w:tc>
          <w:tcPr>
            <w:tcW w:w="631" w:type="pct"/>
            <w:tcBorders>
              <w:top w:val="single" w:sz="6"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3.7</w:t>
            </w:r>
          </w:p>
        </w:tc>
        <w:tc>
          <w:tcPr>
            <w:tcW w:w="617" w:type="pct"/>
            <w:tcBorders>
              <w:top w:val="single" w:sz="6"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3.5</w:t>
            </w:r>
          </w:p>
        </w:tc>
      </w:tr>
      <w:tr w:rsidR="008419E5" w:rsidRPr="003B1054" w:rsidTr="00F01C26">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E50817" w:rsidRPr="003B1054" w:rsidRDefault="00E50817" w:rsidP="00F01C2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2.7</w:t>
            </w:r>
          </w:p>
        </w:tc>
        <w:tc>
          <w:tcPr>
            <w:tcW w:w="644"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2.9</w:t>
            </w:r>
          </w:p>
        </w:tc>
        <w:tc>
          <w:tcPr>
            <w:tcW w:w="619" w:type="pct"/>
            <w:tcBorders>
              <w:top w:val="nil"/>
              <w:left w:val="nil"/>
              <w:bottom w:val="single" w:sz="4" w:space="0" w:color="auto"/>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2.9</w:t>
            </w:r>
          </w:p>
        </w:tc>
        <w:tc>
          <w:tcPr>
            <w:tcW w:w="679"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w:t>
            </w:r>
          </w:p>
        </w:tc>
        <w:tc>
          <w:tcPr>
            <w:tcW w:w="631"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p>
        </w:tc>
      </w:tr>
      <w:tr w:rsidR="008419E5" w:rsidRPr="003B1054" w:rsidTr="00F01C26">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lang w:val="zh-TW"/>
              </w:rPr>
              <w:t>美</w:t>
            </w:r>
            <w:r w:rsidRPr="003B1054">
              <w:rPr>
                <w:rFonts w:eastAsia="標楷體"/>
                <w:bCs/>
                <w:sz w:val="28"/>
                <w:szCs w:val="32"/>
              </w:rPr>
              <w:t xml:space="preserve">    </w:t>
            </w:r>
            <w:r w:rsidRPr="003B1054">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2.2</w:t>
            </w:r>
          </w:p>
        </w:tc>
        <w:tc>
          <w:tcPr>
            <w:tcW w:w="644"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2.9</w:t>
            </w:r>
          </w:p>
        </w:tc>
        <w:tc>
          <w:tcPr>
            <w:tcW w:w="619" w:type="pct"/>
            <w:tcBorders>
              <w:top w:val="single" w:sz="4" w:space="0" w:color="auto"/>
              <w:left w:val="nil"/>
              <w:bottom w:val="nil"/>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2.5</w:t>
            </w:r>
          </w:p>
        </w:tc>
        <w:tc>
          <w:tcPr>
            <w:tcW w:w="679"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2.2</w:t>
            </w:r>
          </w:p>
        </w:tc>
        <w:tc>
          <w:tcPr>
            <w:tcW w:w="631"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2.9</w:t>
            </w:r>
          </w:p>
        </w:tc>
        <w:tc>
          <w:tcPr>
            <w:tcW w:w="617"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2.5</w:t>
            </w:r>
          </w:p>
        </w:tc>
      </w:tr>
      <w:tr w:rsidR="008419E5" w:rsidRPr="003B1054" w:rsidTr="00F01C2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50817" w:rsidRPr="003B1054" w:rsidRDefault="00E50817" w:rsidP="00F01C2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2.1</w:t>
            </w:r>
          </w:p>
        </w:tc>
        <w:tc>
          <w:tcPr>
            <w:tcW w:w="644"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2.4</w:t>
            </w:r>
          </w:p>
        </w:tc>
        <w:tc>
          <w:tcPr>
            <w:tcW w:w="619" w:type="pct"/>
            <w:tcBorders>
              <w:top w:val="nil"/>
              <w:left w:val="nil"/>
              <w:bottom w:val="single" w:sz="4" w:space="0" w:color="auto"/>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2.0</w:t>
            </w:r>
          </w:p>
        </w:tc>
        <w:tc>
          <w:tcPr>
            <w:tcW w:w="679"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2.1</w:t>
            </w:r>
          </w:p>
        </w:tc>
        <w:tc>
          <w:tcPr>
            <w:tcW w:w="631"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2.4</w:t>
            </w:r>
          </w:p>
        </w:tc>
        <w:tc>
          <w:tcPr>
            <w:tcW w:w="617"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2.1</w:t>
            </w:r>
          </w:p>
        </w:tc>
      </w:tr>
      <w:tr w:rsidR="008419E5" w:rsidRPr="003B1054" w:rsidTr="00F01C26">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50817" w:rsidRPr="003B1054" w:rsidRDefault="00E50817" w:rsidP="00F01C26">
            <w:pPr>
              <w:tabs>
                <w:tab w:val="left" w:pos="1800"/>
              </w:tabs>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lang w:val="zh-TW"/>
              </w:rPr>
              <w:t>歐</w:t>
            </w:r>
            <w:r w:rsidRPr="003B1054">
              <w:rPr>
                <w:rFonts w:eastAsia="標楷體"/>
                <w:bCs/>
                <w:sz w:val="28"/>
                <w:szCs w:val="32"/>
              </w:rPr>
              <w:t xml:space="preserve"> </w:t>
            </w:r>
            <w:r w:rsidRPr="003B1054">
              <w:rPr>
                <w:rFonts w:eastAsia="標楷體"/>
                <w:bCs/>
                <w:sz w:val="28"/>
                <w:szCs w:val="32"/>
                <w:lang w:val="zh-TW"/>
              </w:rPr>
              <w:t>元</w:t>
            </w:r>
            <w:r w:rsidRPr="003B1054">
              <w:rPr>
                <w:rFonts w:eastAsia="標楷體"/>
                <w:bCs/>
                <w:sz w:val="28"/>
                <w:szCs w:val="32"/>
              </w:rPr>
              <w:t xml:space="preserve"> </w:t>
            </w:r>
            <w:r w:rsidRPr="003B1054">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2.5</w:t>
            </w:r>
          </w:p>
        </w:tc>
        <w:tc>
          <w:tcPr>
            <w:tcW w:w="644"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1.9</w:t>
            </w:r>
          </w:p>
        </w:tc>
        <w:tc>
          <w:tcPr>
            <w:tcW w:w="619" w:type="pct"/>
            <w:tcBorders>
              <w:top w:val="single" w:sz="4" w:space="0" w:color="auto"/>
              <w:left w:val="nil"/>
              <w:bottom w:val="nil"/>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1.4</w:t>
            </w:r>
          </w:p>
        </w:tc>
        <w:tc>
          <w:tcPr>
            <w:tcW w:w="679"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2.4</w:t>
            </w:r>
          </w:p>
        </w:tc>
        <w:tc>
          <w:tcPr>
            <w:tcW w:w="631"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1.8</w:t>
            </w:r>
          </w:p>
        </w:tc>
        <w:tc>
          <w:tcPr>
            <w:tcW w:w="617"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1.6</w:t>
            </w:r>
          </w:p>
        </w:tc>
      </w:tr>
      <w:tr w:rsidR="008419E5" w:rsidRPr="003B1054" w:rsidTr="00F01C2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50817" w:rsidRPr="003B1054" w:rsidRDefault="00E50817" w:rsidP="00F01C2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1.5</w:t>
            </w:r>
          </w:p>
        </w:tc>
        <w:tc>
          <w:tcPr>
            <w:tcW w:w="644"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1.7</w:t>
            </w:r>
          </w:p>
        </w:tc>
        <w:tc>
          <w:tcPr>
            <w:tcW w:w="619" w:type="pct"/>
            <w:tcBorders>
              <w:top w:val="nil"/>
              <w:left w:val="nil"/>
              <w:bottom w:val="single" w:sz="4" w:space="0" w:color="auto"/>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1.5</w:t>
            </w:r>
          </w:p>
        </w:tc>
        <w:tc>
          <w:tcPr>
            <w:tcW w:w="679"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1.5</w:t>
            </w:r>
          </w:p>
        </w:tc>
        <w:tc>
          <w:tcPr>
            <w:tcW w:w="631"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1.7</w:t>
            </w:r>
          </w:p>
        </w:tc>
        <w:tc>
          <w:tcPr>
            <w:tcW w:w="617"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1.7</w:t>
            </w:r>
          </w:p>
        </w:tc>
      </w:tr>
      <w:tr w:rsidR="008419E5" w:rsidRPr="003B1054" w:rsidTr="00F01C26">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lang w:val="zh-TW"/>
              </w:rPr>
              <w:t>日</w:t>
            </w:r>
            <w:r w:rsidRPr="003B1054">
              <w:rPr>
                <w:rFonts w:eastAsia="標楷體"/>
                <w:bCs/>
                <w:sz w:val="28"/>
                <w:szCs w:val="32"/>
              </w:rPr>
              <w:t xml:space="preserve">    </w:t>
            </w:r>
            <w:r w:rsidRPr="003B1054">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1.9</w:t>
            </w:r>
          </w:p>
        </w:tc>
        <w:tc>
          <w:tcPr>
            <w:tcW w:w="644"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0.8</w:t>
            </w:r>
          </w:p>
        </w:tc>
        <w:tc>
          <w:tcPr>
            <w:tcW w:w="619" w:type="pct"/>
            <w:tcBorders>
              <w:top w:val="single" w:sz="4" w:space="0" w:color="auto"/>
              <w:left w:val="nil"/>
              <w:bottom w:val="nil"/>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0.8</w:t>
            </w:r>
          </w:p>
        </w:tc>
        <w:tc>
          <w:tcPr>
            <w:tcW w:w="679"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1.9</w:t>
            </w:r>
          </w:p>
        </w:tc>
        <w:tc>
          <w:tcPr>
            <w:tcW w:w="631"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0.9</w:t>
            </w:r>
          </w:p>
        </w:tc>
        <w:tc>
          <w:tcPr>
            <w:tcW w:w="617"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1.1</w:t>
            </w:r>
          </w:p>
        </w:tc>
      </w:tr>
      <w:tr w:rsidR="008419E5" w:rsidRPr="003B1054" w:rsidTr="00F01C26">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E50817" w:rsidRPr="003B1054" w:rsidRDefault="00E50817" w:rsidP="00F01C2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0.5</w:t>
            </w:r>
          </w:p>
        </w:tc>
        <w:tc>
          <w:tcPr>
            <w:tcW w:w="644"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1.0</w:t>
            </w:r>
          </w:p>
        </w:tc>
        <w:tc>
          <w:tcPr>
            <w:tcW w:w="619" w:type="pct"/>
            <w:tcBorders>
              <w:top w:val="nil"/>
              <w:left w:val="nil"/>
              <w:bottom w:val="single" w:sz="4" w:space="0" w:color="auto"/>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0.8</w:t>
            </w:r>
          </w:p>
        </w:tc>
        <w:tc>
          <w:tcPr>
            <w:tcW w:w="679"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0.5</w:t>
            </w:r>
          </w:p>
        </w:tc>
        <w:tc>
          <w:tcPr>
            <w:tcW w:w="631"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1.2</w:t>
            </w:r>
          </w:p>
        </w:tc>
        <w:tc>
          <w:tcPr>
            <w:tcW w:w="617"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1.3</w:t>
            </w:r>
          </w:p>
        </w:tc>
      </w:tr>
      <w:tr w:rsidR="008419E5" w:rsidRPr="003B1054" w:rsidTr="00F01C26">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50817" w:rsidRPr="003B1054" w:rsidRDefault="00E50817" w:rsidP="00F01C26">
            <w:pPr>
              <w:rPr>
                <w:rFonts w:eastAsia="標楷體"/>
                <w:bCs/>
                <w:sz w:val="28"/>
                <w:szCs w:val="32"/>
              </w:rPr>
            </w:pPr>
            <w:r w:rsidRPr="003B1054">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50817" w:rsidRPr="003B1054" w:rsidRDefault="00E50817" w:rsidP="00F01C26">
            <w:pPr>
              <w:rPr>
                <w:rFonts w:eastAsia="標楷體"/>
                <w:bCs/>
                <w:sz w:val="28"/>
                <w:szCs w:val="32"/>
              </w:rPr>
            </w:pPr>
            <w:r w:rsidRPr="003B105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3.1</w:t>
            </w:r>
          </w:p>
        </w:tc>
        <w:tc>
          <w:tcPr>
            <w:tcW w:w="644"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2.6</w:t>
            </w:r>
          </w:p>
        </w:tc>
        <w:tc>
          <w:tcPr>
            <w:tcW w:w="619" w:type="pct"/>
            <w:tcBorders>
              <w:top w:val="single" w:sz="4" w:space="0" w:color="auto"/>
              <w:left w:val="nil"/>
              <w:bottom w:val="nil"/>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2.1</w:t>
            </w:r>
          </w:p>
        </w:tc>
        <w:tc>
          <w:tcPr>
            <w:tcW w:w="679" w:type="pct"/>
            <w:tcBorders>
              <w:top w:val="single" w:sz="4" w:space="0" w:color="auto"/>
              <w:left w:val="single" w:sz="6" w:space="0" w:color="auto"/>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2.9</w:t>
            </w:r>
          </w:p>
        </w:tc>
        <w:tc>
          <w:tcPr>
            <w:tcW w:w="631"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2.7</w:t>
            </w:r>
          </w:p>
        </w:tc>
        <w:tc>
          <w:tcPr>
            <w:tcW w:w="617"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2.4</w:t>
            </w:r>
          </w:p>
        </w:tc>
      </w:tr>
      <w:tr w:rsidR="008419E5" w:rsidRPr="003B1054" w:rsidTr="00F01C2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50817" w:rsidRPr="003B1054" w:rsidRDefault="00E50817" w:rsidP="00F01C2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0.6</w:t>
            </w:r>
          </w:p>
        </w:tc>
        <w:tc>
          <w:tcPr>
            <w:tcW w:w="644"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1.4</w:t>
            </w:r>
          </w:p>
        </w:tc>
        <w:tc>
          <w:tcPr>
            <w:tcW w:w="619" w:type="pct"/>
            <w:tcBorders>
              <w:top w:val="nil"/>
              <w:left w:val="nil"/>
              <w:bottom w:val="single" w:sz="4" w:space="0" w:color="auto"/>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1.1</w:t>
            </w:r>
          </w:p>
        </w:tc>
        <w:tc>
          <w:tcPr>
            <w:tcW w:w="679" w:type="pct"/>
            <w:tcBorders>
              <w:top w:val="nil"/>
              <w:left w:val="single" w:sz="6" w:space="0" w:color="auto"/>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1.1</w:t>
            </w:r>
          </w:p>
        </w:tc>
        <w:tc>
          <w:tcPr>
            <w:tcW w:w="631"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1.5</w:t>
            </w:r>
          </w:p>
        </w:tc>
        <w:tc>
          <w:tcPr>
            <w:tcW w:w="617"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1.3</w:t>
            </w:r>
          </w:p>
        </w:tc>
      </w:tr>
      <w:tr w:rsidR="008419E5" w:rsidRPr="003B1054" w:rsidTr="00F01C26">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50817" w:rsidRPr="003B1054" w:rsidRDefault="00E50817" w:rsidP="00F01C26">
            <w:pPr>
              <w:rPr>
                <w:rFonts w:eastAsia="標楷體"/>
                <w:bCs/>
                <w:sz w:val="28"/>
                <w:szCs w:val="32"/>
              </w:rPr>
            </w:pPr>
            <w:r w:rsidRPr="003B1054">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E50817" w:rsidRPr="003B1054" w:rsidRDefault="00E50817" w:rsidP="00F01C26">
            <w:pPr>
              <w:rPr>
                <w:rFonts w:eastAsia="標楷體"/>
                <w:bCs/>
                <w:sz w:val="28"/>
                <w:szCs w:val="32"/>
              </w:rPr>
            </w:pPr>
            <w:r w:rsidRPr="003B105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6.9</w:t>
            </w:r>
          </w:p>
        </w:tc>
        <w:tc>
          <w:tcPr>
            <w:tcW w:w="644"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6.6</w:t>
            </w:r>
          </w:p>
        </w:tc>
        <w:tc>
          <w:tcPr>
            <w:tcW w:w="619" w:type="pct"/>
            <w:tcBorders>
              <w:top w:val="single" w:sz="4" w:space="0" w:color="auto"/>
              <w:left w:val="nil"/>
              <w:bottom w:val="nil"/>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6.3</w:t>
            </w:r>
          </w:p>
        </w:tc>
        <w:tc>
          <w:tcPr>
            <w:tcW w:w="679"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6.9</w:t>
            </w:r>
          </w:p>
        </w:tc>
        <w:tc>
          <w:tcPr>
            <w:tcW w:w="631"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6.6</w:t>
            </w:r>
          </w:p>
        </w:tc>
        <w:tc>
          <w:tcPr>
            <w:tcW w:w="617"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6.2</w:t>
            </w:r>
          </w:p>
        </w:tc>
      </w:tr>
      <w:tr w:rsidR="008419E5" w:rsidRPr="003B1054" w:rsidTr="00F01C2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50817" w:rsidRPr="003B1054" w:rsidRDefault="00E50817" w:rsidP="00F01C2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1.6</w:t>
            </w:r>
          </w:p>
        </w:tc>
        <w:tc>
          <w:tcPr>
            <w:tcW w:w="644"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2.2</w:t>
            </w:r>
          </w:p>
        </w:tc>
        <w:tc>
          <w:tcPr>
            <w:tcW w:w="619" w:type="pct"/>
            <w:tcBorders>
              <w:top w:val="nil"/>
              <w:left w:val="nil"/>
              <w:bottom w:val="single" w:sz="4" w:space="0" w:color="auto"/>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3.1</w:t>
            </w:r>
          </w:p>
        </w:tc>
        <w:tc>
          <w:tcPr>
            <w:tcW w:w="679"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1.6</w:t>
            </w:r>
          </w:p>
        </w:tc>
        <w:tc>
          <w:tcPr>
            <w:tcW w:w="631"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2.2</w:t>
            </w:r>
          </w:p>
        </w:tc>
        <w:tc>
          <w:tcPr>
            <w:tcW w:w="617"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2.4</w:t>
            </w:r>
          </w:p>
        </w:tc>
      </w:tr>
      <w:tr w:rsidR="008419E5" w:rsidRPr="003B1054" w:rsidTr="00F01C26">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lang w:val="zh-TW"/>
              </w:rPr>
              <w:t>新</w:t>
            </w:r>
            <w:r w:rsidRPr="003B1054">
              <w:rPr>
                <w:rFonts w:eastAsia="標楷體"/>
                <w:bCs/>
                <w:sz w:val="28"/>
                <w:szCs w:val="32"/>
              </w:rPr>
              <w:t xml:space="preserve"> </w:t>
            </w:r>
            <w:r w:rsidRPr="003B1054">
              <w:rPr>
                <w:rFonts w:eastAsia="標楷體"/>
                <w:bCs/>
                <w:sz w:val="28"/>
                <w:szCs w:val="32"/>
                <w:lang w:val="zh-TW"/>
              </w:rPr>
              <w:t>加</w:t>
            </w:r>
            <w:r w:rsidRPr="003B1054">
              <w:rPr>
                <w:rFonts w:eastAsia="標楷體"/>
                <w:bCs/>
                <w:sz w:val="28"/>
                <w:szCs w:val="32"/>
              </w:rPr>
              <w:t xml:space="preserve"> </w:t>
            </w:r>
            <w:r w:rsidRPr="003B1054">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3.6</w:t>
            </w:r>
          </w:p>
        </w:tc>
        <w:tc>
          <w:tcPr>
            <w:tcW w:w="644"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3.2</w:t>
            </w:r>
          </w:p>
        </w:tc>
        <w:tc>
          <w:tcPr>
            <w:tcW w:w="619" w:type="pct"/>
            <w:tcBorders>
              <w:top w:val="single" w:sz="4" w:space="0" w:color="auto"/>
              <w:left w:val="nil"/>
              <w:bottom w:val="nil"/>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2.4</w:t>
            </w:r>
          </w:p>
        </w:tc>
        <w:tc>
          <w:tcPr>
            <w:tcW w:w="679"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3.6</w:t>
            </w:r>
          </w:p>
        </w:tc>
        <w:tc>
          <w:tcPr>
            <w:tcW w:w="631"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2.9</w:t>
            </w:r>
          </w:p>
        </w:tc>
        <w:tc>
          <w:tcPr>
            <w:tcW w:w="617"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2.5</w:t>
            </w:r>
          </w:p>
        </w:tc>
      </w:tr>
      <w:tr w:rsidR="008419E5" w:rsidRPr="003B1054" w:rsidTr="00F01C2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50817" w:rsidRPr="003B1054" w:rsidRDefault="00E50817" w:rsidP="00F01C2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0.6</w:t>
            </w:r>
          </w:p>
        </w:tc>
        <w:tc>
          <w:tcPr>
            <w:tcW w:w="644"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0.4</w:t>
            </w:r>
          </w:p>
        </w:tc>
        <w:tc>
          <w:tcPr>
            <w:tcW w:w="619" w:type="pct"/>
            <w:tcBorders>
              <w:top w:val="nil"/>
              <w:left w:val="nil"/>
              <w:bottom w:val="single" w:sz="4" w:space="0" w:color="auto"/>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1.6</w:t>
            </w:r>
          </w:p>
        </w:tc>
        <w:tc>
          <w:tcPr>
            <w:tcW w:w="679"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0.6</w:t>
            </w:r>
          </w:p>
        </w:tc>
        <w:tc>
          <w:tcPr>
            <w:tcW w:w="631"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1.0</w:t>
            </w:r>
          </w:p>
        </w:tc>
        <w:tc>
          <w:tcPr>
            <w:tcW w:w="617"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1.4</w:t>
            </w:r>
          </w:p>
        </w:tc>
      </w:tr>
      <w:tr w:rsidR="008419E5" w:rsidRPr="003B1054" w:rsidTr="00F01C26">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lang w:val="zh-TW"/>
              </w:rPr>
              <w:t>韓</w:t>
            </w:r>
            <w:r w:rsidRPr="003B1054">
              <w:rPr>
                <w:rFonts w:eastAsia="標楷體"/>
                <w:bCs/>
                <w:sz w:val="28"/>
                <w:szCs w:val="32"/>
              </w:rPr>
              <w:t xml:space="preserve">    </w:t>
            </w:r>
            <w:r w:rsidRPr="003B1054">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3.1</w:t>
            </w:r>
          </w:p>
        </w:tc>
        <w:tc>
          <w:tcPr>
            <w:tcW w:w="644"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2.5</w:t>
            </w:r>
          </w:p>
        </w:tc>
        <w:tc>
          <w:tcPr>
            <w:tcW w:w="619" w:type="pct"/>
            <w:tcBorders>
              <w:top w:val="single" w:sz="4" w:space="0" w:color="auto"/>
              <w:left w:val="nil"/>
              <w:bottom w:val="nil"/>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2.3</w:t>
            </w:r>
          </w:p>
        </w:tc>
        <w:tc>
          <w:tcPr>
            <w:tcW w:w="679"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3.1</w:t>
            </w:r>
          </w:p>
        </w:tc>
        <w:tc>
          <w:tcPr>
            <w:tcW w:w="631"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2.8</w:t>
            </w:r>
          </w:p>
        </w:tc>
        <w:tc>
          <w:tcPr>
            <w:tcW w:w="617"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2.6</w:t>
            </w:r>
          </w:p>
        </w:tc>
      </w:tr>
      <w:tr w:rsidR="008419E5" w:rsidRPr="003B1054" w:rsidTr="00F01C26">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E50817" w:rsidRPr="003B1054" w:rsidRDefault="00E50817" w:rsidP="00F01C26">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1.9</w:t>
            </w:r>
          </w:p>
        </w:tc>
        <w:tc>
          <w:tcPr>
            <w:tcW w:w="644"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1.5</w:t>
            </w:r>
          </w:p>
        </w:tc>
        <w:tc>
          <w:tcPr>
            <w:tcW w:w="619" w:type="pct"/>
            <w:tcBorders>
              <w:top w:val="nil"/>
              <w:left w:val="nil"/>
              <w:bottom w:val="single" w:sz="4" w:space="0" w:color="auto"/>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1.4</w:t>
            </w:r>
          </w:p>
        </w:tc>
        <w:tc>
          <w:tcPr>
            <w:tcW w:w="679"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1.9</w:t>
            </w:r>
          </w:p>
        </w:tc>
        <w:tc>
          <w:tcPr>
            <w:tcW w:w="631"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1.5</w:t>
            </w:r>
          </w:p>
        </w:tc>
        <w:tc>
          <w:tcPr>
            <w:tcW w:w="617" w:type="pct"/>
            <w:tcBorders>
              <w:top w:val="nil"/>
              <w:left w:val="nil"/>
              <w:bottom w:val="single" w:sz="4"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1.8</w:t>
            </w:r>
          </w:p>
        </w:tc>
      </w:tr>
      <w:tr w:rsidR="008419E5" w:rsidRPr="003B1054" w:rsidTr="00F01C26">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lang w:val="zh-TW"/>
              </w:rPr>
              <w:t>香</w:t>
            </w:r>
            <w:r w:rsidRPr="003B1054">
              <w:rPr>
                <w:rFonts w:eastAsia="標楷體"/>
                <w:bCs/>
                <w:sz w:val="28"/>
                <w:szCs w:val="32"/>
              </w:rPr>
              <w:t xml:space="preserve">    </w:t>
            </w:r>
            <w:r w:rsidRPr="003B1054">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3.8</w:t>
            </w:r>
          </w:p>
        </w:tc>
        <w:tc>
          <w:tcPr>
            <w:tcW w:w="644"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3.4</w:t>
            </w:r>
          </w:p>
        </w:tc>
        <w:tc>
          <w:tcPr>
            <w:tcW w:w="619" w:type="pct"/>
            <w:tcBorders>
              <w:top w:val="single" w:sz="4" w:space="0" w:color="auto"/>
              <w:left w:val="nil"/>
              <w:bottom w:val="nil"/>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2.4</w:t>
            </w:r>
          </w:p>
        </w:tc>
        <w:tc>
          <w:tcPr>
            <w:tcW w:w="679"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3.8</w:t>
            </w:r>
          </w:p>
        </w:tc>
        <w:tc>
          <w:tcPr>
            <w:tcW w:w="631"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3.8</w:t>
            </w:r>
          </w:p>
        </w:tc>
        <w:tc>
          <w:tcPr>
            <w:tcW w:w="617" w:type="pct"/>
            <w:tcBorders>
              <w:top w:val="single" w:sz="4" w:space="0" w:color="auto"/>
              <w:left w:val="nil"/>
              <w:bottom w:val="nil"/>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2.9</w:t>
            </w:r>
          </w:p>
        </w:tc>
      </w:tr>
      <w:tr w:rsidR="008419E5" w:rsidRPr="003B1054" w:rsidTr="00F01C26">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E50817" w:rsidRPr="003B1054" w:rsidRDefault="00E50817" w:rsidP="00F01C2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50817" w:rsidRPr="003B1054" w:rsidRDefault="00E50817" w:rsidP="00F01C26">
            <w:pPr>
              <w:autoSpaceDE w:val="0"/>
              <w:autoSpaceDN w:val="0"/>
              <w:adjustRightInd w:val="0"/>
              <w:snapToGrid w:val="0"/>
              <w:spacing w:before="100" w:line="240" w:lineRule="exact"/>
              <w:jc w:val="center"/>
              <w:rPr>
                <w:rFonts w:eastAsia="標楷體"/>
                <w:bCs/>
                <w:sz w:val="28"/>
                <w:szCs w:val="32"/>
              </w:rPr>
            </w:pPr>
            <w:r w:rsidRPr="003B1054">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1.5</w:t>
            </w:r>
          </w:p>
        </w:tc>
        <w:tc>
          <w:tcPr>
            <w:tcW w:w="644" w:type="pct"/>
            <w:tcBorders>
              <w:top w:val="nil"/>
              <w:left w:val="nil"/>
              <w:bottom w:val="single" w:sz="6"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2.4</w:t>
            </w:r>
          </w:p>
        </w:tc>
        <w:tc>
          <w:tcPr>
            <w:tcW w:w="619" w:type="pct"/>
            <w:tcBorders>
              <w:top w:val="nil"/>
              <w:left w:val="nil"/>
              <w:bottom w:val="single" w:sz="6" w:space="0" w:color="auto"/>
              <w:right w:val="single" w:sz="6" w:space="0" w:color="auto"/>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2.3</w:t>
            </w:r>
          </w:p>
        </w:tc>
        <w:tc>
          <w:tcPr>
            <w:tcW w:w="679" w:type="pct"/>
            <w:tcBorders>
              <w:top w:val="nil"/>
              <w:left w:val="nil"/>
              <w:bottom w:val="single" w:sz="6"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1.5</w:t>
            </w:r>
          </w:p>
        </w:tc>
        <w:tc>
          <w:tcPr>
            <w:tcW w:w="631" w:type="pct"/>
            <w:tcBorders>
              <w:top w:val="nil"/>
              <w:left w:val="nil"/>
              <w:bottom w:val="single" w:sz="6"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2.3</w:t>
            </w:r>
          </w:p>
        </w:tc>
        <w:tc>
          <w:tcPr>
            <w:tcW w:w="617" w:type="pct"/>
            <w:tcBorders>
              <w:top w:val="nil"/>
              <w:left w:val="nil"/>
              <w:bottom w:val="single" w:sz="6" w:space="0" w:color="auto"/>
              <w:right w:val="nil"/>
            </w:tcBorders>
            <w:vAlign w:val="center"/>
          </w:tcPr>
          <w:p w:rsidR="00E50817" w:rsidRPr="003B1054" w:rsidRDefault="00E50817" w:rsidP="00F01C26">
            <w:pPr>
              <w:autoSpaceDE w:val="0"/>
              <w:autoSpaceDN w:val="0"/>
              <w:adjustRightInd w:val="0"/>
              <w:snapToGrid w:val="0"/>
              <w:spacing w:before="100" w:line="240" w:lineRule="exact"/>
              <w:jc w:val="center"/>
              <w:rPr>
                <w:rFonts w:eastAsia="標楷體"/>
                <w:bCs/>
              </w:rPr>
            </w:pPr>
            <w:r w:rsidRPr="003B1054">
              <w:rPr>
                <w:rFonts w:eastAsia="標楷體"/>
                <w:bCs/>
              </w:rPr>
              <w:t>2.1</w:t>
            </w:r>
          </w:p>
        </w:tc>
      </w:tr>
    </w:tbl>
    <w:p w:rsidR="00357125" w:rsidRPr="003B1054" w:rsidRDefault="00357125" w:rsidP="00357125">
      <w:pPr>
        <w:autoSpaceDE w:val="0"/>
        <w:autoSpaceDN w:val="0"/>
        <w:adjustRightInd w:val="0"/>
        <w:snapToGrid w:val="0"/>
        <w:spacing w:line="220" w:lineRule="exact"/>
        <w:jc w:val="both"/>
        <w:rPr>
          <w:rFonts w:eastAsia="標楷體"/>
          <w:bCs/>
          <w:sz w:val="22"/>
        </w:rPr>
      </w:pPr>
      <w:r w:rsidRPr="003B1054">
        <w:rPr>
          <w:rFonts w:eastAsia="標楷體"/>
          <w:bCs/>
          <w:sz w:val="22"/>
          <w:lang w:val="zh-TW"/>
        </w:rPr>
        <w:t>註</w:t>
      </w:r>
      <w:r w:rsidRPr="003B1054">
        <w:rPr>
          <w:rFonts w:eastAsia="標楷體"/>
          <w:bCs/>
          <w:sz w:val="22"/>
        </w:rPr>
        <w:t>：</w:t>
      </w:r>
      <w:r w:rsidRPr="003B1054">
        <w:rPr>
          <w:rFonts w:eastAsia="標楷體"/>
          <w:bCs/>
          <w:sz w:val="22"/>
        </w:rPr>
        <w:t>(f)</w:t>
      </w:r>
      <w:r w:rsidRPr="003B1054">
        <w:rPr>
          <w:rFonts w:eastAsia="標楷體"/>
          <w:bCs/>
          <w:sz w:val="22"/>
        </w:rPr>
        <w:t>為預測值。</w:t>
      </w:r>
    </w:p>
    <w:p w:rsidR="00357125" w:rsidRPr="003B1054" w:rsidRDefault="00357125" w:rsidP="00357125">
      <w:pPr>
        <w:autoSpaceDE w:val="0"/>
        <w:autoSpaceDN w:val="0"/>
        <w:adjustRightInd w:val="0"/>
        <w:snapToGrid w:val="0"/>
        <w:spacing w:line="220" w:lineRule="exact"/>
        <w:jc w:val="both"/>
        <w:rPr>
          <w:rFonts w:eastAsia="標楷體"/>
          <w:bCs/>
          <w:sz w:val="22"/>
        </w:rPr>
      </w:pPr>
      <w:r w:rsidRPr="003B1054">
        <w:rPr>
          <w:rFonts w:eastAsia="標楷體"/>
          <w:bCs/>
          <w:sz w:val="22"/>
          <w:lang w:val="zh-TW"/>
        </w:rPr>
        <w:t>資料來源</w:t>
      </w:r>
      <w:r w:rsidRPr="003B1054">
        <w:rPr>
          <w:rFonts w:eastAsia="標楷體"/>
          <w:bCs/>
          <w:sz w:val="22"/>
        </w:rPr>
        <w:t>：</w:t>
      </w:r>
      <w:r w:rsidRPr="003B1054">
        <w:rPr>
          <w:rFonts w:eastAsia="標楷體"/>
          <w:bCs/>
          <w:sz w:val="22"/>
        </w:rPr>
        <w:t>1.</w:t>
      </w:r>
      <w:r w:rsidRPr="003B1054">
        <w:t xml:space="preserve"> </w:t>
      </w:r>
      <w:r w:rsidRPr="003B1054">
        <w:rPr>
          <w:rFonts w:eastAsia="標楷體"/>
          <w:bCs/>
          <w:sz w:val="22"/>
        </w:rPr>
        <w:t xml:space="preserve">IHS Markit, </w:t>
      </w:r>
      <w:r w:rsidRPr="003B1054">
        <w:rPr>
          <w:rFonts w:eastAsia="標楷體"/>
          <w:bCs/>
          <w:i/>
          <w:iCs/>
          <w:sz w:val="22"/>
        </w:rPr>
        <w:t>World Overview</w:t>
      </w:r>
      <w:r w:rsidRPr="003B1054">
        <w:rPr>
          <w:rFonts w:eastAsia="標楷體"/>
          <w:bCs/>
          <w:sz w:val="22"/>
        </w:rPr>
        <w:t>,</w:t>
      </w:r>
      <w:r w:rsidRPr="003B1054">
        <w:rPr>
          <w:sz w:val="22"/>
        </w:rPr>
        <w:t xml:space="preserve"> </w:t>
      </w:r>
      <w:r w:rsidR="00B91754" w:rsidRPr="003B1054">
        <w:rPr>
          <w:sz w:val="22"/>
        </w:rPr>
        <w:t>December</w:t>
      </w:r>
      <w:r w:rsidRPr="003B1054">
        <w:rPr>
          <w:sz w:val="22"/>
        </w:rPr>
        <w:t xml:space="preserve"> 2018</w:t>
      </w:r>
      <w:r w:rsidRPr="003B1054">
        <w:rPr>
          <w:bCs/>
          <w:sz w:val="22"/>
        </w:rPr>
        <w:t>。</w:t>
      </w:r>
    </w:p>
    <w:p w:rsidR="00357125" w:rsidRPr="003B1054" w:rsidRDefault="00357125" w:rsidP="00357125">
      <w:pPr>
        <w:snapToGrid w:val="0"/>
        <w:spacing w:line="220" w:lineRule="exact"/>
        <w:ind w:right="880" w:firstLineChars="521" w:firstLine="1146"/>
        <w:rPr>
          <w:bCs/>
          <w:sz w:val="22"/>
        </w:rPr>
      </w:pPr>
      <w:r w:rsidRPr="003B1054">
        <w:rPr>
          <w:rFonts w:eastAsia="標楷體"/>
          <w:bCs/>
          <w:sz w:val="22"/>
        </w:rPr>
        <w:t xml:space="preserve">2.IMF, </w:t>
      </w:r>
      <w:r w:rsidRPr="003B1054">
        <w:rPr>
          <w:rFonts w:eastAsia="標楷體"/>
          <w:bCs/>
          <w:i/>
          <w:iCs/>
          <w:sz w:val="22"/>
        </w:rPr>
        <w:t>World Economic Outlook</w:t>
      </w:r>
      <w:r w:rsidRPr="003B1054">
        <w:rPr>
          <w:rFonts w:eastAsia="標楷體"/>
          <w:bCs/>
          <w:sz w:val="22"/>
        </w:rPr>
        <w:t>,</w:t>
      </w:r>
      <w:r w:rsidRPr="003B1054">
        <w:rPr>
          <w:sz w:val="22"/>
        </w:rPr>
        <w:t xml:space="preserve"> October 2018</w:t>
      </w:r>
      <w:r w:rsidRPr="003B1054">
        <w:rPr>
          <w:bCs/>
          <w:sz w:val="22"/>
        </w:rPr>
        <w:t>。</w:t>
      </w:r>
    </w:p>
    <w:p w:rsidR="00357125" w:rsidRPr="003B1054" w:rsidRDefault="00357125" w:rsidP="00357125">
      <w:pPr>
        <w:snapToGrid w:val="0"/>
        <w:spacing w:line="220" w:lineRule="exact"/>
        <w:ind w:right="880" w:firstLineChars="521" w:firstLine="1146"/>
        <w:rPr>
          <w:rFonts w:eastAsia="標楷體"/>
          <w:bCs/>
          <w:sz w:val="22"/>
        </w:rPr>
      </w:pPr>
    </w:p>
    <w:p w:rsidR="00357125" w:rsidRPr="003B1054" w:rsidRDefault="00357125" w:rsidP="00357125">
      <w:pPr>
        <w:keepNext/>
        <w:snapToGrid w:val="0"/>
        <w:spacing w:line="200" w:lineRule="atLeast"/>
        <w:jc w:val="center"/>
        <w:outlineLvl w:val="1"/>
        <w:rPr>
          <w:rFonts w:eastAsia="標楷體"/>
          <w:b/>
          <w:sz w:val="32"/>
          <w:szCs w:val="32"/>
          <w:lang w:val="zh-TW"/>
        </w:rPr>
      </w:pPr>
      <w:bookmarkStart w:id="41" w:name="_Toc515271002"/>
      <w:bookmarkStart w:id="42" w:name="_Toc525744838"/>
      <w:bookmarkStart w:id="43" w:name="_Toc536517828"/>
      <w:r w:rsidRPr="003B1054">
        <w:rPr>
          <w:rFonts w:eastAsia="標楷體"/>
          <w:b/>
          <w:sz w:val="32"/>
          <w:szCs w:val="32"/>
          <w:lang w:val="zh-TW"/>
        </w:rPr>
        <w:t>表</w:t>
      </w:r>
      <w:r w:rsidRPr="003B1054">
        <w:rPr>
          <w:rFonts w:eastAsia="標楷體"/>
          <w:b/>
          <w:sz w:val="32"/>
          <w:szCs w:val="32"/>
          <w:lang w:val="zh-TW"/>
        </w:rPr>
        <w:t xml:space="preserve">2  </w:t>
      </w:r>
      <w:r w:rsidRPr="003B1054">
        <w:rPr>
          <w:rFonts w:eastAsia="標楷體"/>
          <w:b/>
          <w:sz w:val="32"/>
          <w:szCs w:val="32"/>
          <w:lang w:val="zh-TW"/>
        </w:rPr>
        <w:t>世界貿易量成長率</w:t>
      </w:r>
      <w:bookmarkEnd w:id="41"/>
      <w:bookmarkEnd w:id="42"/>
      <w:bookmarkEnd w:id="43"/>
      <w:r w:rsidRPr="003B1054">
        <w:rPr>
          <w:rFonts w:eastAsia="標楷體"/>
          <w:b/>
          <w:sz w:val="32"/>
          <w:szCs w:val="32"/>
          <w:lang w:val="zh-TW"/>
        </w:rPr>
        <w:t xml:space="preserve"> </w:t>
      </w:r>
    </w:p>
    <w:p w:rsidR="00357125" w:rsidRPr="003B1054" w:rsidRDefault="00357125" w:rsidP="00357125">
      <w:pPr>
        <w:autoSpaceDE w:val="0"/>
        <w:autoSpaceDN w:val="0"/>
        <w:adjustRightInd w:val="0"/>
        <w:snapToGrid w:val="0"/>
        <w:spacing w:line="240" w:lineRule="exact"/>
        <w:jc w:val="right"/>
        <w:rPr>
          <w:rFonts w:eastAsia="標楷體"/>
          <w:bCs/>
          <w:sz w:val="28"/>
          <w:szCs w:val="32"/>
        </w:rPr>
      </w:pPr>
      <w:r w:rsidRPr="003B1054">
        <w:rPr>
          <w:rFonts w:eastAsia="標楷體"/>
          <w:bCs/>
          <w:sz w:val="28"/>
          <w:szCs w:val="32"/>
        </w:rPr>
        <w:t xml:space="preserve">              </w:t>
      </w:r>
      <w:r w:rsidRPr="003B1054">
        <w:rPr>
          <w:rFonts w:eastAsia="標楷體"/>
          <w:bCs/>
          <w:szCs w:val="32"/>
          <w:lang w:val="zh-TW"/>
        </w:rPr>
        <w:t>單位</w:t>
      </w:r>
      <w:r w:rsidRPr="003B1054">
        <w:rPr>
          <w:rFonts w:eastAsia="標楷體"/>
          <w:bCs/>
          <w:szCs w:val="32"/>
        </w:rPr>
        <w:t>：</w:t>
      </w:r>
      <w:r w:rsidRPr="003B1054">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8419E5" w:rsidRPr="003B1054" w:rsidTr="00F01C26">
        <w:trPr>
          <w:trHeight w:val="301"/>
        </w:trPr>
        <w:tc>
          <w:tcPr>
            <w:tcW w:w="1456" w:type="pct"/>
            <w:tcBorders>
              <w:top w:val="single" w:sz="6" w:space="0" w:color="auto"/>
              <w:left w:val="nil"/>
              <w:bottom w:val="single" w:sz="6" w:space="0" w:color="auto"/>
              <w:right w:val="single" w:sz="4" w:space="0" w:color="auto"/>
            </w:tcBorders>
            <w:vAlign w:val="center"/>
          </w:tcPr>
          <w:p w:rsidR="00E50817" w:rsidRPr="003B1054" w:rsidRDefault="00E50817" w:rsidP="00F01C26">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E50817" w:rsidRPr="003B1054" w:rsidRDefault="00E50817" w:rsidP="00F01C26">
            <w:pPr>
              <w:autoSpaceDE w:val="0"/>
              <w:autoSpaceDN w:val="0"/>
              <w:adjustRightInd w:val="0"/>
              <w:snapToGrid w:val="0"/>
              <w:spacing w:line="240" w:lineRule="exact"/>
              <w:jc w:val="center"/>
              <w:rPr>
                <w:bCs/>
              </w:rPr>
            </w:pPr>
            <w:r w:rsidRPr="003B1054">
              <w:rPr>
                <w:bCs/>
              </w:rPr>
              <w:t>2017</w:t>
            </w:r>
          </w:p>
        </w:tc>
        <w:tc>
          <w:tcPr>
            <w:tcW w:w="1181" w:type="pct"/>
            <w:tcBorders>
              <w:top w:val="single" w:sz="6" w:space="0" w:color="auto"/>
              <w:left w:val="single" w:sz="6" w:space="0" w:color="auto"/>
              <w:bottom w:val="single" w:sz="6" w:space="0" w:color="auto"/>
              <w:right w:val="single" w:sz="4" w:space="0" w:color="auto"/>
            </w:tcBorders>
            <w:vAlign w:val="center"/>
            <w:hideMark/>
          </w:tcPr>
          <w:p w:rsidR="00E50817" w:rsidRPr="003B1054" w:rsidRDefault="00E50817" w:rsidP="00F01C26">
            <w:pPr>
              <w:autoSpaceDE w:val="0"/>
              <w:autoSpaceDN w:val="0"/>
              <w:adjustRightInd w:val="0"/>
              <w:snapToGrid w:val="0"/>
              <w:spacing w:line="240" w:lineRule="exact"/>
              <w:jc w:val="center"/>
              <w:rPr>
                <w:bCs/>
              </w:rPr>
            </w:pPr>
            <w:r w:rsidRPr="003B1054">
              <w:rPr>
                <w:bCs/>
              </w:rPr>
              <w:t>2018(f)</w:t>
            </w:r>
          </w:p>
        </w:tc>
        <w:tc>
          <w:tcPr>
            <w:tcW w:w="1180" w:type="pct"/>
            <w:tcBorders>
              <w:top w:val="single" w:sz="6" w:space="0" w:color="auto"/>
              <w:left w:val="single" w:sz="4" w:space="0" w:color="auto"/>
              <w:bottom w:val="single" w:sz="6" w:space="0" w:color="auto"/>
              <w:right w:val="nil"/>
            </w:tcBorders>
            <w:vAlign w:val="center"/>
            <w:hideMark/>
          </w:tcPr>
          <w:p w:rsidR="00E50817" w:rsidRPr="003B1054" w:rsidRDefault="00E50817" w:rsidP="00F01C26">
            <w:pPr>
              <w:autoSpaceDE w:val="0"/>
              <w:autoSpaceDN w:val="0"/>
              <w:adjustRightInd w:val="0"/>
              <w:snapToGrid w:val="0"/>
              <w:spacing w:line="240" w:lineRule="exact"/>
              <w:jc w:val="center"/>
              <w:rPr>
                <w:bCs/>
              </w:rPr>
            </w:pPr>
            <w:r w:rsidRPr="003B1054">
              <w:rPr>
                <w:bCs/>
              </w:rPr>
              <w:t>2019(f)</w:t>
            </w:r>
          </w:p>
        </w:tc>
      </w:tr>
      <w:tr w:rsidR="008419E5" w:rsidRPr="003B1054" w:rsidTr="00F01C26">
        <w:trPr>
          <w:trHeight w:val="302"/>
        </w:trPr>
        <w:tc>
          <w:tcPr>
            <w:tcW w:w="1456" w:type="pct"/>
            <w:tcBorders>
              <w:top w:val="nil"/>
              <w:left w:val="nil"/>
              <w:bottom w:val="nil"/>
              <w:right w:val="single" w:sz="4" w:space="0" w:color="auto"/>
            </w:tcBorders>
            <w:vAlign w:val="center"/>
            <w:hideMark/>
          </w:tcPr>
          <w:p w:rsidR="00E50817" w:rsidRPr="003B1054" w:rsidRDefault="00E50817" w:rsidP="00F01C26">
            <w:pPr>
              <w:autoSpaceDE w:val="0"/>
              <w:autoSpaceDN w:val="0"/>
              <w:adjustRightInd w:val="0"/>
              <w:snapToGrid w:val="0"/>
              <w:spacing w:line="240" w:lineRule="exact"/>
              <w:rPr>
                <w:bCs/>
              </w:rPr>
            </w:pPr>
            <w:r w:rsidRPr="003B1054">
              <w:rPr>
                <w:bCs/>
              </w:rPr>
              <w:t>IMF</w:t>
            </w:r>
          </w:p>
        </w:tc>
        <w:tc>
          <w:tcPr>
            <w:tcW w:w="1183" w:type="pct"/>
            <w:tcBorders>
              <w:top w:val="nil"/>
              <w:left w:val="single" w:sz="6" w:space="0" w:color="auto"/>
              <w:bottom w:val="nil"/>
              <w:right w:val="nil"/>
            </w:tcBorders>
            <w:vAlign w:val="center"/>
          </w:tcPr>
          <w:p w:rsidR="00E50817" w:rsidRPr="003B1054" w:rsidRDefault="00E50817" w:rsidP="00F01C26">
            <w:pPr>
              <w:autoSpaceDE w:val="0"/>
              <w:autoSpaceDN w:val="0"/>
              <w:adjustRightInd w:val="0"/>
              <w:snapToGrid w:val="0"/>
              <w:spacing w:line="240" w:lineRule="exact"/>
              <w:jc w:val="center"/>
              <w:rPr>
                <w:bCs/>
              </w:rPr>
            </w:pPr>
            <w:r w:rsidRPr="003B1054">
              <w:rPr>
                <w:bCs/>
              </w:rPr>
              <w:t>5.3</w:t>
            </w:r>
          </w:p>
        </w:tc>
        <w:tc>
          <w:tcPr>
            <w:tcW w:w="1181" w:type="pct"/>
            <w:tcBorders>
              <w:top w:val="nil"/>
              <w:left w:val="single" w:sz="6" w:space="0" w:color="auto"/>
              <w:bottom w:val="nil"/>
              <w:right w:val="single" w:sz="4" w:space="0" w:color="auto"/>
            </w:tcBorders>
            <w:vAlign w:val="center"/>
          </w:tcPr>
          <w:p w:rsidR="00E50817" w:rsidRPr="003B1054" w:rsidRDefault="00E50817" w:rsidP="00F01C26">
            <w:pPr>
              <w:autoSpaceDE w:val="0"/>
              <w:autoSpaceDN w:val="0"/>
              <w:adjustRightInd w:val="0"/>
              <w:snapToGrid w:val="0"/>
              <w:spacing w:line="240" w:lineRule="exact"/>
              <w:jc w:val="center"/>
              <w:rPr>
                <w:bCs/>
              </w:rPr>
            </w:pPr>
            <w:r w:rsidRPr="003B1054">
              <w:rPr>
                <w:bCs/>
              </w:rPr>
              <w:t>4.0</w:t>
            </w:r>
          </w:p>
        </w:tc>
        <w:tc>
          <w:tcPr>
            <w:tcW w:w="1180" w:type="pct"/>
            <w:tcBorders>
              <w:top w:val="nil"/>
              <w:left w:val="single" w:sz="4" w:space="0" w:color="auto"/>
              <w:bottom w:val="nil"/>
              <w:right w:val="nil"/>
            </w:tcBorders>
            <w:vAlign w:val="center"/>
          </w:tcPr>
          <w:p w:rsidR="00E50817" w:rsidRPr="003B1054" w:rsidRDefault="00E50817" w:rsidP="00F01C26">
            <w:pPr>
              <w:autoSpaceDE w:val="0"/>
              <w:autoSpaceDN w:val="0"/>
              <w:adjustRightInd w:val="0"/>
              <w:snapToGrid w:val="0"/>
              <w:spacing w:line="240" w:lineRule="exact"/>
              <w:jc w:val="center"/>
              <w:rPr>
                <w:bCs/>
              </w:rPr>
            </w:pPr>
            <w:r w:rsidRPr="003B1054">
              <w:rPr>
                <w:bCs/>
              </w:rPr>
              <w:t>4.0</w:t>
            </w:r>
          </w:p>
        </w:tc>
      </w:tr>
      <w:tr w:rsidR="008419E5" w:rsidRPr="003B1054" w:rsidTr="00F01C26">
        <w:trPr>
          <w:trHeight w:val="302"/>
        </w:trPr>
        <w:tc>
          <w:tcPr>
            <w:tcW w:w="1456" w:type="pct"/>
            <w:tcBorders>
              <w:top w:val="nil"/>
              <w:left w:val="nil"/>
              <w:bottom w:val="nil"/>
              <w:right w:val="single" w:sz="4" w:space="0" w:color="auto"/>
            </w:tcBorders>
            <w:vAlign w:val="center"/>
            <w:hideMark/>
          </w:tcPr>
          <w:p w:rsidR="00E50817" w:rsidRPr="003B1054" w:rsidRDefault="00E50817" w:rsidP="00F01C26">
            <w:pPr>
              <w:autoSpaceDE w:val="0"/>
              <w:autoSpaceDN w:val="0"/>
              <w:adjustRightInd w:val="0"/>
              <w:snapToGrid w:val="0"/>
              <w:spacing w:line="240" w:lineRule="exact"/>
              <w:rPr>
                <w:bCs/>
              </w:rPr>
            </w:pPr>
            <w:r w:rsidRPr="003B1054">
              <w:rPr>
                <w:bCs/>
              </w:rPr>
              <w:t>UN</w:t>
            </w:r>
          </w:p>
        </w:tc>
        <w:tc>
          <w:tcPr>
            <w:tcW w:w="1183" w:type="pct"/>
            <w:tcBorders>
              <w:top w:val="nil"/>
              <w:left w:val="single" w:sz="4" w:space="0" w:color="auto"/>
              <w:bottom w:val="nil"/>
              <w:right w:val="single" w:sz="4" w:space="0" w:color="auto"/>
            </w:tcBorders>
            <w:vAlign w:val="center"/>
          </w:tcPr>
          <w:p w:rsidR="00E50817" w:rsidRPr="003B1054" w:rsidRDefault="00E50817" w:rsidP="00F01C26">
            <w:pPr>
              <w:autoSpaceDE w:val="0"/>
              <w:autoSpaceDN w:val="0"/>
              <w:adjustRightInd w:val="0"/>
              <w:snapToGrid w:val="0"/>
              <w:spacing w:line="240" w:lineRule="exact"/>
              <w:jc w:val="center"/>
              <w:rPr>
                <w:bCs/>
              </w:rPr>
            </w:pPr>
            <w:r w:rsidRPr="003B1054">
              <w:rPr>
                <w:bCs/>
              </w:rPr>
              <w:t>5.3</w:t>
            </w:r>
          </w:p>
        </w:tc>
        <w:tc>
          <w:tcPr>
            <w:tcW w:w="1181" w:type="pct"/>
            <w:tcBorders>
              <w:top w:val="nil"/>
              <w:left w:val="single" w:sz="4" w:space="0" w:color="auto"/>
              <w:bottom w:val="nil"/>
              <w:right w:val="single" w:sz="4" w:space="0" w:color="auto"/>
            </w:tcBorders>
            <w:vAlign w:val="center"/>
          </w:tcPr>
          <w:p w:rsidR="00E50817" w:rsidRPr="003B1054" w:rsidRDefault="00E50817" w:rsidP="00F01C26">
            <w:pPr>
              <w:autoSpaceDE w:val="0"/>
              <w:autoSpaceDN w:val="0"/>
              <w:adjustRightInd w:val="0"/>
              <w:snapToGrid w:val="0"/>
              <w:spacing w:line="240" w:lineRule="exact"/>
              <w:jc w:val="center"/>
              <w:rPr>
                <w:bCs/>
              </w:rPr>
            </w:pPr>
            <w:r w:rsidRPr="003B1054">
              <w:rPr>
                <w:bCs/>
              </w:rPr>
              <w:t>3.8</w:t>
            </w:r>
          </w:p>
        </w:tc>
        <w:tc>
          <w:tcPr>
            <w:tcW w:w="1180" w:type="pct"/>
            <w:tcBorders>
              <w:top w:val="nil"/>
              <w:left w:val="single" w:sz="4" w:space="0" w:color="auto"/>
              <w:bottom w:val="nil"/>
              <w:right w:val="nil"/>
            </w:tcBorders>
            <w:vAlign w:val="center"/>
          </w:tcPr>
          <w:p w:rsidR="00E50817" w:rsidRPr="003B1054" w:rsidRDefault="00E50817" w:rsidP="00F01C26">
            <w:pPr>
              <w:autoSpaceDE w:val="0"/>
              <w:autoSpaceDN w:val="0"/>
              <w:adjustRightInd w:val="0"/>
              <w:snapToGrid w:val="0"/>
              <w:spacing w:line="240" w:lineRule="exact"/>
              <w:jc w:val="center"/>
              <w:rPr>
                <w:bCs/>
              </w:rPr>
            </w:pPr>
            <w:r w:rsidRPr="003B1054">
              <w:rPr>
                <w:bCs/>
              </w:rPr>
              <w:t>3.7</w:t>
            </w:r>
          </w:p>
        </w:tc>
      </w:tr>
      <w:tr w:rsidR="008419E5" w:rsidRPr="003B1054" w:rsidTr="00F01C26">
        <w:trPr>
          <w:trHeight w:val="302"/>
        </w:trPr>
        <w:tc>
          <w:tcPr>
            <w:tcW w:w="1456" w:type="pct"/>
            <w:tcBorders>
              <w:top w:val="nil"/>
              <w:left w:val="nil"/>
              <w:bottom w:val="nil"/>
              <w:right w:val="single" w:sz="4" w:space="0" w:color="auto"/>
            </w:tcBorders>
            <w:vAlign w:val="center"/>
            <w:hideMark/>
          </w:tcPr>
          <w:p w:rsidR="00E50817" w:rsidRPr="003B1054" w:rsidRDefault="00E50817" w:rsidP="00F01C26">
            <w:pPr>
              <w:autoSpaceDE w:val="0"/>
              <w:autoSpaceDN w:val="0"/>
              <w:adjustRightInd w:val="0"/>
              <w:snapToGrid w:val="0"/>
              <w:spacing w:line="240" w:lineRule="exact"/>
              <w:rPr>
                <w:bCs/>
              </w:rPr>
            </w:pPr>
            <w:r w:rsidRPr="003B1054">
              <w:rPr>
                <w:bCs/>
              </w:rPr>
              <w:t>OECD</w:t>
            </w:r>
          </w:p>
        </w:tc>
        <w:tc>
          <w:tcPr>
            <w:tcW w:w="1183" w:type="pct"/>
            <w:tcBorders>
              <w:top w:val="nil"/>
              <w:left w:val="single" w:sz="4" w:space="0" w:color="auto"/>
              <w:bottom w:val="nil"/>
              <w:right w:val="single" w:sz="4" w:space="0" w:color="auto"/>
            </w:tcBorders>
            <w:vAlign w:val="center"/>
          </w:tcPr>
          <w:p w:rsidR="00E50817" w:rsidRPr="003B1054" w:rsidRDefault="00E50817" w:rsidP="00F01C26">
            <w:pPr>
              <w:autoSpaceDE w:val="0"/>
              <w:autoSpaceDN w:val="0"/>
              <w:adjustRightInd w:val="0"/>
              <w:snapToGrid w:val="0"/>
              <w:spacing w:line="240" w:lineRule="exact"/>
              <w:jc w:val="center"/>
              <w:rPr>
                <w:bCs/>
              </w:rPr>
            </w:pPr>
            <w:r w:rsidRPr="003B1054">
              <w:rPr>
                <w:bCs/>
              </w:rPr>
              <w:t>5.2</w:t>
            </w:r>
          </w:p>
        </w:tc>
        <w:tc>
          <w:tcPr>
            <w:tcW w:w="1181" w:type="pct"/>
            <w:tcBorders>
              <w:top w:val="nil"/>
              <w:left w:val="single" w:sz="4" w:space="0" w:color="auto"/>
              <w:bottom w:val="nil"/>
              <w:right w:val="single" w:sz="4" w:space="0" w:color="auto"/>
            </w:tcBorders>
            <w:vAlign w:val="center"/>
          </w:tcPr>
          <w:p w:rsidR="00E50817" w:rsidRPr="003B1054" w:rsidRDefault="00E50817" w:rsidP="00F01C26">
            <w:pPr>
              <w:autoSpaceDE w:val="0"/>
              <w:autoSpaceDN w:val="0"/>
              <w:adjustRightInd w:val="0"/>
              <w:snapToGrid w:val="0"/>
              <w:spacing w:line="240" w:lineRule="exact"/>
              <w:jc w:val="center"/>
              <w:rPr>
                <w:bCs/>
              </w:rPr>
            </w:pPr>
            <w:r w:rsidRPr="003B1054">
              <w:rPr>
                <w:bCs/>
              </w:rPr>
              <w:t>3.9</w:t>
            </w:r>
          </w:p>
        </w:tc>
        <w:tc>
          <w:tcPr>
            <w:tcW w:w="1180" w:type="pct"/>
            <w:tcBorders>
              <w:top w:val="nil"/>
              <w:left w:val="single" w:sz="4" w:space="0" w:color="auto"/>
              <w:bottom w:val="nil"/>
              <w:right w:val="nil"/>
            </w:tcBorders>
            <w:vAlign w:val="center"/>
          </w:tcPr>
          <w:p w:rsidR="00E50817" w:rsidRPr="003B1054" w:rsidRDefault="00E50817" w:rsidP="00F01C26">
            <w:pPr>
              <w:autoSpaceDE w:val="0"/>
              <w:autoSpaceDN w:val="0"/>
              <w:adjustRightInd w:val="0"/>
              <w:snapToGrid w:val="0"/>
              <w:spacing w:line="240" w:lineRule="exact"/>
              <w:jc w:val="center"/>
              <w:rPr>
                <w:bCs/>
              </w:rPr>
            </w:pPr>
            <w:r w:rsidRPr="003B1054">
              <w:rPr>
                <w:bCs/>
              </w:rPr>
              <w:t>3.7</w:t>
            </w:r>
          </w:p>
        </w:tc>
      </w:tr>
      <w:tr w:rsidR="008419E5" w:rsidRPr="003B1054" w:rsidTr="00F01C26">
        <w:trPr>
          <w:trHeight w:val="302"/>
        </w:trPr>
        <w:tc>
          <w:tcPr>
            <w:tcW w:w="1456" w:type="pct"/>
            <w:tcBorders>
              <w:top w:val="nil"/>
              <w:left w:val="nil"/>
              <w:bottom w:val="nil"/>
              <w:right w:val="single" w:sz="4" w:space="0" w:color="auto"/>
            </w:tcBorders>
            <w:vAlign w:val="center"/>
            <w:hideMark/>
          </w:tcPr>
          <w:p w:rsidR="00E50817" w:rsidRPr="003B1054" w:rsidRDefault="00E50817" w:rsidP="00F01C26">
            <w:pPr>
              <w:autoSpaceDE w:val="0"/>
              <w:autoSpaceDN w:val="0"/>
              <w:adjustRightInd w:val="0"/>
              <w:snapToGrid w:val="0"/>
              <w:spacing w:line="240" w:lineRule="exact"/>
            </w:pPr>
            <w:r w:rsidRPr="003B1054">
              <w:t>World Bank</w:t>
            </w:r>
          </w:p>
        </w:tc>
        <w:tc>
          <w:tcPr>
            <w:tcW w:w="1183" w:type="pct"/>
            <w:tcBorders>
              <w:top w:val="nil"/>
              <w:left w:val="single" w:sz="4" w:space="0" w:color="auto"/>
              <w:bottom w:val="nil"/>
              <w:right w:val="single" w:sz="4" w:space="0" w:color="auto"/>
            </w:tcBorders>
            <w:vAlign w:val="center"/>
          </w:tcPr>
          <w:p w:rsidR="00E50817" w:rsidRPr="003B1054" w:rsidRDefault="00E50817" w:rsidP="00F01C26">
            <w:pPr>
              <w:autoSpaceDE w:val="0"/>
              <w:autoSpaceDN w:val="0"/>
              <w:adjustRightInd w:val="0"/>
              <w:snapToGrid w:val="0"/>
              <w:spacing w:line="240" w:lineRule="exact"/>
              <w:jc w:val="center"/>
              <w:rPr>
                <w:bCs/>
              </w:rPr>
            </w:pPr>
            <w:r w:rsidRPr="003B1054">
              <w:rPr>
                <w:bCs/>
              </w:rPr>
              <w:t>5.4</w:t>
            </w:r>
          </w:p>
        </w:tc>
        <w:tc>
          <w:tcPr>
            <w:tcW w:w="1181" w:type="pct"/>
            <w:tcBorders>
              <w:top w:val="nil"/>
              <w:left w:val="single" w:sz="4" w:space="0" w:color="auto"/>
              <w:bottom w:val="nil"/>
              <w:right w:val="single" w:sz="4" w:space="0" w:color="auto"/>
            </w:tcBorders>
            <w:vAlign w:val="center"/>
          </w:tcPr>
          <w:p w:rsidR="00E50817" w:rsidRPr="003B1054" w:rsidRDefault="00E50817" w:rsidP="00F01C26">
            <w:pPr>
              <w:autoSpaceDE w:val="0"/>
              <w:autoSpaceDN w:val="0"/>
              <w:adjustRightInd w:val="0"/>
              <w:snapToGrid w:val="0"/>
              <w:spacing w:line="240" w:lineRule="exact"/>
              <w:jc w:val="center"/>
              <w:rPr>
                <w:bCs/>
              </w:rPr>
            </w:pPr>
            <w:r w:rsidRPr="003B1054">
              <w:rPr>
                <w:bCs/>
              </w:rPr>
              <w:t>3.8</w:t>
            </w:r>
          </w:p>
        </w:tc>
        <w:tc>
          <w:tcPr>
            <w:tcW w:w="1180" w:type="pct"/>
            <w:tcBorders>
              <w:top w:val="nil"/>
              <w:left w:val="single" w:sz="4" w:space="0" w:color="auto"/>
              <w:bottom w:val="nil"/>
              <w:right w:val="nil"/>
            </w:tcBorders>
            <w:vAlign w:val="center"/>
          </w:tcPr>
          <w:p w:rsidR="00E50817" w:rsidRPr="003B1054" w:rsidRDefault="00E50817" w:rsidP="00F01C26">
            <w:pPr>
              <w:autoSpaceDE w:val="0"/>
              <w:autoSpaceDN w:val="0"/>
              <w:adjustRightInd w:val="0"/>
              <w:snapToGrid w:val="0"/>
              <w:spacing w:line="240" w:lineRule="exact"/>
              <w:jc w:val="center"/>
              <w:rPr>
                <w:bCs/>
              </w:rPr>
            </w:pPr>
            <w:r w:rsidRPr="003B1054">
              <w:rPr>
                <w:bCs/>
              </w:rPr>
              <w:t>3.6</w:t>
            </w:r>
          </w:p>
        </w:tc>
      </w:tr>
      <w:tr w:rsidR="008419E5" w:rsidRPr="003B1054" w:rsidTr="00F01C26">
        <w:trPr>
          <w:trHeight w:val="302"/>
        </w:trPr>
        <w:tc>
          <w:tcPr>
            <w:tcW w:w="1456" w:type="pct"/>
            <w:tcBorders>
              <w:top w:val="nil"/>
              <w:left w:val="nil"/>
              <w:bottom w:val="single" w:sz="4" w:space="0" w:color="auto"/>
              <w:right w:val="single" w:sz="4" w:space="0" w:color="auto"/>
            </w:tcBorders>
            <w:vAlign w:val="center"/>
            <w:hideMark/>
          </w:tcPr>
          <w:p w:rsidR="00E50817" w:rsidRPr="003B1054" w:rsidRDefault="00E50817" w:rsidP="00F01C26">
            <w:pPr>
              <w:autoSpaceDE w:val="0"/>
              <w:autoSpaceDN w:val="0"/>
              <w:adjustRightInd w:val="0"/>
              <w:snapToGrid w:val="0"/>
              <w:spacing w:line="240" w:lineRule="exact"/>
            </w:pPr>
            <w:r w:rsidRPr="003B1054">
              <w:t>WTO</w:t>
            </w:r>
          </w:p>
        </w:tc>
        <w:tc>
          <w:tcPr>
            <w:tcW w:w="1183" w:type="pct"/>
            <w:tcBorders>
              <w:top w:val="nil"/>
              <w:left w:val="single" w:sz="4" w:space="0" w:color="auto"/>
              <w:bottom w:val="single" w:sz="4" w:space="0" w:color="auto"/>
              <w:right w:val="single" w:sz="4" w:space="0" w:color="auto"/>
            </w:tcBorders>
            <w:vAlign w:val="center"/>
          </w:tcPr>
          <w:p w:rsidR="00E50817" w:rsidRPr="003B1054" w:rsidRDefault="00E50817" w:rsidP="00F01C26">
            <w:pPr>
              <w:autoSpaceDE w:val="0"/>
              <w:autoSpaceDN w:val="0"/>
              <w:adjustRightInd w:val="0"/>
              <w:snapToGrid w:val="0"/>
              <w:spacing w:line="240" w:lineRule="exact"/>
              <w:jc w:val="center"/>
              <w:rPr>
                <w:bCs/>
              </w:rPr>
            </w:pPr>
            <w:r w:rsidRPr="003B1054">
              <w:rPr>
                <w:bCs/>
              </w:rPr>
              <w:t>4.7</w:t>
            </w:r>
          </w:p>
        </w:tc>
        <w:tc>
          <w:tcPr>
            <w:tcW w:w="1181" w:type="pct"/>
            <w:tcBorders>
              <w:top w:val="nil"/>
              <w:left w:val="single" w:sz="4" w:space="0" w:color="auto"/>
              <w:bottom w:val="single" w:sz="4" w:space="0" w:color="auto"/>
              <w:right w:val="single" w:sz="4" w:space="0" w:color="auto"/>
            </w:tcBorders>
            <w:vAlign w:val="center"/>
          </w:tcPr>
          <w:p w:rsidR="00E50817" w:rsidRPr="003B1054" w:rsidRDefault="00E50817" w:rsidP="00F01C26">
            <w:pPr>
              <w:autoSpaceDE w:val="0"/>
              <w:autoSpaceDN w:val="0"/>
              <w:adjustRightInd w:val="0"/>
              <w:snapToGrid w:val="0"/>
              <w:spacing w:line="240" w:lineRule="exact"/>
              <w:jc w:val="center"/>
              <w:rPr>
                <w:bCs/>
              </w:rPr>
            </w:pPr>
            <w:r w:rsidRPr="003B1054">
              <w:rPr>
                <w:bCs/>
              </w:rPr>
              <w:t>3.9</w:t>
            </w:r>
          </w:p>
        </w:tc>
        <w:tc>
          <w:tcPr>
            <w:tcW w:w="1180" w:type="pct"/>
            <w:tcBorders>
              <w:top w:val="nil"/>
              <w:left w:val="single" w:sz="4" w:space="0" w:color="auto"/>
              <w:bottom w:val="single" w:sz="4" w:space="0" w:color="auto"/>
              <w:right w:val="nil"/>
            </w:tcBorders>
            <w:vAlign w:val="center"/>
          </w:tcPr>
          <w:p w:rsidR="00E50817" w:rsidRPr="003B1054" w:rsidRDefault="00E50817" w:rsidP="00F01C26">
            <w:pPr>
              <w:autoSpaceDE w:val="0"/>
              <w:autoSpaceDN w:val="0"/>
              <w:adjustRightInd w:val="0"/>
              <w:snapToGrid w:val="0"/>
              <w:spacing w:line="240" w:lineRule="exact"/>
              <w:jc w:val="center"/>
              <w:rPr>
                <w:bCs/>
              </w:rPr>
            </w:pPr>
            <w:r w:rsidRPr="003B1054">
              <w:rPr>
                <w:bCs/>
              </w:rPr>
              <w:t>3.7</w:t>
            </w:r>
          </w:p>
        </w:tc>
      </w:tr>
    </w:tbl>
    <w:p w:rsidR="00357125" w:rsidRPr="003B1054" w:rsidRDefault="00357125" w:rsidP="00357125">
      <w:pPr>
        <w:autoSpaceDE w:val="0"/>
        <w:autoSpaceDN w:val="0"/>
        <w:adjustRightInd w:val="0"/>
        <w:snapToGrid w:val="0"/>
        <w:spacing w:line="220" w:lineRule="exact"/>
        <w:jc w:val="both"/>
        <w:rPr>
          <w:rFonts w:eastAsia="標楷體"/>
          <w:bCs/>
          <w:sz w:val="22"/>
        </w:rPr>
      </w:pPr>
      <w:r w:rsidRPr="003B1054">
        <w:rPr>
          <w:rFonts w:eastAsia="標楷體"/>
          <w:bCs/>
          <w:sz w:val="22"/>
          <w:lang w:val="zh-TW"/>
        </w:rPr>
        <w:t>註</w:t>
      </w:r>
      <w:r w:rsidRPr="003B1054">
        <w:rPr>
          <w:rFonts w:eastAsia="標楷體"/>
          <w:bCs/>
          <w:sz w:val="22"/>
        </w:rPr>
        <w:t>：</w:t>
      </w:r>
      <w:r w:rsidRPr="003B1054">
        <w:rPr>
          <w:rFonts w:eastAsia="標楷體"/>
          <w:bCs/>
          <w:sz w:val="22"/>
        </w:rPr>
        <w:t>(f)</w:t>
      </w:r>
      <w:r w:rsidRPr="003B1054">
        <w:rPr>
          <w:rFonts w:eastAsia="標楷體"/>
          <w:bCs/>
          <w:sz w:val="22"/>
          <w:lang w:val="zh-TW"/>
        </w:rPr>
        <w:t>為</w:t>
      </w:r>
      <w:r w:rsidRPr="003B1054">
        <w:rPr>
          <w:rFonts w:eastAsia="標楷體"/>
          <w:bCs/>
          <w:sz w:val="22"/>
        </w:rPr>
        <w:t>預測</w:t>
      </w:r>
      <w:r w:rsidRPr="003B1054">
        <w:rPr>
          <w:rFonts w:eastAsia="標楷體"/>
          <w:bCs/>
          <w:sz w:val="22"/>
          <w:lang w:val="zh-TW"/>
        </w:rPr>
        <w:t>值</w:t>
      </w:r>
    </w:p>
    <w:p w:rsidR="00357125" w:rsidRPr="003B1054" w:rsidRDefault="00357125" w:rsidP="00357125">
      <w:pPr>
        <w:autoSpaceDE w:val="0"/>
        <w:autoSpaceDN w:val="0"/>
        <w:adjustRightInd w:val="0"/>
        <w:snapToGrid w:val="0"/>
        <w:spacing w:line="220" w:lineRule="exact"/>
        <w:jc w:val="both"/>
        <w:rPr>
          <w:rFonts w:eastAsia="標楷體"/>
          <w:bCs/>
          <w:sz w:val="22"/>
        </w:rPr>
      </w:pPr>
      <w:r w:rsidRPr="003B1054">
        <w:rPr>
          <w:rFonts w:eastAsia="標楷體"/>
          <w:bCs/>
          <w:sz w:val="22"/>
          <w:lang w:val="zh-TW"/>
        </w:rPr>
        <w:t>資料來源</w:t>
      </w:r>
      <w:r w:rsidRPr="003B1054">
        <w:rPr>
          <w:rFonts w:eastAsia="標楷體"/>
          <w:bCs/>
          <w:sz w:val="22"/>
        </w:rPr>
        <w:t>：</w:t>
      </w:r>
      <w:r w:rsidRPr="003B1054">
        <w:rPr>
          <w:rFonts w:eastAsia="標楷體"/>
          <w:bCs/>
          <w:sz w:val="22"/>
        </w:rPr>
        <w:t xml:space="preserve">1.IMF, </w:t>
      </w:r>
      <w:r w:rsidRPr="003B1054">
        <w:rPr>
          <w:rFonts w:eastAsia="標楷體"/>
          <w:bCs/>
          <w:i/>
          <w:iCs/>
          <w:sz w:val="22"/>
        </w:rPr>
        <w:t>World Economic Outlook</w:t>
      </w:r>
      <w:r w:rsidRPr="003B1054">
        <w:t xml:space="preserve"> </w:t>
      </w:r>
      <w:r w:rsidRPr="003B1054">
        <w:rPr>
          <w:rFonts w:eastAsia="標楷體"/>
          <w:bCs/>
          <w:i/>
          <w:iCs/>
          <w:sz w:val="22"/>
        </w:rPr>
        <w:t xml:space="preserve">, </w:t>
      </w:r>
      <w:r w:rsidRPr="003B1054">
        <w:rPr>
          <w:rFonts w:eastAsia="標楷體"/>
          <w:bCs/>
          <w:iCs/>
          <w:sz w:val="22"/>
        </w:rPr>
        <w:t>October</w:t>
      </w:r>
      <w:r w:rsidRPr="003B1054">
        <w:rPr>
          <w:rFonts w:eastAsia="標楷體"/>
          <w:bCs/>
          <w:i/>
          <w:iCs/>
          <w:sz w:val="22"/>
        </w:rPr>
        <w:t xml:space="preserve"> </w:t>
      </w:r>
      <w:r w:rsidRPr="003B1054">
        <w:rPr>
          <w:rFonts w:eastAsia="標楷體"/>
          <w:bCs/>
          <w:iCs/>
          <w:sz w:val="22"/>
        </w:rPr>
        <w:t>2018</w:t>
      </w:r>
      <w:r w:rsidRPr="003B1054">
        <w:rPr>
          <w:rFonts w:eastAsia="標楷體"/>
          <w:bCs/>
          <w:iCs/>
          <w:sz w:val="22"/>
        </w:rPr>
        <w:t>。</w:t>
      </w:r>
    </w:p>
    <w:p w:rsidR="00357125" w:rsidRPr="003B1054" w:rsidRDefault="00357125" w:rsidP="00357125">
      <w:pPr>
        <w:autoSpaceDE w:val="0"/>
        <w:autoSpaceDN w:val="0"/>
        <w:adjustRightInd w:val="0"/>
        <w:snapToGrid w:val="0"/>
        <w:spacing w:line="220" w:lineRule="exact"/>
        <w:ind w:firstLineChars="515" w:firstLine="1133"/>
        <w:jc w:val="both"/>
        <w:rPr>
          <w:rFonts w:eastAsia="標楷體"/>
          <w:bCs/>
          <w:sz w:val="22"/>
        </w:rPr>
      </w:pPr>
      <w:r w:rsidRPr="003B1054">
        <w:rPr>
          <w:rFonts w:eastAsia="標楷體"/>
          <w:bCs/>
          <w:sz w:val="22"/>
        </w:rPr>
        <w:t>2.UN,</w:t>
      </w:r>
      <w:r w:rsidRPr="003B1054">
        <w:rPr>
          <w:rFonts w:eastAsia="標楷體"/>
          <w:bCs/>
          <w:i/>
          <w:sz w:val="22"/>
        </w:rPr>
        <w:t xml:space="preserve"> World</w:t>
      </w:r>
      <w:r w:rsidRPr="003B1054">
        <w:rPr>
          <w:rFonts w:eastAsia="標楷體"/>
          <w:bCs/>
          <w:sz w:val="22"/>
        </w:rPr>
        <w:t xml:space="preserve"> </w:t>
      </w:r>
      <w:r w:rsidRPr="003B1054">
        <w:rPr>
          <w:rFonts w:eastAsia="標楷體"/>
          <w:bCs/>
          <w:i/>
          <w:iCs/>
          <w:sz w:val="22"/>
        </w:rPr>
        <w:t xml:space="preserve">Economic Situation and Prospects, </w:t>
      </w:r>
      <w:r w:rsidRPr="003B1054">
        <w:rPr>
          <w:rFonts w:eastAsia="標楷體"/>
          <w:bCs/>
          <w:iCs/>
          <w:sz w:val="22"/>
        </w:rPr>
        <w:t>May</w:t>
      </w:r>
      <w:r w:rsidRPr="003B1054">
        <w:rPr>
          <w:rFonts w:eastAsia="標楷體"/>
          <w:bCs/>
          <w:i/>
          <w:iCs/>
          <w:sz w:val="22"/>
        </w:rPr>
        <w:t xml:space="preserve"> </w:t>
      </w:r>
      <w:r w:rsidRPr="003B1054">
        <w:rPr>
          <w:rFonts w:eastAsia="標楷體"/>
          <w:bCs/>
          <w:sz w:val="22"/>
        </w:rPr>
        <w:t xml:space="preserve">2018 </w:t>
      </w:r>
      <w:r w:rsidRPr="003B1054">
        <w:rPr>
          <w:rFonts w:eastAsia="標楷體"/>
          <w:bCs/>
          <w:sz w:val="22"/>
        </w:rPr>
        <w:t>。</w:t>
      </w:r>
    </w:p>
    <w:p w:rsidR="00357125" w:rsidRPr="003B1054" w:rsidRDefault="00357125" w:rsidP="00357125">
      <w:pPr>
        <w:autoSpaceDE w:val="0"/>
        <w:autoSpaceDN w:val="0"/>
        <w:adjustRightInd w:val="0"/>
        <w:snapToGrid w:val="0"/>
        <w:spacing w:line="220" w:lineRule="exact"/>
        <w:ind w:firstLineChars="521" w:firstLine="1146"/>
        <w:jc w:val="both"/>
        <w:rPr>
          <w:rFonts w:eastAsia="標楷體"/>
          <w:bCs/>
          <w:sz w:val="22"/>
        </w:rPr>
      </w:pPr>
      <w:r w:rsidRPr="003B1054">
        <w:rPr>
          <w:rFonts w:eastAsia="標楷體"/>
          <w:bCs/>
          <w:sz w:val="22"/>
        </w:rPr>
        <w:t xml:space="preserve">3.OECD, </w:t>
      </w:r>
      <w:r w:rsidRPr="003B1054">
        <w:rPr>
          <w:rFonts w:eastAsia="標楷體"/>
          <w:bCs/>
          <w:i/>
          <w:iCs/>
          <w:sz w:val="22"/>
        </w:rPr>
        <w:t>Economic Outlook</w:t>
      </w:r>
      <w:r w:rsidRPr="003B1054">
        <w:rPr>
          <w:rFonts w:eastAsia="標楷體"/>
          <w:bCs/>
          <w:sz w:val="22"/>
        </w:rPr>
        <w:t>, November 2018</w:t>
      </w:r>
      <w:r w:rsidRPr="003B1054">
        <w:rPr>
          <w:rFonts w:eastAsia="標楷體"/>
          <w:bCs/>
          <w:sz w:val="22"/>
        </w:rPr>
        <w:t>。</w:t>
      </w:r>
    </w:p>
    <w:p w:rsidR="00357125" w:rsidRPr="003B1054" w:rsidRDefault="00357125" w:rsidP="00357125">
      <w:pPr>
        <w:autoSpaceDE w:val="0"/>
        <w:autoSpaceDN w:val="0"/>
        <w:adjustRightInd w:val="0"/>
        <w:snapToGrid w:val="0"/>
        <w:spacing w:line="240" w:lineRule="exact"/>
        <w:ind w:right="880" w:firstLineChars="515" w:firstLine="1133"/>
        <w:rPr>
          <w:sz w:val="22"/>
        </w:rPr>
      </w:pPr>
      <w:r w:rsidRPr="003B1054">
        <w:rPr>
          <w:sz w:val="22"/>
        </w:rPr>
        <w:t xml:space="preserve">4.World Bank, </w:t>
      </w:r>
      <w:r w:rsidRPr="003B1054">
        <w:rPr>
          <w:i/>
          <w:sz w:val="22"/>
        </w:rPr>
        <w:t>Global Economic Prospects</w:t>
      </w:r>
      <w:r w:rsidRPr="003B1054">
        <w:rPr>
          <w:sz w:val="22"/>
        </w:rPr>
        <w:t>,</w:t>
      </w:r>
      <w:r w:rsidRPr="003B1054">
        <w:t xml:space="preserve"> </w:t>
      </w:r>
      <w:r w:rsidRPr="003B1054">
        <w:rPr>
          <w:sz w:val="22"/>
          <w:szCs w:val="22"/>
        </w:rPr>
        <w:t>June 2</w:t>
      </w:r>
      <w:r w:rsidRPr="003B1054">
        <w:rPr>
          <w:sz w:val="22"/>
        </w:rPr>
        <w:t>018</w:t>
      </w:r>
      <w:r w:rsidRPr="003B1054">
        <w:rPr>
          <w:sz w:val="22"/>
        </w:rPr>
        <w:t>。</w:t>
      </w:r>
    </w:p>
    <w:p w:rsidR="00FD43F4" w:rsidRPr="003B1054" w:rsidRDefault="00357125" w:rsidP="00357125">
      <w:pPr>
        <w:autoSpaceDE w:val="0"/>
        <w:autoSpaceDN w:val="0"/>
        <w:adjustRightInd w:val="0"/>
        <w:snapToGrid w:val="0"/>
        <w:spacing w:line="240" w:lineRule="exact"/>
        <w:ind w:right="880" w:firstLineChars="515" w:firstLine="1133"/>
        <w:rPr>
          <w:rFonts w:eastAsia="標楷體"/>
          <w:bCs/>
          <w:sz w:val="22"/>
        </w:rPr>
      </w:pPr>
      <w:r w:rsidRPr="003B1054">
        <w:rPr>
          <w:sz w:val="22"/>
        </w:rPr>
        <w:t xml:space="preserve">5.WTO, </w:t>
      </w:r>
      <w:r w:rsidRPr="003B1054">
        <w:rPr>
          <w:i/>
          <w:sz w:val="22"/>
        </w:rPr>
        <w:t>PRESS RELEASE</w:t>
      </w:r>
      <w:r w:rsidRPr="003B1054">
        <w:rPr>
          <w:sz w:val="22"/>
        </w:rPr>
        <w:t>, September 2018</w:t>
      </w:r>
      <w:r w:rsidR="00DE3016" w:rsidRPr="003B1054">
        <w:rPr>
          <w:sz w:val="22"/>
        </w:rPr>
        <w:t>。</w:t>
      </w:r>
      <w:bookmarkStart w:id="44" w:name="_Toc465257673"/>
      <w:bookmarkStart w:id="45" w:name="_Toc368324015"/>
      <w:bookmarkEnd w:id="36"/>
      <w:bookmarkEnd w:id="37"/>
    </w:p>
    <w:p w:rsidR="00FD43F4" w:rsidRPr="003B1054" w:rsidRDefault="00FD43F4" w:rsidP="00D70372">
      <w:pPr>
        <w:autoSpaceDE w:val="0"/>
        <w:autoSpaceDN w:val="0"/>
        <w:adjustRightInd w:val="0"/>
        <w:snapToGrid w:val="0"/>
        <w:spacing w:line="240" w:lineRule="exact"/>
        <w:ind w:right="880" w:firstLineChars="515" w:firstLine="1133"/>
        <w:rPr>
          <w:rFonts w:eastAsia="標楷體"/>
          <w:bCs/>
          <w:sz w:val="22"/>
        </w:rPr>
      </w:pPr>
    </w:p>
    <w:p w:rsidR="003F27A6" w:rsidRPr="003B1054" w:rsidRDefault="003F27A6" w:rsidP="003F27A6">
      <w:pPr>
        <w:pStyle w:val="2"/>
        <w:spacing w:after="360"/>
        <w:jc w:val="center"/>
        <w:rPr>
          <w:b w:val="0"/>
          <w:bCs w:val="0"/>
          <w:sz w:val="32"/>
          <w:szCs w:val="32"/>
        </w:rPr>
      </w:pPr>
      <w:bookmarkStart w:id="46" w:name="_Toc536517829"/>
      <w:r w:rsidRPr="003B1054">
        <w:rPr>
          <w:sz w:val="32"/>
        </w:rPr>
        <w:lastRenderedPageBreak/>
        <w:t>表</w:t>
      </w:r>
      <w:r w:rsidRPr="003B1054">
        <w:rPr>
          <w:sz w:val="32"/>
        </w:rPr>
        <w:t xml:space="preserve">3  </w:t>
      </w:r>
      <w:r w:rsidRPr="003B1054">
        <w:rPr>
          <w:sz w:val="32"/>
        </w:rPr>
        <w:t>國內主要經濟指標</w:t>
      </w:r>
      <w:bookmarkEnd w:id="44"/>
      <w:bookmarkEnd w:id="46"/>
    </w:p>
    <w:tbl>
      <w:tblPr>
        <w:tblStyle w:val="affffa"/>
        <w:tblW w:w="10693" w:type="dxa"/>
        <w:jc w:val="center"/>
        <w:tblLayout w:type="fixed"/>
        <w:tblLook w:val="04A0" w:firstRow="1" w:lastRow="0" w:firstColumn="1" w:lastColumn="0" w:noHBand="0" w:noVBand="1"/>
      </w:tblPr>
      <w:tblGrid>
        <w:gridCol w:w="368"/>
        <w:gridCol w:w="972"/>
        <w:gridCol w:w="636"/>
        <w:gridCol w:w="626"/>
        <w:gridCol w:w="55"/>
        <w:gridCol w:w="476"/>
        <w:gridCol w:w="95"/>
        <w:gridCol w:w="578"/>
        <w:gridCol w:w="567"/>
        <w:gridCol w:w="567"/>
        <w:gridCol w:w="563"/>
        <w:gridCol w:w="518"/>
        <w:gridCol w:w="588"/>
        <w:gridCol w:w="517"/>
        <w:gridCol w:w="532"/>
        <w:gridCol w:w="574"/>
        <w:gridCol w:w="574"/>
        <w:gridCol w:w="632"/>
        <w:gridCol w:w="630"/>
        <w:gridCol w:w="625"/>
      </w:tblGrid>
      <w:tr w:rsidR="008419E5" w:rsidRPr="003B1054" w:rsidTr="006A642D">
        <w:trPr>
          <w:jc w:val="center"/>
        </w:trPr>
        <w:tc>
          <w:tcPr>
            <w:tcW w:w="1340" w:type="dxa"/>
            <w:gridSpan w:val="2"/>
            <w:vMerge w:val="restart"/>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636" w:type="dxa"/>
            <w:vMerge w:val="restart"/>
            <w:tcBorders>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105</w:t>
            </w:r>
            <w:r w:rsidRPr="003B1054">
              <w:rPr>
                <w:rFonts w:eastAsia="標楷體"/>
                <w:spacing w:val="-20"/>
                <w:sz w:val="22"/>
              </w:rPr>
              <w:t>年</w:t>
            </w:r>
          </w:p>
        </w:tc>
        <w:tc>
          <w:tcPr>
            <w:tcW w:w="1157" w:type="dxa"/>
            <w:gridSpan w:val="3"/>
            <w:tcBorders>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z w:val="22"/>
              </w:rPr>
            </w:pPr>
            <w:r w:rsidRPr="003B1054">
              <w:rPr>
                <w:rFonts w:eastAsia="標楷體"/>
                <w:sz w:val="22"/>
              </w:rPr>
              <w:t>106</w:t>
            </w:r>
            <w:r w:rsidRPr="003B1054">
              <w:rPr>
                <w:rFonts w:eastAsia="標楷體"/>
                <w:spacing w:val="-20"/>
                <w:sz w:val="22"/>
              </w:rPr>
              <w:t>年</w:t>
            </w:r>
          </w:p>
        </w:tc>
        <w:tc>
          <w:tcPr>
            <w:tcW w:w="7560" w:type="dxa"/>
            <w:gridSpan w:val="14"/>
            <w:tcBorders>
              <w:right w:val="nil"/>
            </w:tcBorders>
          </w:tcPr>
          <w:p w:rsidR="00FD4062" w:rsidRPr="003B1054" w:rsidRDefault="00FD4062" w:rsidP="006A642D">
            <w:pPr>
              <w:adjustRightInd w:val="0"/>
              <w:snapToGrid w:val="0"/>
              <w:ind w:rightChars="-50" w:right="-120"/>
              <w:contextualSpacing/>
              <w:jc w:val="center"/>
              <w:textAlignment w:val="center"/>
              <w:rPr>
                <w:rFonts w:eastAsia="標楷體"/>
                <w:sz w:val="22"/>
              </w:rPr>
            </w:pPr>
            <w:r w:rsidRPr="003B1054">
              <w:rPr>
                <w:rFonts w:eastAsia="標楷體"/>
                <w:sz w:val="22"/>
              </w:rPr>
              <w:t>107</w:t>
            </w:r>
            <w:r w:rsidRPr="003B1054">
              <w:rPr>
                <w:rFonts w:eastAsia="標楷體"/>
                <w:sz w:val="22"/>
              </w:rPr>
              <w:t>年</w:t>
            </w:r>
          </w:p>
        </w:tc>
      </w:tr>
      <w:tr w:rsidR="008419E5" w:rsidRPr="003B1054" w:rsidTr="006A642D">
        <w:trPr>
          <w:jc w:val="center"/>
        </w:trPr>
        <w:tc>
          <w:tcPr>
            <w:tcW w:w="1340" w:type="dxa"/>
            <w:gridSpan w:val="2"/>
            <w:vMerge/>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636" w:type="dxa"/>
            <w:vMerge/>
            <w:tcBorders>
              <w:bottom w:val="single" w:sz="4" w:space="0" w:color="auto"/>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681" w:type="dxa"/>
            <w:gridSpan w:val="2"/>
            <w:tcBorders>
              <w:left w:val="single" w:sz="4" w:space="0" w:color="auto"/>
              <w:bottom w:val="single" w:sz="4" w:space="0" w:color="auto"/>
              <w:right w:val="single" w:sz="4" w:space="0" w:color="auto"/>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12</w:t>
            </w:r>
            <w:r w:rsidRPr="003B1054">
              <w:rPr>
                <w:rFonts w:eastAsia="標楷體"/>
                <w:spacing w:val="-20"/>
                <w:sz w:val="22"/>
              </w:rPr>
              <w:t>月</w:t>
            </w:r>
          </w:p>
        </w:tc>
        <w:tc>
          <w:tcPr>
            <w:tcW w:w="476" w:type="dxa"/>
            <w:tcBorders>
              <w:left w:val="single" w:sz="4" w:space="0" w:color="auto"/>
              <w:bottom w:val="single" w:sz="4" w:space="0" w:color="auto"/>
              <w:right w:val="single" w:sz="4" w:space="0" w:color="auto"/>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全年</w:t>
            </w:r>
          </w:p>
        </w:tc>
        <w:tc>
          <w:tcPr>
            <w:tcW w:w="673" w:type="dxa"/>
            <w:gridSpan w:val="2"/>
            <w:tcBorders>
              <w:left w:val="single" w:sz="4" w:space="0" w:color="auto"/>
              <w:bottom w:val="single" w:sz="4" w:space="0" w:color="auto"/>
              <w:right w:val="single" w:sz="4" w:space="0" w:color="auto"/>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w:t>
            </w:r>
            <w:r w:rsidRPr="003B1054">
              <w:rPr>
                <w:rFonts w:eastAsia="標楷體"/>
                <w:spacing w:val="-20"/>
                <w:sz w:val="22"/>
              </w:rPr>
              <w:t>月</w:t>
            </w:r>
          </w:p>
        </w:tc>
        <w:tc>
          <w:tcPr>
            <w:tcW w:w="567" w:type="dxa"/>
            <w:tcBorders>
              <w:left w:val="single" w:sz="4" w:space="0" w:color="auto"/>
              <w:bottom w:val="single" w:sz="4" w:space="0" w:color="auto"/>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w:t>
            </w:r>
            <w:r w:rsidRPr="003B1054">
              <w:rPr>
                <w:rFonts w:eastAsia="標楷體"/>
                <w:spacing w:val="-20"/>
                <w:sz w:val="22"/>
              </w:rPr>
              <w:t>月</w:t>
            </w:r>
          </w:p>
        </w:tc>
        <w:tc>
          <w:tcPr>
            <w:tcW w:w="567" w:type="dxa"/>
            <w:tcBorders>
              <w:left w:val="single" w:sz="4" w:space="0" w:color="auto"/>
              <w:bottom w:val="single" w:sz="4" w:space="0" w:color="auto"/>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w:t>
            </w:r>
            <w:r w:rsidRPr="003B1054">
              <w:rPr>
                <w:rFonts w:eastAsia="標楷體"/>
                <w:spacing w:val="-20"/>
                <w:sz w:val="22"/>
              </w:rPr>
              <w:t>月</w:t>
            </w:r>
          </w:p>
        </w:tc>
        <w:tc>
          <w:tcPr>
            <w:tcW w:w="563" w:type="dxa"/>
            <w:tcBorders>
              <w:left w:val="single" w:sz="4" w:space="0" w:color="auto"/>
              <w:bottom w:val="single" w:sz="4" w:space="0" w:color="auto"/>
              <w:right w:val="single" w:sz="4" w:space="0" w:color="auto"/>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w:t>
            </w:r>
            <w:r w:rsidRPr="003B1054">
              <w:rPr>
                <w:rFonts w:eastAsia="標楷體"/>
                <w:spacing w:val="-20"/>
                <w:sz w:val="22"/>
              </w:rPr>
              <w:t>月</w:t>
            </w:r>
          </w:p>
        </w:tc>
        <w:tc>
          <w:tcPr>
            <w:tcW w:w="518" w:type="dxa"/>
            <w:tcBorders>
              <w:left w:val="single" w:sz="4" w:space="0" w:color="auto"/>
              <w:bottom w:val="single" w:sz="4" w:space="0" w:color="auto"/>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w:t>
            </w:r>
            <w:r w:rsidRPr="003B1054">
              <w:rPr>
                <w:rFonts w:eastAsia="標楷體"/>
                <w:spacing w:val="-20"/>
                <w:sz w:val="22"/>
              </w:rPr>
              <w:t>月</w:t>
            </w:r>
          </w:p>
        </w:tc>
        <w:tc>
          <w:tcPr>
            <w:tcW w:w="588" w:type="dxa"/>
            <w:tcBorders>
              <w:left w:val="single" w:sz="4" w:space="0" w:color="auto"/>
              <w:bottom w:val="single" w:sz="4" w:space="0" w:color="auto"/>
              <w:right w:val="single" w:sz="4" w:space="0" w:color="auto"/>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w:t>
            </w:r>
            <w:r w:rsidRPr="003B1054">
              <w:rPr>
                <w:rFonts w:eastAsia="標楷體"/>
                <w:spacing w:val="-20"/>
                <w:sz w:val="22"/>
              </w:rPr>
              <w:t>月</w:t>
            </w:r>
          </w:p>
        </w:tc>
        <w:tc>
          <w:tcPr>
            <w:tcW w:w="517" w:type="dxa"/>
            <w:tcBorders>
              <w:left w:val="single" w:sz="4" w:space="0" w:color="auto"/>
              <w:bottom w:val="single" w:sz="4" w:space="0" w:color="auto"/>
              <w:right w:val="single" w:sz="4" w:space="0" w:color="auto"/>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w:t>
            </w:r>
            <w:r w:rsidRPr="003B1054">
              <w:rPr>
                <w:rFonts w:eastAsia="標楷體"/>
                <w:spacing w:val="-20"/>
                <w:sz w:val="22"/>
              </w:rPr>
              <w:t>月</w:t>
            </w:r>
          </w:p>
        </w:tc>
        <w:tc>
          <w:tcPr>
            <w:tcW w:w="532" w:type="dxa"/>
            <w:tcBorders>
              <w:left w:val="single" w:sz="4" w:space="0" w:color="auto"/>
              <w:bottom w:val="single" w:sz="4" w:space="0" w:color="auto"/>
              <w:right w:val="single" w:sz="4" w:space="0" w:color="auto"/>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8</w:t>
            </w:r>
            <w:r w:rsidRPr="003B1054">
              <w:rPr>
                <w:rFonts w:eastAsia="標楷體"/>
                <w:spacing w:val="-20"/>
                <w:sz w:val="22"/>
              </w:rPr>
              <w:t>月</w:t>
            </w:r>
          </w:p>
        </w:tc>
        <w:tc>
          <w:tcPr>
            <w:tcW w:w="574" w:type="dxa"/>
            <w:tcBorders>
              <w:left w:val="single" w:sz="4" w:space="0" w:color="auto"/>
              <w:bottom w:val="single" w:sz="4" w:space="0" w:color="auto"/>
              <w:right w:val="single" w:sz="4" w:space="0" w:color="auto"/>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9</w:t>
            </w:r>
            <w:r w:rsidRPr="003B1054">
              <w:rPr>
                <w:rFonts w:eastAsia="標楷體"/>
                <w:spacing w:val="-20"/>
                <w:sz w:val="22"/>
              </w:rPr>
              <w:t>月</w:t>
            </w:r>
          </w:p>
        </w:tc>
        <w:tc>
          <w:tcPr>
            <w:tcW w:w="574" w:type="dxa"/>
            <w:tcBorders>
              <w:left w:val="single" w:sz="4" w:space="0" w:color="auto"/>
              <w:bottom w:val="single" w:sz="4" w:space="0" w:color="auto"/>
              <w:right w:val="single" w:sz="4" w:space="0" w:color="auto"/>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w:t>
            </w:r>
            <w:r w:rsidRPr="003B1054">
              <w:rPr>
                <w:rFonts w:eastAsia="標楷體"/>
                <w:spacing w:val="-20"/>
                <w:sz w:val="22"/>
              </w:rPr>
              <w:t>月</w:t>
            </w:r>
          </w:p>
        </w:tc>
        <w:tc>
          <w:tcPr>
            <w:tcW w:w="632" w:type="dxa"/>
            <w:tcBorders>
              <w:left w:val="single" w:sz="4" w:space="0" w:color="auto"/>
              <w:bottom w:val="single" w:sz="4" w:space="0" w:color="auto"/>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11</w:t>
            </w:r>
            <w:r w:rsidRPr="003B1054">
              <w:rPr>
                <w:rFonts w:eastAsia="標楷體"/>
                <w:spacing w:val="-20"/>
                <w:sz w:val="22"/>
              </w:rPr>
              <w:t>月</w:t>
            </w:r>
          </w:p>
        </w:tc>
        <w:tc>
          <w:tcPr>
            <w:tcW w:w="630" w:type="dxa"/>
            <w:tcBorders>
              <w:left w:val="single" w:sz="4" w:space="0" w:color="auto"/>
              <w:bottom w:val="single" w:sz="4" w:space="0" w:color="auto"/>
              <w:right w:val="nil"/>
            </w:tcBorders>
            <w:vAlign w:val="center"/>
          </w:tcPr>
          <w:p w:rsidR="00FD4062" w:rsidRPr="003B1054" w:rsidRDefault="00FD4062" w:rsidP="006A642D">
            <w:pPr>
              <w:adjustRightInd w:val="0"/>
              <w:snapToGrid w:val="0"/>
              <w:ind w:rightChars="-50" w:right="-120"/>
              <w:contextualSpacing/>
              <w:textAlignment w:val="center"/>
              <w:rPr>
                <w:rFonts w:eastAsia="標楷體"/>
                <w:spacing w:val="-20"/>
                <w:sz w:val="22"/>
              </w:rPr>
            </w:pPr>
            <w:r w:rsidRPr="003B1054">
              <w:rPr>
                <w:rFonts w:eastAsia="標楷體"/>
                <w:spacing w:val="-20"/>
                <w:sz w:val="22"/>
              </w:rPr>
              <w:t>12</w:t>
            </w:r>
            <w:r w:rsidRPr="003B1054">
              <w:rPr>
                <w:rFonts w:eastAsia="標楷體"/>
                <w:spacing w:val="-20"/>
                <w:sz w:val="22"/>
              </w:rPr>
              <w:t>月</w:t>
            </w:r>
          </w:p>
        </w:tc>
        <w:tc>
          <w:tcPr>
            <w:tcW w:w="625" w:type="dxa"/>
            <w:tcBorders>
              <w:left w:val="single" w:sz="4" w:space="0" w:color="auto"/>
              <w:bottom w:val="single" w:sz="4" w:space="0" w:color="auto"/>
              <w:right w:val="nil"/>
            </w:tcBorders>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累計</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預估</w:t>
            </w:r>
          </w:p>
        </w:tc>
      </w:tr>
      <w:tr w:rsidR="008419E5" w:rsidRPr="003B1054" w:rsidTr="006A642D">
        <w:trPr>
          <w:trHeight w:val="633"/>
          <w:jc w:val="center"/>
        </w:trPr>
        <w:tc>
          <w:tcPr>
            <w:tcW w:w="1340" w:type="dxa"/>
            <w:gridSpan w:val="2"/>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經濟成長率</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636" w:type="dxa"/>
            <w:tcBorders>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1.51</w:t>
            </w:r>
          </w:p>
        </w:tc>
        <w:tc>
          <w:tcPr>
            <w:tcW w:w="626" w:type="dxa"/>
            <w:tcBorders>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第</w:t>
            </w:r>
            <w:r w:rsidRPr="003B1054">
              <w:rPr>
                <w:rFonts w:eastAsia="標楷體"/>
                <w:spacing w:val="-20"/>
                <w:sz w:val="22"/>
              </w:rPr>
              <w:t>4</w:t>
            </w:r>
            <w:r w:rsidRPr="003B1054">
              <w:rPr>
                <w:rFonts w:eastAsia="標楷體"/>
                <w:spacing w:val="-20"/>
                <w:sz w:val="22"/>
              </w:rPr>
              <w:t>季</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3.48</w:t>
            </w:r>
          </w:p>
        </w:tc>
        <w:tc>
          <w:tcPr>
            <w:tcW w:w="626" w:type="dxa"/>
            <w:gridSpan w:val="3"/>
            <w:tcBorders>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3.08</w:t>
            </w:r>
          </w:p>
        </w:tc>
        <w:tc>
          <w:tcPr>
            <w:tcW w:w="578" w:type="dxa"/>
            <w:tcBorders>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67" w:type="dxa"/>
            <w:tcBorders>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67" w:type="dxa"/>
            <w:tcBorders>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第</w:t>
            </w:r>
            <w:r w:rsidRPr="003B1054">
              <w:rPr>
                <w:rFonts w:eastAsia="標楷體"/>
                <w:spacing w:val="-20"/>
                <w:sz w:val="22"/>
              </w:rPr>
              <w:t>1</w:t>
            </w:r>
            <w:r w:rsidRPr="003B1054">
              <w:rPr>
                <w:rFonts w:eastAsia="標楷體"/>
                <w:spacing w:val="-20"/>
                <w:sz w:val="22"/>
              </w:rPr>
              <w:t>季</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3.15</w:t>
            </w:r>
          </w:p>
        </w:tc>
        <w:tc>
          <w:tcPr>
            <w:tcW w:w="563" w:type="dxa"/>
            <w:tcBorders>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18" w:type="dxa"/>
            <w:tcBorders>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88" w:type="dxa"/>
            <w:tcBorders>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第</w:t>
            </w:r>
            <w:r w:rsidRPr="003B1054">
              <w:rPr>
                <w:rFonts w:eastAsia="標楷體"/>
                <w:spacing w:val="-20"/>
                <w:sz w:val="22"/>
              </w:rPr>
              <w:t>2</w:t>
            </w:r>
            <w:r w:rsidRPr="003B1054">
              <w:rPr>
                <w:rFonts w:eastAsia="標楷體"/>
                <w:spacing w:val="-20"/>
                <w:sz w:val="22"/>
              </w:rPr>
              <w:t>季</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3.29</w:t>
            </w:r>
          </w:p>
        </w:tc>
        <w:tc>
          <w:tcPr>
            <w:tcW w:w="517" w:type="dxa"/>
            <w:tcBorders>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32" w:type="dxa"/>
            <w:tcBorders>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74" w:type="dxa"/>
            <w:tcBorders>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第</w:t>
            </w:r>
            <w:r w:rsidRPr="003B1054">
              <w:rPr>
                <w:rFonts w:eastAsia="標楷體"/>
                <w:spacing w:val="-20"/>
                <w:sz w:val="22"/>
              </w:rPr>
              <w:t>3</w:t>
            </w:r>
            <w:r w:rsidRPr="003B1054">
              <w:rPr>
                <w:rFonts w:eastAsia="標楷體"/>
                <w:spacing w:val="-20"/>
                <w:sz w:val="22"/>
              </w:rPr>
              <w:t>季</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2.27</w:t>
            </w:r>
          </w:p>
        </w:tc>
        <w:tc>
          <w:tcPr>
            <w:tcW w:w="574" w:type="dxa"/>
            <w:tcBorders>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632" w:type="dxa"/>
            <w:tcBorders>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630" w:type="dxa"/>
            <w:tcBorders>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第</w:t>
            </w:r>
            <w:r w:rsidRPr="003B1054">
              <w:rPr>
                <w:rFonts w:eastAsia="標楷體"/>
                <w:spacing w:val="-20"/>
                <w:sz w:val="22"/>
              </w:rPr>
              <w:t>4</w:t>
            </w:r>
            <w:r w:rsidRPr="003B1054">
              <w:rPr>
                <w:rFonts w:eastAsia="標楷體"/>
                <w:spacing w:val="-20"/>
                <w:sz w:val="22"/>
              </w:rPr>
              <w:t>季</w:t>
            </w:r>
          </w:p>
          <w:p w:rsidR="00FD4062" w:rsidRPr="003B1054" w:rsidRDefault="00F01C26" w:rsidP="00F01C26">
            <w:pPr>
              <w:adjustRightInd w:val="0"/>
              <w:snapToGrid w:val="0"/>
              <w:ind w:leftChars="-50" w:left="-120" w:rightChars="-50" w:right="-120"/>
              <w:contextualSpacing/>
              <w:jc w:val="center"/>
              <w:textAlignment w:val="center"/>
              <w:rPr>
                <w:rFonts w:eastAsia="標楷體"/>
                <w:spacing w:val="-20"/>
                <w:sz w:val="22"/>
              </w:rPr>
            </w:pPr>
            <w:r w:rsidRPr="003B1054">
              <w:rPr>
                <w:rFonts w:eastAsia="標楷體" w:hint="eastAsia"/>
                <w:spacing w:val="-20"/>
                <w:sz w:val="22"/>
              </w:rPr>
              <w:t>1</w:t>
            </w:r>
            <w:r w:rsidR="00FD4062" w:rsidRPr="003B1054">
              <w:rPr>
                <w:rFonts w:eastAsia="標楷體"/>
                <w:spacing w:val="-20"/>
                <w:sz w:val="22"/>
              </w:rPr>
              <w:t>.</w:t>
            </w:r>
            <w:r w:rsidRPr="003B1054">
              <w:rPr>
                <w:rFonts w:eastAsia="標楷體" w:hint="eastAsia"/>
                <w:spacing w:val="-20"/>
                <w:sz w:val="22"/>
              </w:rPr>
              <w:t>76*</w:t>
            </w:r>
          </w:p>
        </w:tc>
        <w:tc>
          <w:tcPr>
            <w:tcW w:w="625" w:type="dxa"/>
            <w:tcBorders>
              <w:left w:val="nil"/>
              <w:bottom w:val="nil"/>
              <w:right w:val="nil"/>
            </w:tcBorders>
            <w:vAlign w:val="center"/>
          </w:tcPr>
          <w:p w:rsidR="00FD4062" w:rsidRPr="003B1054" w:rsidRDefault="00FD4062" w:rsidP="00F01C26">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2.6</w:t>
            </w:r>
            <w:r w:rsidR="00F01C26" w:rsidRPr="003B1054">
              <w:rPr>
                <w:rFonts w:eastAsia="標楷體" w:hint="eastAsia"/>
                <w:spacing w:val="-20"/>
                <w:sz w:val="22"/>
              </w:rPr>
              <w:t>0*</w:t>
            </w:r>
          </w:p>
        </w:tc>
      </w:tr>
      <w:tr w:rsidR="008419E5" w:rsidRPr="003B1054" w:rsidTr="006A642D">
        <w:trPr>
          <w:trHeight w:val="571"/>
          <w:jc w:val="center"/>
        </w:trPr>
        <w:tc>
          <w:tcPr>
            <w:tcW w:w="1340" w:type="dxa"/>
            <w:gridSpan w:val="2"/>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民間投資成長率</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2.84</w:t>
            </w:r>
          </w:p>
        </w:tc>
        <w:tc>
          <w:tcPr>
            <w:tcW w:w="62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第</w:t>
            </w:r>
            <w:r w:rsidRPr="003B1054">
              <w:rPr>
                <w:rFonts w:eastAsia="標楷體"/>
                <w:spacing w:val="-20"/>
                <w:sz w:val="22"/>
              </w:rPr>
              <w:t>4</w:t>
            </w:r>
            <w:r w:rsidRPr="003B1054">
              <w:rPr>
                <w:rFonts w:eastAsia="標楷體"/>
                <w:spacing w:val="-20"/>
                <w:sz w:val="22"/>
              </w:rPr>
              <w:t>季</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-4.60</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-1.09</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第</w:t>
            </w:r>
            <w:r w:rsidRPr="003B1054">
              <w:rPr>
                <w:rFonts w:eastAsia="標楷體"/>
                <w:spacing w:val="-20"/>
                <w:sz w:val="22"/>
              </w:rPr>
              <w:t>1</w:t>
            </w:r>
            <w:r w:rsidRPr="003B1054">
              <w:rPr>
                <w:rFonts w:eastAsia="標楷體"/>
                <w:spacing w:val="-20"/>
                <w:sz w:val="22"/>
              </w:rPr>
              <w:t>季</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0.62</w:t>
            </w:r>
          </w:p>
        </w:tc>
        <w:tc>
          <w:tcPr>
            <w:tcW w:w="563"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第</w:t>
            </w:r>
            <w:r w:rsidRPr="003B1054">
              <w:rPr>
                <w:rFonts w:eastAsia="標楷體"/>
                <w:spacing w:val="-20"/>
                <w:sz w:val="22"/>
              </w:rPr>
              <w:t>2</w:t>
            </w:r>
            <w:r w:rsidRPr="003B1054">
              <w:rPr>
                <w:rFonts w:eastAsia="標楷體"/>
                <w:spacing w:val="-20"/>
                <w:sz w:val="22"/>
              </w:rPr>
              <w:t>季</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-0.12</w:t>
            </w:r>
          </w:p>
        </w:tc>
        <w:tc>
          <w:tcPr>
            <w:tcW w:w="51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32"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第</w:t>
            </w:r>
            <w:r w:rsidRPr="003B1054">
              <w:rPr>
                <w:rFonts w:eastAsia="標楷體"/>
                <w:spacing w:val="-20"/>
                <w:sz w:val="22"/>
              </w:rPr>
              <w:t>3</w:t>
            </w:r>
            <w:r w:rsidRPr="003B1054">
              <w:rPr>
                <w:rFonts w:eastAsia="標楷體"/>
                <w:spacing w:val="-20"/>
                <w:sz w:val="22"/>
              </w:rPr>
              <w:t>季</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5.21</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632"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630"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第</w:t>
            </w:r>
            <w:r w:rsidRPr="003B1054">
              <w:rPr>
                <w:rFonts w:eastAsia="標楷體"/>
                <w:spacing w:val="-20"/>
                <w:sz w:val="22"/>
              </w:rPr>
              <w:t>4</w:t>
            </w:r>
            <w:r w:rsidRPr="003B1054">
              <w:rPr>
                <w:rFonts w:eastAsia="標楷體"/>
                <w:spacing w:val="-20"/>
                <w:sz w:val="22"/>
              </w:rPr>
              <w:t>季</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7.08</w:t>
            </w:r>
          </w:p>
        </w:tc>
        <w:tc>
          <w:tcPr>
            <w:tcW w:w="625"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3.15</w:t>
            </w:r>
          </w:p>
        </w:tc>
      </w:tr>
      <w:tr w:rsidR="008419E5" w:rsidRPr="003B1054" w:rsidTr="006A642D">
        <w:trPr>
          <w:trHeight w:val="551"/>
          <w:jc w:val="center"/>
        </w:trPr>
        <w:tc>
          <w:tcPr>
            <w:tcW w:w="1340" w:type="dxa"/>
            <w:gridSpan w:val="2"/>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民間消費成長率</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2.37</w:t>
            </w:r>
          </w:p>
        </w:tc>
        <w:tc>
          <w:tcPr>
            <w:tcW w:w="62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第</w:t>
            </w:r>
            <w:r w:rsidRPr="003B1054">
              <w:rPr>
                <w:rFonts w:eastAsia="標楷體"/>
                <w:spacing w:val="-20"/>
                <w:sz w:val="22"/>
              </w:rPr>
              <w:t>4</w:t>
            </w:r>
            <w:r w:rsidRPr="003B1054">
              <w:rPr>
                <w:rFonts w:eastAsia="標楷體"/>
                <w:spacing w:val="-20"/>
                <w:sz w:val="22"/>
              </w:rPr>
              <w:t>季</w:t>
            </w:r>
          </w:p>
          <w:p w:rsidR="00FD4062" w:rsidRPr="003B1054" w:rsidRDefault="00FD4062" w:rsidP="006A642D">
            <w:pPr>
              <w:adjustRightInd w:val="0"/>
              <w:snapToGrid w:val="0"/>
              <w:ind w:leftChars="-50" w:left="-120" w:rightChars="-50" w:right="-120" w:firstLineChars="100" w:firstLine="180"/>
              <w:contextualSpacing/>
              <w:textAlignment w:val="center"/>
              <w:rPr>
                <w:rFonts w:eastAsia="標楷體"/>
                <w:spacing w:val="-20"/>
                <w:sz w:val="22"/>
              </w:rPr>
            </w:pPr>
            <w:r w:rsidRPr="003B1054">
              <w:rPr>
                <w:rFonts w:eastAsia="標楷體"/>
                <w:spacing w:val="-20"/>
                <w:sz w:val="22"/>
              </w:rPr>
              <w:t>3.23</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2.54</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第</w:t>
            </w:r>
            <w:r w:rsidRPr="003B1054">
              <w:rPr>
                <w:rFonts w:eastAsia="標楷體"/>
                <w:spacing w:val="-20"/>
                <w:sz w:val="22"/>
              </w:rPr>
              <w:t>1</w:t>
            </w:r>
            <w:r w:rsidRPr="003B1054">
              <w:rPr>
                <w:rFonts w:eastAsia="標楷體"/>
                <w:spacing w:val="-20"/>
                <w:sz w:val="22"/>
              </w:rPr>
              <w:t>季</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2.55</w:t>
            </w:r>
          </w:p>
        </w:tc>
        <w:tc>
          <w:tcPr>
            <w:tcW w:w="563"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第</w:t>
            </w:r>
            <w:r w:rsidRPr="003B1054">
              <w:rPr>
                <w:rFonts w:eastAsia="標楷體"/>
                <w:spacing w:val="-20"/>
                <w:sz w:val="22"/>
              </w:rPr>
              <w:t>2</w:t>
            </w:r>
            <w:r w:rsidRPr="003B1054">
              <w:rPr>
                <w:rFonts w:eastAsia="標楷體"/>
                <w:spacing w:val="-20"/>
                <w:sz w:val="22"/>
              </w:rPr>
              <w:t>季</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2.29</w:t>
            </w:r>
          </w:p>
        </w:tc>
        <w:tc>
          <w:tcPr>
            <w:tcW w:w="51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32"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第</w:t>
            </w:r>
            <w:r w:rsidRPr="003B1054">
              <w:rPr>
                <w:rFonts w:eastAsia="標楷體"/>
                <w:spacing w:val="-20"/>
                <w:sz w:val="22"/>
              </w:rPr>
              <w:t>3</w:t>
            </w:r>
            <w:r w:rsidRPr="003B1054">
              <w:rPr>
                <w:rFonts w:eastAsia="標楷體"/>
                <w:spacing w:val="-20"/>
                <w:sz w:val="22"/>
              </w:rPr>
              <w:t>季</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1.80</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632"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firstLineChars="100" w:firstLine="180"/>
              <w:contextualSpacing/>
              <w:textAlignment w:val="center"/>
              <w:rPr>
                <w:rFonts w:eastAsia="標楷體"/>
                <w:spacing w:val="-20"/>
                <w:sz w:val="22"/>
              </w:rPr>
            </w:pPr>
          </w:p>
        </w:tc>
        <w:tc>
          <w:tcPr>
            <w:tcW w:w="630"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第</w:t>
            </w:r>
            <w:r w:rsidRPr="003B1054">
              <w:rPr>
                <w:rFonts w:eastAsia="標楷體"/>
                <w:spacing w:val="-20"/>
                <w:sz w:val="22"/>
              </w:rPr>
              <w:t>4</w:t>
            </w:r>
            <w:r w:rsidRPr="003B1054">
              <w:rPr>
                <w:rFonts w:eastAsia="標楷體"/>
                <w:spacing w:val="-20"/>
                <w:sz w:val="22"/>
              </w:rPr>
              <w:t>季</w:t>
            </w:r>
          </w:p>
          <w:p w:rsidR="00FD4062" w:rsidRPr="003B1054" w:rsidRDefault="00F01C26" w:rsidP="00F01C26">
            <w:pPr>
              <w:adjustRightInd w:val="0"/>
              <w:snapToGrid w:val="0"/>
              <w:ind w:leftChars="-50" w:left="-120" w:rightChars="-50" w:right="-120" w:firstLineChars="100" w:firstLine="180"/>
              <w:contextualSpacing/>
              <w:textAlignment w:val="center"/>
              <w:rPr>
                <w:rFonts w:eastAsia="標楷體"/>
                <w:spacing w:val="-20"/>
                <w:sz w:val="22"/>
              </w:rPr>
            </w:pPr>
            <w:r w:rsidRPr="003B1054">
              <w:rPr>
                <w:rFonts w:eastAsia="標楷體" w:hint="eastAsia"/>
                <w:spacing w:val="-20"/>
                <w:sz w:val="22"/>
              </w:rPr>
              <w:t>1</w:t>
            </w:r>
            <w:r w:rsidR="00FD4062" w:rsidRPr="003B1054">
              <w:rPr>
                <w:rFonts w:eastAsia="標楷體"/>
                <w:spacing w:val="-20"/>
                <w:sz w:val="22"/>
              </w:rPr>
              <w:t>.</w:t>
            </w:r>
            <w:r w:rsidRPr="003B1054">
              <w:rPr>
                <w:rFonts w:eastAsia="標楷體" w:hint="eastAsia"/>
                <w:spacing w:val="-20"/>
                <w:sz w:val="22"/>
              </w:rPr>
              <w:t>62*</w:t>
            </w:r>
          </w:p>
        </w:tc>
        <w:tc>
          <w:tcPr>
            <w:tcW w:w="625" w:type="dxa"/>
            <w:tcBorders>
              <w:top w:val="nil"/>
              <w:left w:val="nil"/>
              <w:bottom w:val="nil"/>
              <w:right w:val="nil"/>
            </w:tcBorders>
            <w:vAlign w:val="center"/>
          </w:tcPr>
          <w:p w:rsidR="00FD4062" w:rsidRPr="003B1054" w:rsidRDefault="00FD4062" w:rsidP="00F01C26">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w:t>
            </w:r>
            <w:r w:rsidR="00F01C26" w:rsidRPr="003B1054">
              <w:rPr>
                <w:rFonts w:eastAsia="標楷體" w:hint="eastAsia"/>
                <w:spacing w:val="-20"/>
                <w:sz w:val="22"/>
              </w:rPr>
              <w:t>06*</w:t>
            </w:r>
          </w:p>
        </w:tc>
      </w:tr>
      <w:tr w:rsidR="008419E5" w:rsidRPr="003B1054" w:rsidTr="006A642D">
        <w:trPr>
          <w:trHeight w:val="531"/>
          <w:jc w:val="center"/>
        </w:trPr>
        <w:tc>
          <w:tcPr>
            <w:tcW w:w="1340" w:type="dxa"/>
            <w:gridSpan w:val="2"/>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工業生產指數</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1.97</w:t>
            </w:r>
          </w:p>
        </w:tc>
        <w:tc>
          <w:tcPr>
            <w:tcW w:w="626"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4.17</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5.00</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9.39</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-4.73</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5.64</w:t>
            </w:r>
          </w:p>
        </w:tc>
        <w:tc>
          <w:tcPr>
            <w:tcW w:w="563"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8.82</w:t>
            </w: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7.61</w:t>
            </w: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0.51</w:t>
            </w:r>
          </w:p>
        </w:tc>
        <w:tc>
          <w:tcPr>
            <w:tcW w:w="517"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4.69</w:t>
            </w:r>
          </w:p>
        </w:tc>
        <w:tc>
          <w:tcPr>
            <w:tcW w:w="5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1.07</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1.64</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8.32</w:t>
            </w:r>
          </w:p>
        </w:tc>
        <w:tc>
          <w:tcPr>
            <w:tcW w:w="6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2.36</w:t>
            </w:r>
          </w:p>
        </w:tc>
        <w:tc>
          <w:tcPr>
            <w:tcW w:w="630"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-1.22</w:t>
            </w:r>
          </w:p>
        </w:tc>
        <w:tc>
          <w:tcPr>
            <w:tcW w:w="625"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3.65</w:t>
            </w:r>
          </w:p>
        </w:tc>
      </w:tr>
      <w:tr w:rsidR="008419E5" w:rsidRPr="003B1054" w:rsidTr="006A642D">
        <w:trPr>
          <w:trHeight w:val="556"/>
          <w:jc w:val="center"/>
        </w:trPr>
        <w:tc>
          <w:tcPr>
            <w:tcW w:w="1340" w:type="dxa"/>
            <w:gridSpan w:val="2"/>
            <w:tcBorders>
              <w:bottom w:val="single" w:sz="4" w:space="0" w:color="auto"/>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製造業生產指數</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1.91</w:t>
            </w:r>
          </w:p>
        </w:tc>
        <w:tc>
          <w:tcPr>
            <w:tcW w:w="626"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4.31</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5.27</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9.55</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-5.22</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5.83</w:t>
            </w:r>
          </w:p>
        </w:tc>
        <w:tc>
          <w:tcPr>
            <w:tcW w:w="563"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9.35</w:t>
            </w: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7.86</w:t>
            </w: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0.83</w:t>
            </w:r>
          </w:p>
        </w:tc>
        <w:tc>
          <w:tcPr>
            <w:tcW w:w="517"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5.33</w:t>
            </w:r>
          </w:p>
        </w:tc>
        <w:tc>
          <w:tcPr>
            <w:tcW w:w="5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1.53</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2.02</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9.31</w:t>
            </w:r>
          </w:p>
        </w:tc>
        <w:tc>
          <w:tcPr>
            <w:tcW w:w="6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2.49</w:t>
            </w:r>
          </w:p>
        </w:tc>
        <w:tc>
          <w:tcPr>
            <w:tcW w:w="630"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-1.45</w:t>
            </w:r>
          </w:p>
        </w:tc>
        <w:tc>
          <w:tcPr>
            <w:tcW w:w="625"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3.92</w:t>
            </w:r>
          </w:p>
        </w:tc>
      </w:tr>
      <w:tr w:rsidR="008419E5" w:rsidRPr="003B1054" w:rsidTr="006A642D">
        <w:trPr>
          <w:trHeight w:val="566"/>
          <w:jc w:val="center"/>
        </w:trPr>
        <w:tc>
          <w:tcPr>
            <w:tcW w:w="1340" w:type="dxa"/>
            <w:gridSpan w:val="2"/>
            <w:tcBorders>
              <w:bottom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批發業營業額</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w:t>
            </w:r>
          </w:p>
        </w:tc>
        <w:tc>
          <w:tcPr>
            <w:tcW w:w="62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3.5</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5.0</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10.4</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-4.0</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4.9</w:t>
            </w:r>
          </w:p>
        </w:tc>
        <w:tc>
          <w:tcPr>
            <w:tcW w:w="563"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w:t>
            </w: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8.9</w:t>
            </w: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w:t>
            </w:r>
          </w:p>
        </w:tc>
        <w:tc>
          <w:tcPr>
            <w:tcW w:w="517"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5.8</w:t>
            </w:r>
          </w:p>
        </w:tc>
        <w:tc>
          <w:tcPr>
            <w:tcW w:w="5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4.0</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2.6</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7.0</w:t>
            </w:r>
          </w:p>
        </w:tc>
        <w:tc>
          <w:tcPr>
            <w:tcW w:w="632"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w:t>
            </w:r>
          </w:p>
        </w:tc>
        <w:tc>
          <w:tcPr>
            <w:tcW w:w="630"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-4.1</w:t>
            </w:r>
          </w:p>
        </w:tc>
        <w:tc>
          <w:tcPr>
            <w:tcW w:w="625"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w:t>
            </w:r>
          </w:p>
        </w:tc>
      </w:tr>
      <w:tr w:rsidR="008419E5" w:rsidRPr="003B1054" w:rsidTr="006A642D">
        <w:trPr>
          <w:trHeight w:val="693"/>
          <w:jc w:val="center"/>
        </w:trPr>
        <w:tc>
          <w:tcPr>
            <w:tcW w:w="1340" w:type="dxa"/>
            <w:gridSpan w:val="2"/>
            <w:tcBorders>
              <w:bottom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零售業營業額</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w:t>
            </w:r>
          </w:p>
        </w:tc>
        <w:tc>
          <w:tcPr>
            <w:tcW w:w="62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3.5</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1.2</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-4.2</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15.7</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5.2</w:t>
            </w:r>
          </w:p>
        </w:tc>
        <w:tc>
          <w:tcPr>
            <w:tcW w:w="563"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w:t>
            </w: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5.3</w:t>
            </w: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4.9</w:t>
            </w:r>
          </w:p>
        </w:tc>
        <w:tc>
          <w:tcPr>
            <w:tcW w:w="517"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w:t>
            </w:r>
          </w:p>
        </w:tc>
        <w:tc>
          <w:tcPr>
            <w:tcW w:w="5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0.6</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3.0</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0.9</w:t>
            </w:r>
          </w:p>
        </w:tc>
        <w:tc>
          <w:tcPr>
            <w:tcW w:w="632"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0.6</w:t>
            </w:r>
          </w:p>
        </w:tc>
        <w:tc>
          <w:tcPr>
            <w:tcW w:w="630"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w:t>
            </w:r>
          </w:p>
        </w:tc>
        <w:tc>
          <w:tcPr>
            <w:tcW w:w="625"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3.2</w:t>
            </w:r>
          </w:p>
        </w:tc>
      </w:tr>
      <w:tr w:rsidR="008419E5" w:rsidRPr="003B1054" w:rsidTr="006A642D">
        <w:trPr>
          <w:trHeight w:val="693"/>
          <w:jc w:val="center"/>
        </w:trPr>
        <w:tc>
          <w:tcPr>
            <w:tcW w:w="1340" w:type="dxa"/>
            <w:gridSpan w:val="2"/>
            <w:tcBorders>
              <w:bottom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餐飲業營業額</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w:t>
            </w:r>
          </w:p>
        </w:tc>
        <w:tc>
          <w:tcPr>
            <w:tcW w:w="62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5.7</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textAlignment w:val="center"/>
              <w:rPr>
                <w:rFonts w:eastAsia="標楷體"/>
                <w:spacing w:val="-20"/>
                <w:sz w:val="22"/>
              </w:rPr>
            </w:pPr>
            <w:r w:rsidRPr="003B1054">
              <w:rPr>
                <w:rFonts w:eastAsia="標楷體"/>
                <w:spacing w:val="-20"/>
                <w:sz w:val="22"/>
              </w:rPr>
              <w:t xml:space="preserve">  -11.0</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19.1</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6.9</w:t>
            </w:r>
          </w:p>
        </w:tc>
        <w:tc>
          <w:tcPr>
            <w:tcW w:w="563"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4.2</w:t>
            </w: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w:t>
            </w: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8.5</w:t>
            </w:r>
          </w:p>
        </w:tc>
        <w:tc>
          <w:tcPr>
            <w:tcW w:w="517"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3.5</w:t>
            </w:r>
          </w:p>
        </w:tc>
        <w:tc>
          <w:tcPr>
            <w:tcW w:w="5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5.2</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8.5</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-1.3</w:t>
            </w:r>
          </w:p>
        </w:tc>
        <w:tc>
          <w:tcPr>
            <w:tcW w:w="632"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4.9</w:t>
            </w:r>
          </w:p>
        </w:tc>
        <w:tc>
          <w:tcPr>
            <w:tcW w:w="630"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6.2</w:t>
            </w:r>
          </w:p>
        </w:tc>
        <w:tc>
          <w:tcPr>
            <w:tcW w:w="625"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4.6</w:t>
            </w:r>
          </w:p>
        </w:tc>
      </w:tr>
      <w:tr w:rsidR="008419E5" w:rsidRPr="003B1054" w:rsidTr="006A642D">
        <w:trPr>
          <w:trHeight w:val="425"/>
          <w:jc w:val="center"/>
        </w:trPr>
        <w:tc>
          <w:tcPr>
            <w:tcW w:w="1340" w:type="dxa"/>
            <w:gridSpan w:val="2"/>
            <w:tcBorders>
              <w:bottom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出口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2,803.2</w:t>
            </w:r>
          </w:p>
        </w:tc>
        <w:tc>
          <w:tcPr>
            <w:tcW w:w="62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295.0</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3,172.5</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273.8</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223.6</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299.9</w:t>
            </w:r>
          </w:p>
        </w:tc>
        <w:tc>
          <w:tcPr>
            <w:tcW w:w="563"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267.3</w:t>
            </w: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291.2</w:t>
            </w: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282.4</w:t>
            </w:r>
          </w:p>
        </w:tc>
        <w:tc>
          <w:tcPr>
            <w:tcW w:w="517"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283.6</w:t>
            </w:r>
          </w:p>
        </w:tc>
        <w:tc>
          <w:tcPr>
            <w:tcW w:w="5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282.8</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296.2</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295.5</w:t>
            </w:r>
          </w:p>
        </w:tc>
        <w:tc>
          <w:tcPr>
            <w:tcW w:w="6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textAlignment w:val="center"/>
              <w:rPr>
                <w:rFonts w:eastAsia="標楷體"/>
                <w:spacing w:val="-20"/>
                <w:sz w:val="22"/>
              </w:rPr>
            </w:pPr>
            <w:r w:rsidRPr="003B1054">
              <w:rPr>
                <w:rFonts w:eastAsia="標楷體"/>
                <w:spacing w:val="-20"/>
                <w:sz w:val="22"/>
              </w:rPr>
              <w:t>278.1</w:t>
            </w:r>
          </w:p>
        </w:tc>
        <w:tc>
          <w:tcPr>
            <w:tcW w:w="630"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286.1</w:t>
            </w:r>
          </w:p>
        </w:tc>
        <w:tc>
          <w:tcPr>
            <w:tcW w:w="625"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3,360.2</w:t>
            </w:r>
          </w:p>
        </w:tc>
      </w:tr>
      <w:tr w:rsidR="008419E5" w:rsidRPr="003B1054" w:rsidTr="006A642D">
        <w:trPr>
          <w:trHeight w:val="402"/>
          <w:jc w:val="center"/>
        </w:trPr>
        <w:tc>
          <w:tcPr>
            <w:tcW w:w="368" w:type="dxa"/>
            <w:tcBorders>
              <w:top w:val="nil"/>
              <w:bottom w:val="single" w:sz="4" w:space="0" w:color="auto"/>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972" w:type="dxa"/>
            <w:tcBorders>
              <w:top w:val="single" w:sz="4" w:space="0" w:color="auto"/>
              <w:bottom w:val="single" w:sz="4" w:space="0" w:color="auto"/>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-1.8</w:t>
            </w:r>
          </w:p>
        </w:tc>
        <w:tc>
          <w:tcPr>
            <w:tcW w:w="62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14.8</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13.2</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15.3</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-1.2</w:t>
            </w:r>
          </w:p>
        </w:tc>
        <w:tc>
          <w:tcPr>
            <w:tcW w:w="567"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16.7</w:t>
            </w:r>
          </w:p>
        </w:tc>
        <w:tc>
          <w:tcPr>
            <w:tcW w:w="563"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10.0</w:t>
            </w: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14.2</w:t>
            </w: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9.4</w:t>
            </w:r>
          </w:p>
        </w:tc>
        <w:tc>
          <w:tcPr>
            <w:tcW w:w="517"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4.7</w:t>
            </w:r>
          </w:p>
        </w:tc>
        <w:tc>
          <w:tcPr>
            <w:tcW w:w="532"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w:t>
            </w:r>
          </w:p>
        </w:tc>
        <w:tc>
          <w:tcPr>
            <w:tcW w:w="574"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2.6</w:t>
            </w:r>
          </w:p>
        </w:tc>
        <w:tc>
          <w:tcPr>
            <w:tcW w:w="574"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7.3</w:t>
            </w:r>
          </w:p>
        </w:tc>
        <w:tc>
          <w:tcPr>
            <w:tcW w:w="6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textAlignment w:val="center"/>
              <w:rPr>
                <w:rFonts w:eastAsia="標楷體"/>
                <w:spacing w:val="-20"/>
                <w:sz w:val="22"/>
              </w:rPr>
            </w:pPr>
            <w:r w:rsidRPr="003B1054">
              <w:rPr>
                <w:rFonts w:eastAsia="標楷體"/>
                <w:spacing w:val="-20"/>
                <w:sz w:val="22"/>
              </w:rPr>
              <w:t>-3.4</w:t>
            </w:r>
          </w:p>
        </w:tc>
        <w:tc>
          <w:tcPr>
            <w:tcW w:w="630"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-3.0</w:t>
            </w:r>
          </w:p>
        </w:tc>
        <w:tc>
          <w:tcPr>
            <w:tcW w:w="625"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5.9</w:t>
            </w:r>
          </w:p>
        </w:tc>
      </w:tr>
      <w:tr w:rsidR="008419E5" w:rsidRPr="003B1054" w:rsidTr="006A642D">
        <w:trPr>
          <w:trHeight w:val="423"/>
          <w:jc w:val="center"/>
        </w:trPr>
        <w:tc>
          <w:tcPr>
            <w:tcW w:w="1340" w:type="dxa"/>
            <w:gridSpan w:val="2"/>
            <w:tcBorders>
              <w:bottom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進口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2,305.7</w:t>
            </w:r>
          </w:p>
        </w:tc>
        <w:tc>
          <w:tcPr>
            <w:tcW w:w="62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233.7</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2,592.7</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247.0</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192.9</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239.8</w:t>
            </w:r>
          </w:p>
        </w:tc>
        <w:tc>
          <w:tcPr>
            <w:tcW w:w="563"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225.6</w:t>
            </w: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247.1</w:t>
            </w: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230.3</w:t>
            </w:r>
          </w:p>
        </w:tc>
        <w:tc>
          <w:tcPr>
            <w:tcW w:w="517"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260.9</w:t>
            </w:r>
          </w:p>
        </w:tc>
        <w:tc>
          <w:tcPr>
            <w:tcW w:w="5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237.5</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252.8</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262.1</w:t>
            </w:r>
          </w:p>
        </w:tc>
        <w:tc>
          <w:tcPr>
            <w:tcW w:w="6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textAlignment w:val="center"/>
              <w:rPr>
                <w:rFonts w:eastAsia="標楷體"/>
                <w:spacing w:val="-20"/>
                <w:sz w:val="22"/>
              </w:rPr>
            </w:pPr>
            <w:r w:rsidRPr="003B1054">
              <w:rPr>
                <w:rFonts w:eastAsia="標楷體"/>
                <w:spacing w:val="-20"/>
                <w:sz w:val="22"/>
              </w:rPr>
              <w:t>231.6</w:t>
            </w:r>
          </w:p>
        </w:tc>
        <w:tc>
          <w:tcPr>
            <w:tcW w:w="630"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238.9</w:t>
            </w:r>
          </w:p>
        </w:tc>
        <w:tc>
          <w:tcPr>
            <w:tcW w:w="625"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2,866.1</w:t>
            </w:r>
          </w:p>
        </w:tc>
      </w:tr>
      <w:tr w:rsidR="008419E5" w:rsidRPr="003B1054" w:rsidTr="006A642D">
        <w:trPr>
          <w:trHeight w:val="415"/>
          <w:jc w:val="center"/>
        </w:trPr>
        <w:tc>
          <w:tcPr>
            <w:tcW w:w="368" w:type="dxa"/>
            <w:tcBorders>
              <w:top w:val="nil"/>
              <w:bottom w:val="single" w:sz="4" w:space="0" w:color="auto"/>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972" w:type="dxa"/>
            <w:tcBorders>
              <w:top w:val="single" w:sz="4" w:space="0" w:color="auto"/>
              <w:bottom w:val="single" w:sz="4" w:space="0" w:color="auto"/>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w:t>
            </w:r>
          </w:p>
        </w:tc>
        <w:tc>
          <w:tcPr>
            <w:tcW w:w="62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12.2</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12.4</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22.0</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0.0</w:t>
            </w:r>
          </w:p>
        </w:tc>
        <w:tc>
          <w:tcPr>
            <w:tcW w:w="567"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10.4</w:t>
            </w:r>
          </w:p>
        </w:tc>
        <w:tc>
          <w:tcPr>
            <w:tcW w:w="563"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4.9</w:t>
            </w: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12.0</w:t>
            </w: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15.4</w:t>
            </w:r>
          </w:p>
        </w:tc>
        <w:tc>
          <w:tcPr>
            <w:tcW w:w="517"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20.3</w:t>
            </w:r>
          </w:p>
        </w:tc>
        <w:tc>
          <w:tcPr>
            <w:tcW w:w="5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7.8</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13.9</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17.6</w:t>
            </w:r>
          </w:p>
        </w:tc>
        <w:tc>
          <w:tcPr>
            <w:tcW w:w="6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textAlignment w:val="center"/>
              <w:rPr>
                <w:rFonts w:eastAsia="標楷體"/>
                <w:spacing w:val="-20"/>
                <w:sz w:val="22"/>
              </w:rPr>
            </w:pPr>
            <w:r w:rsidRPr="003B1054">
              <w:rPr>
                <w:rFonts w:eastAsia="標楷體"/>
                <w:spacing w:val="-20"/>
                <w:sz w:val="22"/>
              </w:rPr>
              <w:t>1.1</w:t>
            </w:r>
          </w:p>
        </w:tc>
        <w:tc>
          <w:tcPr>
            <w:tcW w:w="630"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2.2</w:t>
            </w:r>
          </w:p>
        </w:tc>
        <w:tc>
          <w:tcPr>
            <w:tcW w:w="625"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10.5</w:t>
            </w:r>
          </w:p>
        </w:tc>
      </w:tr>
      <w:tr w:rsidR="008419E5" w:rsidRPr="003B1054" w:rsidTr="006A642D">
        <w:trPr>
          <w:trHeight w:val="550"/>
          <w:jc w:val="center"/>
        </w:trPr>
        <w:tc>
          <w:tcPr>
            <w:tcW w:w="1340" w:type="dxa"/>
            <w:gridSpan w:val="2"/>
            <w:tcBorders>
              <w:bottom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外銷訂單</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4,445.4</w:t>
            </w:r>
          </w:p>
        </w:tc>
        <w:tc>
          <w:tcPr>
            <w:tcW w:w="62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484.7</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4,928.1</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430.6</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324.5</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423.8</w:t>
            </w:r>
          </w:p>
        </w:tc>
        <w:tc>
          <w:tcPr>
            <w:tcW w:w="563"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391.1</w:t>
            </w: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411.1</w:t>
            </w: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403.1</w:t>
            </w:r>
          </w:p>
        </w:tc>
        <w:tc>
          <w:tcPr>
            <w:tcW w:w="517"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418.0</w:t>
            </w:r>
          </w:p>
        </w:tc>
        <w:tc>
          <w:tcPr>
            <w:tcW w:w="5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436.8</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478.6</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489.9</w:t>
            </w:r>
          </w:p>
        </w:tc>
        <w:tc>
          <w:tcPr>
            <w:tcW w:w="6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textAlignment w:val="center"/>
              <w:rPr>
                <w:rFonts w:eastAsia="標楷體"/>
                <w:spacing w:val="-20"/>
                <w:sz w:val="22"/>
              </w:rPr>
            </w:pPr>
            <w:r w:rsidRPr="003B1054">
              <w:rPr>
                <w:rFonts w:eastAsia="標楷體"/>
                <w:spacing w:val="-20"/>
                <w:sz w:val="22"/>
              </w:rPr>
              <w:t>476.8</w:t>
            </w:r>
          </w:p>
        </w:tc>
        <w:tc>
          <w:tcPr>
            <w:tcW w:w="630"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433.8</w:t>
            </w:r>
          </w:p>
        </w:tc>
        <w:tc>
          <w:tcPr>
            <w:tcW w:w="625"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5,118.2</w:t>
            </w:r>
          </w:p>
        </w:tc>
      </w:tr>
      <w:tr w:rsidR="008419E5" w:rsidRPr="003B1054" w:rsidTr="006A642D">
        <w:trPr>
          <w:trHeight w:val="417"/>
          <w:jc w:val="center"/>
        </w:trPr>
        <w:tc>
          <w:tcPr>
            <w:tcW w:w="368" w:type="dxa"/>
            <w:tcBorders>
              <w:top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p>
        </w:tc>
        <w:tc>
          <w:tcPr>
            <w:tcW w:w="972" w:type="dxa"/>
            <w:tcBorders>
              <w:top w:val="single" w:sz="4" w:space="0" w:color="auto"/>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-1.6</w:t>
            </w:r>
          </w:p>
        </w:tc>
        <w:tc>
          <w:tcPr>
            <w:tcW w:w="62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17.5</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10.9</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19.7</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-3.8</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3.1</w:t>
            </w:r>
          </w:p>
        </w:tc>
        <w:tc>
          <w:tcPr>
            <w:tcW w:w="563"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9.8</w:t>
            </w: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11.7</w:t>
            </w:r>
          </w:p>
        </w:tc>
        <w:tc>
          <w:tcPr>
            <w:tcW w:w="588"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-0.1</w:t>
            </w:r>
          </w:p>
        </w:tc>
        <w:tc>
          <w:tcPr>
            <w:tcW w:w="51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8.0</w:t>
            </w:r>
          </w:p>
        </w:tc>
        <w:tc>
          <w:tcPr>
            <w:tcW w:w="5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7.1</w:t>
            </w:r>
          </w:p>
        </w:tc>
        <w:tc>
          <w:tcPr>
            <w:tcW w:w="574"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4.2</w:t>
            </w:r>
          </w:p>
        </w:tc>
        <w:tc>
          <w:tcPr>
            <w:tcW w:w="574"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5.1</w:t>
            </w:r>
          </w:p>
        </w:tc>
        <w:tc>
          <w:tcPr>
            <w:tcW w:w="6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textAlignment w:val="center"/>
              <w:rPr>
                <w:rFonts w:eastAsia="標楷體"/>
                <w:spacing w:val="-20"/>
                <w:sz w:val="22"/>
              </w:rPr>
            </w:pPr>
            <w:r w:rsidRPr="003B1054">
              <w:rPr>
                <w:rFonts w:eastAsia="標楷體"/>
                <w:spacing w:val="-20"/>
                <w:sz w:val="22"/>
              </w:rPr>
              <w:t>-2.1</w:t>
            </w:r>
          </w:p>
        </w:tc>
        <w:tc>
          <w:tcPr>
            <w:tcW w:w="630"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-10.5</w:t>
            </w:r>
          </w:p>
        </w:tc>
        <w:tc>
          <w:tcPr>
            <w:tcW w:w="625"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3.9</w:t>
            </w:r>
          </w:p>
        </w:tc>
      </w:tr>
      <w:tr w:rsidR="008419E5" w:rsidRPr="003B1054" w:rsidTr="006A642D">
        <w:trPr>
          <w:trHeight w:val="618"/>
          <w:jc w:val="center"/>
        </w:trPr>
        <w:tc>
          <w:tcPr>
            <w:tcW w:w="1340" w:type="dxa"/>
            <w:gridSpan w:val="2"/>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消費者物價指數</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1.39</w:t>
            </w:r>
          </w:p>
        </w:tc>
        <w:tc>
          <w:tcPr>
            <w:tcW w:w="626"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1.22</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0.62</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0.89</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2.20</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1.59</w:t>
            </w:r>
          </w:p>
        </w:tc>
        <w:tc>
          <w:tcPr>
            <w:tcW w:w="563"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2.00</w:t>
            </w: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1.75</w:t>
            </w: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1.40</w:t>
            </w:r>
          </w:p>
        </w:tc>
        <w:tc>
          <w:tcPr>
            <w:tcW w:w="517"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1.76</w:t>
            </w:r>
          </w:p>
        </w:tc>
        <w:tc>
          <w:tcPr>
            <w:tcW w:w="5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1.54</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1.72</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1.17</w:t>
            </w:r>
          </w:p>
        </w:tc>
        <w:tc>
          <w:tcPr>
            <w:tcW w:w="632" w:type="dxa"/>
            <w:tcBorders>
              <w:top w:val="nil"/>
              <w:left w:val="nil"/>
              <w:bottom w:val="nil"/>
              <w:right w:val="nil"/>
            </w:tcBorders>
            <w:shd w:val="clear" w:color="auto" w:fill="auto"/>
            <w:vAlign w:val="center"/>
          </w:tcPr>
          <w:p w:rsidR="00FD4062" w:rsidRPr="003B1054" w:rsidRDefault="00FD4062" w:rsidP="006A642D">
            <w:pPr>
              <w:adjustRightInd w:val="0"/>
              <w:snapToGrid w:val="0"/>
              <w:ind w:rightChars="-50" w:right="-120"/>
              <w:contextualSpacing/>
              <w:textAlignment w:val="center"/>
              <w:rPr>
                <w:rFonts w:eastAsia="標楷體"/>
                <w:spacing w:val="-20"/>
                <w:sz w:val="22"/>
              </w:rPr>
            </w:pPr>
            <w:r w:rsidRPr="003B1054">
              <w:rPr>
                <w:rFonts w:eastAsia="標楷體"/>
                <w:spacing w:val="-20"/>
                <w:sz w:val="22"/>
              </w:rPr>
              <w:t>0.30</w:t>
            </w:r>
          </w:p>
        </w:tc>
        <w:tc>
          <w:tcPr>
            <w:tcW w:w="630"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-0.05</w:t>
            </w:r>
          </w:p>
        </w:tc>
        <w:tc>
          <w:tcPr>
            <w:tcW w:w="625"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1.35</w:t>
            </w:r>
          </w:p>
        </w:tc>
      </w:tr>
      <w:tr w:rsidR="008419E5" w:rsidRPr="003B1054" w:rsidTr="006A642D">
        <w:trPr>
          <w:trHeight w:val="541"/>
          <w:jc w:val="center"/>
        </w:trPr>
        <w:tc>
          <w:tcPr>
            <w:tcW w:w="1340" w:type="dxa"/>
            <w:gridSpan w:val="2"/>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躉售物價指數</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-2.98</w:t>
            </w:r>
          </w:p>
        </w:tc>
        <w:tc>
          <w:tcPr>
            <w:tcW w:w="626"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0.31</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0.90</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-0.73</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-0.21</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0.58</w:t>
            </w:r>
          </w:p>
        </w:tc>
        <w:tc>
          <w:tcPr>
            <w:tcW w:w="563"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2.48</w:t>
            </w: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5.58</w:t>
            </w: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6.66</w:t>
            </w:r>
          </w:p>
        </w:tc>
        <w:tc>
          <w:tcPr>
            <w:tcW w:w="517"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7.04</w:t>
            </w:r>
          </w:p>
        </w:tc>
        <w:tc>
          <w:tcPr>
            <w:tcW w:w="5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6.78</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6.29</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5.72</w:t>
            </w:r>
          </w:p>
        </w:tc>
        <w:tc>
          <w:tcPr>
            <w:tcW w:w="6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textAlignment w:val="center"/>
              <w:rPr>
                <w:rFonts w:eastAsia="標楷體"/>
                <w:spacing w:val="-20"/>
                <w:sz w:val="22"/>
              </w:rPr>
            </w:pPr>
            <w:r w:rsidRPr="003B1054">
              <w:rPr>
                <w:rFonts w:eastAsia="標楷體"/>
                <w:spacing w:val="-20"/>
                <w:sz w:val="22"/>
              </w:rPr>
              <w:t>3.03</w:t>
            </w:r>
          </w:p>
        </w:tc>
        <w:tc>
          <w:tcPr>
            <w:tcW w:w="630"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0.83</w:t>
            </w:r>
          </w:p>
        </w:tc>
        <w:tc>
          <w:tcPr>
            <w:tcW w:w="625"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3.64</w:t>
            </w:r>
          </w:p>
        </w:tc>
      </w:tr>
      <w:tr w:rsidR="008419E5" w:rsidRPr="003B1054" w:rsidTr="006A642D">
        <w:trPr>
          <w:trHeight w:val="712"/>
          <w:jc w:val="center"/>
        </w:trPr>
        <w:tc>
          <w:tcPr>
            <w:tcW w:w="1340" w:type="dxa"/>
            <w:gridSpan w:val="2"/>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貨幣供給額</w:t>
            </w:r>
            <w:r w:rsidRPr="003B1054">
              <w:rPr>
                <w:rFonts w:eastAsia="標楷體"/>
                <w:spacing w:val="-20"/>
                <w:sz w:val="22"/>
              </w:rPr>
              <w:t>M2</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4.51</w:t>
            </w:r>
          </w:p>
        </w:tc>
        <w:tc>
          <w:tcPr>
            <w:tcW w:w="626"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3.60</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3.75</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3.42</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3.78</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3.60</w:t>
            </w:r>
          </w:p>
        </w:tc>
        <w:tc>
          <w:tcPr>
            <w:tcW w:w="563"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3.59</w:t>
            </w: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3.73</w:t>
            </w: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4.10</w:t>
            </w:r>
          </w:p>
        </w:tc>
        <w:tc>
          <w:tcPr>
            <w:tcW w:w="517"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3.68</w:t>
            </w:r>
          </w:p>
        </w:tc>
        <w:tc>
          <w:tcPr>
            <w:tcW w:w="5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3.42</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3.34</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3.39</w:t>
            </w:r>
          </w:p>
        </w:tc>
        <w:tc>
          <w:tcPr>
            <w:tcW w:w="6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textAlignment w:val="center"/>
              <w:rPr>
                <w:rFonts w:eastAsia="標楷體"/>
                <w:spacing w:val="-20"/>
                <w:sz w:val="22"/>
              </w:rPr>
            </w:pPr>
            <w:r w:rsidRPr="003B1054">
              <w:rPr>
                <w:rFonts w:eastAsia="標楷體"/>
                <w:spacing w:val="-20"/>
                <w:sz w:val="22"/>
              </w:rPr>
              <w:t>3.09</w:t>
            </w:r>
          </w:p>
        </w:tc>
        <w:tc>
          <w:tcPr>
            <w:tcW w:w="630"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3.07</w:t>
            </w:r>
          </w:p>
        </w:tc>
        <w:tc>
          <w:tcPr>
            <w:tcW w:w="625"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3.52</w:t>
            </w:r>
          </w:p>
        </w:tc>
      </w:tr>
      <w:tr w:rsidR="008419E5" w:rsidRPr="003B1054" w:rsidTr="006A642D">
        <w:trPr>
          <w:trHeight w:val="531"/>
          <w:jc w:val="center"/>
        </w:trPr>
        <w:tc>
          <w:tcPr>
            <w:tcW w:w="1340" w:type="dxa"/>
            <w:gridSpan w:val="2"/>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就業人數</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1,126.7</w:t>
            </w:r>
          </w:p>
        </w:tc>
        <w:tc>
          <w:tcPr>
            <w:tcW w:w="62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1,140.5</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1,135.2</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1,140.9</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1,139.7</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1,140.3</w:t>
            </w:r>
          </w:p>
        </w:tc>
        <w:tc>
          <w:tcPr>
            <w:tcW w:w="563"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1,140.6</w:t>
            </w: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1,141.1</w:t>
            </w: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1,141.8</w:t>
            </w:r>
          </w:p>
        </w:tc>
        <w:tc>
          <w:tcPr>
            <w:tcW w:w="51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1,144.3</w:t>
            </w:r>
          </w:p>
        </w:tc>
        <w:tc>
          <w:tcPr>
            <w:tcW w:w="532"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1,145.9</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1,144.9</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1146.0</w:t>
            </w:r>
          </w:p>
        </w:tc>
        <w:tc>
          <w:tcPr>
            <w:tcW w:w="6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textAlignment w:val="center"/>
              <w:rPr>
                <w:rFonts w:eastAsia="標楷體"/>
                <w:spacing w:val="-20"/>
                <w:sz w:val="22"/>
              </w:rPr>
            </w:pPr>
            <w:r w:rsidRPr="003B1054">
              <w:rPr>
                <w:rFonts w:eastAsia="標楷體"/>
                <w:spacing w:val="-20"/>
                <w:sz w:val="22"/>
              </w:rPr>
              <w:t>1,147.5</w:t>
            </w:r>
          </w:p>
        </w:tc>
        <w:tc>
          <w:tcPr>
            <w:tcW w:w="630"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1,148.1</w:t>
            </w:r>
          </w:p>
        </w:tc>
        <w:tc>
          <w:tcPr>
            <w:tcW w:w="625"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1,143.4</w:t>
            </w:r>
          </w:p>
        </w:tc>
      </w:tr>
      <w:tr w:rsidR="008419E5" w:rsidRPr="003B1054" w:rsidTr="006A642D">
        <w:trPr>
          <w:trHeight w:val="542"/>
          <w:jc w:val="center"/>
        </w:trPr>
        <w:tc>
          <w:tcPr>
            <w:tcW w:w="1340" w:type="dxa"/>
            <w:gridSpan w:val="2"/>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失業人數</w:t>
            </w:r>
          </w:p>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636"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46.0</w:t>
            </w:r>
          </w:p>
        </w:tc>
        <w:tc>
          <w:tcPr>
            <w:tcW w:w="626"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43.3</w:t>
            </w:r>
          </w:p>
        </w:tc>
        <w:tc>
          <w:tcPr>
            <w:tcW w:w="626" w:type="dxa"/>
            <w:gridSpan w:val="3"/>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44.3</w:t>
            </w:r>
          </w:p>
        </w:tc>
        <w:tc>
          <w:tcPr>
            <w:tcW w:w="57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43.0</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43.8</w:t>
            </w:r>
          </w:p>
        </w:tc>
        <w:tc>
          <w:tcPr>
            <w:tcW w:w="56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43.3</w:t>
            </w:r>
          </w:p>
        </w:tc>
        <w:tc>
          <w:tcPr>
            <w:tcW w:w="563"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43.1</w:t>
            </w:r>
          </w:p>
        </w:tc>
        <w:tc>
          <w:tcPr>
            <w:tcW w:w="51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43.0</w:t>
            </w:r>
          </w:p>
        </w:tc>
        <w:tc>
          <w:tcPr>
            <w:tcW w:w="588"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43.9</w:t>
            </w:r>
          </w:p>
        </w:tc>
        <w:tc>
          <w:tcPr>
            <w:tcW w:w="517"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45.3</w:t>
            </w:r>
          </w:p>
        </w:tc>
        <w:tc>
          <w:tcPr>
            <w:tcW w:w="532"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46.1</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44.7</w:t>
            </w:r>
          </w:p>
        </w:tc>
        <w:tc>
          <w:tcPr>
            <w:tcW w:w="574"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44.6</w:t>
            </w:r>
          </w:p>
        </w:tc>
        <w:tc>
          <w:tcPr>
            <w:tcW w:w="632"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textAlignment w:val="center"/>
              <w:rPr>
                <w:rFonts w:eastAsia="標楷體"/>
                <w:spacing w:val="-20"/>
                <w:sz w:val="22"/>
              </w:rPr>
            </w:pPr>
            <w:r w:rsidRPr="003B1054">
              <w:rPr>
                <w:rFonts w:eastAsia="標楷體"/>
                <w:spacing w:val="-20"/>
                <w:sz w:val="22"/>
              </w:rPr>
              <w:t>44.1</w:t>
            </w:r>
          </w:p>
        </w:tc>
        <w:tc>
          <w:tcPr>
            <w:tcW w:w="630" w:type="dxa"/>
            <w:tcBorders>
              <w:top w:val="nil"/>
              <w:left w:val="nil"/>
              <w:bottom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43.6</w:t>
            </w:r>
          </w:p>
        </w:tc>
        <w:tc>
          <w:tcPr>
            <w:tcW w:w="625" w:type="dxa"/>
            <w:tcBorders>
              <w:top w:val="nil"/>
              <w:left w:val="nil"/>
              <w:bottom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44.0</w:t>
            </w:r>
          </w:p>
        </w:tc>
      </w:tr>
      <w:tr w:rsidR="008419E5" w:rsidRPr="003B1054" w:rsidTr="006A642D">
        <w:trPr>
          <w:trHeight w:val="417"/>
          <w:jc w:val="center"/>
        </w:trPr>
        <w:tc>
          <w:tcPr>
            <w:tcW w:w="1340" w:type="dxa"/>
            <w:gridSpan w:val="2"/>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失業率</w:t>
            </w:r>
            <w:r w:rsidRPr="003B1054">
              <w:rPr>
                <w:rFonts w:eastAsia="標楷體"/>
                <w:spacing w:val="-20"/>
                <w:sz w:val="22"/>
              </w:rPr>
              <w:t>(%)</w:t>
            </w:r>
          </w:p>
        </w:tc>
        <w:tc>
          <w:tcPr>
            <w:tcW w:w="636" w:type="dxa"/>
            <w:tcBorders>
              <w:top w:val="nil"/>
              <w:left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3.92</w:t>
            </w:r>
          </w:p>
        </w:tc>
        <w:tc>
          <w:tcPr>
            <w:tcW w:w="626" w:type="dxa"/>
            <w:tcBorders>
              <w:top w:val="nil"/>
              <w:left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3.66</w:t>
            </w:r>
          </w:p>
        </w:tc>
        <w:tc>
          <w:tcPr>
            <w:tcW w:w="626" w:type="dxa"/>
            <w:gridSpan w:val="3"/>
            <w:tcBorders>
              <w:top w:val="nil"/>
              <w:left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3.76</w:t>
            </w:r>
          </w:p>
        </w:tc>
        <w:tc>
          <w:tcPr>
            <w:tcW w:w="578" w:type="dxa"/>
            <w:tcBorders>
              <w:top w:val="nil"/>
              <w:left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3.63</w:t>
            </w:r>
          </w:p>
        </w:tc>
        <w:tc>
          <w:tcPr>
            <w:tcW w:w="567" w:type="dxa"/>
            <w:tcBorders>
              <w:top w:val="nil"/>
              <w:left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3.70</w:t>
            </w:r>
          </w:p>
        </w:tc>
        <w:tc>
          <w:tcPr>
            <w:tcW w:w="567" w:type="dxa"/>
            <w:tcBorders>
              <w:top w:val="nil"/>
              <w:left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3.66</w:t>
            </w:r>
          </w:p>
        </w:tc>
        <w:tc>
          <w:tcPr>
            <w:tcW w:w="563" w:type="dxa"/>
            <w:tcBorders>
              <w:top w:val="nil"/>
              <w:left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3.64</w:t>
            </w:r>
          </w:p>
        </w:tc>
        <w:tc>
          <w:tcPr>
            <w:tcW w:w="518" w:type="dxa"/>
            <w:tcBorders>
              <w:top w:val="nil"/>
              <w:left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3.63</w:t>
            </w:r>
          </w:p>
        </w:tc>
        <w:tc>
          <w:tcPr>
            <w:tcW w:w="588" w:type="dxa"/>
            <w:tcBorders>
              <w:top w:val="nil"/>
              <w:left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3.70</w:t>
            </w:r>
          </w:p>
        </w:tc>
        <w:tc>
          <w:tcPr>
            <w:tcW w:w="517" w:type="dxa"/>
            <w:tcBorders>
              <w:top w:val="nil"/>
              <w:left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3.81</w:t>
            </w:r>
          </w:p>
        </w:tc>
        <w:tc>
          <w:tcPr>
            <w:tcW w:w="532" w:type="dxa"/>
            <w:tcBorders>
              <w:top w:val="nil"/>
              <w:left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3.87</w:t>
            </w:r>
          </w:p>
        </w:tc>
        <w:tc>
          <w:tcPr>
            <w:tcW w:w="574" w:type="dxa"/>
            <w:tcBorders>
              <w:top w:val="nil"/>
              <w:left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3.76</w:t>
            </w:r>
          </w:p>
        </w:tc>
        <w:tc>
          <w:tcPr>
            <w:tcW w:w="574" w:type="dxa"/>
            <w:tcBorders>
              <w:top w:val="nil"/>
              <w:left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3.75</w:t>
            </w:r>
          </w:p>
        </w:tc>
        <w:tc>
          <w:tcPr>
            <w:tcW w:w="632" w:type="dxa"/>
            <w:tcBorders>
              <w:top w:val="nil"/>
              <w:left w:val="nil"/>
              <w:right w:val="nil"/>
            </w:tcBorders>
            <w:vAlign w:val="center"/>
          </w:tcPr>
          <w:p w:rsidR="00FD4062" w:rsidRPr="003B1054" w:rsidRDefault="00FD4062" w:rsidP="006A642D">
            <w:pPr>
              <w:adjustRightInd w:val="0"/>
              <w:snapToGrid w:val="0"/>
              <w:ind w:rightChars="-50" w:right="-120"/>
              <w:contextualSpacing/>
              <w:textAlignment w:val="center"/>
              <w:rPr>
                <w:rFonts w:eastAsia="標楷體"/>
                <w:spacing w:val="-20"/>
                <w:sz w:val="22"/>
              </w:rPr>
            </w:pPr>
            <w:r w:rsidRPr="003B1054">
              <w:rPr>
                <w:rFonts w:eastAsia="標楷體"/>
                <w:spacing w:val="-20"/>
                <w:sz w:val="22"/>
              </w:rPr>
              <w:t>3.70</w:t>
            </w:r>
          </w:p>
        </w:tc>
        <w:tc>
          <w:tcPr>
            <w:tcW w:w="630" w:type="dxa"/>
            <w:tcBorders>
              <w:top w:val="nil"/>
              <w:left w:val="nil"/>
              <w:right w:val="nil"/>
            </w:tcBorders>
            <w:vAlign w:val="center"/>
          </w:tcPr>
          <w:p w:rsidR="00FD4062" w:rsidRPr="003B1054" w:rsidRDefault="00FD4062" w:rsidP="006A642D">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3.66</w:t>
            </w:r>
          </w:p>
        </w:tc>
        <w:tc>
          <w:tcPr>
            <w:tcW w:w="625" w:type="dxa"/>
            <w:tcBorders>
              <w:top w:val="nil"/>
              <w:left w:val="nil"/>
              <w:right w:val="nil"/>
            </w:tcBorders>
            <w:vAlign w:val="center"/>
          </w:tcPr>
          <w:p w:rsidR="00FD4062" w:rsidRPr="003B1054" w:rsidRDefault="00FD4062" w:rsidP="006A642D">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3.71</w:t>
            </w:r>
          </w:p>
        </w:tc>
      </w:tr>
    </w:tbl>
    <w:p w:rsidR="00F61835" w:rsidRPr="003B1054" w:rsidRDefault="00F61835" w:rsidP="00F61835">
      <w:pPr>
        <w:widowControl/>
        <w:ind w:leftChars="-413" w:left="1" w:rightChars="-316" w:right="-758" w:hangingChars="451" w:hanging="992"/>
        <w:rPr>
          <w:rFonts w:eastAsia="標楷體"/>
          <w:color w:val="000000" w:themeColor="text1"/>
          <w:sz w:val="22"/>
          <w:szCs w:val="22"/>
        </w:rPr>
      </w:pPr>
      <w:proofErr w:type="gramStart"/>
      <w:r w:rsidRPr="003B1054">
        <w:rPr>
          <w:rFonts w:eastAsia="標楷體" w:hint="eastAsia"/>
          <w:color w:val="000000" w:themeColor="text1"/>
          <w:sz w:val="22"/>
          <w:szCs w:val="22"/>
        </w:rPr>
        <w:t>註</w:t>
      </w:r>
      <w:proofErr w:type="gramEnd"/>
      <w:r w:rsidRPr="003B1054">
        <w:rPr>
          <w:rFonts w:eastAsia="標楷體" w:hint="eastAsia"/>
          <w:color w:val="000000" w:themeColor="text1"/>
          <w:sz w:val="22"/>
          <w:szCs w:val="22"/>
        </w:rPr>
        <w:t>：</w:t>
      </w:r>
      <w:r w:rsidRPr="003B1054">
        <w:rPr>
          <w:rFonts w:eastAsia="標楷體" w:hint="eastAsia"/>
          <w:color w:val="000000" w:themeColor="text1"/>
          <w:sz w:val="22"/>
          <w:szCs w:val="22"/>
        </w:rPr>
        <w:t>*</w:t>
      </w:r>
      <w:r w:rsidRPr="003B1054">
        <w:rPr>
          <w:rFonts w:eastAsia="標楷體" w:hint="eastAsia"/>
          <w:color w:val="000000" w:themeColor="text1"/>
          <w:sz w:val="22"/>
          <w:szCs w:val="22"/>
        </w:rPr>
        <w:t>為行政院主計總處</w:t>
      </w:r>
      <w:r w:rsidRPr="003B1054">
        <w:rPr>
          <w:rFonts w:eastAsia="標楷體" w:hint="eastAsia"/>
          <w:color w:val="000000" w:themeColor="text1"/>
          <w:sz w:val="22"/>
          <w:szCs w:val="22"/>
        </w:rPr>
        <w:t>108</w:t>
      </w:r>
      <w:r w:rsidRPr="003B1054">
        <w:rPr>
          <w:rFonts w:eastAsia="標楷體" w:hint="eastAsia"/>
          <w:color w:val="000000" w:themeColor="text1"/>
          <w:sz w:val="22"/>
          <w:szCs w:val="22"/>
        </w:rPr>
        <w:t>年</w:t>
      </w:r>
      <w:r w:rsidRPr="003B1054">
        <w:rPr>
          <w:rFonts w:eastAsia="標楷體" w:hint="eastAsia"/>
          <w:color w:val="000000" w:themeColor="text1"/>
          <w:sz w:val="22"/>
          <w:szCs w:val="22"/>
        </w:rPr>
        <w:t>1</w:t>
      </w:r>
      <w:r w:rsidRPr="003B1054">
        <w:rPr>
          <w:rFonts w:eastAsia="標楷體" w:hint="eastAsia"/>
          <w:color w:val="000000" w:themeColor="text1"/>
          <w:sz w:val="22"/>
          <w:szCs w:val="22"/>
        </w:rPr>
        <w:t>月</w:t>
      </w:r>
      <w:r w:rsidRPr="003B1054">
        <w:rPr>
          <w:rFonts w:eastAsia="標楷體" w:hint="eastAsia"/>
          <w:color w:val="000000" w:themeColor="text1"/>
          <w:sz w:val="22"/>
          <w:szCs w:val="22"/>
        </w:rPr>
        <w:t>31</w:t>
      </w:r>
      <w:r w:rsidRPr="003B1054">
        <w:rPr>
          <w:rFonts w:eastAsia="標楷體" w:hint="eastAsia"/>
          <w:color w:val="000000" w:themeColor="text1"/>
          <w:sz w:val="22"/>
          <w:szCs w:val="22"/>
        </w:rPr>
        <w:t>日概估統計，其餘經濟成長項目為</w:t>
      </w:r>
      <w:r w:rsidRPr="003B1054">
        <w:rPr>
          <w:rFonts w:eastAsia="標楷體" w:hint="eastAsia"/>
          <w:color w:val="000000" w:themeColor="text1"/>
          <w:sz w:val="22"/>
          <w:szCs w:val="22"/>
        </w:rPr>
        <w:t>107</w:t>
      </w:r>
      <w:r w:rsidRPr="003B1054">
        <w:rPr>
          <w:rFonts w:eastAsia="標楷體" w:hint="eastAsia"/>
          <w:color w:val="000000" w:themeColor="text1"/>
          <w:sz w:val="22"/>
          <w:szCs w:val="22"/>
        </w:rPr>
        <w:t>年</w:t>
      </w:r>
      <w:r w:rsidRPr="003B1054">
        <w:rPr>
          <w:rFonts w:eastAsia="標楷體" w:hint="eastAsia"/>
          <w:color w:val="000000" w:themeColor="text1"/>
          <w:sz w:val="22"/>
          <w:szCs w:val="22"/>
        </w:rPr>
        <w:t>11</w:t>
      </w:r>
      <w:r w:rsidRPr="003B1054">
        <w:rPr>
          <w:rFonts w:eastAsia="標楷體" w:hint="eastAsia"/>
          <w:color w:val="000000" w:themeColor="text1"/>
          <w:sz w:val="22"/>
          <w:szCs w:val="22"/>
        </w:rPr>
        <w:t>月</w:t>
      </w:r>
      <w:r w:rsidRPr="003B1054">
        <w:rPr>
          <w:rFonts w:eastAsia="標楷體" w:hint="eastAsia"/>
          <w:color w:val="000000" w:themeColor="text1"/>
          <w:sz w:val="22"/>
          <w:szCs w:val="22"/>
        </w:rPr>
        <w:t>30</w:t>
      </w:r>
      <w:r w:rsidRPr="003B1054">
        <w:rPr>
          <w:rFonts w:eastAsia="標楷體" w:hint="eastAsia"/>
          <w:color w:val="000000" w:themeColor="text1"/>
          <w:sz w:val="22"/>
          <w:szCs w:val="22"/>
        </w:rPr>
        <w:t>日資料。</w:t>
      </w:r>
    </w:p>
    <w:p w:rsidR="003F27A6" w:rsidRPr="003B1054" w:rsidRDefault="00BE5255" w:rsidP="00BE5255">
      <w:pPr>
        <w:widowControl/>
        <w:ind w:leftChars="-413" w:left="1" w:rightChars="-316" w:right="-758" w:hangingChars="451" w:hanging="992"/>
        <w:rPr>
          <w:sz w:val="40"/>
        </w:rPr>
      </w:pPr>
      <w:r w:rsidRPr="003B1054">
        <w:rPr>
          <w:rFonts w:eastAsia="標楷體"/>
          <w:sz w:val="22"/>
          <w:szCs w:val="22"/>
        </w:rPr>
        <w:t>資料來源：行政院主計總處、中央銀行、經濟部。</w:t>
      </w:r>
      <w:r w:rsidR="003F27A6" w:rsidRPr="003B1054">
        <w:rPr>
          <w:sz w:val="40"/>
        </w:rPr>
        <w:br w:type="page"/>
      </w:r>
      <w:bookmarkStart w:id="47" w:name="_Toc402171702"/>
    </w:p>
    <w:p w:rsidR="00DC4B2D" w:rsidRPr="003B1054" w:rsidRDefault="00DC4B2D" w:rsidP="00DC4B2D">
      <w:pPr>
        <w:keepNext/>
        <w:spacing w:afterLines="100" w:after="360" w:line="520" w:lineRule="exact"/>
        <w:jc w:val="center"/>
        <w:outlineLvl w:val="1"/>
        <w:rPr>
          <w:rFonts w:eastAsia="標楷體"/>
          <w:bCs/>
          <w:sz w:val="28"/>
          <w:szCs w:val="36"/>
        </w:rPr>
      </w:pPr>
      <w:bookmarkStart w:id="48" w:name="_Toc536517830"/>
      <w:bookmarkStart w:id="49" w:name="_Toc415126206"/>
      <w:bookmarkStart w:id="50" w:name="_Toc391906401"/>
      <w:bookmarkStart w:id="51" w:name="_Toc401923787"/>
      <w:bookmarkStart w:id="52" w:name="_Toc402171703"/>
      <w:bookmarkStart w:id="53" w:name="_Toc279048474"/>
      <w:bookmarkStart w:id="54" w:name="_Toc337122129"/>
      <w:bookmarkStart w:id="55" w:name="_Toc349916581"/>
      <w:bookmarkEnd w:id="45"/>
      <w:bookmarkEnd w:id="47"/>
      <w:r w:rsidRPr="003B1054">
        <w:rPr>
          <w:rFonts w:eastAsia="標楷體"/>
          <w:b/>
          <w:bCs/>
          <w:sz w:val="32"/>
          <w:szCs w:val="36"/>
        </w:rPr>
        <w:lastRenderedPageBreak/>
        <w:t>表</w:t>
      </w:r>
      <w:r w:rsidRPr="003B1054">
        <w:rPr>
          <w:rFonts w:eastAsia="標楷體"/>
          <w:b/>
          <w:bCs/>
          <w:sz w:val="32"/>
          <w:szCs w:val="36"/>
        </w:rPr>
        <w:t xml:space="preserve">4  </w:t>
      </w:r>
      <w:r w:rsidRPr="003B1054">
        <w:rPr>
          <w:rFonts w:eastAsia="標楷體"/>
          <w:b/>
          <w:bCs/>
          <w:sz w:val="32"/>
          <w:szCs w:val="36"/>
        </w:rPr>
        <w:t>中國大陸主要經濟指標</w:t>
      </w:r>
      <w:bookmarkEnd w:id="48"/>
    </w:p>
    <w:tbl>
      <w:tblPr>
        <w:tblW w:w="6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1"/>
        <w:gridCol w:w="801"/>
        <w:gridCol w:w="1325"/>
        <w:gridCol w:w="865"/>
        <w:gridCol w:w="867"/>
        <w:gridCol w:w="867"/>
        <w:gridCol w:w="871"/>
        <w:gridCol w:w="888"/>
        <w:gridCol w:w="1220"/>
        <w:gridCol w:w="1160"/>
        <w:gridCol w:w="1075"/>
      </w:tblGrid>
      <w:tr w:rsidR="008419E5" w:rsidRPr="003B1054" w:rsidTr="00F01C26">
        <w:trPr>
          <w:cantSplit/>
          <w:trHeight w:val="645"/>
          <w:jc w:val="center"/>
        </w:trPr>
        <w:tc>
          <w:tcPr>
            <w:tcW w:w="1215" w:type="pct"/>
            <w:gridSpan w:val="3"/>
            <w:vMerge w:val="restart"/>
            <w:tcBorders>
              <w:left w:val="nil"/>
            </w:tcBorders>
            <w:vAlign w:val="center"/>
          </w:tcPr>
          <w:p w:rsidR="00920D24" w:rsidRPr="003B1054" w:rsidRDefault="00920D24" w:rsidP="00F01C26">
            <w:pPr>
              <w:widowControl/>
              <w:snapToGrid w:val="0"/>
              <w:spacing w:before="120" w:line="300" w:lineRule="auto"/>
              <w:jc w:val="center"/>
              <w:rPr>
                <w:rFonts w:eastAsia="標楷體"/>
                <w:kern w:val="0"/>
              </w:rPr>
            </w:pPr>
          </w:p>
        </w:tc>
        <w:tc>
          <w:tcPr>
            <w:tcW w:w="419" w:type="pct"/>
            <w:vMerge w:val="restart"/>
            <w:tcBorders>
              <w:right w:val="nil"/>
            </w:tcBorders>
            <w:vAlign w:val="center"/>
          </w:tcPr>
          <w:p w:rsidR="00920D24" w:rsidRPr="003B1054" w:rsidRDefault="00920D24" w:rsidP="00F01C26">
            <w:pPr>
              <w:snapToGrid w:val="0"/>
              <w:spacing w:before="120" w:line="240" w:lineRule="exact"/>
              <w:jc w:val="center"/>
              <w:rPr>
                <w:rFonts w:eastAsia="標楷體"/>
              </w:rPr>
            </w:pPr>
            <w:r w:rsidRPr="003B1054">
              <w:rPr>
                <w:rFonts w:eastAsia="標楷體"/>
              </w:rPr>
              <w:t>2013</w:t>
            </w:r>
            <w:r w:rsidRPr="003B1054">
              <w:rPr>
                <w:rFonts w:eastAsia="標楷體"/>
              </w:rPr>
              <w:t>年</w:t>
            </w:r>
          </w:p>
        </w:tc>
        <w:tc>
          <w:tcPr>
            <w:tcW w:w="420" w:type="pct"/>
            <w:vMerge w:val="restart"/>
            <w:tcBorders>
              <w:right w:val="nil"/>
            </w:tcBorders>
            <w:vAlign w:val="center"/>
          </w:tcPr>
          <w:p w:rsidR="00920D24" w:rsidRPr="003B1054" w:rsidRDefault="00920D24" w:rsidP="00F01C26">
            <w:pPr>
              <w:snapToGrid w:val="0"/>
              <w:spacing w:before="120" w:line="240" w:lineRule="exact"/>
              <w:jc w:val="center"/>
              <w:rPr>
                <w:rFonts w:eastAsia="標楷體"/>
              </w:rPr>
            </w:pPr>
            <w:r w:rsidRPr="003B1054">
              <w:rPr>
                <w:rFonts w:eastAsia="標楷體"/>
              </w:rPr>
              <w:t>2014</w:t>
            </w:r>
            <w:r w:rsidRPr="003B1054">
              <w:rPr>
                <w:rFonts w:eastAsia="標楷體"/>
              </w:rPr>
              <w:t>年</w:t>
            </w:r>
          </w:p>
        </w:tc>
        <w:tc>
          <w:tcPr>
            <w:tcW w:w="420" w:type="pct"/>
            <w:vMerge w:val="restart"/>
            <w:tcBorders>
              <w:right w:val="nil"/>
            </w:tcBorders>
            <w:vAlign w:val="center"/>
          </w:tcPr>
          <w:p w:rsidR="00920D24" w:rsidRPr="003B1054" w:rsidRDefault="00920D24" w:rsidP="00F01C26">
            <w:pPr>
              <w:snapToGrid w:val="0"/>
              <w:spacing w:before="120" w:line="240" w:lineRule="exact"/>
              <w:jc w:val="center"/>
              <w:rPr>
                <w:rFonts w:eastAsia="標楷體"/>
              </w:rPr>
            </w:pPr>
            <w:r w:rsidRPr="003B1054">
              <w:rPr>
                <w:rFonts w:eastAsia="標楷體"/>
              </w:rPr>
              <w:t>2015</w:t>
            </w:r>
            <w:r w:rsidRPr="003B1054">
              <w:rPr>
                <w:rFonts w:eastAsia="標楷體"/>
              </w:rPr>
              <w:t>年</w:t>
            </w:r>
          </w:p>
        </w:tc>
        <w:tc>
          <w:tcPr>
            <w:tcW w:w="422" w:type="pct"/>
            <w:vMerge w:val="restart"/>
            <w:vAlign w:val="center"/>
          </w:tcPr>
          <w:p w:rsidR="00920D24" w:rsidRPr="003B1054" w:rsidRDefault="00920D24" w:rsidP="00F01C26">
            <w:pPr>
              <w:snapToGrid w:val="0"/>
              <w:spacing w:before="120" w:line="240" w:lineRule="exact"/>
              <w:jc w:val="center"/>
              <w:rPr>
                <w:rFonts w:eastAsia="標楷體"/>
              </w:rPr>
            </w:pPr>
            <w:r w:rsidRPr="003B1054">
              <w:rPr>
                <w:rFonts w:eastAsia="標楷體"/>
              </w:rPr>
              <w:t>2016</w:t>
            </w:r>
            <w:r w:rsidRPr="003B1054">
              <w:rPr>
                <w:rFonts w:eastAsia="標楷體"/>
              </w:rPr>
              <w:t>年</w:t>
            </w:r>
          </w:p>
        </w:tc>
        <w:tc>
          <w:tcPr>
            <w:tcW w:w="430" w:type="pct"/>
            <w:vMerge w:val="restart"/>
            <w:vAlign w:val="center"/>
          </w:tcPr>
          <w:p w:rsidR="00920D24" w:rsidRPr="003B1054" w:rsidRDefault="00920D24" w:rsidP="00F01C26">
            <w:pPr>
              <w:snapToGrid w:val="0"/>
              <w:spacing w:before="120" w:line="240" w:lineRule="exact"/>
              <w:jc w:val="center"/>
              <w:rPr>
                <w:rFonts w:eastAsia="標楷體"/>
              </w:rPr>
            </w:pPr>
            <w:r w:rsidRPr="003B1054">
              <w:rPr>
                <w:rFonts w:eastAsia="標楷體"/>
              </w:rPr>
              <w:t>2017</w:t>
            </w:r>
            <w:r w:rsidRPr="003B1054">
              <w:rPr>
                <w:rFonts w:eastAsia="標楷體"/>
              </w:rPr>
              <w:t>年</w:t>
            </w:r>
          </w:p>
        </w:tc>
        <w:tc>
          <w:tcPr>
            <w:tcW w:w="1675" w:type="pct"/>
            <w:gridSpan w:val="3"/>
            <w:vAlign w:val="center"/>
          </w:tcPr>
          <w:p w:rsidR="00920D24" w:rsidRPr="003B1054" w:rsidRDefault="00920D24" w:rsidP="00F01C26">
            <w:pPr>
              <w:widowControl/>
              <w:jc w:val="center"/>
              <w:rPr>
                <w:rFonts w:eastAsia="標楷體"/>
              </w:rPr>
            </w:pPr>
            <w:r w:rsidRPr="003B1054">
              <w:rPr>
                <w:rFonts w:eastAsia="標楷體"/>
              </w:rPr>
              <w:t>2018</w:t>
            </w:r>
            <w:r w:rsidRPr="003B1054">
              <w:rPr>
                <w:rFonts w:eastAsia="標楷體"/>
              </w:rPr>
              <w:t>年</w:t>
            </w:r>
          </w:p>
        </w:tc>
      </w:tr>
      <w:tr w:rsidR="008419E5" w:rsidRPr="003B1054" w:rsidTr="00F01C26">
        <w:trPr>
          <w:cantSplit/>
          <w:trHeight w:val="644"/>
          <w:jc w:val="center"/>
        </w:trPr>
        <w:tc>
          <w:tcPr>
            <w:tcW w:w="1215" w:type="pct"/>
            <w:gridSpan w:val="3"/>
            <w:vMerge/>
            <w:tcBorders>
              <w:left w:val="nil"/>
            </w:tcBorders>
            <w:vAlign w:val="center"/>
          </w:tcPr>
          <w:p w:rsidR="00920D24" w:rsidRPr="003B1054" w:rsidRDefault="00920D24" w:rsidP="00F01C26">
            <w:pPr>
              <w:widowControl/>
              <w:snapToGrid w:val="0"/>
              <w:spacing w:before="120" w:line="300" w:lineRule="auto"/>
              <w:jc w:val="center"/>
              <w:rPr>
                <w:rFonts w:eastAsia="標楷體"/>
                <w:kern w:val="0"/>
              </w:rPr>
            </w:pPr>
          </w:p>
        </w:tc>
        <w:tc>
          <w:tcPr>
            <w:tcW w:w="419" w:type="pct"/>
            <w:vMerge/>
            <w:tcBorders>
              <w:right w:val="nil"/>
            </w:tcBorders>
            <w:vAlign w:val="center"/>
          </w:tcPr>
          <w:p w:rsidR="00920D24" w:rsidRPr="003B1054" w:rsidRDefault="00920D24" w:rsidP="00F01C26">
            <w:pPr>
              <w:snapToGrid w:val="0"/>
              <w:spacing w:before="120" w:line="240" w:lineRule="exact"/>
              <w:jc w:val="center"/>
              <w:rPr>
                <w:rFonts w:eastAsia="標楷體"/>
              </w:rPr>
            </w:pPr>
          </w:p>
        </w:tc>
        <w:tc>
          <w:tcPr>
            <w:tcW w:w="420" w:type="pct"/>
            <w:vMerge/>
            <w:tcBorders>
              <w:right w:val="nil"/>
            </w:tcBorders>
            <w:vAlign w:val="center"/>
          </w:tcPr>
          <w:p w:rsidR="00920D24" w:rsidRPr="003B1054" w:rsidRDefault="00920D24" w:rsidP="00F01C26">
            <w:pPr>
              <w:snapToGrid w:val="0"/>
              <w:spacing w:before="120" w:line="240" w:lineRule="exact"/>
              <w:jc w:val="center"/>
              <w:rPr>
                <w:rFonts w:eastAsia="標楷體"/>
              </w:rPr>
            </w:pPr>
          </w:p>
        </w:tc>
        <w:tc>
          <w:tcPr>
            <w:tcW w:w="420" w:type="pct"/>
            <w:vMerge/>
            <w:tcBorders>
              <w:right w:val="nil"/>
            </w:tcBorders>
            <w:vAlign w:val="center"/>
          </w:tcPr>
          <w:p w:rsidR="00920D24" w:rsidRPr="003B1054" w:rsidRDefault="00920D24" w:rsidP="00F01C26">
            <w:pPr>
              <w:snapToGrid w:val="0"/>
              <w:spacing w:before="120" w:line="240" w:lineRule="exact"/>
              <w:jc w:val="center"/>
              <w:rPr>
                <w:rFonts w:eastAsia="標楷體"/>
              </w:rPr>
            </w:pPr>
          </w:p>
        </w:tc>
        <w:tc>
          <w:tcPr>
            <w:tcW w:w="422" w:type="pct"/>
            <w:vMerge/>
            <w:vAlign w:val="center"/>
          </w:tcPr>
          <w:p w:rsidR="00920D24" w:rsidRPr="003B1054" w:rsidRDefault="00920D24" w:rsidP="00F01C26">
            <w:pPr>
              <w:snapToGrid w:val="0"/>
              <w:spacing w:before="120" w:line="240" w:lineRule="exact"/>
              <w:jc w:val="center"/>
              <w:rPr>
                <w:rFonts w:eastAsia="標楷體"/>
              </w:rPr>
            </w:pPr>
          </w:p>
        </w:tc>
        <w:tc>
          <w:tcPr>
            <w:tcW w:w="430" w:type="pct"/>
            <w:vMerge/>
            <w:vAlign w:val="center"/>
          </w:tcPr>
          <w:p w:rsidR="00920D24" w:rsidRPr="003B1054" w:rsidRDefault="00920D24" w:rsidP="00F01C26">
            <w:pPr>
              <w:snapToGrid w:val="0"/>
              <w:spacing w:before="120" w:line="240" w:lineRule="exact"/>
              <w:jc w:val="center"/>
              <w:rPr>
                <w:rFonts w:eastAsia="標楷體"/>
              </w:rPr>
            </w:pPr>
          </w:p>
        </w:tc>
        <w:tc>
          <w:tcPr>
            <w:tcW w:w="591" w:type="pct"/>
            <w:vAlign w:val="center"/>
          </w:tcPr>
          <w:p w:rsidR="00920D24" w:rsidRPr="003B1054" w:rsidRDefault="00920D24" w:rsidP="00F01C26">
            <w:pPr>
              <w:snapToGrid w:val="0"/>
              <w:spacing w:before="120" w:line="240" w:lineRule="exact"/>
              <w:jc w:val="center"/>
              <w:rPr>
                <w:rFonts w:eastAsia="標楷體"/>
              </w:rPr>
            </w:pPr>
            <w:r w:rsidRPr="003B1054">
              <w:rPr>
                <w:rFonts w:eastAsia="標楷體"/>
              </w:rPr>
              <w:t>11</w:t>
            </w:r>
            <w:r w:rsidRPr="003B1054">
              <w:rPr>
                <w:rFonts w:eastAsia="標楷體"/>
              </w:rPr>
              <w:t>月</w:t>
            </w:r>
          </w:p>
        </w:tc>
        <w:tc>
          <w:tcPr>
            <w:tcW w:w="562" w:type="pct"/>
            <w:vAlign w:val="center"/>
          </w:tcPr>
          <w:p w:rsidR="00920D24" w:rsidRPr="003B1054" w:rsidRDefault="00920D24" w:rsidP="00F01C26">
            <w:pPr>
              <w:snapToGrid w:val="0"/>
              <w:spacing w:before="120" w:line="240" w:lineRule="exact"/>
              <w:jc w:val="center"/>
              <w:rPr>
                <w:rFonts w:eastAsia="標楷體"/>
              </w:rPr>
            </w:pPr>
            <w:r w:rsidRPr="003B1054">
              <w:rPr>
                <w:rFonts w:eastAsia="標楷體"/>
              </w:rPr>
              <w:t>12</w:t>
            </w:r>
            <w:r w:rsidRPr="003B1054">
              <w:rPr>
                <w:rFonts w:eastAsia="標楷體"/>
              </w:rPr>
              <w:t>月</w:t>
            </w:r>
          </w:p>
        </w:tc>
        <w:tc>
          <w:tcPr>
            <w:tcW w:w="522" w:type="pct"/>
            <w:vAlign w:val="center"/>
          </w:tcPr>
          <w:p w:rsidR="00920D24" w:rsidRPr="003B1054" w:rsidRDefault="00920D24" w:rsidP="00F01C26">
            <w:pPr>
              <w:snapToGrid w:val="0"/>
              <w:spacing w:before="120" w:line="240" w:lineRule="exact"/>
              <w:jc w:val="center"/>
              <w:rPr>
                <w:rFonts w:eastAsia="標楷體"/>
              </w:rPr>
            </w:pPr>
            <w:r w:rsidRPr="003B1054">
              <w:rPr>
                <w:rFonts w:eastAsia="標楷體"/>
              </w:rPr>
              <w:t>全年</w:t>
            </w:r>
          </w:p>
        </w:tc>
      </w:tr>
      <w:tr w:rsidR="008419E5" w:rsidRPr="003B1054" w:rsidTr="00F01C26">
        <w:trPr>
          <w:cantSplit/>
          <w:trHeight w:hRule="exact" w:val="799"/>
          <w:jc w:val="center"/>
        </w:trPr>
        <w:tc>
          <w:tcPr>
            <w:tcW w:w="573" w:type="pct"/>
            <w:gridSpan w:val="2"/>
            <w:vMerge w:val="restart"/>
            <w:tcBorders>
              <w:top w:val="single" w:sz="4" w:space="0" w:color="auto"/>
              <w:left w:val="nil"/>
              <w:bottom w:val="double" w:sz="4" w:space="0" w:color="auto"/>
            </w:tcBorders>
            <w:vAlign w:val="center"/>
          </w:tcPr>
          <w:p w:rsidR="00920D24" w:rsidRPr="003B1054" w:rsidRDefault="00920D24" w:rsidP="00F01C26">
            <w:pPr>
              <w:jc w:val="center"/>
              <w:rPr>
                <w:rFonts w:eastAsia="標楷體"/>
                <w:bCs/>
                <w:kern w:val="0"/>
                <w:szCs w:val="40"/>
              </w:rPr>
            </w:pPr>
            <w:r w:rsidRPr="003B1054">
              <w:rPr>
                <w:rFonts w:eastAsia="標楷體"/>
                <w:bCs/>
                <w:kern w:val="0"/>
                <w:szCs w:val="40"/>
              </w:rPr>
              <w:t>國內生</w:t>
            </w:r>
            <w:r w:rsidRPr="003B1054">
              <w:rPr>
                <w:rFonts w:eastAsia="標楷體"/>
                <w:bCs/>
                <w:kern w:val="0"/>
                <w:szCs w:val="40"/>
              </w:rPr>
              <w:br/>
            </w:r>
            <w:r w:rsidRPr="003B1054">
              <w:rPr>
                <w:rFonts w:eastAsia="標楷體"/>
                <w:bCs/>
                <w:kern w:val="0"/>
                <w:szCs w:val="40"/>
              </w:rPr>
              <w:t>產總值</w:t>
            </w:r>
          </w:p>
          <w:p w:rsidR="00920D24" w:rsidRPr="003B1054" w:rsidRDefault="00920D24" w:rsidP="00F01C26">
            <w:pPr>
              <w:jc w:val="center"/>
              <w:rPr>
                <w:rFonts w:eastAsia="標楷體"/>
              </w:rPr>
            </w:pPr>
            <w:r w:rsidRPr="003B1054">
              <w:rPr>
                <w:rFonts w:eastAsia="標楷體"/>
              </w:rPr>
              <w:t>（</w:t>
            </w:r>
            <w:r w:rsidRPr="003B1054">
              <w:rPr>
                <w:rFonts w:eastAsia="標楷體"/>
              </w:rPr>
              <w:t>GDP</w:t>
            </w:r>
            <w:r w:rsidRPr="003B1054">
              <w:rPr>
                <w:rFonts w:eastAsia="標楷體"/>
              </w:rPr>
              <w:t>）</w:t>
            </w:r>
          </w:p>
        </w:tc>
        <w:tc>
          <w:tcPr>
            <w:tcW w:w="642" w:type="pct"/>
            <w:tcBorders>
              <w:top w:val="single" w:sz="4" w:space="0" w:color="auto"/>
              <w:bottom w:val="single" w:sz="4" w:space="0" w:color="auto"/>
            </w:tcBorders>
            <w:vAlign w:val="center"/>
          </w:tcPr>
          <w:p w:rsidR="00920D24" w:rsidRPr="003B1054" w:rsidRDefault="00920D24" w:rsidP="00F01C26">
            <w:pPr>
              <w:spacing w:line="240" w:lineRule="atLeast"/>
              <w:jc w:val="center"/>
              <w:rPr>
                <w:rFonts w:eastAsia="標楷體"/>
                <w:sz w:val="22"/>
              </w:rPr>
            </w:pPr>
            <w:r w:rsidRPr="003B1054">
              <w:rPr>
                <w:rFonts w:eastAsia="標楷體"/>
                <w:sz w:val="22"/>
              </w:rPr>
              <w:t>金額</w:t>
            </w:r>
          </w:p>
          <w:p w:rsidR="00920D24" w:rsidRPr="003B1054" w:rsidRDefault="00920D24" w:rsidP="00F01C26">
            <w:pPr>
              <w:spacing w:line="240" w:lineRule="atLeast"/>
              <w:jc w:val="center"/>
              <w:rPr>
                <w:rFonts w:eastAsia="標楷體"/>
                <w:sz w:val="22"/>
              </w:rPr>
            </w:pPr>
            <w:r w:rsidRPr="003B1054">
              <w:rPr>
                <w:rFonts w:eastAsia="標楷體"/>
                <w:sz w:val="22"/>
              </w:rPr>
              <w:t>（億人民幣）</w:t>
            </w:r>
          </w:p>
        </w:tc>
        <w:tc>
          <w:tcPr>
            <w:tcW w:w="419" w:type="pct"/>
            <w:tcBorders>
              <w:top w:val="single" w:sz="4" w:space="0" w:color="auto"/>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595,244</w:t>
            </w:r>
          </w:p>
        </w:tc>
        <w:tc>
          <w:tcPr>
            <w:tcW w:w="420" w:type="pct"/>
            <w:tcBorders>
              <w:top w:val="single" w:sz="4" w:space="0" w:color="auto"/>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643,974</w:t>
            </w:r>
          </w:p>
        </w:tc>
        <w:tc>
          <w:tcPr>
            <w:tcW w:w="420" w:type="pct"/>
            <w:tcBorders>
              <w:top w:val="single" w:sz="4" w:space="0" w:color="auto"/>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689, 052</w:t>
            </w:r>
          </w:p>
        </w:tc>
        <w:tc>
          <w:tcPr>
            <w:tcW w:w="422" w:type="pct"/>
            <w:tcBorders>
              <w:top w:val="single" w:sz="4" w:space="0" w:color="auto"/>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743,585</w:t>
            </w:r>
          </w:p>
        </w:tc>
        <w:tc>
          <w:tcPr>
            <w:tcW w:w="430" w:type="pct"/>
            <w:tcBorders>
              <w:top w:val="single" w:sz="4" w:space="0" w:color="auto"/>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827,122</w:t>
            </w:r>
          </w:p>
        </w:tc>
        <w:tc>
          <w:tcPr>
            <w:tcW w:w="591" w:type="pct"/>
            <w:tcBorders>
              <w:top w:val="single" w:sz="4" w:space="0" w:color="auto"/>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w:t>
            </w:r>
          </w:p>
        </w:tc>
        <w:tc>
          <w:tcPr>
            <w:tcW w:w="562" w:type="pct"/>
            <w:tcBorders>
              <w:top w:val="single" w:sz="4" w:space="0" w:color="auto"/>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253,599</w:t>
            </w:r>
          </w:p>
          <w:p w:rsidR="00920D24" w:rsidRPr="003B1054" w:rsidRDefault="00920D24" w:rsidP="00F01C26">
            <w:pPr>
              <w:snapToGrid w:val="0"/>
              <w:spacing w:line="240" w:lineRule="exact"/>
              <w:jc w:val="center"/>
              <w:rPr>
                <w:rFonts w:eastAsia="標楷體"/>
                <w:sz w:val="22"/>
              </w:rPr>
            </w:pPr>
            <w:r w:rsidRPr="003B1054">
              <w:rPr>
                <w:rFonts w:eastAsia="標楷體"/>
                <w:sz w:val="22"/>
              </w:rPr>
              <w:t>(Q4)</w:t>
            </w:r>
          </w:p>
        </w:tc>
        <w:tc>
          <w:tcPr>
            <w:tcW w:w="522" w:type="pct"/>
            <w:tcBorders>
              <w:top w:val="single" w:sz="4" w:space="0" w:color="auto"/>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900,309</w:t>
            </w:r>
          </w:p>
        </w:tc>
      </w:tr>
      <w:tr w:rsidR="008419E5" w:rsidRPr="003B1054" w:rsidTr="00F01C26">
        <w:trPr>
          <w:cantSplit/>
          <w:trHeight w:hRule="exact" w:val="603"/>
          <w:jc w:val="center"/>
        </w:trPr>
        <w:tc>
          <w:tcPr>
            <w:tcW w:w="573" w:type="pct"/>
            <w:gridSpan w:val="2"/>
            <w:vMerge/>
            <w:tcBorders>
              <w:top w:val="double" w:sz="4" w:space="0" w:color="auto"/>
              <w:left w:val="nil"/>
              <w:bottom w:val="single" w:sz="4" w:space="0" w:color="auto"/>
            </w:tcBorders>
            <w:vAlign w:val="center"/>
          </w:tcPr>
          <w:p w:rsidR="00920D24" w:rsidRPr="003B1054" w:rsidRDefault="00920D24" w:rsidP="00F01C26">
            <w:pPr>
              <w:snapToGrid w:val="0"/>
              <w:spacing w:line="300" w:lineRule="auto"/>
              <w:jc w:val="center"/>
              <w:rPr>
                <w:rFonts w:eastAsia="標楷體"/>
              </w:rPr>
            </w:pPr>
          </w:p>
        </w:tc>
        <w:tc>
          <w:tcPr>
            <w:tcW w:w="642" w:type="pct"/>
            <w:tcBorders>
              <w:top w:val="single" w:sz="4" w:space="0" w:color="auto"/>
              <w:bottom w:val="single" w:sz="4" w:space="0" w:color="auto"/>
            </w:tcBorders>
            <w:vAlign w:val="center"/>
          </w:tcPr>
          <w:p w:rsidR="00920D24" w:rsidRPr="003B1054" w:rsidRDefault="00920D24" w:rsidP="00F01C26">
            <w:pPr>
              <w:snapToGrid w:val="0"/>
              <w:spacing w:line="240" w:lineRule="atLeast"/>
              <w:jc w:val="center"/>
              <w:rPr>
                <w:rFonts w:eastAsia="標楷體"/>
                <w:sz w:val="22"/>
              </w:rPr>
            </w:pPr>
            <w:r w:rsidRPr="003B1054">
              <w:rPr>
                <w:rFonts w:eastAsia="標楷體"/>
                <w:sz w:val="22"/>
              </w:rPr>
              <w:t>成長率</w:t>
            </w:r>
          </w:p>
          <w:p w:rsidR="00920D24" w:rsidRPr="003B1054" w:rsidRDefault="00920D24" w:rsidP="00F01C26">
            <w:pPr>
              <w:snapToGrid w:val="0"/>
              <w:spacing w:line="240" w:lineRule="atLeast"/>
              <w:jc w:val="center"/>
              <w:rPr>
                <w:rFonts w:eastAsia="標楷體"/>
                <w:sz w:val="22"/>
              </w:rPr>
            </w:pPr>
            <w:r w:rsidRPr="003B1054">
              <w:rPr>
                <w:rFonts w:eastAsia="標楷體"/>
                <w:sz w:val="22"/>
              </w:rPr>
              <w:t>（</w:t>
            </w:r>
            <w:r w:rsidRPr="003B1054">
              <w:rPr>
                <w:rFonts w:eastAsia="標楷體"/>
                <w:sz w:val="22"/>
              </w:rPr>
              <w:t>%</w:t>
            </w:r>
            <w:r w:rsidRPr="003B1054">
              <w:rPr>
                <w:rFonts w:eastAsia="標楷體"/>
                <w:sz w:val="22"/>
              </w:rPr>
              <w:t>）</w:t>
            </w:r>
          </w:p>
        </w:tc>
        <w:tc>
          <w:tcPr>
            <w:tcW w:w="419"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7.8</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7.3</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6.9</w:t>
            </w:r>
          </w:p>
        </w:tc>
        <w:tc>
          <w:tcPr>
            <w:tcW w:w="422"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6.7</w:t>
            </w:r>
          </w:p>
        </w:tc>
        <w:tc>
          <w:tcPr>
            <w:tcW w:w="430"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6.9</w:t>
            </w:r>
          </w:p>
        </w:tc>
        <w:tc>
          <w:tcPr>
            <w:tcW w:w="591"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w:t>
            </w:r>
          </w:p>
        </w:tc>
        <w:tc>
          <w:tcPr>
            <w:tcW w:w="56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6.4</w:t>
            </w:r>
          </w:p>
        </w:tc>
        <w:tc>
          <w:tcPr>
            <w:tcW w:w="52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6.6</w:t>
            </w:r>
          </w:p>
        </w:tc>
      </w:tr>
      <w:tr w:rsidR="008419E5" w:rsidRPr="003B1054" w:rsidTr="00F01C26">
        <w:trPr>
          <w:cantSplit/>
          <w:trHeight w:hRule="exact" w:val="620"/>
          <w:jc w:val="center"/>
        </w:trPr>
        <w:tc>
          <w:tcPr>
            <w:tcW w:w="573" w:type="pct"/>
            <w:gridSpan w:val="2"/>
            <w:vMerge w:val="restart"/>
            <w:tcBorders>
              <w:top w:val="single" w:sz="4" w:space="0" w:color="auto"/>
              <w:left w:val="nil"/>
              <w:bottom w:val="single" w:sz="4" w:space="0" w:color="auto"/>
              <w:right w:val="single" w:sz="4" w:space="0" w:color="auto"/>
            </w:tcBorders>
            <w:vAlign w:val="center"/>
          </w:tcPr>
          <w:p w:rsidR="00920D24" w:rsidRPr="003B1054" w:rsidRDefault="00920D24" w:rsidP="00F01C26">
            <w:pPr>
              <w:snapToGrid w:val="0"/>
              <w:spacing w:line="300" w:lineRule="auto"/>
              <w:ind w:rightChars="-20" w:right="-48"/>
              <w:jc w:val="center"/>
              <w:rPr>
                <w:rFonts w:eastAsia="標楷體"/>
              </w:rPr>
            </w:pPr>
            <w:r w:rsidRPr="003B1054">
              <w:rPr>
                <w:rFonts w:eastAsia="標楷體"/>
              </w:rPr>
              <w:t>固定資產投資</w:t>
            </w:r>
          </w:p>
        </w:tc>
        <w:tc>
          <w:tcPr>
            <w:tcW w:w="642" w:type="pc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240" w:lineRule="atLeast"/>
              <w:jc w:val="center"/>
              <w:rPr>
                <w:rFonts w:eastAsia="標楷體"/>
                <w:sz w:val="22"/>
              </w:rPr>
            </w:pPr>
            <w:r w:rsidRPr="003B1054">
              <w:rPr>
                <w:rFonts w:eastAsia="標楷體"/>
                <w:sz w:val="22"/>
              </w:rPr>
              <w:t>金額</w:t>
            </w:r>
          </w:p>
          <w:p w:rsidR="00920D24" w:rsidRPr="003B1054" w:rsidRDefault="00920D24" w:rsidP="00F01C26">
            <w:pPr>
              <w:snapToGrid w:val="0"/>
              <w:spacing w:line="240" w:lineRule="atLeast"/>
              <w:jc w:val="center"/>
              <w:rPr>
                <w:rFonts w:eastAsia="標楷體"/>
                <w:sz w:val="22"/>
              </w:rPr>
            </w:pPr>
            <w:r w:rsidRPr="003B1054">
              <w:rPr>
                <w:rFonts w:eastAsia="標楷體"/>
                <w:sz w:val="22"/>
              </w:rPr>
              <w:t>（億人民幣）</w:t>
            </w:r>
          </w:p>
        </w:tc>
        <w:tc>
          <w:tcPr>
            <w:tcW w:w="419"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436,528</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502,005</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551,590</w:t>
            </w:r>
          </w:p>
        </w:tc>
        <w:tc>
          <w:tcPr>
            <w:tcW w:w="422"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596,501</w:t>
            </w:r>
          </w:p>
        </w:tc>
        <w:tc>
          <w:tcPr>
            <w:tcW w:w="430"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631,684</w:t>
            </w:r>
          </w:p>
        </w:tc>
        <w:tc>
          <w:tcPr>
            <w:tcW w:w="591"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61,700</w:t>
            </w:r>
          </w:p>
        </w:tc>
        <w:tc>
          <w:tcPr>
            <w:tcW w:w="562" w:type="pct"/>
            <w:tcBorders>
              <w:top w:val="nil"/>
              <w:left w:val="nil"/>
              <w:bottom w:val="nil"/>
              <w:right w:val="nil"/>
            </w:tcBorders>
            <w:vAlign w:val="center"/>
          </w:tcPr>
          <w:p w:rsidR="00920D24" w:rsidRPr="003B1054" w:rsidRDefault="00CA17D8" w:rsidP="00F01C26">
            <w:pPr>
              <w:snapToGrid w:val="0"/>
              <w:spacing w:line="240" w:lineRule="exact"/>
              <w:jc w:val="center"/>
              <w:rPr>
                <w:rFonts w:eastAsia="標楷體"/>
                <w:sz w:val="22"/>
              </w:rPr>
            </w:pPr>
            <w:r w:rsidRPr="003B1054">
              <w:rPr>
                <w:rFonts w:eastAsia="標楷體"/>
                <w:sz w:val="22"/>
              </w:rPr>
              <w:t>26</w:t>
            </w:r>
            <w:r w:rsidRPr="003B1054">
              <w:rPr>
                <w:rFonts w:eastAsia="標楷體" w:hint="eastAsia"/>
                <w:sz w:val="22"/>
              </w:rPr>
              <w:t>,</w:t>
            </w:r>
            <w:r w:rsidRPr="003B1054">
              <w:rPr>
                <w:rFonts w:eastAsia="標楷體"/>
                <w:sz w:val="22"/>
              </w:rPr>
              <w:t>369</w:t>
            </w:r>
          </w:p>
        </w:tc>
        <w:tc>
          <w:tcPr>
            <w:tcW w:w="52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635,636</w:t>
            </w:r>
          </w:p>
        </w:tc>
      </w:tr>
      <w:tr w:rsidR="008419E5" w:rsidRPr="003B1054" w:rsidTr="00F01C26">
        <w:trPr>
          <w:cantSplit/>
          <w:trHeight w:hRule="exact" w:val="620"/>
          <w:jc w:val="center"/>
        </w:trPr>
        <w:tc>
          <w:tcPr>
            <w:tcW w:w="573" w:type="pct"/>
            <w:gridSpan w:val="2"/>
            <w:vMerge/>
            <w:tcBorders>
              <w:top w:val="single" w:sz="4" w:space="0" w:color="auto"/>
              <w:left w:val="nil"/>
              <w:bottom w:val="single" w:sz="4" w:space="0" w:color="auto"/>
              <w:right w:val="single" w:sz="4" w:space="0" w:color="auto"/>
            </w:tcBorders>
            <w:vAlign w:val="center"/>
          </w:tcPr>
          <w:p w:rsidR="00920D24" w:rsidRPr="003B1054" w:rsidRDefault="00920D24" w:rsidP="00F01C26">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240" w:lineRule="atLeast"/>
              <w:jc w:val="center"/>
              <w:rPr>
                <w:rFonts w:eastAsia="標楷體"/>
                <w:sz w:val="22"/>
              </w:rPr>
            </w:pPr>
            <w:r w:rsidRPr="003B1054">
              <w:rPr>
                <w:rFonts w:eastAsia="標楷體"/>
                <w:sz w:val="22"/>
              </w:rPr>
              <w:t>年增率</w:t>
            </w:r>
          </w:p>
          <w:p w:rsidR="00920D24" w:rsidRPr="003B1054" w:rsidRDefault="00920D24" w:rsidP="00F01C26">
            <w:pPr>
              <w:snapToGrid w:val="0"/>
              <w:spacing w:line="240" w:lineRule="atLeast"/>
              <w:jc w:val="center"/>
              <w:rPr>
                <w:rFonts w:eastAsia="標楷體"/>
                <w:sz w:val="22"/>
              </w:rPr>
            </w:pPr>
            <w:r w:rsidRPr="003B1054">
              <w:rPr>
                <w:rFonts w:eastAsia="標楷體"/>
                <w:sz w:val="22"/>
              </w:rPr>
              <w:t>（</w:t>
            </w:r>
            <w:r w:rsidRPr="003B1054">
              <w:rPr>
                <w:rFonts w:eastAsia="標楷體"/>
                <w:sz w:val="22"/>
              </w:rPr>
              <w:t>%</w:t>
            </w:r>
            <w:r w:rsidRPr="003B1054">
              <w:rPr>
                <w:rFonts w:eastAsia="標楷體"/>
                <w:sz w:val="22"/>
              </w:rPr>
              <w:t>）</w:t>
            </w:r>
          </w:p>
        </w:tc>
        <w:tc>
          <w:tcPr>
            <w:tcW w:w="419"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19.6</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15.7</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10.0</w:t>
            </w:r>
          </w:p>
        </w:tc>
        <w:tc>
          <w:tcPr>
            <w:tcW w:w="422"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8.1</w:t>
            </w:r>
          </w:p>
        </w:tc>
        <w:tc>
          <w:tcPr>
            <w:tcW w:w="430"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5.9</w:t>
            </w:r>
          </w:p>
        </w:tc>
        <w:tc>
          <w:tcPr>
            <w:tcW w:w="591"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7.8</w:t>
            </w:r>
          </w:p>
        </w:tc>
        <w:tc>
          <w:tcPr>
            <w:tcW w:w="56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-53.4</w:t>
            </w:r>
          </w:p>
        </w:tc>
        <w:tc>
          <w:tcPr>
            <w:tcW w:w="52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5.9</w:t>
            </w:r>
          </w:p>
        </w:tc>
      </w:tr>
      <w:tr w:rsidR="008419E5" w:rsidRPr="003B1054" w:rsidTr="00F01C26">
        <w:trPr>
          <w:cantSplit/>
          <w:trHeight w:hRule="exact" w:val="620"/>
          <w:jc w:val="center"/>
        </w:trPr>
        <w:tc>
          <w:tcPr>
            <w:tcW w:w="573" w:type="pct"/>
            <w:gridSpan w:val="2"/>
            <w:vMerge w:val="restart"/>
            <w:tcBorders>
              <w:top w:val="single" w:sz="4" w:space="0" w:color="auto"/>
              <w:left w:val="nil"/>
              <w:bottom w:val="single" w:sz="4" w:space="0" w:color="auto"/>
              <w:right w:val="single" w:sz="4" w:space="0" w:color="auto"/>
            </w:tcBorders>
            <w:vAlign w:val="center"/>
          </w:tcPr>
          <w:p w:rsidR="00920D24" w:rsidRPr="003B1054" w:rsidRDefault="00920D24" w:rsidP="00F01C26">
            <w:pPr>
              <w:snapToGrid w:val="0"/>
              <w:spacing w:line="300" w:lineRule="auto"/>
              <w:ind w:rightChars="-20" w:right="-48"/>
              <w:jc w:val="center"/>
              <w:rPr>
                <w:rFonts w:eastAsia="標楷體"/>
              </w:rPr>
            </w:pPr>
            <w:r w:rsidRPr="003B1054">
              <w:rPr>
                <w:rFonts w:eastAsia="標楷體"/>
              </w:rPr>
              <w:t>消費品</w:t>
            </w:r>
            <w:r w:rsidRPr="003B1054">
              <w:rPr>
                <w:rFonts w:eastAsia="標楷體"/>
              </w:rPr>
              <w:br/>
            </w:r>
            <w:r w:rsidRPr="003B1054">
              <w:rPr>
                <w:rFonts w:eastAsia="標楷體"/>
              </w:rPr>
              <w:t>零售總額</w:t>
            </w:r>
          </w:p>
        </w:tc>
        <w:tc>
          <w:tcPr>
            <w:tcW w:w="642" w:type="pc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240" w:lineRule="atLeast"/>
              <w:jc w:val="center"/>
              <w:rPr>
                <w:rFonts w:eastAsia="標楷體"/>
                <w:sz w:val="22"/>
              </w:rPr>
            </w:pPr>
            <w:r w:rsidRPr="003B1054">
              <w:rPr>
                <w:rFonts w:eastAsia="標楷體"/>
                <w:sz w:val="22"/>
              </w:rPr>
              <w:t>金額</w:t>
            </w:r>
          </w:p>
          <w:p w:rsidR="00920D24" w:rsidRPr="003B1054" w:rsidRDefault="00920D24" w:rsidP="00F01C26">
            <w:pPr>
              <w:snapToGrid w:val="0"/>
              <w:spacing w:line="240" w:lineRule="atLeast"/>
              <w:jc w:val="center"/>
              <w:rPr>
                <w:rFonts w:eastAsia="標楷體"/>
                <w:sz w:val="22"/>
              </w:rPr>
            </w:pPr>
            <w:r w:rsidRPr="003B1054">
              <w:rPr>
                <w:rFonts w:eastAsia="標楷體"/>
                <w:sz w:val="22"/>
              </w:rPr>
              <w:t>（億人民幣）</w:t>
            </w:r>
          </w:p>
        </w:tc>
        <w:tc>
          <w:tcPr>
            <w:tcW w:w="419"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234,380</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262,394</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300,931</w:t>
            </w:r>
          </w:p>
        </w:tc>
        <w:tc>
          <w:tcPr>
            <w:tcW w:w="422"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332,316</w:t>
            </w:r>
          </w:p>
        </w:tc>
        <w:tc>
          <w:tcPr>
            <w:tcW w:w="430"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366,262</w:t>
            </w:r>
          </w:p>
        </w:tc>
        <w:tc>
          <w:tcPr>
            <w:tcW w:w="591"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35,260</w:t>
            </w:r>
          </w:p>
        </w:tc>
        <w:tc>
          <w:tcPr>
            <w:tcW w:w="56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35,893</w:t>
            </w:r>
          </w:p>
        </w:tc>
        <w:tc>
          <w:tcPr>
            <w:tcW w:w="52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380,987</w:t>
            </w:r>
          </w:p>
        </w:tc>
      </w:tr>
      <w:tr w:rsidR="008419E5" w:rsidRPr="003B1054" w:rsidTr="00F01C26">
        <w:trPr>
          <w:cantSplit/>
          <w:trHeight w:hRule="exact" w:val="620"/>
          <w:jc w:val="center"/>
        </w:trPr>
        <w:tc>
          <w:tcPr>
            <w:tcW w:w="573" w:type="pct"/>
            <w:gridSpan w:val="2"/>
            <w:vMerge/>
            <w:tcBorders>
              <w:top w:val="single" w:sz="4" w:space="0" w:color="auto"/>
              <w:left w:val="nil"/>
              <w:bottom w:val="single" w:sz="4" w:space="0" w:color="auto"/>
              <w:right w:val="single" w:sz="4" w:space="0" w:color="auto"/>
            </w:tcBorders>
            <w:vAlign w:val="center"/>
          </w:tcPr>
          <w:p w:rsidR="00920D24" w:rsidRPr="003B1054" w:rsidRDefault="00920D24" w:rsidP="00F01C26">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240" w:lineRule="atLeast"/>
              <w:jc w:val="center"/>
              <w:rPr>
                <w:rFonts w:eastAsia="標楷體"/>
                <w:sz w:val="22"/>
              </w:rPr>
            </w:pPr>
            <w:r w:rsidRPr="003B1054">
              <w:rPr>
                <w:rFonts w:eastAsia="標楷體"/>
                <w:sz w:val="22"/>
              </w:rPr>
              <w:t>年增率</w:t>
            </w:r>
          </w:p>
          <w:p w:rsidR="00920D24" w:rsidRPr="003B1054" w:rsidRDefault="00920D24" w:rsidP="00F01C26">
            <w:pPr>
              <w:snapToGrid w:val="0"/>
              <w:spacing w:line="240" w:lineRule="atLeast"/>
              <w:jc w:val="center"/>
              <w:rPr>
                <w:rFonts w:eastAsia="標楷體"/>
                <w:sz w:val="22"/>
              </w:rPr>
            </w:pPr>
            <w:r w:rsidRPr="003B1054">
              <w:rPr>
                <w:rFonts w:eastAsia="標楷體"/>
                <w:sz w:val="22"/>
              </w:rPr>
              <w:t>（</w:t>
            </w:r>
            <w:r w:rsidRPr="003B1054">
              <w:rPr>
                <w:rFonts w:eastAsia="標楷體"/>
                <w:sz w:val="22"/>
              </w:rPr>
              <w:t>%</w:t>
            </w:r>
            <w:r w:rsidRPr="003B1054">
              <w:rPr>
                <w:rFonts w:eastAsia="標楷體"/>
                <w:sz w:val="22"/>
              </w:rPr>
              <w:t>）</w:t>
            </w:r>
          </w:p>
        </w:tc>
        <w:tc>
          <w:tcPr>
            <w:tcW w:w="419"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13.1</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12.0</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10.7</w:t>
            </w:r>
          </w:p>
        </w:tc>
        <w:tc>
          <w:tcPr>
            <w:tcW w:w="422"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10.4</w:t>
            </w:r>
          </w:p>
        </w:tc>
        <w:tc>
          <w:tcPr>
            <w:tcW w:w="430"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10.2</w:t>
            </w:r>
          </w:p>
        </w:tc>
        <w:tc>
          <w:tcPr>
            <w:tcW w:w="591"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8.1</w:t>
            </w:r>
          </w:p>
        </w:tc>
        <w:tc>
          <w:tcPr>
            <w:tcW w:w="56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8.2</w:t>
            </w:r>
          </w:p>
        </w:tc>
        <w:tc>
          <w:tcPr>
            <w:tcW w:w="52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9.0</w:t>
            </w:r>
          </w:p>
        </w:tc>
      </w:tr>
      <w:tr w:rsidR="008419E5" w:rsidRPr="003B1054" w:rsidTr="00F01C26">
        <w:trPr>
          <w:cantSplit/>
          <w:trHeight w:val="639"/>
          <w:jc w:val="center"/>
        </w:trPr>
        <w:tc>
          <w:tcPr>
            <w:tcW w:w="185" w:type="pct"/>
            <w:vMerge w:val="restart"/>
            <w:tcBorders>
              <w:top w:val="single" w:sz="4" w:space="0" w:color="auto"/>
              <w:left w:val="nil"/>
              <w:bottom w:val="single" w:sz="4" w:space="0" w:color="auto"/>
              <w:right w:val="single" w:sz="4" w:space="0" w:color="auto"/>
            </w:tcBorders>
            <w:vAlign w:val="center"/>
          </w:tcPr>
          <w:p w:rsidR="00920D24" w:rsidRPr="003B1054" w:rsidRDefault="00920D24" w:rsidP="00F01C26">
            <w:pPr>
              <w:snapToGrid w:val="0"/>
              <w:spacing w:line="300" w:lineRule="auto"/>
              <w:jc w:val="right"/>
              <w:rPr>
                <w:rFonts w:eastAsia="標楷體"/>
              </w:rPr>
            </w:pPr>
            <w:r w:rsidRPr="003B1054">
              <w:rPr>
                <w:rFonts w:eastAsia="標楷體"/>
              </w:rPr>
              <w:t>對外</w:t>
            </w:r>
          </w:p>
          <w:p w:rsidR="00920D24" w:rsidRPr="003B1054" w:rsidRDefault="00920D24" w:rsidP="00F01C26">
            <w:pPr>
              <w:snapToGrid w:val="0"/>
              <w:spacing w:line="300" w:lineRule="auto"/>
              <w:jc w:val="right"/>
              <w:rPr>
                <w:rFonts w:eastAsia="標楷體"/>
              </w:rPr>
            </w:pPr>
            <w:r w:rsidRPr="003B1054">
              <w:rPr>
                <w:rFonts w:eastAsia="標楷體"/>
              </w:rPr>
              <w:t>貿易</w:t>
            </w:r>
          </w:p>
        </w:tc>
        <w:tc>
          <w:tcPr>
            <w:tcW w:w="388" w:type="pct"/>
            <w:vMerge w:val="restar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300" w:lineRule="auto"/>
              <w:jc w:val="center"/>
              <w:rPr>
                <w:rFonts w:eastAsia="標楷體"/>
              </w:rPr>
            </w:pPr>
            <w:r w:rsidRPr="003B1054">
              <w:rPr>
                <w:rFonts w:eastAsia="標楷體"/>
              </w:rPr>
              <w:t>出口</w:t>
            </w:r>
          </w:p>
        </w:tc>
        <w:tc>
          <w:tcPr>
            <w:tcW w:w="642" w:type="pc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240" w:lineRule="atLeast"/>
              <w:jc w:val="center"/>
              <w:rPr>
                <w:rFonts w:eastAsia="標楷體"/>
                <w:sz w:val="22"/>
              </w:rPr>
            </w:pPr>
            <w:r w:rsidRPr="003B1054">
              <w:rPr>
                <w:rFonts w:eastAsia="標楷體"/>
                <w:sz w:val="22"/>
              </w:rPr>
              <w:t>金額</w:t>
            </w:r>
          </w:p>
          <w:p w:rsidR="00920D24" w:rsidRPr="003B1054" w:rsidRDefault="00920D24" w:rsidP="00F01C26">
            <w:pPr>
              <w:snapToGrid w:val="0"/>
              <w:spacing w:line="240" w:lineRule="atLeast"/>
              <w:jc w:val="center"/>
              <w:rPr>
                <w:rFonts w:eastAsia="標楷體"/>
                <w:sz w:val="22"/>
              </w:rPr>
            </w:pPr>
            <w:r w:rsidRPr="003B1054">
              <w:rPr>
                <w:rFonts w:eastAsia="標楷體"/>
                <w:sz w:val="22"/>
              </w:rPr>
              <w:t>（億美元）</w:t>
            </w:r>
          </w:p>
        </w:tc>
        <w:tc>
          <w:tcPr>
            <w:tcW w:w="419"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22,100.4</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23,427.5</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22,765.7</w:t>
            </w:r>
          </w:p>
        </w:tc>
        <w:tc>
          <w:tcPr>
            <w:tcW w:w="422"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20,974.4</w:t>
            </w:r>
          </w:p>
        </w:tc>
        <w:tc>
          <w:tcPr>
            <w:tcW w:w="430"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22,634.9</w:t>
            </w:r>
          </w:p>
        </w:tc>
        <w:tc>
          <w:tcPr>
            <w:tcW w:w="591"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sz w:val="22"/>
              </w:rPr>
              <w:t>2,274.2</w:t>
            </w:r>
          </w:p>
        </w:tc>
        <w:tc>
          <w:tcPr>
            <w:tcW w:w="56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2,212.5</w:t>
            </w:r>
          </w:p>
        </w:tc>
        <w:tc>
          <w:tcPr>
            <w:tcW w:w="52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24,874.0</w:t>
            </w:r>
          </w:p>
        </w:tc>
      </w:tr>
      <w:tr w:rsidR="008419E5" w:rsidRPr="003B1054" w:rsidTr="00F01C26">
        <w:trPr>
          <w:cantSplit/>
          <w:trHeight w:hRule="exact" w:val="620"/>
          <w:jc w:val="center"/>
        </w:trPr>
        <w:tc>
          <w:tcPr>
            <w:tcW w:w="185" w:type="pct"/>
            <w:vMerge/>
            <w:tcBorders>
              <w:top w:val="single" w:sz="4" w:space="0" w:color="auto"/>
              <w:left w:val="nil"/>
              <w:bottom w:val="single" w:sz="4" w:space="0" w:color="auto"/>
              <w:right w:val="single" w:sz="4" w:space="0" w:color="auto"/>
            </w:tcBorders>
            <w:vAlign w:val="center"/>
          </w:tcPr>
          <w:p w:rsidR="00920D24" w:rsidRPr="003B1054" w:rsidRDefault="00920D24" w:rsidP="00F01C26">
            <w:pPr>
              <w:snapToGrid w:val="0"/>
              <w:spacing w:line="300" w:lineRule="auto"/>
              <w:jc w:val="center"/>
              <w:rPr>
                <w:rFonts w:eastAsia="標楷體"/>
              </w:rPr>
            </w:pPr>
          </w:p>
        </w:tc>
        <w:tc>
          <w:tcPr>
            <w:tcW w:w="388" w:type="pct"/>
            <w:vMerge/>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240" w:lineRule="atLeast"/>
              <w:jc w:val="center"/>
              <w:rPr>
                <w:rFonts w:eastAsia="標楷體"/>
                <w:sz w:val="22"/>
              </w:rPr>
            </w:pPr>
            <w:r w:rsidRPr="003B1054">
              <w:rPr>
                <w:rFonts w:eastAsia="標楷體"/>
                <w:sz w:val="22"/>
              </w:rPr>
              <w:t>年增率</w:t>
            </w:r>
          </w:p>
          <w:p w:rsidR="00920D24" w:rsidRPr="003B1054" w:rsidRDefault="00920D24" w:rsidP="00F01C26">
            <w:pPr>
              <w:snapToGrid w:val="0"/>
              <w:spacing w:line="240" w:lineRule="atLeast"/>
              <w:jc w:val="center"/>
              <w:rPr>
                <w:rFonts w:eastAsia="標楷體"/>
                <w:sz w:val="22"/>
              </w:rPr>
            </w:pPr>
            <w:r w:rsidRPr="003B1054">
              <w:rPr>
                <w:rFonts w:eastAsia="標楷體"/>
                <w:sz w:val="22"/>
              </w:rPr>
              <w:t>（</w:t>
            </w:r>
            <w:r w:rsidRPr="003B1054">
              <w:rPr>
                <w:rFonts w:eastAsia="標楷體"/>
                <w:sz w:val="22"/>
              </w:rPr>
              <w:t>%</w:t>
            </w:r>
            <w:r w:rsidRPr="003B1054">
              <w:rPr>
                <w:rFonts w:eastAsia="標楷體"/>
                <w:sz w:val="22"/>
              </w:rPr>
              <w:t>）</w:t>
            </w:r>
          </w:p>
        </w:tc>
        <w:tc>
          <w:tcPr>
            <w:tcW w:w="419"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7.9</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6.1</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-2.8</w:t>
            </w:r>
          </w:p>
        </w:tc>
        <w:tc>
          <w:tcPr>
            <w:tcW w:w="422"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-7.7</w:t>
            </w:r>
          </w:p>
        </w:tc>
        <w:tc>
          <w:tcPr>
            <w:tcW w:w="430"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7.9</w:t>
            </w:r>
          </w:p>
        </w:tc>
        <w:tc>
          <w:tcPr>
            <w:tcW w:w="591"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sz w:val="22"/>
              </w:rPr>
              <w:t>5.4</w:t>
            </w:r>
          </w:p>
        </w:tc>
        <w:tc>
          <w:tcPr>
            <w:tcW w:w="56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-4.4</w:t>
            </w:r>
          </w:p>
        </w:tc>
        <w:tc>
          <w:tcPr>
            <w:tcW w:w="52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9.9</w:t>
            </w:r>
          </w:p>
        </w:tc>
      </w:tr>
      <w:tr w:rsidR="008419E5" w:rsidRPr="003B1054" w:rsidTr="00F01C26">
        <w:trPr>
          <w:cantSplit/>
          <w:trHeight w:hRule="exact" w:val="610"/>
          <w:jc w:val="center"/>
        </w:trPr>
        <w:tc>
          <w:tcPr>
            <w:tcW w:w="185" w:type="pct"/>
            <w:vMerge/>
            <w:tcBorders>
              <w:top w:val="single" w:sz="4" w:space="0" w:color="auto"/>
              <w:left w:val="nil"/>
              <w:bottom w:val="single" w:sz="4" w:space="0" w:color="auto"/>
              <w:right w:val="single" w:sz="4" w:space="0" w:color="auto"/>
            </w:tcBorders>
            <w:vAlign w:val="center"/>
          </w:tcPr>
          <w:p w:rsidR="00920D24" w:rsidRPr="003B1054" w:rsidRDefault="00920D24" w:rsidP="00F01C26">
            <w:pPr>
              <w:snapToGrid w:val="0"/>
              <w:spacing w:line="300" w:lineRule="auto"/>
              <w:jc w:val="center"/>
              <w:rPr>
                <w:rFonts w:eastAsia="標楷體"/>
              </w:rPr>
            </w:pPr>
          </w:p>
        </w:tc>
        <w:tc>
          <w:tcPr>
            <w:tcW w:w="388" w:type="pct"/>
            <w:vMerge w:val="restar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300" w:lineRule="auto"/>
              <w:jc w:val="center"/>
              <w:rPr>
                <w:rFonts w:eastAsia="標楷體"/>
              </w:rPr>
            </w:pPr>
            <w:r w:rsidRPr="003B1054">
              <w:rPr>
                <w:rFonts w:eastAsia="標楷體"/>
              </w:rPr>
              <w:t>進口</w:t>
            </w:r>
          </w:p>
        </w:tc>
        <w:tc>
          <w:tcPr>
            <w:tcW w:w="642" w:type="pc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240" w:lineRule="atLeast"/>
              <w:jc w:val="center"/>
              <w:rPr>
                <w:rFonts w:eastAsia="標楷體"/>
                <w:sz w:val="22"/>
              </w:rPr>
            </w:pPr>
            <w:r w:rsidRPr="003B1054">
              <w:rPr>
                <w:rFonts w:eastAsia="標楷體"/>
                <w:sz w:val="22"/>
              </w:rPr>
              <w:t>金額</w:t>
            </w:r>
          </w:p>
          <w:p w:rsidR="00920D24" w:rsidRPr="003B1054" w:rsidRDefault="00920D24" w:rsidP="00F01C26">
            <w:pPr>
              <w:snapToGrid w:val="0"/>
              <w:spacing w:line="240" w:lineRule="atLeast"/>
              <w:jc w:val="center"/>
              <w:rPr>
                <w:rFonts w:eastAsia="標楷體"/>
                <w:sz w:val="22"/>
              </w:rPr>
            </w:pPr>
            <w:r w:rsidRPr="003B1054">
              <w:rPr>
                <w:rFonts w:eastAsia="標楷體"/>
                <w:sz w:val="22"/>
              </w:rPr>
              <w:t>（億美元）</w:t>
            </w:r>
          </w:p>
        </w:tc>
        <w:tc>
          <w:tcPr>
            <w:tcW w:w="419"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19,502.9</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19,602.9</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16,820.7</w:t>
            </w:r>
          </w:p>
        </w:tc>
        <w:tc>
          <w:tcPr>
            <w:tcW w:w="422"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15,874.8</w:t>
            </w:r>
          </w:p>
        </w:tc>
        <w:tc>
          <w:tcPr>
            <w:tcW w:w="430"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18,409.8</w:t>
            </w:r>
          </w:p>
        </w:tc>
        <w:tc>
          <w:tcPr>
            <w:tcW w:w="591"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sz w:val="22"/>
              </w:rPr>
              <w:t>1,826.7</w:t>
            </w:r>
          </w:p>
        </w:tc>
        <w:tc>
          <w:tcPr>
            <w:tcW w:w="56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1,641.9</w:t>
            </w:r>
          </w:p>
        </w:tc>
        <w:tc>
          <w:tcPr>
            <w:tcW w:w="52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21,356.4</w:t>
            </w:r>
          </w:p>
        </w:tc>
      </w:tr>
      <w:tr w:rsidR="008419E5" w:rsidRPr="003B1054" w:rsidTr="00F01C26">
        <w:trPr>
          <w:cantSplit/>
          <w:trHeight w:hRule="exact" w:val="594"/>
          <w:jc w:val="center"/>
        </w:trPr>
        <w:tc>
          <w:tcPr>
            <w:tcW w:w="185" w:type="pct"/>
            <w:vMerge/>
            <w:tcBorders>
              <w:top w:val="single" w:sz="4" w:space="0" w:color="auto"/>
              <w:left w:val="nil"/>
              <w:bottom w:val="single" w:sz="4" w:space="0" w:color="auto"/>
              <w:right w:val="single" w:sz="4" w:space="0" w:color="auto"/>
            </w:tcBorders>
            <w:vAlign w:val="center"/>
          </w:tcPr>
          <w:p w:rsidR="00920D24" w:rsidRPr="003B1054" w:rsidRDefault="00920D24" w:rsidP="00F01C26">
            <w:pPr>
              <w:snapToGrid w:val="0"/>
              <w:spacing w:line="300" w:lineRule="auto"/>
              <w:jc w:val="center"/>
              <w:rPr>
                <w:rFonts w:eastAsia="標楷體"/>
              </w:rPr>
            </w:pPr>
          </w:p>
        </w:tc>
        <w:tc>
          <w:tcPr>
            <w:tcW w:w="388" w:type="pct"/>
            <w:vMerge/>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tcPr>
          <w:p w:rsidR="00920D24" w:rsidRPr="003B1054" w:rsidRDefault="00920D24" w:rsidP="00F01C26">
            <w:pPr>
              <w:snapToGrid w:val="0"/>
              <w:spacing w:line="240" w:lineRule="atLeast"/>
              <w:jc w:val="center"/>
              <w:rPr>
                <w:rFonts w:eastAsia="標楷體"/>
                <w:sz w:val="22"/>
              </w:rPr>
            </w:pPr>
            <w:r w:rsidRPr="003B1054">
              <w:rPr>
                <w:rFonts w:eastAsia="標楷體"/>
                <w:sz w:val="22"/>
              </w:rPr>
              <w:t>年增率</w:t>
            </w:r>
          </w:p>
          <w:p w:rsidR="00920D24" w:rsidRPr="003B1054" w:rsidRDefault="00920D24" w:rsidP="00F01C26">
            <w:pPr>
              <w:snapToGrid w:val="0"/>
              <w:spacing w:line="240" w:lineRule="atLeast"/>
              <w:jc w:val="center"/>
              <w:rPr>
                <w:rFonts w:eastAsia="標楷體"/>
                <w:sz w:val="22"/>
              </w:rPr>
            </w:pPr>
            <w:r w:rsidRPr="003B1054">
              <w:rPr>
                <w:rFonts w:eastAsia="標楷體"/>
                <w:sz w:val="22"/>
              </w:rPr>
              <w:t>（</w:t>
            </w:r>
            <w:r w:rsidRPr="003B1054">
              <w:rPr>
                <w:rFonts w:eastAsia="標楷體"/>
                <w:sz w:val="22"/>
              </w:rPr>
              <w:t>%</w:t>
            </w:r>
            <w:r w:rsidRPr="003B1054">
              <w:rPr>
                <w:rFonts w:eastAsia="標楷體"/>
                <w:sz w:val="22"/>
              </w:rPr>
              <w:t>）</w:t>
            </w:r>
          </w:p>
        </w:tc>
        <w:tc>
          <w:tcPr>
            <w:tcW w:w="419"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7.3</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0.4</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-14.1</w:t>
            </w:r>
          </w:p>
        </w:tc>
        <w:tc>
          <w:tcPr>
            <w:tcW w:w="422"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-5.5</w:t>
            </w:r>
          </w:p>
        </w:tc>
        <w:tc>
          <w:tcPr>
            <w:tcW w:w="430"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15.9</w:t>
            </w:r>
          </w:p>
        </w:tc>
        <w:tc>
          <w:tcPr>
            <w:tcW w:w="591" w:type="pct"/>
            <w:tcBorders>
              <w:top w:val="nil"/>
              <w:left w:val="nil"/>
              <w:bottom w:val="nil"/>
              <w:right w:val="nil"/>
            </w:tcBorders>
            <w:vAlign w:val="center"/>
          </w:tcPr>
          <w:p w:rsidR="00920D24" w:rsidRPr="003B1054" w:rsidRDefault="00920D24" w:rsidP="00F01C26">
            <w:pPr>
              <w:snapToGrid w:val="0"/>
              <w:spacing w:line="240" w:lineRule="exact"/>
              <w:jc w:val="center"/>
              <w:rPr>
                <w:sz w:val="22"/>
              </w:rPr>
            </w:pPr>
            <w:r w:rsidRPr="003B1054">
              <w:rPr>
                <w:sz w:val="22"/>
              </w:rPr>
              <w:t>3.0</w:t>
            </w:r>
          </w:p>
        </w:tc>
        <w:tc>
          <w:tcPr>
            <w:tcW w:w="562" w:type="pct"/>
            <w:tcBorders>
              <w:top w:val="nil"/>
              <w:left w:val="nil"/>
              <w:bottom w:val="nil"/>
              <w:right w:val="nil"/>
            </w:tcBorders>
            <w:vAlign w:val="center"/>
          </w:tcPr>
          <w:p w:rsidR="00920D24" w:rsidRPr="003B1054" w:rsidRDefault="00920D24" w:rsidP="00F01C26">
            <w:pPr>
              <w:snapToGrid w:val="0"/>
              <w:spacing w:line="240" w:lineRule="exact"/>
              <w:jc w:val="center"/>
              <w:rPr>
                <w:sz w:val="22"/>
              </w:rPr>
            </w:pPr>
            <w:r w:rsidRPr="003B1054">
              <w:rPr>
                <w:sz w:val="22"/>
              </w:rPr>
              <w:t>-7.6</w:t>
            </w:r>
          </w:p>
        </w:tc>
        <w:tc>
          <w:tcPr>
            <w:tcW w:w="52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15.8</w:t>
            </w:r>
          </w:p>
        </w:tc>
      </w:tr>
      <w:tr w:rsidR="008419E5" w:rsidRPr="003B1054" w:rsidTr="00F01C26">
        <w:trPr>
          <w:cantSplit/>
          <w:trHeight w:hRule="exact" w:val="620"/>
          <w:jc w:val="center"/>
        </w:trPr>
        <w:tc>
          <w:tcPr>
            <w:tcW w:w="573" w:type="pct"/>
            <w:gridSpan w:val="2"/>
            <w:vMerge w:val="restart"/>
            <w:tcBorders>
              <w:top w:val="single" w:sz="4" w:space="0" w:color="auto"/>
              <w:left w:val="nil"/>
              <w:right w:val="single" w:sz="4" w:space="0" w:color="auto"/>
            </w:tcBorders>
            <w:vAlign w:val="center"/>
          </w:tcPr>
          <w:p w:rsidR="00920D24" w:rsidRPr="003B1054" w:rsidRDefault="00920D24" w:rsidP="00F01C26">
            <w:pPr>
              <w:snapToGrid w:val="0"/>
              <w:spacing w:line="300" w:lineRule="auto"/>
              <w:ind w:rightChars="-9" w:right="-22"/>
              <w:jc w:val="center"/>
              <w:rPr>
                <w:rFonts w:eastAsia="標楷體"/>
              </w:rPr>
            </w:pPr>
            <w:r w:rsidRPr="003B1054">
              <w:rPr>
                <w:rFonts w:eastAsia="標楷體"/>
              </w:rPr>
              <w:t>實際外商直接投資</w:t>
            </w:r>
          </w:p>
        </w:tc>
        <w:tc>
          <w:tcPr>
            <w:tcW w:w="642" w:type="pc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240" w:lineRule="atLeast"/>
              <w:jc w:val="center"/>
              <w:rPr>
                <w:rFonts w:eastAsia="標楷體"/>
                <w:sz w:val="22"/>
              </w:rPr>
            </w:pPr>
            <w:r w:rsidRPr="003B1054">
              <w:rPr>
                <w:rFonts w:eastAsia="標楷體"/>
                <w:sz w:val="22"/>
              </w:rPr>
              <w:t>金額</w:t>
            </w:r>
          </w:p>
          <w:p w:rsidR="00920D24" w:rsidRPr="003B1054" w:rsidRDefault="00920D24" w:rsidP="00F01C26">
            <w:pPr>
              <w:snapToGrid w:val="0"/>
              <w:spacing w:line="240" w:lineRule="atLeast"/>
              <w:jc w:val="center"/>
              <w:rPr>
                <w:rFonts w:eastAsia="標楷體"/>
                <w:sz w:val="22"/>
              </w:rPr>
            </w:pPr>
            <w:r w:rsidRPr="003B1054">
              <w:rPr>
                <w:rFonts w:eastAsia="標楷體"/>
                <w:sz w:val="22"/>
              </w:rPr>
              <w:t>（億美元）</w:t>
            </w:r>
          </w:p>
        </w:tc>
        <w:tc>
          <w:tcPr>
            <w:tcW w:w="419"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1,175.9</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1,195.6</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rPr>
            </w:pPr>
            <w:r w:rsidRPr="003B1054">
              <w:rPr>
                <w:rFonts w:eastAsia="標楷體"/>
              </w:rPr>
              <w:t>1,262.7</w:t>
            </w:r>
          </w:p>
        </w:tc>
        <w:tc>
          <w:tcPr>
            <w:tcW w:w="422"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1,260.1</w:t>
            </w:r>
          </w:p>
        </w:tc>
        <w:tc>
          <w:tcPr>
            <w:tcW w:w="430"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1,310.4</w:t>
            </w:r>
          </w:p>
        </w:tc>
        <w:tc>
          <w:tcPr>
            <w:tcW w:w="591"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136</w:t>
            </w:r>
          </w:p>
        </w:tc>
        <w:tc>
          <w:tcPr>
            <w:tcW w:w="56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137.1</w:t>
            </w:r>
          </w:p>
        </w:tc>
        <w:tc>
          <w:tcPr>
            <w:tcW w:w="52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1,349.7</w:t>
            </w:r>
          </w:p>
        </w:tc>
      </w:tr>
      <w:tr w:rsidR="008419E5" w:rsidRPr="003B1054" w:rsidTr="00F01C26">
        <w:trPr>
          <w:cantSplit/>
          <w:trHeight w:hRule="exact" w:val="614"/>
          <w:jc w:val="center"/>
        </w:trPr>
        <w:tc>
          <w:tcPr>
            <w:tcW w:w="573" w:type="pct"/>
            <w:gridSpan w:val="2"/>
            <w:vMerge/>
            <w:tcBorders>
              <w:left w:val="nil"/>
              <w:bottom w:val="single" w:sz="4" w:space="0" w:color="auto"/>
              <w:right w:val="single" w:sz="4" w:space="0" w:color="auto"/>
            </w:tcBorders>
            <w:vAlign w:val="center"/>
          </w:tcPr>
          <w:p w:rsidR="00920D24" w:rsidRPr="003B1054" w:rsidRDefault="00920D24" w:rsidP="00F01C26">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240" w:lineRule="atLeast"/>
              <w:jc w:val="center"/>
              <w:rPr>
                <w:rFonts w:eastAsia="標楷體"/>
                <w:sz w:val="22"/>
              </w:rPr>
            </w:pPr>
            <w:r w:rsidRPr="003B1054">
              <w:rPr>
                <w:rFonts w:eastAsia="標楷體"/>
                <w:sz w:val="22"/>
              </w:rPr>
              <w:t>年增率</w:t>
            </w:r>
          </w:p>
          <w:p w:rsidR="00920D24" w:rsidRPr="003B1054" w:rsidRDefault="00920D24" w:rsidP="00F01C26">
            <w:pPr>
              <w:snapToGrid w:val="0"/>
              <w:spacing w:line="240" w:lineRule="atLeast"/>
              <w:jc w:val="center"/>
              <w:rPr>
                <w:rFonts w:eastAsia="標楷體"/>
                <w:sz w:val="22"/>
              </w:rPr>
            </w:pPr>
            <w:r w:rsidRPr="003B1054">
              <w:rPr>
                <w:rFonts w:eastAsia="標楷體"/>
                <w:sz w:val="22"/>
              </w:rPr>
              <w:t>（</w:t>
            </w:r>
            <w:r w:rsidRPr="003B1054">
              <w:rPr>
                <w:rFonts w:eastAsia="標楷體"/>
                <w:sz w:val="22"/>
              </w:rPr>
              <w:t>%</w:t>
            </w:r>
            <w:r w:rsidRPr="003B1054">
              <w:rPr>
                <w:rFonts w:eastAsia="標楷體"/>
                <w:sz w:val="22"/>
              </w:rPr>
              <w:t>）</w:t>
            </w:r>
          </w:p>
        </w:tc>
        <w:tc>
          <w:tcPr>
            <w:tcW w:w="419"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5.3</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1.7</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rPr>
            </w:pPr>
            <w:r w:rsidRPr="003B1054">
              <w:rPr>
                <w:rFonts w:eastAsia="標楷體"/>
              </w:rPr>
              <w:t>5.6</w:t>
            </w:r>
          </w:p>
        </w:tc>
        <w:tc>
          <w:tcPr>
            <w:tcW w:w="422"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-0.21</w:t>
            </w:r>
          </w:p>
        </w:tc>
        <w:tc>
          <w:tcPr>
            <w:tcW w:w="430"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4.0</w:t>
            </w:r>
          </w:p>
        </w:tc>
        <w:tc>
          <w:tcPr>
            <w:tcW w:w="591"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-27.6</w:t>
            </w:r>
          </w:p>
        </w:tc>
        <w:tc>
          <w:tcPr>
            <w:tcW w:w="56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23.2</w:t>
            </w:r>
          </w:p>
        </w:tc>
        <w:tc>
          <w:tcPr>
            <w:tcW w:w="52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3.0</w:t>
            </w:r>
          </w:p>
        </w:tc>
      </w:tr>
      <w:tr w:rsidR="008419E5" w:rsidRPr="003B1054" w:rsidTr="00F01C26">
        <w:trPr>
          <w:cantSplit/>
          <w:trHeight w:val="972"/>
          <w:jc w:val="center"/>
        </w:trPr>
        <w:tc>
          <w:tcPr>
            <w:tcW w:w="573" w:type="pct"/>
            <w:gridSpan w:val="2"/>
            <w:tcBorders>
              <w:top w:val="single" w:sz="4" w:space="0" w:color="auto"/>
              <w:left w:val="nil"/>
              <w:bottom w:val="single" w:sz="4" w:space="0" w:color="auto"/>
              <w:right w:val="single" w:sz="4" w:space="0" w:color="auto"/>
            </w:tcBorders>
            <w:vAlign w:val="center"/>
          </w:tcPr>
          <w:p w:rsidR="00920D24" w:rsidRPr="003B1054" w:rsidRDefault="00920D24" w:rsidP="00F01C26">
            <w:pPr>
              <w:snapToGrid w:val="0"/>
              <w:spacing w:line="300" w:lineRule="auto"/>
              <w:ind w:left="2" w:rightChars="-19" w:right="-46" w:hanging="2"/>
              <w:jc w:val="center"/>
              <w:rPr>
                <w:rFonts w:eastAsia="標楷體"/>
              </w:rPr>
            </w:pPr>
            <w:r w:rsidRPr="003B1054">
              <w:rPr>
                <w:rFonts w:eastAsia="標楷體"/>
              </w:rPr>
              <w:t>居民消費價格指數</w:t>
            </w:r>
          </w:p>
        </w:tc>
        <w:tc>
          <w:tcPr>
            <w:tcW w:w="642" w:type="pc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240" w:lineRule="atLeast"/>
              <w:jc w:val="center"/>
              <w:rPr>
                <w:rFonts w:eastAsia="標楷體"/>
                <w:sz w:val="22"/>
              </w:rPr>
            </w:pPr>
            <w:r w:rsidRPr="003B1054">
              <w:rPr>
                <w:rFonts w:eastAsia="標楷體"/>
                <w:sz w:val="22"/>
              </w:rPr>
              <w:t>年增率</w:t>
            </w:r>
          </w:p>
          <w:p w:rsidR="00920D24" w:rsidRPr="003B1054" w:rsidRDefault="00920D24" w:rsidP="00F01C26">
            <w:pPr>
              <w:snapToGrid w:val="0"/>
              <w:spacing w:line="240" w:lineRule="atLeast"/>
              <w:jc w:val="center"/>
              <w:rPr>
                <w:rFonts w:eastAsia="標楷體"/>
                <w:sz w:val="22"/>
              </w:rPr>
            </w:pPr>
            <w:r w:rsidRPr="003B1054">
              <w:rPr>
                <w:rFonts w:eastAsia="標楷體"/>
                <w:sz w:val="22"/>
              </w:rPr>
              <w:t>（</w:t>
            </w:r>
            <w:r w:rsidRPr="003B1054">
              <w:rPr>
                <w:rFonts w:eastAsia="標楷體"/>
                <w:sz w:val="22"/>
              </w:rPr>
              <w:t>%</w:t>
            </w:r>
            <w:r w:rsidRPr="003B1054">
              <w:rPr>
                <w:rFonts w:eastAsia="標楷體"/>
                <w:sz w:val="22"/>
              </w:rPr>
              <w:t>）</w:t>
            </w:r>
          </w:p>
        </w:tc>
        <w:tc>
          <w:tcPr>
            <w:tcW w:w="419"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2.6</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2.0</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1.4</w:t>
            </w:r>
          </w:p>
        </w:tc>
        <w:tc>
          <w:tcPr>
            <w:tcW w:w="422"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2.0</w:t>
            </w:r>
          </w:p>
        </w:tc>
        <w:tc>
          <w:tcPr>
            <w:tcW w:w="430" w:type="pct"/>
            <w:tcBorders>
              <w:top w:val="nil"/>
              <w:left w:val="nil"/>
              <w:bottom w:val="nil"/>
              <w:right w:val="nil"/>
            </w:tcBorders>
            <w:vAlign w:val="center"/>
          </w:tcPr>
          <w:p w:rsidR="00920D24" w:rsidRPr="003B1054" w:rsidRDefault="00920D24" w:rsidP="00F01C26">
            <w:pPr>
              <w:snapToGrid w:val="0"/>
              <w:spacing w:before="100" w:beforeAutospacing="1" w:line="240" w:lineRule="exact"/>
              <w:jc w:val="center"/>
              <w:rPr>
                <w:rFonts w:eastAsia="標楷體"/>
                <w:sz w:val="22"/>
              </w:rPr>
            </w:pPr>
            <w:r w:rsidRPr="003B1054">
              <w:rPr>
                <w:rFonts w:eastAsia="標楷體"/>
                <w:sz w:val="22"/>
              </w:rPr>
              <w:t>1.6</w:t>
            </w:r>
          </w:p>
        </w:tc>
        <w:tc>
          <w:tcPr>
            <w:tcW w:w="591"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2.2</w:t>
            </w:r>
          </w:p>
        </w:tc>
        <w:tc>
          <w:tcPr>
            <w:tcW w:w="56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1.9</w:t>
            </w:r>
          </w:p>
        </w:tc>
        <w:tc>
          <w:tcPr>
            <w:tcW w:w="52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2.1</w:t>
            </w:r>
          </w:p>
        </w:tc>
      </w:tr>
      <w:tr w:rsidR="008419E5" w:rsidRPr="003B1054" w:rsidTr="00F01C26">
        <w:trPr>
          <w:cantSplit/>
          <w:trHeight w:val="822"/>
          <w:jc w:val="center"/>
        </w:trPr>
        <w:tc>
          <w:tcPr>
            <w:tcW w:w="185" w:type="pct"/>
            <w:vMerge w:val="restart"/>
            <w:tcBorders>
              <w:top w:val="single" w:sz="4" w:space="0" w:color="auto"/>
              <w:left w:val="nil"/>
              <w:bottom w:val="single" w:sz="4" w:space="0" w:color="auto"/>
              <w:right w:val="single" w:sz="4" w:space="0" w:color="auto"/>
            </w:tcBorders>
            <w:vAlign w:val="center"/>
          </w:tcPr>
          <w:p w:rsidR="00920D24" w:rsidRPr="003B1054" w:rsidRDefault="00920D24" w:rsidP="00F01C26">
            <w:pPr>
              <w:snapToGrid w:val="0"/>
              <w:spacing w:line="300" w:lineRule="auto"/>
              <w:jc w:val="right"/>
              <w:rPr>
                <w:rFonts w:eastAsia="標楷體"/>
              </w:rPr>
            </w:pPr>
            <w:r w:rsidRPr="003B1054">
              <w:rPr>
                <w:rFonts w:eastAsia="標楷體"/>
              </w:rPr>
              <w:t>金融</w:t>
            </w:r>
          </w:p>
        </w:tc>
        <w:tc>
          <w:tcPr>
            <w:tcW w:w="388" w:type="pc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240" w:lineRule="exact"/>
              <w:jc w:val="center"/>
              <w:rPr>
                <w:rFonts w:eastAsia="標楷體"/>
              </w:rPr>
            </w:pPr>
            <w:r w:rsidRPr="003B1054">
              <w:rPr>
                <w:rFonts w:eastAsia="標楷體"/>
              </w:rPr>
              <w:t>貨幣供給</w:t>
            </w:r>
          </w:p>
          <w:p w:rsidR="00920D24" w:rsidRPr="003B1054" w:rsidRDefault="00920D24" w:rsidP="00F01C26">
            <w:pPr>
              <w:snapToGrid w:val="0"/>
              <w:spacing w:line="240" w:lineRule="exact"/>
              <w:ind w:hanging="133"/>
              <w:jc w:val="center"/>
              <w:rPr>
                <w:rFonts w:eastAsia="標楷體"/>
                <w:sz w:val="20"/>
              </w:rPr>
            </w:pPr>
            <w:r w:rsidRPr="003B1054">
              <w:rPr>
                <w:rFonts w:eastAsia="標楷體"/>
                <w:sz w:val="20"/>
              </w:rPr>
              <w:t xml:space="preserve"> </w:t>
            </w:r>
            <w:r w:rsidRPr="003B1054">
              <w:rPr>
                <w:rFonts w:eastAsia="標楷體"/>
                <w:sz w:val="20"/>
              </w:rPr>
              <w:t>（</w:t>
            </w:r>
            <w:r w:rsidRPr="003B1054">
              <w:rPr>
                <w:rFonts w:eastAsia="標楷體"/>
                <w:sz w:val="20"/>
              </w:rPr>
              <w:t>M2</w:t>
            </w:r>
            <w:r w:rsidRPr="003B1054">
              <w:rPr>
                <w:rFonts w:eastAsia="標楷體"/>
                <w:sz w:val="20"/>
              </w:rPr>
              <w:t>）</w:t>
            </w:r>
          </w:p>
        </w:tc>
        <w:tc>
          <w:tcPr>
            <w:tcW w:w="642" w:type="pc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240" w:lineRule="atLeast"/>
              <w:jc w:val="center"/>
              <w:rPr>
                <w:rFonts w:eastAsia="標楷體"/>
                <w:sz w:val="22"/>
              </w:rPr>
            </w:pPr>
            <w:r w:rsidRPr="003B1054">
              <w:rPr>
                <w:rFonts w:eastAsia="標楷體"/>
                <w:sz w:val="22"/>
              </w:rPr>
              <w:t>年增率</w:t>
            </w:r>
          </w:p>
          <w:p w:rsidR="00920D24" w:rsidRPr="003B1054" w:rsidRDefault="00920D24" w:rsidP="00F01C26">
            <w:pPr>
              <w:snapToGrid w:val="0"/>
              <w:spacing w:line="240" w:lineRule="atLeast"/>
              <w:jc w:val="center"/>
              <w:rPr>
                <w:rFonts w:eastAsia="標楷體"/>
                <w:sz w:val="22"/>
              </w:rPr>
            </w:pPr>
            <w:r w:rsidRPr="003B1054">
              <w:rPr>
                <w:rFonts w:eastAsia="標楷體"/>
                <w:sz w:val="22"/>
              </w:rPr>
              <w:t>（</w:t>
            </w:r>
            <w:r w:rsidRPr="003B1054">
              <w:rPr>
                <w:rFonts w:eastAsia="標楷體"/>
                <w:sz w:val="22"/>
              </w:rPr>
              <w:t>%</w:t>
            </w:r>
            <w:r w:rsidRPr="003B1054">
              <w:rPr>
                <w:rFonts w:eastAsia="標楷體"/>
                <w:sz w:val="22"/>
              </w:rPr>
              <w:t>）</w:t>
            </w:r>
          </w:p>
        </w:tc>
        <w:tc>
          <w:tcPr>
            <w:tcW w:w="419"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rPr>
            </w:pPr>
            <w:r w:rsidRPr="003B1054">
              <w:rPr>
                <w:rFonts w:eastAsia="標楷體"/>
              </w:rPr>
              <w:t>13.6</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rPr>
            </w:pPr>
            <w:r w:rsidRPr="003B1054">
              <w:rPr>
                <w:rFonts w:eastAsia="標楷體"/>
              </w:rPr>
              <w:t>12.2</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rPr>
            </w:pPr>
            <w:r w:rsidRPr="003B1054">
              <w:rPr>
                <w:rFonts w:eastAsia="標楷體"/>
              </w:rPr>
              <w:t>13.3</w:t>
            </w:r>
          </w:p>
        </w:tc>
        <w:tc>
          <w:tcPr>
            <w:tcW w:w="422"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11.3</w:t>
            </w:r>
          </w:p>
        </w:tc>
        <w:tc>
          <w:tcPr>
            <w:tcW w:w="430"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8.2</w:t>
            </w:r>
          </w:p>
        </w:tc>
        <w:tc>
          <w:tcPr>
            <w:tcW w:w="591"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8.0</w:t>
            </w:r>
          </w:p>
        </w:tc>
        <w:tc>
          <w:tcPr>
            <w:tcW w:w="56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8.1</w:t>
            </w:r>
          </w:p>
        </w:tc>
        <w:tc>
          <w:tcPr>
            <w:tcW w:w="52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w:t>
            </w:r>
          </w:p>
        </w:tc>
      </w:tr>
      <w:tr w:rsidR="008419E5" w:rsidRPr="003B1054" w:rsidTr="00F01C26">
        <w:trPr>
          <w:cantSplit/>
          <w:trHeight w:val="675"/>
          <w:jc w:val="center"/>
        </w:trPr>
        <w:tc>
          <w:tcPr>
            <w:tcW w:w="185" w:type="pct"/>
            <w:vMerge/>
            <w:tcBorders>
              <w:top w:val="single" w:sz="4" w:space="0" w:color="auto"/>
              <w:left w:val="nil"/>
              <w:bottom w:val="single" w:sz="4" w:space="0" w:color="auto"/>
              <w:right w:val="single" w:sz="4" w:space="0" w:color="auto"/>
            </w:tcBorders>
            <w:vAlign w:val="center"/>
          </w:tcPr>
          <w:p w:rsidR="00920D24" w:rsidRPr="003B1054" w:rsidRDefault="00920D24" w:rsidP="00F01C26">
            <w:pPr>
              <w:snapToGrid w:val="0"/>
              <w:spacing w:line="300" w:lineRule="auto"/>
              <w:jc w:val="center"/>
              <w:rPr>
                <w:rFonts w:eastAsia="標楷體"/>
              </w:rPr>
            </w:pPr>
          </w:p>
        </w:tc>
        <w:tc>
          <w:tcPr>
            <w:tcW w:w="388" w:type="pc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300" w:lineRule="auto"/>
              <w:jc w:val="center"/>
              <w:rPr>
                <w:rFonts w:eastAsia="標楷體"/>
              </w:rPr>
            </w:pPr>
            <w:r w:rsidRPr="003B1054">
              <w:rPr>
                <w:rFonts w:eastAsia="標楷體"/>
              </w:rPr>
              <w:t>匯率</w:t>
            </w:r>
          </w:p>
        </w:tc>
        <w:tc>
          <w:tcPr>
            <w:tcW w:w="642" w:type="pc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240" w:lineRule="atLeast"/>
              <w:jc w:val="center"/>
              <w:rPr>
                <w:rFonts w:eastAsia="標楷體"/>
                <w:sz w:val="22"/>
              </w:rPr>
            </w:pPr>
            <w:r w:rsidRPr="003B1054">
              <w:rPr>
                <w:rFonts w:eastAsia="標楷體"/>
                <w:sz w:val="22"/>
              </w:rPr>
              <w:t>美元兌</w:t>
            </w:r>
          </w:p>
          <w:p w:rsidR="00920D24" w:rsidRPr="003B1054" w:rsidRDefault="00920D24" w:rsidP="00F01C26">
            <w:pPr>
              <w:snapToGrid w:val="0"/>
              <w:spacing w:line="240" w:lineRule="atLeast"/>
              <w:jc w:val="center"/>
              <w:rPr>
                <w:rFonts w:eastAsia="標楷體"/>
                <w:sz w:val="22"/>
              </w:rPr>
            </w:pPr>
            <w:r w:rsidRPr="003B1054">
              <w:rPr>
                <w:rFonts w:eastAsia="標楷體"/>
                <w:sz w:val="22"/>
              </w:rPr>
              <w:t>人民幣</w:t>
            </w:r>
          </w:p>
        </w:tc>
        <w:tc>
          <w:tcPr>
            <w:tcW w:w="419" w:type="pct"/>
            <w:tcBorders>
              <w:top w:val="nil"/>
              <w:left w:val="nil"/>
              <w:bottom w:val="nil"/>
              <w:right w:val="nil"/>
            </w:tcBorders>
            <w:shd w:val="clear" w:color="auto" w:fill="auto"/>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1:6.0969</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rPr>
                <w:rFonts w:eastAsia="標楷體"/>
                <w:sz w:val="22"/>
              </w:rPr>
            </w:pPr>
            <w:r w:rsidRPr="003B1054">
              <w:rPr>
                <w:rFonts w:eastAsia="標楷體"/>
                <w:sz w:val="22"/>
              </w:rPr>
              <w:t>1:6.119</w:t>
            </w:r>
          </w:p>
        </w:tc>
        <w:tc>
          <w:tcPr>
            <w:tcW w:w="420"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1:6.4936</w:t>
            </w:r>
          </w:p>
        </w:tc>
        <w:tc>
          <w:tcPr>
            <w:tcW w:w="422" w:type="pct"/>
            <w:tcBorders>
              <w:top w:val="nil"/>
              <w:left w:val="nil"/>
              <w:bottom w:val="nil"/>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1:6.937</w:t>
            </w:r>
          </w:p>
        </w:tc>
        <w:tc>
          <w:tcPr>
            <w:tcW w:w="430" w:type="pct"/>
            <w:tcBorders>
              <w:top w:val="nil"/>
              <w:left w:val="nil"/>
              <w:bottom w:val="nil"/>
              <w:right w:val="nil"/>
            </w:tcBorders>
            <w:vAlign w:val="center"/>
          </w:tcPr>
          <w:p w:rsidR="00920D24" w:rsidRPr="003B1054" w:rsidRDefault="00920D24" w:rsidP="00F01C26">
            <w:pPr>
              <w:snapToGrid w:val="0"/>
              <w:spacing w:line="240" w:lineRule="exact"/>
              <w:rPr>
                <w:rFonts w:eastAsia="標楷體"/>
                <w:sz w:val="22"/>
              </w:rPr>
            </w:pPr>
            <w:r w:rsidRPr="003B1054">
              <w:rPr>
                <w:rFonts w:eastAsia="標楷體"/>
                <w:sz w:val="22"/>
              </w:rPr>
              <w:t>1:6.5342</w:t>
            </w:r>
          </w:p>
        </w:tc>
        <w:tc>
          <w:tcPr>
            <w:tcW w:w="591"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1:6.9357</w:t>
            </w:r>
          </w:p>
        </w:tc>
        <w:tc>
          <w:tcPr>
            <w:tcW w:w="56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1:6.8632</w:t>
            </w:r>
          </w:p>
        </w:tc>
        <w:tc>
          <w:tcPr>
            <w:tcW w:w="522" w:type="pct"/>
            <w:tcBorders>
              <w:top w:val="nil"/>
              <w:left w:val="nil"/>
              <w:bottom w:val="nil"/>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w:t>
            </w:r>
          </w:p>
        </w:tc>
      </w:tr>
      <w:tr w:rsidR="008419E5" w:rsidRPr="003B1054" w:rsidTr="00F01C26">
        <w:trPr>
          <w:cantSplit/>
          <w:trHeight w:val="557"/>
          <w:jc w:val="center"/>
        </w:trPr>
        <w:tc>
          <w:tcPr>
            <w:tcW w:w="185" w:type="pct"/>
            <w:vMerge/>
            <w:tcBorders>
              <w:top w:val="single" w:sz="4" w:space="0" w:color="auto"/>
              <w:left w:val="nil"/>
              <w:bottom w:val="single" w:sz="4" w:space="0" w:color="auto"/>
              <w:right w:val="single" w:sz="4" w:space="0" w:color="auto"/>
            </w:tcBorders>
            <w:vAlign w:val="center"/>
          </w:tcPr>
          <w:p w:rsidR="00920D24" w:rsidRPr="003B1054" w:rsidRDefault="00920D24" w:rsidP="00F01C26">
            <w:pPr>
              <w:snapToGrid w:val="0"/>
              <w:spacing w:line="300" w:lineRule="auto"/>
              <w:jc w:val="center"/>
              <w:rPr>
                <w:rFonts w:eastAsia="標楷體"/>
              </w:rPr>
            </w:pPr>
          </w:p>
        </w:tc>
        <w:tc>
          <w:tcPr>
            <w:tcW w:w="388" w:type="pc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jc w:val="center"/>
              <w:rPr>
                <w:rFonts w:eastAsia="標楷體"/>
              </w:rPr>
            </w:pPr>
            <w:r w:rsidRPr="003B1054">
              <w:rPr>
                <w:rFonts w:eastAsia="標楷體"/>
              </w:rPr>
              <w:t>外匯準備</w:t>
            </w:r>
          </w:p>
        </w:tc>
        <w:tc>
          <w:tcPr>
            <w:tcW w:w="642" w:type="pct"/>
            <w:tcBorders>
              <w:top w:val="single" w:sz="4" w:space="0" w:color="auto"/>
              <w:left w:val="single" w:sz="4" w:space="0" w:color="auto"/>
              <w:bottom w:val="single" w:sz="4" w:space="0" w:color="auto"/>
              <w:right w:val="single" w:sz="4" w:space="0" w:color="auto"/>
            </w:tcBorders>
            <w:vAlign w:val="center"/>
          </w:tcPr>
          <w:p w:rsidR="00920D24" w:rsidRPr="003B1054" w:rsidRDefault="00920D24" w:rsidP="00F01C26">
            <w:pPr>
              <w:snapToGrid w:val="0"/>
              <w:spacing w:line="240" w:lineRule="atLeast"/>
              <w:jc w:val="center"/>
              <w:rPr>
                <w:rFonts w:eastAsia="標楷體"/>
                <w:sz w:val="22"/>
              </w:rPr>
            </w:pPr>
            <w:r w:rsidRPr="003B1054">
              <w:rPr>
                <w:rFonts w:eastAsia="標楷體"/>
                <w:sz w:val="22"/>
              </w:rPr>
              <w:t>金額</w:t>
            </w:r>
          </w:p>
          <w:p w:rsidR="00920D24" w:rsidRPr="003B1054" w:rsidRDefault="00920D24" w:rsidP="00F01C26">
            <w:pPr>
              <w:snapToGrid w:val="0"/>
              <w:spacing w:line="240" w:lineRule="atLeast"/>
              <w:jc w:val="center"/>
              <w:rPr>
                <w:rFonts w:eastAsia="標楷體"/>
                <w:sz w:val="22"/>
              </w:rPr>
            </w:pPr>
            <w:r w:rsidRPr="003B1054">
              <w:rPr>
                <w:rFonts w:eastAsia="標楷體"/>
                <w:sz w:val="22"/>
              </w:rPr>
              <w:t>（億美元）</w:t>
            </w:r>
          </w:p>
        </w:tc>
        <w:tc>
          <w:tcPr>
            <w:tcW w:w="419" w:type="pct"/>
            <w:tcBorders>
              <w:top w:val="nil"/>
              <w:left w:val="nil"/>
              <w:bottom w:val="single" w:sz="4" w:space="0" w:color="auto"/>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38,213</w:t>
            </w:r>
          </w:p>
        </w:tc>
        <w:tc>
          <w:tcPr>
            <w:tcW w:w="420" w:type="pct"/>
            <w:tcBorders>
              <w:top w:val="nil"/>
              <w:left w:val="nil"/>
              <w:bottom w:val="single" w:sz="4" w:space="0" w:color="auto"/>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38,430</w:t>
            </w:r>
          </w:p>
        </w:tc>
        <w:tc>
          <w:tcPr>
            <w:tcW w:w="420" w:type="pct"/>
            <w:tcBorders>
              <w:top w:val="nil"/>
              <w:left w:val="nil"/>
              <w:bottom w:val="single" w:sz="4" w:space="0" w:color="auto"/>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33,303</w:t>
            </w:r>
          </w:p>
        </w:tc>
        <w:tc>
          <w:tcPr>
            <w:tcW w:w="422" w:type="pct"/>
            <w:tcBorders>
              <w:top w:val="nil"/>
              <w:left w:val="nil"/>
              <w:bottom w:val="single" w:sz="4" w:space="0" w:color="auto"/>
              <w:right w:val="nil"/>
            </w:tcBorders>
            <w:vAlign w:val="center"/>
          </w:tcPr>
          <w:p w:rsidR="00920D24" w:rsidRPr="003B1054" w:rsidRDefault="00920D24" w:rsidP="00F01C26">
            <w:pPr>
              <w:adjustRightInd w:val="0"/>
              <w:snapToGrid w:val="0"/>
              <w:spacing w:before="100" w:beforeAutospacing="1" w:line="240" w:lineRule="exact"/>
              <w:contextualSpacing/>
              <w:jc w:val="center"/>
              <w:rPr>
                <w:rFonts w:eastAsia="標楷體"/>
                <w:sz w:val="22"/>
              </w:rPr>
            </w:pPr>
            <w:r w:rsidRPr="003B1054">
              <w:rPr>
                <w:rFonts w:eastAsia="標楷體"/>
                <w:sz w:val="22"/>
              </w:rPr>
              <w:t>30,105</w:t>
            </w:r>
          </w:p>
        </w:tc>
        <w:tc>
          <w:tcPr>
            <w:tcW w:w="430" w:type="pct"/>
            <w:tcBorders>
              <w:top w:val="nil"/>
              <w:left w:val="nil"/>
              <w:bottom w:val="single" w:sz="4" w:space="0" w:color="auto"/>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31,399</w:t>
            </w:r>
          </w:p>
        </w:tc>
        <w:tc>
          <w:tcPr>
            <w:tcW w:w="591" w:type="pct"/>
            <w:tcBorders>
              <w:top w:val="nil"/>
              <w:left w:val="nil"/>
              <w:bottom w:val="single" w:sz="4" w:space="0" w:color="auto"/>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30,616</w:t>
            </w:r>
          </w:p>
        </w:tc>
        <w:tc>
          <w:tcPr>
            <w:tcW w:w="562" w:type="pct"/>
            <w:tcBorders>
              <w:top w:val="nil"/>
              <w:left w:val="nil"/>
              <w:bottom w:val="single" w:sz="4" w:space="0" w:color="auto"/>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30,727</w:t>
            </w:r>
          </w:p>
        </w:tc>
        <w:tc>
          <w:tcPr>
            <w:tcW w:w="522" w:type="pct"/>
            <w:tcBorders>
              <w:top w:val="nil"/>
              <w:left w:val="nil"/>
              <w:bottom w:val="single" w:sz="4" w:space="0" w:color="auto"/>
              <w:right w:val="nil"/>
            </w:tcBorders>
            <w:vAlign w:val="center"/>
          </w:tcPr>
          <w:p w:rsidR="00920D24" w:rsidRPr="003B1054" w:rsidRDefault="00920D24" w:rsidP="00F01C26">
            <w:pPr>
              <w:snapToGrid w:val="0"/>
              <w:spacing w:line="240" w:lineRule="exact"/>
              <w:jc w:val="center"/>
              <w:rPr>
                <w:rFonts w:eastAsia="標楷體"/>
                <w:sz w:val="22"/>
              </w:rPr>
            </w:pPr>
            <w:r w:rsidRPr="003B1054">
              <w:rPr>
                <w:rFonts w:eastAsia="標楷體"/>
                <w:sz w:val="22"/>
              </w:rPr>
              <w:t>－</w:t>
            </w:r>
          </w:p>
        </w:tc>
      </w:tr>
    </w:tbl>
    <w:p w:rsidR="00DC4B2D" w:rsidRPr="003B1054" w:rsidRDefault="00DC4B2D" w:rsidP="00DC4B2D">
      <w:pPr>
        <w:widowControl/>
        <w:spacing w:line="0" w:lineRule="atLeast"/>
        <w:ind w:left="1133" w:rightChars="-316" w:right="-758" w:hangingChars="515" w:hanging="1133"/>
        <w:rPr>
          <w:rFonts w:eastAsia="標楷體"/>
          <w:sz w:val="22"/>
          <w:szCs w:val="22"/>
        </w:rPr>
      </w:pPr>
      <w:r w:rsidRPr="003B1054">
        <w:rPr>
          <w:rFonts w:eastAsia="標楷體"/>
          <w:sz w:val="22"/>
          <w:szCs w:val="22"/>
        </w:rPr>
        <w:t>註：進出口數據僅公布最新月份及累計數據，無各月份調整後數據，因此有些微誤差。</w:t>
      </w:r>
    </w:p>
    <w:p w:rsidR="00546002" w:rsidRPr="003B1054" w:rsidRDefault="00DC4B2D" w:rsidP="00DC4B2D">
      <w:pPr>
        <w:widowControl/>
        <w:spacing w:line="0" w:lineRule="atLeast"/>
        <w:ind w:left="1133" w:rightChars="-316" w:right="-758" w:hangingChars="515" w:hanging="1133"/>
        <w:rPr>
          <w:rFonts w:eastAsia="標楷體"/>
          <w:sz w:val="22"/>
          <w:szCs w:val="22"/>
        </w:rPr>
      </w:pPr>
      <w:r w:rsidRPr="003B1054">
        <w:rPr>
          <w:rFonts w:eastAsia="標楷體"/>
          <w:sz w:val="22"/>
          <w:szCs w:val="22"/>
        </w:rPr>
        <w:t>資料來源：中國大陸統計年鑑、中國大陸海關統計；中國大陸國家統計局、中國大陸人民銀行、中國大陸商務部</w:t>
      </w:r>
      <w:r w:rsidR="00546002" w:rsidRPr="003B1054">
        <w:rPr>
          <w:rFonts w:eastAsia="標楷體"/>
          <w:sz w:val="22"/>
          <w:szCs w:val="22"/>
        </w:rPr>
        <w:t>。</w:t>
      </w:r>
    </w:p>
    <w:p w:rsidR="00CB0472" w:rsidRPr="003B1054" w:rsidRDefault="00066504" w:rsidP="00CB0472">
      <w:pPr>
        <w:pStyle w:val="2"/>
        <w:spacing w:after="360"/>
        <w:jc w:val="center"/>
        <w:rPr>
          <w:sz w:val="24"/>
        </w:rPr>
      </w:pPr>
      <w:r w:rsidRPr="003B1054">
        <w:rPr>
          <w:sz w:val="40"/>
        </w:rPr>
        <w:br w:type="page"/>
      </w:r>
      <w:bookmarkStart w:id="56" w:name="_Toc536517831"/>
      <w:bookmarkEnd w:id="49"/>
      <w:r w:rsidR="00CB0472" w:rsidRPr="003B1054">
        <w:rPr>
          <w:sz w:val="32"/>
        </w:rPr>
        <w:lastRenderedPageBreak/>
        <w:t>表</w:t>
      </w:r>
      <w:r w:rsidR="00CB0472" w:rsidRPr="003B1054">
        <w:rPr>
          <w:sz w:val="32"/>
        </w:rPr>
        <w:t xml:space="preserve">5  </w:t>
      </w:r>
      <w:r w:rsidR="00CB0472" w:rsidRPr="003B1054">
        <w:rPr>
          <w:sz w:val="32"/>
        </w:rPr>
        <w:t>兩岸經貿統計</w:t>
      </w:r>
      <w:bookmarkEnd w:id="56"/>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8419E5" w:rsidRPr="003B1054" w:rsidTr="00F01C26">
        <w:trPr>
          <w:cantSplit/>
          <w:trHeight w:val="629"/>
        </w:trPr>
        <w:tc>
          <w:tcPr>
            <w:tcW w:w="2257" w:type="dxa"/>
            <w:gridSpan w:val="3"/>
            <w:vMerge w:val="restart"/>
            <w:tcBorders>
              <w:left w:val="nil"/>
            </w:tcBorders>
            <w:shd w:val="clear" w:color="auto" w:fill="FFFFFF"/>
          </w:tcPr>
          <w:p w:rsidR="00920D24" w:rsidRPr="003B1054" w:rsidRDefault="00920D24" w:rsidP="00F01C26">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920D24" w:rsidRPr="003B1054" w:rsidRDefault="00920D24" w:rsidP="00F01C26">
            <w:pPr>
              <w:snapToGrid w:val="0"/>
              <w:spacing w:before="120" w:after="120" w:line="280" w:lineRule="exact"/>
              <w:jc w:val="center"/>
              <w:rPr>
                <w:rFonts w:eastAsia="標楷體"/>
                <w:sz w:val="26"/>
                <w:szCs w:val="26"/>
              </w:rPr>
            </w:pPr>
            <w:r w:rsidRPr="003B1054">
              <w:rPr>
                <w:rFonts w:eastAsia="標楷體"/>
                <w:sz w:val="26"/>
                <w:szCs w:val="26"/>
              </w:rPr>
              <w:t>2013</w:t>
            </w:r>
            <w:r w:rsidRPr="003B1054">
              <w:rPr>
                <w:rFonts w:eastAsia="標楷體"/>
                <w:sz w:val="26"/>
                <w:szCs w:val="26"/>
              </w:rPr>
              <w:t>年</w:t>
            </w:r>
          </w:p>
        </w:tc>
        <w:tc>
          <w:tcPr>
            <w:tcW w:w="1031" w:type="dxa"/>
            <w:vMerge w:val="restart"/>
            <w:tcBorders>
              <w:right w:val="nil"/>
            </w:tcBorders>
            <w:shd w:val="clear" w:color="auto" w:fill="FFFFFF"/>
            <w:vAlign w:val="center"/>
          </w:tcPr>
          <w:p w:rsidR="00920D24" w:rsidRPr="003B1054" w:rsidRDefault="00920D24" w:rsidP="00F01C26">
            <w:pPr>
              <w:snapToGrid w:val="0"/>
              <w:spacing w:before="120" w:after="120" w:line="280" w:lineRule="exact"/>
              <w:jc w:val="center"/>
              <w:rPr>
                <w:rFonts w:eastAsia="標楷體"/>
                <w:sz w:val="26"/>
                <w:szCs w:val="26"/>
              </w:rPr>
            </w:pPr>
            <w:r w:rsidRPr="003B1054">
              <w:rPr>
                <w:rFonts w:eastAsia="標楷體"/>
                <w:sz w:val="26"/>
                <w:szCs w:val="26"/>
              </w:rPr>
              <w:t>2014</w:t>
            </w:r>
            <w:r w:rsidRPr="003B1054">
              <w:rPr>
                <w:rFonts w:eastAsia="標楷體"/>
                <w:sz w:val="26"/>
                <w:szCs w:val="26"/>
              </w:rPr>
              <w:t>年</w:t>
            </w:r>
          </w:p>
        </w:tc>
        <w:tc>
          <w:tcPr>
            <w:tcW w:w="1031" w:type="dxa"/>
            <w:vMerge w:val="restart"/>
            <w:tcBorders>
              <w:right w:val="nil"/>
            </w:tcBorders>
            <w:shd w:val="clear" w:color="auto" w:fill="FFFFFF"/>
            <w:vAlign w:val="center"/>
          </w:tcPr>
          <w:p w:rsidR="00920D24" w:rsidRPr="003B1054" w:rsidRDefault="00920D24" w:rsidP="00F01C26">
            <w:pPr>
              <w:snapToGrid w:val="0"/>
              <w:spacing w:before="120" w:after="120" w:line="280" w:lineRule="exact"/>
              <w:jc w:val="center"/>
              <w:rPr>
                <w:rFonts w:eastAsia="標楷體"/>
                <w:sz w:val="26"/>
                <w:szCs w:val="26"/>
              </w:rPr>
            </w:pPr>
            <w:r w:rsidRPr="003B1054">
              <w:rPr>
                <w:rFonts w:eastAsia="標楷體"/>
                <w:sz w:val="26"/>
                <w:szCs w:val="26"/>
              </w:rPr>
              <w:t>2015</w:t>
            </w:r>
            <w:r w:rsidRPr="003B1054">
              <w:rPr>
                <w:rFonts w:eastAsia="標楷體"/>
                <w:sz w:val="26"/>
                <w:szCs w:val="26"/>
              </w:rPr>
              <w:t>年</w:t>
            </w:r>
          </w:p>
        </w:tc>
        <w:tc>
          <w:tcPr>
            <w:tcW w:w="1030" w:type="dxa"/>
            <w:vMerge w:val="restart"/>
            <w:tcBorders>
              <w:right w:val="nil"/>
            </w:tcBorders>
            <w:shd w:val="clear" w:color="auto" w:fill="FFFFFF"/>
            <w:vAlign w:val="center"/>
          </w:tcPr>
          <w:p w:rsidR="00920D24" w:rsidRPr="003B1054" w:rsidRDefault="00920D24" w:rsidP="00F01C26">
            <w:pPr>
              <w:snapToGrid w:val="0"/>
              <w:spacing w:before="120" w:after="120" w:line="280" w:lineRule="exact"/>
              <w:jc w:val="center"/>
              <w:rPr>
                <w:rFonts w:eastAsia="標楷體"/>
                <w:spacing w:val="-16"/>
                <w:sz w:val="26"/>
                <w:szCs w:val="26"/>
              </w:rPr>
            </w:pPr>
            <w:r w:rsidRPr="003B1054">
              <w:rPr>
                <w:rFonts w:eastAsia="標楷體"/>
                <w:sz w:val="26"/>
                <w:szCs w:val="26"/>
              </w:rPr>
              <w:t>2016</w:t>
            </w:r>
            <w:r w:rsidRPr="003B1054">
              <w:rPr>
                <w:rFonts w:eastAsia="標楷體"/>
                <w:spacing w:val="-16"/>
                <w:sz w:val="26"/>
                <w:szCs w:val="26"/>
              </w:rPr>
              <w:t>年</w:t>
            </w:r>
          </w:p>
        </w:tc>
        <w:tc>
          <w:tcPr>
            <w:tcW w:w="1031" w:type="dxa"/>
            <w:vMerge w:val="restart"/>
            <w:tcBorders>
              <w:right w:val="nil"/>
            </w:tcBorders>
            <w:shd w:val="clear" w:color="auto" w:fill="FFFFFF"/>
            <w:vAlign w:val="center"/>
          </w:tcPr>
          <w:p w:rsidR="00920D24" w:rsidRPr="003B1054" w:rsidRDefault="00920D24" w:rsidP="00F01C26">
            <w:pPr>
              <w:snapToGrid w:val="0"/>
              <w:spacing w:before="120" w:after="120" w:line="280" w:lineRule="exact"/>
              <w:jc w:val="center"/>
              <w:rPr>
                <w:rFonts w:eastAsia="標楷體"/>
                <w:spacing w:val="-16"/>
                <w:sz w:val="26"/>
                <w:szCs w:val="26"/>
              </w:rPr>
            </w:pPr>
            <w:r w:rsidRPr="003B1054">
              <w:rPr>
                <w:rFonts w:eastAsia="標楷體"/>
                <w:spacing w:val="-16"/>
                <w:sz w:val="26"/>
                <w:szCs w:val="26"/>
              </w:rPr>
              <w:t>2017</w:t>
            </w:r>
            <w:r w:rsidRPr="003B1054">
              <w:rPr>
                <w:rFonts w:eastAsia="標楷體"/>
                <w:spacing w:val="-16"/>
                <w:sz w:val="26"/>
                <w:szCs w:val="26"/>
              </w:rPr>
              <w:t>年</w:t>
            </w:r>
          </w:p>
        </w:tc>
        <w:tc>
          <w:tcPr>
            <w:tcW w:w="3093" w:type="dxa"/>
            <w:gridSpan w:val="3"/>
            <w:tcBorders>
              <w:right w:val="nil"/>
            </w:tcBorders>
            <w:shd w:val="clear" w:color="auto" w:fill="FFFFFF"/>
            <w:vAlign w:val="center"/>
          </w:tcPr>
          <w:p w:rsidR="00920D24" w:rsidRPr="003B1054" w:rsidRDefault="00920D24" w:rsidP="00F01C26">
            <w:pPr>
              <w:snapToGrid w:val="0"/>
              <w:spacing w:before="120" w:after="120" w:line="280" w:lineRule="exact"/>
              <w:jc w:val="center"/>
              <w:rPr>
                <w:rFonts w:eastAsia="標楷體"/>
                <w:spacing w:val="-16"/>
                <w:sz w:val="26"/>
              </w:rPr>
            </w:pPr>
            <w:r w:rsidRPr="003B1054">
              <w:rPr>
                <w:rFonts w:eastAsia="標楷體"/>
                <w:spacing w:val="-16"/>
                <w:sz w:val="26"/>
              </w:rPr>
              <w:t>2018</w:t>
            </w:r>
            <w:r w:rsidRPr="003B1054">
              <w:rPr>
                <w:rFonts w:eastAsia="標楷體"/>
                <w:spacing w:val="-16"/>
                <w:sz w:val="26"/>
              </w:rPr>
              <w:t>年</w:t>
            </w:r>
          </w:p>
        </w:tc>
      </w:tr>
      <w:tr w:rsidR="008419E5" w:rsidRPr="003B1054" w:rsidTr="00F01C26">
        <w:trPr>
          <w:cantSplit/>
          <w:trHeight w:val="493"/>
        </w:trPr>
        <w:tc>
          <w:tcPr>
            <w:tcW w:w="2257" w:type="dxa"/>
            <w:gridSpan w:val="3"/>
            <w:vMerge/>
            <w:tcBorders>
              <w:left w:val="nil"/>
              <w:bottom w:val="single" w:sz="4" w:space="0" w:color="auto"/>
            </w:tcBorders>
            <w:shd w:val="clear" w:color="auto" w:fill="FFFFFF"/>
          </w:tcPr>
          <w:p w:rsidR="00920D24" w:rsidRPr="003B1054" w:rsidRDefault="00920D24" w:rsidP="00F01C26">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920D24" w:rsidRPr="003B1054" w:rsidRDefault="00920D24" w:rsidP="00F01C26">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920D24" w:rsidRPr="003B1054" w:rsidRDefault="00920D24" w:rsidP="00F01C26">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920D24" w:rsidRPr="003B1054" w:rsidRDefault="00920D24" w:rsidP="00F01C26">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920D24" w:rsidRPr="003B1054" w:rsidRDefault="00920D24" w:rsidP="00F01C26">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920D24" w:rsidRPr="003B1054" w:rsidRDefault="00920D24" w:rsidP="00F01C26">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920D24" w:rsidRPr="003B1054" w:rsidRDefault="00920D24" w:rsidP="00F01C26">
            <w:pPr>
              <w:snapToGrid w:val="0"/>
              <w:spacing w:before="120" w:after="120" w:line="280" w:lineRule="exact"/>
              <w:jc w:val="center"/>
              <w:rPr>
                <w:rFonts w:eastAsia="標楷體"/>
              </w:rPr>
            </w:pPr>
            <w:r w:rsidRPr="003B1054">
              <w:rPr>
                <w:rFonts w:eastAsia="標楷體"/>
              </w:rPr>
              <w:t>11</w:t>
            </w:r>
            <w:r w:rsidRPr="003B1054">
              <w:rPr>
                <w:rFonts w:eastAsia="標楷體"/>
              </w:rPr>
              <w:t>月</w:t>
            </w:r>
          </w:p>
        </w:tc>
        <w:tc>
          <w:tcPr>
            <w:tcW w:w="1031" w:type="dxa"/>
            <w:tcBorders>
              <w:bottom w:val="single" w:sz="4" w:space="0" w:color="auto"/>
            </w:tcBorders>
            <w:shd w:val="clear" w:color="auto" w:fill="FFFFFF"/>
          </w:tcPr>
          <w:p w:rsidR="00920D24" w:rsidRPr="003B1054" w:rsidRDefault="00920D24" w:rsidP="00F01C26">
            <w:pPr>
              <w:snapToGrid w:val="0"/>
              <w:spacing w:before="120" w:after="120" w:line="280" w:lineRule="exact"/>
              <w:jc w:val="center"/>
              <w:rPr>
                <w:rFonts w:eastAsia="標楷體"/>
              </w:rPr>
            </w:pPr>
            <w:r w:rsidRPr="003B1054">
              <w:rPr>
                <w:rFonts w:eastAsia="標楷體"/>
              </w:rPr>
              <w:t>12</w:t>
            </w:r>
            <w:r w:rsidRPr="003B1054">
              <w:rPr>
                <w:rFonts w:eastAsia="標楷體"/>
              </w:rPr>
              <w:t>月</w:t>
            </w:r>
          </w:p>
        </w:tc>
        <w:tc>
          <w:tcPr>
            <w:tcW w:w="1031" w:type="dxa"/>
            <w:tcBorders>
              <w:bottom w:val="single" w:sz="4" w:space="0" w:color="auto"/>
              <w:right w:val="nil"/>
            </w:tcBorders>
            <w:shd w:val="clear" w:color="auto" w:fill="FFFFFF"/>
          </w:tcPr>
          <w:p w:rsidR="00920D24" w:rsidRPr="003B1054" w:rsidRDefault="00920D24" w:rsidP="00F01C26">
            <w:pPr>
              <w:snapToGrid w:val="0"/>
              <w:spacing w:before="120" w:after="120" w:line="280" w:lineRule="exact"/>
              <w:jc w:val="center"/>
              <w:rPr>
                <w:rFonts w:eastAsia="標楷體"/>
              </w:rPr>
            </w:pPr>
            <w:r w:rsidRPr="003B1054">
              <w:rPr>
                <w:rFonts w:eastAsia="標楷體"/>
              </w:rPr>
              <w:t>全年</w:t>
            </w:r>
          </w:p>
        </w:tc>
      </w:tr>
      <w:tr w:rsidR="008419E5" w:rsidRPr="003B1054" w:rsidTr="00F01C26">
        <w:trPr>
          <w:cantSplit/>
          <w:trHeight w:val="828"/>
        </w:trPr>
        <w:tc>
          <w:tcPr>
            <w:tcW w:w="615" w:type="dxa"/>
            <w:vMerge w:val="restart"/>
            <w:tcBorders>
              <w:left w:val="nil"/>
            </w:tcBorders>
          </w:tcPr>
          <w:p w:rsidR="00920D24" w:rsidRPr="003B1054" w:rsidRDefault="00920D24" w:rsidP="00F01C26">
            <w:pPr>
              <w:snapToGrid w:val="0"/>
              <w:spacing w:before="240"/>
              <w:jc w:val="center"/>
              <w:rPr>
                <w:rFonts w:eastAsia="標楷體"/>
                <w:sz w:val="28"/>
              </w:rPr>
            </w:pPr>
          </w:p>
          <w:p w:rsidR="00920D24" w:rsidRPr="003B1054" w:rsidRDefault="00920D24" w:rsidP="00F01C26">
            <w:pPr>
              <w:snapToGrid w:val="0"/>
              <w:spacing w:before="240"/>
              <w:jc w:val="center"/>
              <w:rPr>
                <w:rFonts w:eastAsia="標楷體"/>
                <w:sz w:val="28"/>
              </w:rPr>
            </w:pPr>
            <w:r w:rsidRPr="003B1054">
              <w:rPr>
                <w:rFonts w:eastAsia="標楷體"/>
                <w:sz w:val="28"/>
              </w:rPr>
              <w:t>兩</w:t>
            </w:r>
          </w:p>
          <w:p w:rsidR="00920D24" w:rsidRPr="003B1054" w:rsidRDefault="00920D24" w:rsidP="00F01C26">
            <w:pPr>
              <w:snapToGrid w:val="0"/>
              <w:spacing w:before="240"/>
              <w:jc w:val="center"/>
              <w:rPr>
                <w:rFonts w:eastAsia="標楷體"/>
                <w:sz w:val="28"/>
              </w:rPr>
            </w:pPr>
            <w:r w:rsidRPr="003B1054">
              <w:rPr>
                <w:rFonts w:eastAsia="標楷體"/>
                <w:sz w:val="28"/>
              </w:rPr>
              <w:t>岸</w:t>
            </w:r>
          </w:p>
          <w:p w:rsidR="00920D24" w:rsidRPr="003B1054" w:rsidRDefault="00920D24" w:rsidP="00F01C26">
            <w:pPr>
              <w:snapToGrid w:val="0"/>
              <w:spacing w:before="240"/>
              <w:jc w:val="center"/>
              <w:rPr>
                <w:rFonts w:eastAsia="標楷體"/>
                <w:sz w:val="28"/>
              </w:rPr>
            </w:pPr>
            <w:r w:rsidRPr="003B1054">
              <w:rPr>
                <w:rFonts w:eastAsia="標楷體"/>
                <w:sz w:val="28"/>
              </w:rPr>
              <w:t>投</w:t>
            </w:r>
          </w:p>
          <w:p w:rsidR="00920D24" w:rsidRPr="003B1054" w:rsidRDefault="00920D24" w:rsidP="00F01C26">
            <w:pPr>
              <w:snapToGrid w:val="0"/>
              <w:spacing w:before="240"/>
              <w:jc w:val="center"/>
              <w:rPr>
                <w:rFonts w:eastAsia="標楷體"/>
                <w:sz w:val="28"/>
              </w:rPr>
            </w:pPr>
            <w:r w:rsidRPr="003B1054">
              <w:rPr>
                <w:rFonts w:eastAsia="標楷體"/>
                <w:sz w:val="28"/>
              </w:rPr>
              <w:t>資</w:t>
            </w:r>
          </w:p>
        </w:tc>
        <w:tc>
          <w:tcPr>
            <w:tcW w:w="758" w:type="dxa"/>
            <w:vMerge w:val="restart"/>
            <w:vAlign w:val="center"/>
          </w:tcPr>
          <w:p w:rsidR="00920D24" w:rsidRPr="003B1054" w:rsidRDefault="00920D24" w:rsidP="00F01C26">
            <w:pPr>
              <w:snapToGrid w:val="0"/>
              <w:spacing w:before="120" w:after="120" w:line="320" w:lineRule="exact"/>
              <w:jc w:val="center"/>
              <w:rPr>
                <w:rFonts w:eastAsia="標楷體"/>
                <w:spacing w:val="-16"/>
                <w:sz w:val="26"/>
              </w:rPr>
            </w:pPr>
            <w:r w:rsidRPr="003B1054">
              <w:rPr>
                <w:rFonts w:eastAsia="標楷體"/>
                <w:sz w:val="28"/>
              </w:rPr>
              <w:t>我對中國大陸投資</w:t>
            </w:r>
          </w:p>
        </w:tc>
        <w:tc>
          <w:tcPr>
            <w:tcW w:w="884" w:type="dxa"/>
          </w:tcPr>
          <w:p w:rsidR="00920D24" w:rsidRPr="003B1054" w:rsidRDefault="00920D24" w:rsidP="00F01C26">
            <w:pPr>
              <w:snapToGrid w:val="0"/>
              <w:spacing w:before="120" w:after="120" w:line="320" w:lineRule="exact"/>
              <w:jc w:val="center"/>
              <w:rPr>
                <w:rFonts w:eastAsia="標楷體"/>
                <w:spacing w:val="-16"/>
                <w:sz w:val="26"/>
              </w:rPr>
            </w:pPr>
            <w:r w:rsidRPr="003B1054">
              <w:rPr>
                <w:rFonts w:eastAsia="標楷體"/>
                <w:spacing w:val="-16"/>
                <w:sz w:val="26"/>
              </w:rPr>
              <w:t>件數</w:t>
            </w:r>
            <w:r w:rsidRPr="003B1054">
              <w:rPr>
                <w:rFonts w:eastAsia="標楷體"/>
                <w:spacing w:val="-16"/>
                <w:sz w:val="26"/>
              </w:rPr>
              <w:br/>
            </w:r>
            <w:r w:rsidRPr="003B1054">
              <w:rPr>
                <w:rFonts w:eastAsia="標楷體"/>
                <w:spacing w:val="-16"/>
              </w:rPr>
              <w:t>(</w:t>
            </w:r>
            <w:r w:rsidRPr="003B1054">
              <w:rPr>
                <w:rFonts w:eastAsia="標楷體"/>
                <w:spacing w:val="-16"/>
              </w:rPr>
              <w:t>件</w:t>
            </w:r>
            <w:r w:rsidRPr="003B1054">
              <w:rPr>
                <w:rFonts w:eastAsia="標楷體"/>
                <w:spacing w:val="-16"/>
              </w:rPr>
              <w:t>)</w:t>
            </w:r>
          </w:p>
        </w:tc>
        <w:tc>
          <w:tcPr>
            <w:tcW w:w="1030" w:type="dxa"/>
            <w:tcBorders>
              <w:top w:val="single" w:sz="4" w:space="0" w:color="auto"/>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554</w:t>
            </w:r>
          </w:p>
        </w:tc>
        <w:tc>
          <w:tcPr>
            <w:tcW w:w="1031" w:type="dxa"/>
            <w:tcBorders>
              <w:top w:val="single" w:sz="4" w:space="0" w:color="auto"/>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497</w:t>
            </w:r>
          </w:p>
        </w:tc>
        <w:tc>
          <w:tcPr>
            <w:tcW w:w="1031" w:type="dxa"/>
            <w:tcBorders>
              <w:top w:val="single" w:sz="4" w:space="0" w:color="auto"/>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427</w:t>
            </w:r>
          </w:p>
        </w:tc>
        <w:tc>
          <w:tcPr>
            <w:tcW w:w="1030" w:type="dxa"/>
            <w:tcBorders>
              <w:top w:val="single" w:sz="4" w:space="0" w:color="auto"/>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323</w:t>
            </w:r>
          </w:p>
        </w:tc>
        <w:tc>
          <w:tcPr>
            <w:tcW w:w="1031" w:type="dxa"/>
            <w:tcBorders>
              <w:top w:val="single" w:sz="4" w:space="0" w:color="auto"/>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580</w:t>
            </w:r>
          </w:p>
        </w:tc>
        <w:tc>
          <w:tcPr>
            <w:tcW w:w="1031" w:type="dxa"/>
            <w:tcBorders>
              <w:top w:val="single" w:sz="4" w:space="0" w:color="auto"/>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65</w:t>
            </w:r>
          </w:p>
        </w:tc>
        <w:tc>
          <w:tcPr>
            <w:tcW w:w="1031" w:type="dxa"/>
            <w:tcBorders>
              <w:top w:val="single" w:sz="4" w:space="0" w:color="auto"/>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92</w:t>
            </w:r>
          </w:p>
        </w:tc>
        <w:tc>
          <w:tcPr>
            <w:tcW w:w="1031" w:type="dxa"/>
            <w:tcBorders>
              <w:top w:val="single" w:sz="4" w:space="0" w:color="auto"/>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726</w:t>
            </w:r>
          </w:p>
        </w:tc>
      </w:tr>
      <w:tr w:rsidR="008419E5" w:rsidRPr="003B1054" w:rsidTr="00F01C26">
        <w:trPr>
          <w:cantSplit/>
          <w:trHeight w:val="786"/>
        </w:trPr>
        <w:tc>
          <w:tcPr>
            <w:tcW w:w="615" w:type="dxa"/>
            <w:vMerge/>
            <w:tcBorders>
              <w:left w:val="nil"/>
            </w:tcBorders>
          </w:tcPr>
          <w:p w:rsidR="00920D24" w:rsidRPr="003B1054" w:rsidRDefault="00920D24" w:rsidP="00F01C26">
            <w:pPr>
              <w:snapToGrid w:val="0"/>
              <w:spacing w:before="120" w:after="120" w:line="320" w:lineRule="exact"/>
              <w:rPr>
                <w:rFonts w:eastAsia="標楷體"/>
                <w:b/>
                <w:sz w:val="28"/>
              </w:rPr>
            </w:pPr>
          </w:p>
        </w:tc>
        <w:tc>
          <w:tcPr>
            <w:tcW w:w="758" w:type="dxa"/>
            <w:vMerge/>
          </w:tcPr>
          <w:p w:rsidR="00920D24" w:rsidRPr="003B1054" w:rsidRDefault="00920D24" w:rsidP="00F01C26">
            <w:pPr>
              <w:snapToGrid w:val="0"/>
              <w:spacing w:before="120" w:after="120" w:line="320" w:lineRule="exact"/>
              <w:jc w:val="center"/>
              <w:rPr>
                <w:rFonts w:eastAsia="標楷體"/>
                <w:spacing w:val="-16"/>
                <w:sz w:val="26"/>
              </w:rPr>
            </w:pPr>
          </w:p>
        </w:tc>
        <w:tc>
          <w:tcPr>
            <w:tcW w:w="884" w:type="dxa"/>
          </w:tcPr>
          <w:p w:rsidR="00920D24" w:rsidRPr="003B1054" w:rsidRDefault="00920D24" w:rsidP="00F01C26">
            <w:pPr>
              <w:snapToGrid w:val="0"/>
              <w:spacing w:before="120" w:after="120" w:line="320" w:lineRule="exact"/>
              <w:jc w:val="center"/>
              <w:rPr>
                <w:rFonts w:eastAsia="標楷體"/>
                <w:spacing w:val="-16"/>
                <w:sz w:val="26"/>
              </w:rPr>
            </w:pPr>
            <w:r w:rsidRPr="003B1054">
              <w:rPr>
                <w:rFonts w:eastAsia="標楷體"/>
                <w:sz w:val="28"/>
              </w:rPr>
              <w:t>金額</w:t>
            </w:r>
            <w:r w:rsidRPr="003B1054">
              <w:rPr>
                <w:rFonts w:eastAsia="標楷體"/>
                <w:spacing w:val="-16"/>
                <w:sz w:val="26"/>
              </w:rPr>
              <w:br/>
            </w:r>
            <w:r w:rsidRPr="003B1054">
              <w:rPr>
                <w:rFonts w:eastAsia="標楷體"/>
                <w:spacing w:val="-16"/>
              </w:rPr>
              <w:t>(</w:t>
            </w:r>
            <w:r w:rsidRPr="003B1054">
              <w:rPr>
                <w:rFonts w:eastAsia="標楷體"/>
                <w:spacing w:val="-16"/>
              </w:rPr>
              <w:t>億美元</w:t>
            </w:r>
            <w:r w:rsidRPr="003B1054">
              <w:rPr>
                <w:rFonts w:eastAsia="標楷體"/>
                <w:spacing w:val="-16"/>
              </w:rPr>
              <w:t>)</w:t>
            </w:r>
          </w:p>
        </w:tc>
        <w:tc>
          <w:tcPr>
            <w:tcW w:w="1030" w:type="dxa"/>
            <w:tcBorders>
              <w:top w:val="nil"/>
              <w:left w:val="nil"/>
              <w:bottom w:val="nil"/>
              <w:right w:val="nil"/>
            </w:tcBorders>
            <w:vAlign w:val="center"/>
          </w:tcPr>
          <w:p w:rsidR="00920D24" w:rsidRPr="003B1054" w:rsidRDefault="00920D24" w:rsidP="00F01C26">
            <w:pPr>
              <w:snapToGrid w:val="0"/>
              <w:spacing w:before="60" w:line="400" w:lineRule="exact"/>
              <w:ind w:rightChars="-2" w:right="-5"/>
              <w:jc w:val="center"/>
              <w:rPr>
                <w:rFonts w:eastAsia="標楷體"/>
              </w:rPr>
            </w:pPr>
            <w:r w:rsidRPr="003B1054">
              <w:rPr>
                <w:rFonts w:eastAsia="標楷體"/>
              </w:rPr>
              <w:t>91.9</w:t>
            </w:r>
          </w:p>
          <w:p w:rsidR="00920D24" w:rsidRPr="003B1054" w:rsidRDefault="00920D24" w:rsidP="00F01C26">
            <w:pPr>
              <w:snapToGrid w:val="0"/>
              <w:spacing w:after="60" w:line="400" w:lineRule="exact"/>
              <w:jc w:val="center"/>
              <w:rPr>
                <w:rFonts w:eastAsia="標楷體"/>
              </w:rPr>
            </w:pPr>
            <w:r w:rsidRPr="003B1054">
              <w:rPr>
                <w:rFonts w:eastAsia="標楷體"/>
                <w:sz w:val="16"/>
              </w:rPr>
              <w:t>（</w:t>
            </w:r>
            <w:r w:rsidRPr="003B1054">
              <w:rPr>
                <w:rFonts w:eastAsia="標楷體"/>
                <w:sz w:val="16"/>
              </w:rPr>
              <w:t>-21.0%</w:t>
            </w:r>
            <w:r w:rsidRPr="003B1054">
              <w:rPr>
                <w:rFonts w:eastAsia="標楷體"/>
                <w:sz w:val="16"/>
              </w:rPr>
              <w:t>）</w:t>
            </w:r>
          </w:p>
        </w:tc>
        <w:tc>
          <w:tcPr>
            <w:tcW w:w="1031" w:type="dxa"/>
            <w:tcBorders>
              <w:top w:val="nil"/>
              <w:left w:val="nil"/>
              <w:bottom w:val="nil"/>
              <w:right w:val="nil"/>
            </w:tcBorders>
            <w:vAlign w:val="center"/>
          </w:tcPr>
          <w:p w:rsidR="00920D24" w:rsidRPr="003B1054" w:rsidRDefault="00920D24" w:rsidP="00F01C26">
            <w:pPr>
              <w:snapToGrid w:val="0"/>
              <w:spacing w:before="60" w:line="400" w:lineRule="exact"/>
              <w:ind w:rightChars="-2" w:right="-5"/>
              <w:jc w:val="center"/>
              <w:rPr>
                <w:rFonts w:eastAsia="標楷體"/>
              </w:rPr>
            </w:pPr>
            <w:r w:rsidRPr="003B1054">
              <w:rPr>
                <w:rFonts w:eastAsia="標楷體"/>
              </w:rPr>
              <w:t>102.8</w:t>
            </w:r>
          </w:p>
          <w:p w:rsidR="00920D24" w:rsidRPr="003B1054" w:rsidRDefault="00920D24" w:rsidP="00F01C26">
            <w:pPr>
              <w:snapToGrid w:val="0"/>
              <w:spacing w:after="60" w:line="400" w:lineRule="exact"/>
              <w:jc w:val="center"/>
              <w:rPr>
                <w:rFonts w:eastAsia="標楷體"/>
              </w:rPr>
            </w:pPr>
            <w:r w:rsidRPr="003B1054">
              <w:rPr>
                <w:rFonts w:eastAsia="標楷體"/>
                <w:sz w:val="16"/>
              </w:rPr>
              <w:t>（</w:t>
            </w:r>
            <w:r w:rsidRPr="003B1054">
              <w:rPr>
                <w:rFonts w:eastAsia="標楷體"/>
                <w:sz w:val="16"/>
              </w:rPr>
              <w:t>11.8%</w:t>
            </w:r>
            <w:r w:rsidRPr="003B1054">
              <w:rPr>
                <w:rFonts w:eastAsia="標楷體"/>
                <w:sz w:val="16"/>
              </w:rPr>
              <w:t>）</w:t>
            </w:r>
          </w:p>
        </w:tc>
        <w:tc>
          <w:tcPr>
            <w:tcW w:w="1031" w:type="dxa"/>
            <w:tcBorders>
              <w:top w:val="nil"/>
              <w:left w:val="nil"/>
              <w:bottom w:val="nil"/>
              <w:right w:val="nil"/>
            </w:tcBorders>
            <w:vAlign w:val="center"/>
          </w:tcPr>
          <w:p w:rsidR="00920D24" w:rsidRPr="003B1054" w:rsidRDefault="00920D24" w:rsidP="00F01C26">
            <w:pPr>
              <w:snapToGrid w:val="0"/>
              <w:spacing w:before="60" w:line="400" w:lineRule="exact"/>
              <w:ind w:rightChars="-2" w:right="-5"/>
              <w:jc w:val="center"/>
              <w:rPr>
                <w:rFonts w:eastAsia="標楷體"/>
              </w:rPr>
            </w:pPr>
            <w:r w:rsidRPr="003B1054">
              <w:rPr>
                <w:rFonts w:eastAsia="標楷體"/>
              </w:rPr>
              <w:t>109.7</w:t>
            </w:r>
          </w:p>
          <w:p w:rsidR="00920D24" w:rsidRPr="003B1054" w:rsidRDefault="00920D24" w:rsidP="00F01C26">
            <w:pPr>
              <w:snapToGrid w:val="0"/>
              <w:spacing w:after="60" w:line="400" w:lineRule="exact"/>
              <w:jc w:val="center"/>
              <w:rPr>
                <w:rFonts w:eastAsia="標楷體"/>
              </w:rPr>
            </w:pPr>
            <w:r w:rsidRPr="003B1054">
              <w:rPr>
                <w:rFonts w:eastAsia="標楷體"/>
                <w:sz w:val="16"/>
              </w:rPr>
              <w:t>（</w:t>
            </w:r>
            <w:r w:rsidRPr="003B1054">
              <w:rPr>
                <w:rFonts w:eastAsia="標楷體"/>
                <w:sz w:val="16"/>
              </w:rPr>
              <w:t>6.7%</w:t>
            </w:r>
            <w:r w:rsidRPr="003B1054">
              <w:rPr>
                <w:rFonts w:eastAsia="標楷體"/>
                <w:sz w:val="16"/>
              </w:rPr>
              <w:t>）</w:t>
            </w:r>
          </w:p>
        </w:tc>
        <w:tc>
          <w:tcPr>
            <w:tcW w:w="1030" w:type="dxa"/>
            <w:tcBorders>
              <w:top w:val="nil"/>
              <w:left w:val="nil"/>
              <w:bottom w:val="nil"/>
              <w:right w:val="nil"/>
            </w:tcBorders>
            <w:vAlign w:val="center"/>
          </w:tcPr>
          <w:p w:rsidR="00920D24" w:rsidRPr="003B1054" w:rsidRDefault="00920D24" w:rsidP="00F01C26">
            <w:pPr>
              <w:snapToGrid w:val="0"/>
              <w:spacing w:before="60" w:line="400" w:lineRule="exact"/>
              <w:ind w:rightChars="-2" w:right="-5"/>
              <w:jc w:val="center"/>
              <w:rPr>
                <w:rFonts w:eastAsia="標楷體"/>
              </w:rPr>
            </w:pPr>
            <w:r w:rsidRPr="003B1054">
              <w:rPr>
                <w:rFonts w:eastAsia="標楷體"/>
              </w:rPr>
              <w:t>96.7</w:t>
            </w:r>
          </w:p>
          <w:p w:rsidR="00920D24" w:rsidRPr="003B1054" w:rsidRDefault="00920D24" w:rsidP="00F01C26">
            <w:pPr>
              <w:snapToGrid w:val="0"/>
              <w:spacing w:after="60" w:line="400" w:lineRule="exact"/>
              <w:jc w:val="center"/>
              <w:rPr>
                <w:rFonts w:eastAsia="標楷體"/>
              </w:rPr>
            </w:pPr>
            <w:r w:rsidRPr="003B1054">
              <w:rPr>
                <w:rFonts w:eastAsia="標楷體"/>
                <w:sz w:val="16"/>
              </w:rPr>
              <w:t>（</w:t>
            </w:r>
            <w:r w:rsidRPr="003B1054">
              <w:rPr>
                <w:rFonts w:eastAsia="標楷體"/>
                <w:sz w:val="16"/>
              </w:rPr>
              <w:t>-11.8%</w:t>
            </w:r>
            <w:r w:rsidRPr="003B1054">
              <w:rPr>
                <w:rFonts w:eastAsia="標楷體"/>
                <w:sz w:val="16"/>
              </w:rPr>
              <w:t>）</w:t>
            </w:r>
          </w:p>
        </w:tc>
        <w:tc>
          <w:tcPr>
            <w:tcW w:w="1031" w:type="dxa"/>
            <w:tcBorders>
              <w:top w:val="nil"/>
              <w:left w:val="nil"/>
              <w:bottom w:val="nil"/>
              <w:right w:val="nil"/>
            </w:tcBorders>
            <w:vAlign w:val="center"/>
          </w:tcPr>
          <w:p w:rsidR="00920D24" w:rsidRPr="003B1054" w:rsidRDefault="00920D24" w:rsidP="00F01C26">
            <w:pPr>
              <w:snapToGrid w:val="0"/>
              <w:spacing w:before="60" w:line="400" w:lineRule="exact"/>
              <w:ind w:rightChars="-2" w:right="-5"/>
              <w:jc w:val="center"/>
              <w:rPr>
                <w:rFonts w:eastAsia="標楷體"/>
              </w:rPr>
            </w:pPr>
            <w:r w:rsidRPr="003B1054">
              <w:rPr>
                <w:rFonts w:eastAsia="標楷體"/>
              </w:rPr>
              <w:t>92.5</w:t>
            </w:r>
          </w:p>
          <w:p w:rsidR="00920D24" w:rsidRPr="003B1054" w:rsidRDefault="00920D24" w:rsidP="00F01C26">
            <w:pPr>
              <w:snapToGrid w:val="0"/>
              <w:spacing w:after="60" w:line="400" w:lineRule="exact"/>
              <w:jc w:val="center"/>
              <w:rPr>
                <w:rFonts w:eastAsia="標楷體"/>
              </w:rPr>
            </w:pPr>
            <w:r w:rsidRPr="003B1054">
              <w:rPr>
                <w:rFonts w:eastAsia="標楷體"/>
                <w:sz w:val="16"/>
              </w:rPr>
              <w:t>（</w:t>
            </w:r>
            <w:r w:rsidRPr="003B1054">
              <w:rPr>
                <w:rFonts w:eastAsia="標楷體"/>
                <w:sz w:val="16"/>
              </w:rPr>
              <w:t>-4.4%</w:t>
            </w:r>
            <w:r w:rsidRPr="003B1054">
              <w:rPr>
                <w:rFonts w:eastAsia="標楷體"/>
                <w:sz w:val="16"/>
              </w:rPr>
              <w:t>）</w:t>
            </w:r>
          </w:p>
        </w:tc>
        <w:tc>
          <w:tcPr>
            <w:tcW w:w="1031" w:type="dxa"/>
            <w:tcBorders>
              <w:top w:val="nil"/>
              <w:left w:val="nil"/>
              <w:bottom w:val="nil"/>
              <w:right w:val="nil"/>
            </w:tcBorders>
            <w:vAlign w:val="center"/>
          </w:tcPr>
          <w:p w:rsidR="00920D24" w:rsidRPr="003B1054" w:rsidRDefault="00920D24" w:rsidP="00F01C26">
            <w:pPr>
              <w:snapToGrid w:val="0"/>
              <w:spacing w:before="60" w:line="400" w:lineRule="exact"/>
              <w:ind w:rightChars="-2" w:right="-5"/>
              <w:jc w:val="center"/>
              <w:rPr>
                <w:rFonts w:eastAsia="標楷體"/>
              </w:rPr>
            </w:pPr>
            <w:r w:rsidRPr="003B1054">
              <w:rPr>
                <w:rFonts w:eastAsia="標楷體"/>
              </w:rPr>
              <w:t>9.9</w:t>
            </w:r>
          </w:p>
          <w:p w:rsidR="00920D24" w:rsidRPr="003B1054" w:rsidRDefault="00920D24" w:rsidP="00F01C26">
            <w:pPr>
              <w:snapToGrid w:val="0"/>
              <w:spacing w:after="60" w:line="400" w:lineRule="exact"/>
              <w:jc w:val="center"/>
              <w:rPr>
                <w:rFonts w:eastAsia="標楷體"/>
              </w:rPr>
            </w:pPr>
            <w:r w:rsidRPr="003B1054">
              <w:rPr>
                <w:rFonts w:eastAsia="標楷體"/>
                <w:sz w:val="16"/>
              </w:rPr>
              <w:t>（</w:t>
            </w:r>
            <w:r w:rsidRPr="003B1054">
              <w:rPr>
                <w:rFonts w:eastAsia="標楷體"/>
                <w:sz w:val="16"/>
              </w:rPr>
              <w:t>-3.5%</w:t>
            </w:r>
            <w:r w:rsidRPr="003B1054">
              <w:rPr>
                <w:rFonts w:eastAsia="標楷體"/>
                <w:sz w:val="16"/>
              </w:rPr>
              <w:t>）</w:t>
            </w:r>
          </w:p>
        </w:tc>
        <w:tc>
          <w:tcPr>
            <w:tcW w:w="1031" w:type="dxa"/>
            <w:tcBorders>
              <w:top w:val="nil"/>
              <w:left w:val="nil"/>
              <w:bottom w:val="nil"/>
              <w:right w:val="nil"/>
            </w:tcBorders>
            <w:vAlign w:val="center"/>
          </w:tcPr>
          <w:p w:rsidR="00920D24" w:rsidRPr="003B1054" w:rsidRDefault="00920D24" w:rsidP="00F01C26">
            <w:pPr>
              <w:snapToGrid w:val="0"/>
              <w:spacing w:before="60" w:line="400" w:lineRule="exact"/>
              <w:ind w:rightChars="-2" w:right="-5"/>
              <w:jc w:val="center"/>
              <w:rPr>
                <w:rFonts w:eastAsia="標楷體"/>
              </w:rPr>
            </w:pPr>
            <w:r w:rsidRPr="003B1054">
              <w:rPr>
                <w:rFonts w:eastAsia="標楷體"/>
              </w:rPr>
              <w:t>5.7</w:t>
            </w:r>
          </w:p>
          <w:p w:rsidR="00920D24" w:rsidRPr="003B1054" w:rsidRDefault="00920D24" w:rsidP="00F01C26">
            <w:pPr>
              <w:snapToGrid w:val="0"/>
              <w:spacing w:after="60" w:line="400" w:lineRule="exact"/>
              <w:jc w:val="center"/>
              <w:rPr>
                <w:rFonts w:eastAsia="標楷體"/>
              </w:rPr>
            </w:pPr>
            <w:r w:rsidRPr="003B1054">
              <w:rPr>
                <w:rFonts w:eastAsia="標楷體"/>
                <w:sz w:val="16"/>
              </w:rPr>
              <w:t>（</w:t>
            </w:r>
            <w:r w:rsidRPr="003B1054">
              <w:rPr>
                <w:rFonts w:eastAsia="標楷體"/>
                <w:sz w:val="16"/>
              </w:rPr>
              <w:t>-42.9%</w:t>
            </w:r>
            <w:r w:rsidRPr="003B1054">
              <w:rPr>
                <w:rFonts w:eastAsia="標楷體"/>
                <w:sz w:val="16"/>
              </w:rPr>
              <w:t>）</w:t>
            </w:r>
          </w:p>
        </w:tc>
        <w:tc>
          <w:tcPr>
            <w:tcW w:w="1031" w:type="dxa"/>
            <w:tcBorders>
              <w:top w:val="nil"/>
              <w:left w:val="nil"/>
              <w:bottom w:val="nil"/>
              <w:right w:val="nil"/>
            </w:tcBorders>
            <w:vAlign w:val="center"/>
          </w:tcPr>
          <w:p w:rsidR="00920D24" w:rsidRPr="003B1054" w:rsidRDefault="00920D24" w:rsidP="00F01C26">
            <w:pPr>
              <w:snapToGrid w:val="0"/>
              <w:spacing w:before="60" w:line="400" w:lineRule="exact"/>
              <w:ind w:rightChars="-2" w:right="-5"/>
              <w:jc w:val="center"/>
              <w:rPr>
                <w:rFonts w:eastAsia="標楷體"/>
              </w:rPr>
            </w:pPr>
            <w:r w:rsidRPr="003B1054">
              <w:rPr>
                <w:rFonts w:eastAsia="標楷體"/>
              </w:rPr>
              <w:t>85.0</w:t>
            </w:r>
          </w:p>
          <w:p w:rsidR="00920D24" w:rsidRPr="003B1054" w:rsidRDefault="00920D24" w:rsidP="00F01C26">
            <w:pPr>
              <w:snapToGrid w:val="0"/>
              <w:spacing w:after="60" w:line="400" w:lineRule="exact"/>
              <w:jc w:val="center"/>
              <w:rPr>
                <w:rFonts w:eastAsia="標楷體"/>
              </w:rPr>
            </w:pPr>
            <w:r w:rsidRPr="003B1054">
              <w:rPr>
                <w:rFonts w:eastAsia="標楷體"/>
                <w:sz w:val="16"/>
              </w:rPr>
              <w:t>（</w:t>
            </w:r>
            <w:r w:rsidRPr="003B1054">
              <w:rPr>
                <w:rFonts w:eastAsia="標楷體"/>
                <w:sz w:val="16"/>
              </w:rPr>
              <w:t>-8.1%</w:t>
            </w:r>
            <w:r w:rsidRPr="003B1054">
              <w:rPr>
                <w:rFonts w:eastAsia="標楷體"/>
                <w:sz w:val="16"/>
              </w:rPr>
              <w:t>）</w:t>
            </w:r>
          </w:p>
        </w:tc>
      </w:tr>
      <w:tr w:rsidR="008419E5" w:rsidRPr="003B1054" w:rsidTr="00F01C26">
        <w:trPr>
          <w:cantSplit/>
          <w:trHeight w:val="786"/>
        </w:trPr>
        <w:tc>
          <w:tcPr>
            <w:tcW w:w="615" w:type="dxa"/>
            <w:vMerge/>
            <w:tcBorders>
              <w:left w:val="nil"/>
            </w:tcBorders>
          </w:tcPr>
          <w:p w:rsidR="00920D24" w:rsidRPr="003B1054" w:rsidRDefault="00920D24" w:rsidP="00F01C26">
            <w:pPr>
              <w:snapToGrid w:val="0"/>
              <w:spacing w:before="240"/>
              <w:jc w:val="center"/>
              <w:rPr>
                <w:rFonts w:eastAsia="標楷體"/>
                <w:sz w:val="28"/>
              </w:rPr>
            </w:pPr>
          </w:p>
        </w:tc>
        <w:tc>
          <w:tcPr>
            <w:tcW w:w="758" w:type="dxa"/>
            <w:vMerge w:val="restart"/>
            <w:vAlign w:val="center"/>
          </w:tcPr>
          <w:p w:rsidR="00920D24" w:rsidRPr="003B1054" w:rsidRDefault="00920D24" w:rsidP="00F01C26">
            <w:pPr>
              <w:snapToGrid w:val="0"/>
              <w:spacing w:before="120" w:after="120" w:line="320" w:lineRule="exact"/>
              <w:jc w:val="center"/>
              <w:rPr>
                <w:rFonts w:eastAsia="標楷體"/>
                <w:spacing w:val="-16"/>
                <w:sz w:val="26"/>
              </w:rPr>
            </w:pPr>
            <w:r w:rsidRPr="003B1054">
              <w:rPr>
                <w:rFonts w:eastAsia="標楷體"/>
                <w:sz w:val="28"/>
              </w:rPr>
              <w:t>陸資來臺投資</w:t>
            </w:r>
          </w:p>
        </w:tc>
        <w:tc>
          <w:tcPr>
            <w:tcW w:w="884" w:type="dxa"/>
          </w:tcPr>
          <w:p w:rsidR="00920D24" w:rsidRPr="003B1054" w:rsidRDefault="00920D24" w:rsidP="00F01C26">
            <w:pPr>
              <w:snapToGrid w:val="0"/>
              <w:spacing w:before="120" w:after="120" w:line="320" w:lineRule="exact"/>
              <w:jc w:val="center"/>
              <w:rPr>
                <w:rFonts w:eastAsia="標楷體"/>
                <w:spacing w:val="-16"/>
                <w:sz w:val="26"/>
              </w:rPr>
            </w:pPr>
            <w:r w:rsidRPr="003B1054">
              <w:rPr>
                <w:rFonts w:eastAsia="標楷體"/>
                <w:spacing w:val="-16"/>
                <w:sz w:val="26"/>
              </w:rPr>
              <w:t>件數</w:t>
            </w:r>
            <w:r w:rsidRPr="003B1054">
              <w:rPr>
                <w:rFonts w:eastAsia="標楷體"/>
                <w:spacing w:val="-16"/>
                <w:sz w:val="26"/>
              </w:rPr>
              <w:br/>
            </w:r>
            <w:r w:rsidRPr="003B1054">
              <w:rPr>
                <w:rFonts w:eastAsia="標楷體"/>
                <w:spacing w:val="-16"/>
              </w:rPr>
              <w:t>(</w:t>
            </w:r>
            <w:r w:rsidRPr="003B1054">
              <w:rPr>
                <w:rFonts w:eastAsia="標楷體"/>
                <w:spacing w:val="-16"/>
              </w:rPr>
              <w:t>件</w:t>
            </w:r>
            <w:r w:rsidRPr="003B1054">
              <w:rPr>
                <w:rFonts w:eastAsia="標楷體"/>
                <w:spacing w:val="-16"/>
              </w:rPr>
              <w:t>)</w:t>
            </w:r>
          </w:p>
        </w:tc>
        <w:tc>
          <w:tcPr>
            <w:tcW w:w="1030" w:type="dxa"/>
            <w:tcBorders>
              <w:top w:val="nil"/>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138</w:t>
            </w:r>
          </w:p>
        </w:tc>
        <w:tc>
          <w:tcPr>
            <w:tcW w:w="1031" w:type="dxa"/>
            <w:tcBorders>
              <w:top w:val="nil"/>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136</w:t>
            </w:r>
          </w:p>
        </w:tc>
        <w:tc>
          <w:tcPr>
            <w:tcW w:w="1031" w:type="dxa"/>
            <w:tcBorders>
              <w:top w:val="nil"/>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170</w:t>
            </w:r>
          </w:p>
        </w:tc>
        <w:tc>
          <w:tcPr>
            <w:tcW w:w="1030" w:type="dxa"/>
            <w:tcBorders>
              <w:top w:val="nil"/>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158</w:t>
            </w:r>
          </w:p>
        </w:tc>
        <w:tc>
          <w:tcPr>
            <w:tcW w:w="1031" w:type="dxa"/>
            <w:tcBorders>
              <w:top w:val="nil"/>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140</w:t>
            </w:r>
          </w:p>
        </w:tc>
        <w:tc>
          <w:tcPr>
            <w:tcW w:w="1031" w:type="dxa"/>
            <w:tcBorders>
              <w:top w:val="nil"/>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14</w:t>
            </w:r>
          </w:p>
        </w:tc>
        <w:tc>
          <w:tcPr>
            <w:tcW w:w="1031" w:type="dxa"/>
            <w:tcBorders>
              <w:top w:val="nil"/>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11</w:t>
            </w:r>
          </w:p>
        </w:tc>
        <w:tc>
          <w:tcPr>
            <w:tcW w:w="1031" w:type="dxa"/>
            <w:tcBorders>
              <w:top w:val="nil"/>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141</w:t>
            </w:r>
          </w:p>
        </w:tc>
      </w:tr>
      <w:tr w:rsidR="008419E5" w:rsidRPr="003B1054" w:rsidTr="00F01C26">
        <w:trPr>
          <w:cantSplit/>
          <w:trHeight w:val="786"/>
        </w:trPr>
        <w:tc>
          <w:tcPr>
            <w:tcW w:w="615" w:type="dxa"/>
            <w:vMerge/>
            <w:tcBorders>
              <w:left w:val="nil"/>
            </w:tcBorders>
          </w:tcPr>
          <w:p w:rsidR="00920D24" w:rsidRPr="003B1054" w:rsidRDefault="00920D24" w:rsidP="00F01C26">
            <w:pPr>
              <w:snapToGrid w:val="0"/>
              <w:spacing w:before="120" w:after="120" w:line="320" w:lineRule="exact"/>
              <w:rPr>
                <w:rFonts w:eastAsia="標楷體"/>
                <w:b/>
                <w:sz w:val="28"/>
              </w:rPr>
            </w:pPr>
          </w:p>
        </w:tc>
        <w:tc>
          <w:tcPr>
            <w:tcW w:w="758" w:type="dxa"/>
            <w:vMerge/>
          </w:tcPr>
          <w:p w:rsidR="00920D24" w:rsidRPr="003B1054" w:rsidRDefault="00920D24" w:rsidP="00F01C26">
            <w:pPr>
              <w:snapToGrid w:val="0"/>
              <w:spacing w:before="120" w:after="120" w:line="320" w:lineRule="exact"/>
              <w:jc w:val="center"/>
              <w:rPr>
                <w:rFonts w:eastAsia="標楷體"/>
                <w:spacing w:val="-16"/>
                <w:sz w:val="26"/>
              </w:rPr>
            </w:pPr>
          </w:p>
        </w:tc>
        <w:tc>
          <w:tcPr>
            <w:tcW w:w="884" w:type="dxa"/>
          </w:tcPr>
          <w:p w:rsidR="00920D24" w:rsidRPr="003B1054" w:rsidRDefault="00920D24" w:rsidP="00F01C26">
            <w:pPr>
              <w:snapToGrid w:val="0"/>
              <w:spacing w:before="120" w:after="120" w:line="320" w:lineRule="exact"/>
              <w:jc w:val="center"/>
              <w:rPr>
                <w:rFonts w:eastAsia="標楷體"/>
                <w:spacing w:val="-16"/>
                <w:sz w:val="26"/>
              </w:rPr>
            </w:pPr>
            <w:r w:rsidRPr="003B1054">
              <w:rPr>
                <w:rFonts w:eastAsia="標楷體"/>
                <w:sz w:val="28"/>
              </w:rPr>
              <w:t>金額</w:t>
            </w:r>
            <w:r w:rsidRPr="003B1054">
              <w:rPr>
                <w:rFonts w:eastAsia="標楷體"/>
                <w:spacing w:val="-16"/>
                <w:sz w:val="26"/>
              </w:rPr>
              <w:br/>
            </w:r>
            <w:r w:rsidRPr="003B1054">
              <w:rPr>
                <w:rFonts w:eastAsia="標楷體"/>
                <w:spacing w:val="-16"/>
              </w:rPr>
              <w:t>(</w:t>
            </w:r>
            <w:r w:rsidRPr="003B1054">
              <w:rPr>
                <w:rFonts w:eastAsia="標楷體"/>
                <w:spacing w:val="-16"/>
              </w:rPr>
              <w:t>萬美元</w:t>
            </w:r>
            <w:r w:rsidRPr="003B1054">
              <w:rPr>
                <w:rFonts w:eastAsia="標楷體"/>
                <w:spacing w:val="-16"/>
              </w:rPr>
              <w:t>)</w:t>
            </w:r>
          </w:p>
        </w:tc>
        <w:tc>
          <w:tcPr>
            <w:tcW w:w="1030" w:type="dxa"/>
            <w:tcBorders>
              <w:top w:val="nil"/>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34,947.9</w:t>
            </w:r>
          </w:p>
        </w:tc>
        <w:tc>
          <w:tcPr>
            <w:tcW w:w="1031" w:type="dxa"/>
            <w:tcBorders>
              <w:top w:val="nil"/>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標楷體"/>
              </w:rPr>
              <w:t>33,463.1</w:t>
            </w:r>
          </w:p>
        </w:tc>
        <w:tc>
          <w:tcPr>
            <w:tcW w:w="1031" w:type="dxa"/>
            <w:tcBorders>
              <w:top w:val="nil"/>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華康楷書體W5"/>
              </w:rPr>
              <w:t>24,406.7</w:t>
            </w:r>
          </w:p>
        </w:tc>
        <w:tc>
          <w:tcPr>
            <w:tcW w:w="1030" w:type="dxa"/>
            <w:tcBorders>
              <w:top w:val="nil"/>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華康楷書體W5"/>
              </w:rPr>
              <w:t>24,762.</w:t>
            </w:r>
          </w:p>
        </w:tc>
        <w:tc>
          <w:tcPr>
            <w:tcW w:w="1031" w:type="dxa"/>
            <w:tcBorders>
              <w:top w:val="nil"/>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華康楷書體W5"/>
              </w:rPr>
              <w:t>26,570.5</w:t>
            </w:r>
          </w:p>
        </w:tc>
        <w:tc>
          <w:tcPr>
            <w:tcW w:w="1031" w:type="dxa"/>
            <w:tcBorders>
              <w:top w:val="nil"/>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華康楷書體W5"/>
              </w:rPr>
              <w:t>2,008.3</w:t>
            </w:r>
          </w:p>
        </w:tc>
        <w:tc>
          <w:tcPr>
            <w:tcW w:w="1031" w:type="dxa"/>
            <w:tcBorders>
              <w:top w:val="nil"/>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華康楷書體W5"/>
              </w:rPr>
              <w:t>1,623.5</w:t>
            </w:r>
          </w:p>
        </w:tc>
        <w:tc>
          <w:tcPr>
            <w:tcW w:w="1031" w:type="dxa"/>
            <w:tcBorders>
              <w:top w:val="nil"/>
              <w:left w:val="nil"/>
              <w:bottom w:val="nil"/>
              <w:right w:val="nil"/>
            </w:tcBorders>
            <w:vAlign w:val="center"/>
          </w:tcPr>
          <w:p w:rsidR="00920D24" w:rsidRPr="003B1054" w:rsidRDefault="00920D24" w:rsidP="00F01C26">
            <w:pPr>
              <w:snapToGrid w:val="0"/>
              <w:spacing w:before="60" w:after="60" w:line="400" w:lineRule="exact"/>
              <w:ind w:rightChars="-2" w:right="-5"/>
              <w:jc w:val="center"/>
              <w:rPr>
                <w:rFonts w:eastAsia="標楷體"/>
              </w:rPr>
            </w:pPr>
            <w:r w:rsidRPr="003B1054">
              <w:rPr>
                <w:rFonts w:eastAsia="華康楷書體W5"/>
              </w:rPr>
              <w:t>23,124.2</w:t>
            </w:r>
          </w:p>
        </w:tc>
      </w:tr>
      <w:tr w:rsidR="008419E5" w:rsidRPr="003B1054" w:rsidTr="00F01C26">
        <w:trPr>
          <w:cantSplit/>
          <w:trHeight w:hRule="exact" w:val="760"/>
        </w:trPr>
        <w:tc>
          <w:tcPr>
            <w:tcW w:w="615" w:type="dxa"/>
            <w:vMerge w:val="restart"/>
            <w:tcBorders>
              <w:left w:val="nil"/>
            </w:tcBorders>
          </w:tcPr>
          <w:p w:rsidR="00920D24" w:rsidRPr="003B1054" w:rsidRDefault="00920D24" w:rsidP="00F01C26">
            <w:pPr>
              <w:snapToGrid w:val="0"/>
              <w:spacing w:before="840"/>
              <w:jc w:val="center"/>
              <w:rPr>
                <w:rFonts w:eastAsia="標楷體"/>
                <w:sz w:val="28"/>
              </w:rPr>
            </w:pPr>
          </w:p>
          <w:p w:rsidR="00920D24" w:rsidRPr="003B1054" w:rsidRDefault="00920D24" w:rsidP="00F01C26">
            <w:pPr>
              <w:snapToGrid w:val="0"/>
              <w:spacing w:before="360"/>
              <w:jc w:val="center"/>
              <w:rPr>
                <w:rFonts w:eastAsia="標楷體"/>
                <w:sz w:val="28"/>
              </w:rPr>
            </w:pPr>
            <w:r w:rsidRPr="003B1054">
              <w:rPr>
                <w:rFonts w:eastAsia="標楷體"/>
                <w:sz w:val="28"/>
              </w:rPr>
              <w:t>兩</w:t>
            </w:r>
            <w:r w:rsidRPr="003B1054">
              <w:rPr>
                <w:rFonts w:eastAsia="標楷體"/>
                <w:sz w:val="28"/>
              </w:rPr>
              <w:br/>
            </w:r>
            <w:r w:rsidRPr="003B1054">
              <w:rPr>
                <w:rFonts w:eastAsia="標楷體"/>
                <w:sz w:val="28"/>
              </w:rPr>
              <w:br/>
            </w:r>
            <w:r w:rsidRPr="003B1054">
              <w:rPr>
                <w:rFonts w:eastAsia="標楷體"/>
                <w:sz w:val="28"/>
              </w:rPr>
              <w:t>岸</w:t>
            </w:r>
            <w:r w:rsidRPr="003B1054">
              <w:rPr>
                <w:rFonts w:eastAsia="標楷體"/>
                <w:sz w:val="28"/>
              </w:rPr>
              <w:br/>
            </w:r>
            <w:r w:rsidRPr="003B1054">
              <w:rPr>
                <w:rFonts w:eastAsia="標楷體"/>
                <w:sz w:val="28"/>
              </w:rPr>
              <w:br/>
            </w:r>
            <w:r w:rsidRPr="003B1054">
              <w:rPr>
                <w:rFonts w:eastAsia="標楷體"/>
                <w:sz w:val="28"/>
              </w:rPr>
              <w:t>貿</w:t>
            </w:r>
            <w:r w:rsidRPr="003B1054">
              <w:rPr>
                <w:rFonts w:eastAsia="標楷體"/>
                <w:sz w:val="28"/>
              </w:rPr>
              <w:br/>
            </w:r>
            <w:r w:rsidRPr="003B1054">
              <w:rPr>
                <w:rFonts w:eastAsia="標楷體"/>
                <w:sz w:val="28"/>
              </w:rPr>
              <w:br/>
            </w:r>
            <w:r w:rsidRPr="003B1054">
              <w:rPr>
                <w:rFonts w:eastAsia="標楷體"/>
                <w:sz w:val="28"/>
              </w:rPr>
              <w:t>易</w:t>
            </w:r>
          </w:p>
        </w:tc>
        <w:tc>
          <w:tcPr>
            <w:tcW w:w="758" w:type="dxa"/>
            <w:vMerge w:val="restart"/>
          </w:tcPr>
          <w:p w:rsidR="00920D24" w:rsidRPr="003B1054" w:rsidRDefault="00920D24" w:rsidP="00F01C26">
            <w:pPr>
              <w:snapToGrid w:val="0"/>
              <w:spacing w:line="280" w:lineRule="exact"/>
              <w:jc w:val="center"/>
              <w:rPr>
                <w:rFonts w:eastAsia="標楷體"/>
              </w:rPr>
            </w:pPr>
          </w:p>
          <w:p w:rsidR="00920D24" w:rsidRPr="003B1054" w:rsidRDefault="00920D24" w:rsidP="00F01C26">
            <w:pPr>
              <w:snapToGrid w:val="0"/>
              <w:spacing w:line="280" w:lineRule="exact"/>
              <w:jc w:val="center"/>
              <w:rPr>
                <w:rFonts w:eastAsia="標楷體"/>
              </w:rPr>
            </w:pPr>
            <w:r w:rsidRPr="003B1054">
              <w:rPr>
                <w:rFonts w:eastAsia="標楷體"/>
              </w:rPr>
              <w:t>我對中國大陸</w:t>
            </w:r>
            <w:r w:rsidRPr="003B1054">
              <w:rPr>
                <w:rFonts w:eastAsia="標楷體"/>
              </w:rPr>
              <w:t>(</w:t>
            </w:r>
            <w:r w:rsidRPr="003B1054">
              <w:rPr>
                <w:rFonts w:eastAsia="標楷體"/>
              </w:rPr>
              <w:t>含香港</w:t>
            </w:r>
            <w:r w:rsidRPr="003B1054">
              <w:rPr>
                <w:rFonts w:eastAsia="標楷體"/>
              </w:rPr>
              <w:t>)</w:t>
            </w:r>
            <w:r w:rsidRPr="003B1054">
              <w:rPr>
                <w:rFonts w:eastAsia="標楷體"/>
              </w:rPr>
              <w:t>出口</w:t>
            </w:r>
          </w:p>
        </w:tc>
        <w:tc>
          <w:tcPr>
            <w:tcW w:w="884" w:type="dxa"/>
          </w:tcPr>
          <w:p w:rsidR="00920D24" w:rsidRPr="003B1054" w:rsidRDefault="00920D24" w:rsidP="00F01C26">
            <w:pPr>
              <w:snapToGrid w:val="0"/>
              <w:spacing w:before="120" w:after="120" w:line="280" w:lineRule="exact"/>
              <w:jc w:val="center"/>
              <w:rPr>
                <w:rFonts w:eastAsia="標楷體"/>
                <w:spacing w:val="-16"/>
                <w:sz w:val="26"/>
              </w:rPr>
            </w:pPr>
            <w:r w:rsidRPr="003B1054">
              <w:rPr>
                <w:rFonts w:eastAsia="標楷體"/>
                <w:spacing w:val="-16"/>
                <w:sz w:val="26"/>
              </w:rPr>
              <w:t>金額</w:t>
            </w:r>
            <w:r w:rsidRPr="003B1054">
              <w:rPr>
                <w:rFonts w:eastAsia="標楷體"/>
                <w:spacing w:val="-16"/>
                <w:sz w:val="26"/>
              </w:rPr>
              <w:br/>
            </w:r>
            <w:r w:rsidRPr="003B1054">
              <w:rPr>
                <w:rFonts w:eastAsia="標楷體"/>
                <w:spacing w:val="-16"/>
              </w:rPr>
              <w:t>(</w:t>
            </w:r>
            <w:r w:rsidRPr="003B1054">
              <w:rPr>
                <w:rFonts w:eastAsia="標楷體"/>
                <w:spacing w:val="-16"/>
              </w:rPr>
              <w:t>億美元</w:t>
            </w:r>
            <w:r w:rsidRPr="003B1054">
              <w:rPr>
                <w:rFonts w:eastAsia="標楷體"/>
                <w:spacing w:val="-16"/>
              </w:rPr>
              <w:t>)</w:t>
            </w:r>
          </w:p>
        </w:tc>
        <w:tc>
          <w:tcPr>
            <w:tcW w:w="1030" w:type="dxa"/>
            <w:tcBorders>
              <w:top w:val="nil"/>
              <w:left w:val="nil"/>
              <w:bottom w:val="nil"/>
              <w:right w:val="nil"/>
            </w:tcBorders>
            <w:vAlign w:val="center"/>
          </w:tcPr>
          <w:p w:rsidR="00920D24" w:rsidRPr="003B1054" w:rsidRDefault="00920D24" w:rsidP="00920D24">
            <w:pPr>
              <w:spacing w:beforeLines="20" w:before="72" w:afterLines="20" w:after="72" w:line="400" w:lineRule="exact"/>
              <w:jc w:val="center"/>
              <w:rPr>
                <w:rFonts w:eastAsia="華康楷書體W5"/>
              </w:rPr>
            </w:pPr>
            <w:r w:rsidRPr="003B1054">
              <w:rPr>
                <w:rFonts w:eastAsia="華康楷書體W5"/>
              </w:rPr>
              <w:t>1,253.1</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jc w:val="center"/>
              <w:rPr>
                <w:rFonts w:eastAsia="華康楷書體W5"/>
              </w:rPr>
            </w:pPr>
            <w:r w:rsidRPr="003B1054">
              <w:rPr>
                <w:rFonts w:eastAsia="華康楷書體W5"/>
              </w:rPr>
              <w:t>1,285.3</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jc w:val="center"/>
              <w:rPr>
                <w:rFonts w:eastAsia="華康楷書體W5"/>
              </w:rPr>
            </w:pPr>
            <w:r w:rsidRPr="003B1054">
              <w:rPr>
                <w:rFonts w:eastAsia="華康楷書體W5"/>
              </w:rPr>
              <w:t>1,125.4</w:t>
            </w:r>
          </w:p>
        </w:tc>
        <w:tc>
          <w:tcPr>
            <w:tcW w:w="1030" w:type="dxa"/>
            <w:tcBorders>
              <w:top w:val="nil"/>
              <w:left w:val="nil"/>
              <w:bottom w:val="nil"/>
              <w:right w:val="nil"/>
            </w:tcBorders>
            <w:vAlign w:val="center"/>
          </w:tcPr>
          <w:p w:rsidR="00920D24" w:rsidRPr="003B1054" w:rsidRDefault="00920D24" w:rsidP="00920D24">
            <w:pPr>
              <w:spacing w:beforeLines="20" w:before="72" w:afterLines="20" w:after="72" w:line="400" w:lineRule="exact"/>
              <w:jc w:val="center"/>
              <w:rPr>
                <w:rFonts w:eastAsia="華康楷書體W5"/>
              </w:rPr>
            </w:pPr>
            <w:r w:rsidRPr="003B1054">
              <w:rPr>
                <w:rFonts w:eastAsia="華康楷書體W5"/>
              </w:rPr>
              <w:t>1,123.0</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jc w:val="center"/>
              <w:rPr>
                <w:rFonts w:eastAsia="華康楷書體W5"/>
              </w:rPr>
            </w:pPr>
            <w:r w:rsidRPr="003B1054">
              <w:rPr>
                <w:rFonts w:eastAsia="華康楷書體W5"/>
              </w:rPr>
              <w:t>1,302.8</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jc w:val="center"/>
              <w:rPr>
                <w:rFonts w:eastAsia="華康楷書體W5"/>
              </w:rPr>
            </w:pPr>
            <w:r w:rsidRPr="003B1054">
              <w:rPr>
                <w:rFonts w:eastAsia="華康楷書體W5"/>
              </w:rPr>
              <w:t>114.6</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jc w:val="center"/>
              <w:rPr>
                <w:rFonts w:eastAsia="華康楷書體W5"/>
              </w:rPr>
            </w:pPr>
            <w:r w:rsidRPr="003B1054">
              <w:rPr>
                <w:rFonts w:eastAsia="華康楷書體W5"/>
              </w:rPr>
              <w:t>115.4</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jc w:val="center"/>
              <w:rPr>
                <w:rFonts w:eastAsia="華康楷書體W5"/>
              </w:rPr>
            </w:pPr>
            <w:r w:rsidRPr="003B1054">
              <w:rPr>
                <w:rFonts w:eastAsia="華康楷書體W5"/>
              </w:rPr>
              <w:t>1,384.0</w:t>
            </w:r>
          </w:p>
        </w:tc>
      </w:tr>
      <w:tr w:rsidR="008419E5" w:rsidRPr="003B1054" w:rsidTr="00F01C26">
        <w:trPr>
          <w:cantSplit/>
          <w:trHeight w:hRule="exact" w:val="760"/>
        </w:trPr>
        <w:tc>
          <w:tcPr>
            <w:tcW w:w="615" w:type="dxa"/>
            <w:vMerge/>
            <w:tcBorders>
              <w:left w:val="nil"/>
            </w:tcBorders>
          </w:tcPr>
          <w:p w:rsidR="00920D24" w:rsidRPr="003B1054" w:rsidRDefault="00920D24" w:rsidP="00F01C26">
            <w:pPr>
              <w:snapToGrid w:val="0"/>
              <w:spacing w:before="120" w:after="120" w:line="320" w:lineRule="exact"/>
              <w:rPr>
                <w:rFonts w:eastAsia="標楷體"/>
                <w:sz w:val="28"/>
              </w:rPr>
            </w:pPr>
          </w:p>
        </w:tc>
        <w:tc>
          <w:tcPr>
            <w:tcW w:w="758" w:type="dxa"/>
            <w:vMerge/>
          </w:tcPr>
          <w:p w:rsidR="00920D24" w:rsidRPr="003B1054" w:rsidRDefault="00920D24" w:rsidP="00F01C26">
            <w:pPr>
              <w:snapToGrid w:val="0"/>
              <w:spacing w:before="120" w:after="120" w:line="320" w:lineRule="exact"/>
              <w:jc w:val="center"/>
              <w:rPr>
                <w:rFonts w:eastAsia="標楷體"/>
              </w:rPr>
            </w:pPr>
          </w:p>
        </w:tc>
        <w:tc>
          <w:tcPr>
            <w:tcW w:w="884" w:type="dxa"/>
          </w:tcPr>
          <w:p w:rsidR="00920D24" w:rsidRPr="003B1054" w:rsidRDefault="00920D24" w:rsidP="00F01C26">
            <w:pPr>
              <w:snapToGrid w:val="0"/>
              <w:spacing w:before="120" w:after="120" w:line="280" w:lineRule="exact"/>
              <w:jc w:val="center"/>
              <w:rPr>
                <w:rFonts w:eastAsia="標楷體"/>
                <w:spacing w:val="-16"/>
                <w:sz w:val="26"/>
              </w:rPr>
            </w:pPr>
            <w:r w:rsidRPr="003B1054">
              <w:rPr>
                <w:rFonts w:eastAsia="標楷體"/>
                <w:spacing w:val="-16"/>
                <w:sz w:val="26"/>
              </w:rPr>
              <w:t>年增率</w:t>
            </w:r>
            <w:r w:rsidRPr="003B1054">
              <w:rPr>
                <w:rFonts w:eastAsia="標楷體"/>
                <w:spacing w:val="-16"/>
                <w:sz w:val="26"/>
              </w:rPr>
              <w:br/>
            </w:r>
            <w:r w:rsidRPr="003B1054">
              <w:rPr>
                <w:rFonts w:eastAsia="標楷體"/>
                <w:spacing w:val="-16"/>
              </w:rPr>
              <w:t>(</w:t>
            </w:r>
            <w:r w:rsidRPr="003B1054">
              <w:rPr>
                <w:rFonts w:eastAsia="標楷體"/>
                <w:spacing w:val="-16"/>
              </w:rPr>
              <w:t>％</w:t>
            </w:r>
            <w:r w:rsidRPr="003B1054">
              <w:rPr>
                <w:rFonts w:eastAsia="標楷體"/>
                <w:spacing w:val="-16"/>
              </w:rPr>
              <w:t>)</w:t>
            </w:r>
          </w:p>
        </w:tc>
        <w:tc>
          <w:tcPr>
            <w:tcW w:w="1030"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3.4</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2.6</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-12.4</w:t>
            </w:r>
          </w:p>
        </w:tc>
        <w:tc>
          <w:tcPr>
            <w:tcW w:w="1030"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-0.2</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16.0</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-8.0</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-9.9</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6.3</w:t>
            </w:r>
          </w:p>
        </w:tc>
      </w:tr>
      <w:tr w:rsidR="008419E5" w:rsidRPr="003B1054" w:rsidTr="00F01C26">
        <w:trPr>
          <w:cantSplit/>
          <w:trHeight w:hRule="exact" w:val="760"/>
        </w:trPr>
        <w:tc>
          <w:tcPr>
            <w:tcW w:w="615" w:type="dxa"/>
            <w:vMerge/>
            <w:tcBorders>
              <w:left w:val="nil"/>
            </w:tcBorders>
          </w:tcPr>
          <w:p w:rsidR="00920D24" w:rsidRPr="003B1054" w:rsidRDefault="00920D24" w:rsidP="00F01C26">
            <w:pPr>
              <w:snapToGrid w:val="0"/>
              <w:spacing w:before="120" w:after="120" w:line="320" w:lineRule="exact"/>
              <w:rPr>
                <w:rFonts w:eastAsia="標楷體"/>
                <w:sz w:val="28"/>
              </w:rPr>
            </w:pPr>
          </w:p>
        </w:tc>
        <w:tc>
          <w:tcPr>
            <w:tcW w:w="758" w:type="dxa"/>
            <w:vMerge/>
          </w:tcPr>
          <w:p w:rsidR="00920D24" w:rsidRPr="003B1054" w:rsidRDefault="00920D24" w:rsidP="00F01C26">
            <w:pPr>
              <w:snapToGrid w:val="0"/>
              <w:spacing w:before="120" w:after="120" w:line="320" w:lineRule="exact"/>
              <w:jc w:val="center"/>
              <w:rPr>
                <w:rFonts w:eastAsia="標楷體"/>
              </w:rPr>
            </w:pPr>
          </w:p>
        </w:tc>
        <w:tc>
          <w:tcPr>
            <w:tcW w:w="884" w:type="dxa"/>
          </w:tcPr>
          <w:p w:rsidR="00920D24" w:rsidRPr="003B1054" w:rsidRDefault="00920D24" w:rsidP="00F01C26">
            <w:pPr>
              <w:snapToGrid w:val="0"/>
              <w:spacing w:before="120" w:after="120" w:line="280" w:lineRule="exact"/>
              <w:jc w:val="center"/>
              <w:rPr>
                <w:rFonts w:eastAsia="標楷體"/>
                <w:spacing w:val="-16"/>
                <w:sz w:val="26"/>
              </w:rPr>
            </w:pPr>
            <w:r w:rsidRPr="003B1054">
              <w:rPr>
                <w:rFonts w:eastAsia="標楷體"/>
                <w:spacing w:val="-16"/>
                <w:sz w:val="26"/>
              </w:rPr>
              <w:t>比重</w:t>
            </w:r>
            <w:r w:rsidRPr="003B1054">
              <w:rPr>
                <w:rFonts w:eastAsia="標楷體"/>
                <w:spacing w:val="-16"/>
                <w:sz w:val="26"/>
              </w:rPr>
              <w:br/>
            </w:r>
            <w:r w:rsidRPr="003B1054">
              <w:rPr>
                <w:rFonts w:eastAsia="標楷體"/>
                <w:spacing w:val="-16"/>
              </w:rPr>
              <w:t>(%)</w:t>
            </w:r>
          </w:p>
        </w:tc>
        <w:tc>
          <w:tcPr>
            <w:tcW w:w="1030"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40.2</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40.2</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39.4</w:t>
            </w:r>
          </w:p>
        </w:tc>
        <w:tc>
          <w:tcPr>
            <w:tcW w:w="1030"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40.0</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41.0</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41.2</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40.4</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41.2</w:t>
            </w:r>
          </w:p>
        </w:tc>
      </w:tr>
      <w:tr w:rsidR="008419E5" w:rsidRPr="003B1054" w:rsidTr="00F01C26">
        <w:trPr>
          <w:cantSplit/>
          <w:trHeight w:hRule="exact" w:val="760"/>
        </w:trPr>
        <w:tc>
          <w:tcPr>
            <w:tcW w:w="615" w:type="dxa"/>
            <w:vMerge/>
            <w:tcBorders>
              <w:left w:val="nil"/>
            </w:tcBorders>
          </w:tcPr>
          <w:p w:rsidR="00920D24" w:rsidRPr="003B1054" w:rsidRDefault="00920D24" w:rsidP="00F01C26">
            <w:pPr>
              <w:snapToGrid w:val="0"/>
              <w:spacing w:before="120" w:after="120" w:line="320" w:lineRule="exact"/>
              <w:rPr>
                <w:rFonts w:eastAsia="標楷體"/>
                <w:sz w:val="28"/>
              </w:rPr>
            </w:pPr>
          </w:p>
        </w:tc>
        <w:tc>
          <w:tcPr>
            <w:tcW w:w="758" w:type="dxa"/>
            <w:vMerge w:val="restart"/>
          </w:tcPr>
          <w:p w:rsidR="00920D24" w:rsidRPr="003B1054" w:rsidRDefault="00920D24" w:rsidP="00F01C26">
            <w:pPr>
              <w:snapToGrid w:val="0"/>
              <w:spacing w:line="280" w:lineRule="exact"/>
              <w:jc w:val="center"/>
              <w:rPr>
                <w:rFonts w:eastAsia="標楷體"/>
              </w:rPr>
            </w:pPr>
          </w:p>
          <w:p w:rsidR="00920D24" w:rsidRPr="003B1054" w:rsidRDefault="00920D24" w:rsidP="00F01C26">
            <w:pPr>
              <w:snapToGrid w:val="0"/>
              <w:spacing w:line="280" w:lineRule="exact"/>
              <w:jc w:val="center"/>
              <w:rPr>
                <w:rFonts w:eastAsia="標楷體"/>
              </w:rPr>
            </w:pPr>
            <w:r w:rsidRPr="003B1054">
              <w:rPr>
                <w:rFonts w:eastAsia="標楷體"/>
              </w:rPr>
              <w:t>我自中國大陸</w:t>
            </w:r>
            <w:r w:rsidRPr="003B1054">
              <w:rPr>
                <w:rFonts w:eastAsia="標楷體"/>
              </w:rPr>
              <w:t>(</w:t>
            </w:r>
            <w:r w:rsidRPr="003B1054">
              <w:rPr>
                <w:rFonts w:eastAsia="標楷體"/>
              </w:rPr>
              <w:t>含香港</w:t>
            </w:r>
            <w:r w:rsidRPr="003B1054">
              <w:rPr>
                <w:rFonts w:eastAsia="標楷體"/>
              </w:rPr>
              <w:t>)</w:t>
            </w:r>
            <w:r w:rsidRPr="003B1054">
              <w:rPr>
                <w:rFonts w:eastAsia="標楷體"/>
              </w:rPr>
              <w:t>進口</w:t>
            </w:r>
          </w:p>
        </w:tc>
        <w:tc>
          <w:tcPr>
            <w:tcW w:w="884" w:type="dxa"/>
          </w:tcPr>
          <w:p w:rsidR="00920D24" w:rsidRPr="003B1054" w:rsidRDefault="00920D24" w:rsidP="00F01C26">
            <w:pPr>
              <w:snapToGrid w:val="0"/>
              <w:spacing w:before="120" w:after="120" w:line="280" w:lineRule="exact"/>
              <w:jc w:val="center"/>
              <w:rPr>
                <w:rFonts w:eastAsia="標楷體"/>
                <w:spacing w:val="-16"/>
                <w:sz w:val="26"/>
              </w:rPr>
            </w:pPr>
            <w:r w:rsidRPr="003B1054">
              <w:rPr>
                <w:rFonts w:eastAsia="標楷體"/>
                <w:spacing w:val="-16"/>
                <w:sz w:val="26"/>
              </w:rPr>
              <w:t>金額</w:t>
            </w:r>
            <w:r w:rsidRPr="003B1054">
              <w:rPr>
                <w:rFonts w:eastAsia="標楷體"/>
                <w:spacing w:val="-16"/>
                <w:sz w:val="26"/>
              </w:rPr>
              <w:br/>
            </w:r>
            <w:r w:rsidRPr="003B1054">
              <w:rPr>
                <w:rFonts w:eastAsia="標楷體"/>
                <w:spacing w:val="-16"/>
              </w:rPr>
              <w:t>(</w:t>
            </w:r>
            <w:r w:rsidRPr="003B1054">
              <w:rPr>
                <w:rFonts w:eastAsia="標楷體"/>
                <w:spacing w:val="-16"/>
              </w:rPr>
              <w:t>億美元</w:t>
            </w:r>
            <w:r w:rsidRPr="003B1054">
              <w:rPr>
                <w:rFonts w:eastAsia="標楷體"/>
                <w:spacing w:val="-16"/>
              </w:rPr>
              <w:t>)</w:t>
            </w:r>
          </w:p>
        </w:tc>
        <w:tc>
          <w:tcPr>
            <w:tcW w:w="1030"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449.3</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509.9</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467.3</w:t>
            </w:r>
          </w:p>
        </w:tc>
        <w:tc>
          <w:tcPr>
            <w:tcW w:w="1030"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453.3</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515.6</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47.2</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47.2</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552.1</w:t>
            </w:r>
          </w:p>
        </w:tc>
      </w:tr>
      <w:tr w:rsidR="008419E5" w:rsidRPr="003B1054" w:rsidTr="00F01C26">
        <w:trPr>
          <w:cantSplit/>
          <w:trHeight w:hRule="exact" w:val="760"/>
        </w:trPr>
        <w:tc>
          <w:tcPr>
            <w:tcW w:w="615" w:type="dxa"/>
            <w:vMerge/>
            <w:tcBorders>
              <w:left w:val="nil"/>
            </w:tcBorders>
          </w:tcPr>
          <w:p w:rsidR="00920D24" w:rsidRPr="003B1054" w:rsidRDefault="00920D24" w:rsidP="00F01C26">
            <w:pPr>
              <w:snapToGrid w:val="0"/>
              <w:spacing w:before="120" w:after="120" w:line="320" w:lineRule="exact"/>
              <w:rPr>
                <w:rFonts w:eastAsia="標楷體"/>
                <w:sz w:val="28"/>
              </w:rPr>
            </w:pPr>
          </w:p>
        </w:tc>
        <w:tc>
          <w:tcPr>
            <w:tcW w:w="758" w:type="dxa"/>
            <w:vMerge/>
          </w:tcPr>
          <w:p w:rsidR="00920D24" w:rsidRPr="003B1054" w:rsidRDefault="00920D24" w:rsidP="00F01C26">
            <w:pPr>
              <w:snapToGrid w:val="0"/>
              <w:spacing w:before="120" w:after="120" w:line="320" w:lineRule="exact"/>
              <w:rPr>
                <w:rFonts w:eastAsia="標楷體"/>
                <w:sz w:val="28"/>
              </w:rPr>
            </w:pPr>
          </w:p>
        </w:tc>
        <w:tc>
          <w:tcPr>
            <w:tcW w:w="884" w:type="dxa"/>
          </w:tcPr>
          <w:p w:rsidR="00920D24" w:rsidRPr="003B1054" w:rsidRDefault="00920D24" w:rsidP="00F01C26">
            <w:pPr>
              <w:snapToGrid w:val="0"/>
              <w:spacing w:before="120" w:after="120" w:line="280" w:lineRule="exact"/>
              <w:jc w:val="center"/>
              <w:rPr>
                <w:rFonts w:eastAsia="標楷體"/>
                <w:spacing w:val="-16"/>
                <w:sz w:val="26"/>
              </w:rPr>
            </w:pPr>
            <w:r w:rsidRPr="003B1054">
              <w:rPr>
                <w:rFonts w:eastAsia="標楷體"/>
                <w:spacing w:val="-16"/>
                <w:sz w:val="26"/>
              </w:rPr>
              <w:t>年增率</w:t>
            </w:r>
            <w:r w:rsidRPr="003B1054">
              <w:rPr>
                <w:rFonts w:eastAsia="標楷體"/>
                <w:spacing w:val="-16"/>
                <w:sz w:val="26"/>
              </w:rPr>
              <w:br/>
            </w:r>
            <w:r w:rsidRPr="003B1054">
              <w:rPr>
                <w:rFonts w:eastAsia="標楷體"/>
                <w:spacing w:val="-16"/>
              </w:rPr>
              <w:t>(</w:t>
            </w:r>
            <w:r w:rsidRPr="003B1054">
              <w:rPr>
                <w:rFonts w:eastAsia="標楷體"/>
                <w:spacing w:val="-16"/>
              </w:rPr>
              <w:t>％</w:t>
            </w:r>
            <w:r w:rsidRPr="003B1054">
              <w:rPr>
                <w:rFonts w:eastAsia="標楷體"/>
                <w:spacing w:val="-16"/>
              </w:rPr>
              <w:t>)</w:t>
            </w:r>
          </w:p>
        </w:tc>
        <w:tc>
          <w:tcPr>
            <w:tcW w:w="1030"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2.1</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13.5</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-8.3</w:t>
            </w:r>
          </w:p>
        </w:tc>
        <w:tc>
          <w:tcPr>
            <w:tcW w:w="1030"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-3.0</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13.8</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-4.5</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1.2</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7.1</w:t>
            </w:r>
          </w:p>
        </w:tc>
      </w:tr>
      <w:tr w:rsidR="008419E5" w:rsidRPr="003B1054" w:rsidTr="00F01C26">
        <w:trPr>
          <w:cantSplit/>
          <w:trHeight w:hRule="exact" w:val="760"/>
        </w:trPr>
        <w:tc>
          <w:tcPr>
            <w:tcW w:w="615" w:type="dxa"/>
            <w:vMerge/>
            <w:tcBorders>
              <w:left w:val="nil"/>
            </w:tcBorders>
          </w:tcPr>
          <w:p w:rsidR="00920D24" w:rsidRPr="003B1054" w:rsidRDefault="00920D24" w:rsidP="00F01C26">
            <w:pPr>
              <w:snapToGrid w:val="0"/>
              <w:spacing w:before="120" w:after="120" w:line="320" w:lineRule="exact"/>
              <w:rPr>
                <w:rFonts w:eastAsia="標楷體"/>
                <w:sz w:val="28"/>
              </w:rPr>
            </w:pPr>
          </w:p>
        </w:tc>
        <w:tc>
          <w:tcPr>
            <w:tcW w:w="758" w:type="dxa"/>
            <w:vMerge/>
          </w:tcPr>
          <w:p w:rsidR="00920D24" w:rsidRPr="003B1054" w:rsidRDefault="00920D24" w:rsidP="00F01C26">
            <w:pPr>
              <w:snapToGrid w:val="0"/>
              <w:spacing w:before="120" w:after="120" w:line="320" w:lineRule="exact"/>
              <w:rPr>
                <w:rFonts w:eastAsia="標楷體"/>
                <w:sz w:val="28"/>
              </w:rPr>
            </w:pPr>
          </w:p>
        </w:tc>
        <w:tc>
          <w:tcPr>
            <w:tcW w:w="884" w:type="dxa"/>
          </w:tcPr>
          <w:p w:rsidR="00920D24" w:rsidRPr="003B1054" w:rsidRDefault="00920D24" w:rsidP="00F01C26">
            <w:pPr>
              <w:snapToGrid w:val="0"/>
              <w:spacing w:before="120" w:after="120" w:line="280" w:lineRule="exact"/>
              <w:jc w:val="center"/>
              <w:rPr>
                <w:rFonts w:eastAsia="標楷體"/>
                <w:spacing w:val="-16"/>
                <w:sz w:val="26"/>
              </w:rPr>
            </w:pPr>
            <w:r w:rsidRPr="003B1054">
              <w:rPr>
                <w:rFonts w:eastAsia="標楷體"/>
                <w:spacing w:val="-16"/>
                <w:sz w:val="26"/>
              </w:rPr>
              <w:t>比重</w:t>
            </w:r>
            <w:r w:rsidRPr="003B1054">
              <w:rPr>
                <w:rFonts w:eastAsia="標楷體"/>
                <w:spacing w:val="-16"/>
                <w:sz w:val="26"/>
              </w:rPr>
              <w:br/>
            </w:r>
            <w:r w:rsidRPr="003B1054">
              <w:rPr>
                <w:rFonts w:eastAsia="標楷體"/>
                <w:spacing w:val="-16"/>
              </w:rPr>
              <w:t>(</w:t>
            </w:r>
            <w:r w:rsidRPr="003B1054">
              <w:rPr>
                <w:rFonts w:eastAsia="標楷體"/>
                <w:spacing w:val="-16"/>
              </w:rPr>
              <w:t>％</w:t>
            </w:r>
            <w:r w:rsidRPr="003B1054">
              <w:rPr>
                <w:rFonts w:eastAsia="標楷體"/>
                <w:spacing w:val="-16"/>
              </w:rPr>
              <w:t>)</w:t>
            </w:r>
          </w:p>
        </w:tc>
        <w:tc>
          <w:tcPr>
            <w:tcW w:w="1030"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16.2</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18.1</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19.7</w:t>
            </w:r>
          </w:p>
        </w:tc>
        <w:tc>
          <w:tcPr>
            <w:tcW w:w="1030"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19.6</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19.9</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20.4</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19.7</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19.3</w:t>
            </w:r>
          </w:p>
        </w:tc>
      </w:tr>
      <w:tr w:rsidR="008419E5" w:rsidRPr="003B1054" w:rsidTr="00F01C26">
        <w:trPr>
          <w:cantSplit/>
          <w:trHeight w:hRule="exact" w:val="760"/>
        </w:trPr>
        <w:tc>
          <w:tcPr>
            <w:tcW w:w="615" w:type="dxa"/>
            <w:vMerge/>
            <w:tcBorders>
              <w:left w:val="nil"/>
            </w:tcBorders>
          </w:tcPr>
          <w:p w:rsidR="00920D24" w:rsidRPr="003B1054" w:rsidRDefault="00920D24" w:rsidP="00F01C26">
            <w:pPr>
              <w:snapToGrid w:val="0"/>
              <w:spacing w:before="120" w:after="120" w:line="320" w:lineRule="exact"/>
              <w:rPr>
                <w:rFonts w:eastAsia="標楷體"/>
                <w:sz w:val="28"/>
              </w:rPr>
            </w:pPr>
          </w:p>
        </w:tc>
        <w:tc>
          <w:tcPr>
            <w:tcW w:w="758" w:type="dxa"/>
            <w:vMerge w:val="restart"/>
            <w:vAlign w:val="center"/>
          </w:tcPr>
          <w:p w:rsidR="00920D24" w:rsidRPr="003B1054" w:rsidRDefault="00920D24" w:rsidP="00F01C26">
            <w:pPr>
              <w:snapToGrid w:val="0"/>
              <w:spacing w:before="120" w:after="120" w:line="320" w:lineRule="exact"/>
              <w:jc w:val="center"/>
              <w:rPr>
                <w:rFonts w:eastAsia="標楷體"/>
              </w:rPr>
            </w:pPr>
            <w:r w:rsidRPr="003B1054">
              <w:rPr>
                <w:rFonts w:eastAsia="標楷體"/>
              </w:rPr>
              <w:t>出</w:t>
            </w:r>
            <w:r w:rsidRPr="003B1054">
              <w:rPr>
                <w:rFonts w:eastAsia="標楷體"/>
              </w:rPr>
              <w:t>(</w:t>
            </w:r>
            <w:r w:rsidRPr="003B1054">
              <w:rPr>
                <w:rFonts w:eastAsia="標楷體"/>
              </w:rPr>
              <w:t>入</w:t>
            </w:r>
            <w:r w:rsidRPr="003B1054">
              <w:rPr>
                <w:rFonts w:eastAsia="標楷體"/>
              </w:rPr>
              <w:t>)</w:t>
            </w:r>
            <w:r w:rsidRPr="003B1054">
              <w:rPr>
                <w:rFonts w:eastAsia="標楷體"/>
              </w:rPr>
              <w:br/>
            </w:r>
            <w:r w:rsidRPr="003B1054">
              <w:rPr>
                <w:rFonts w:eastAsia="標楷體"/>
              </w:rPr>
              <w:t>超</w:t>
            </w:r>
          </w:p>
        </w:tc>
        <w:tc>
          <w:tcPr>
            <w:tcW w:w="884" w:type="dxa"/>
          </w:tcPr>
          <w:p w:rsidR="00920D24" w:rsidRPr="003B1054" w:rsidRDefault="00920D24" w:rsidP="00F01C26">
            <w:pPr>
              <w:snapToGrid w:val="0"/>
              <w:spacing w:before="120" w:after="120" w:line="280" w:lineRule="exact"/>
              <w:jc w:val="center"/>
              <w:rPr>
                <w:rFonts w:eastAsia="標楷體"/>
                <w:spacing w:val="-16"/>
                <w:sz w:val="26"/>
              </w:rPr>
            </w:pPr>
            <w:r w:rsidRPr="003B1054">
              <w:rPr>
                <w:rFonts w:eastAsia="標楷體"/>
                <w:spacing w:val="-16"/>
                <w:sz w:val="26"/>
              </w:rPr>
              <w:t>總額</w:t>
            </w:r>
            <w:r w:rsidRPr="003B1054">
              <w:rPr>
                <w:rFonts w:eastAsia="標楷體"/>
                <w:spacing w:val="-16"/>
                <w:sz w:val="26"/>
              </w:rPr>
              <w:br/>
            </w:r>
            <w:r w:rsidRPr="003B1054">
              <w:rPr>
                <w:rFonts w:eastAsia="標楷體"/>
                <w:spacing w:val="-16"/>
              </w:rPr>
              <w:t>(</w:t>
            </w:r>
            <w:r w:rsidRPr="003B1054">
              <w:rPr>
                <w:rFonts w:eastAsia="標楷體"/>
                <w:spacing w:val="-16"/>
              </w:rPr>
              <w:t>億美元</w:t>
            </w:r>
            <w:r w:rsidRPr="003B1054">
              <w:rPr>
                <w:rFonts w:eastAsia="標楷體"/>
                <w:spacing w:val="-16"/>
              </w:rPr>
              <w:t>)</w:t>
            </w:r>
          </w:p>
        </w:tc>
        <w:tc>
          <w:tcPr>
            <w:tcW w:w="1030"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803.8</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775.4</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658.1</w:t>
            </w:r>
          </w:p>
        </w:tc>
        <w:tc>
          <w:tcPr>
            <w:tcW w:w="1030"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669.7</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787.2</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67.5</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68.3</w:t>
            </w:r>
          </w:p>
        </w:tc>
        <w:tc>
          <w:tcPr>
            <w:tcW w:w="1031" w:type="dxa"/>
            <w:tcBorders>
              <w:top w:val="nil"/>
              <w:left w:val="nil"/>
              <w:bottom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831.9</w:t>
            </w:r>
          </w:p>
        </w:tc>
      </w:tr>
      <w:tr w:rsidR="008419E5" w:rsidRPr="003B1054" w:rsidTr="00F01C26">
        <w:trPr>
          <w:cantSplit/>
          <w:trHeight w:hRule="exact" w:val="760"/>
        </w:trPr>
        <w:tc>
          <w:tcPr>
            <w:tcW w:w="615" w:type="dxa"/>
            <w:vMerge/>
            <w:tcBorders>
              <w:left w:val="nil"/>
            </w:tcBorders>
          </w:tcPr>
          <w:p w:rsidR="00920D24" w:rsidRPr="003B1054" w:rsidRDefault="00920D24" w:rsidP="00F01C26">
            <w:pPr>
              <w:snapToGrid w:val="0"/>
              <w:spacing w:before="120" w:after="120" w:line="320" w:lineRule="exact"/>
              <w:rPr>
                <w:rFonts w:eastAsia="標楷體"/>
                <w:sz w:val="28"/>
              </w:rPr>
            </w:pPr>
          </w:p>
        </w:tc>
        <w:tc>
          <w:tcPr>
            <w:tcW w:w="758" w:type="dxa"/>
            <w:vMerge/>
          </w:tcPr>
          <w:p w:rsidR="00920D24" w:rsidRPr="003B1054" w:rsidRDefault="00920D24" w:rsidP="00F01C26">
            <w:pPr>
              <w:snapToGrid w:val="0"/>
              <w:spacing w:before="120" w:after="120" w:line="320" w:lineRule="exact"/>
              <w:rPr>
                <w:rFonts w:eastAsia="標楷體"/>
                <w:sz w:val="28"/>
              </w:rPr>
            </w:pPr>
          </w:p>
        </w:tc>
        <w:tc>
          <w:tcPr>
            <w:tcW w:w="884" w:type="dxa"/>
          </w:tcPr>
          <w:p w:rsidR="00920D24" w:rsidRPr="003B1054" w:rsidRDefault="00920D24" w:rsidP="00F01C26">
            <w:pPr>
              <w:snapToGrid w:val="0"/>
              <w:spacing w:before="120" w:after="120" w:line="280" w:lineRule="exact"/>
              <w:jc w:val="center"/>
              <w:rPr>
                <w:rFonts w:eastAsia="標楷體"/>
                <w:spacing w:val="-16"/>
                <w:sz w:val="26"/>
              </w:rPr>
            </w:pPr>
            <w:r w:rsidRPr="003B1054">
              <w:rPr>
                <w:rFonts w:eastAsia="標楷體"/>
                <w:spacing w:val="-16"/>
                <w:sz w:val="26"/>
              </w:rPr>
              <w:t>年增率</w:t>
            </w:r>
            <w:r w:rsidRPr="003B1054">
              <w:rPr>
                <w:rFonts w:eastAsia="標楷體"/>
                <w:spacing w:val="-16"/>
                <w:sz w:val="26"/>
              </w:rPr>
              <w:br/>
            </w:r>
            <w:r w:rsidRPr="003B1054">
              <w:rPr>
                <w:rFonts w:eastAsia="標楷體"/>
                <w:spacing w:val="-16"/>
              </w:rPr>
              <w:t>(</w:t>
            </w:r>
            <w:r w:rsidRPr="003B1054">
              <w:rPr>
                <w:rFonts w:eastAsia="標楷體"/>
                <w:spacing w:val="-16"/>
              </w:rPr>
              <w:t>％</w:t>
            </w:r>
            <w:r w:rsidRPr="003B1054">
              <w:rPr>
                <w:rFonts w:eastAsia="標楷體"/>
                <w:spacing w:val="-16"/>
              </w:rPr>
              <w:t>)</w:t>
            </w:r>
          </w:p>
        </w:tc>
        <w:tc>
          <w:tcPr>
            <w:tcW w:w="1030" w:type="dxa"/>
            <w:tcBorders>
              <w:top w:val="nil"/>
              <w:left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4.2</w:t>
            </w:r>
          </w:p>
        </w:tc>
        <w:tc>
          <w:tcPr>
            <w:tcW w:w="1031" w:type="dxa"/>
            <w:tcBorders>
              <w:top w:val="nil"/>
              <w:left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-3.5</w:t>
            </w:r>
          </w:p>
        </w:tc>
        <w:tc>
          <w:tcPr>
            <w:tcW w:w="1031" w:type="dxa"/>
            <w:tcBorders>
              <w:top w:val="nil"/>
              <w:left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-15.1</w:t>
            </w:r>
          </w:p>
        </w:tc>
        <w:tc>
          <w:tcPr>
            <w:tcW w:w="1030" w:type="dxa"/>
            <w:tcBorders>
              <w:top w:val="nil"/>
              <w:left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1.8</w:t>
            </w:r>
          </w:p>
        </w:tc>
        <w:tc>
          <w:tcPr>
            <w:tcW w:w="1031" w:type="dxa"/>
            <w:tcBorders>
              <w:top w:val="nil"/>
              <w:left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17.6</w:t>
            </w:r>
          </w:p>
        </w:tc>
        <w:tc>
          <w:tcPr>
            <w:tcW w:w="1031" w:type="dxa"/>
            <w:tcBorders>
              <w:top w:val="nil"/>
              <w:left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-10.2</w:t>
            </w:r>
          </w:p>
        </w:tc>
        <w:tc>
          <w:tcPr>
            <w:tcW w:w="1031" w:type="dxa"/>
            <w:tcBorders>
              <w:top w:val="nil"/>
              <w:left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-16.2</w:t>
            </w:r>
          </w:p>
        </w:tc>
        <w:tc>
          <w:tcPr>
            <w:tcW w:w="1031" w:type="dxa"/>
            <w:tcBorders>
              <w:top w:val="nil"/>
              <w:left w:val="nil"/>
              <w:right w:val="nil"/>
            </w:tcBorders>
            <w:vAlign w:val="center"/>
          </w:tcPr>
          <w:p w:rsidR="00920D24" w:rsidRPr="003B1054" w:rsidRDefault="00920D24" w:rsidP="00920D24">
            <w:pPr>
              <w:spacing w:beforeLines="20" w:before="72" w:afterLines="20" w:after="72" w:line="400" w:lineRule="exact"/>
              <w:ind w:rightChars="100" w:right="240"/>
              <w:jc w:val="right"/>
              <w:rPr>
                <w:rFonts w:eastAsia="華康楷書體W5"/>
              </w:rPr>
            </w:pPr>
            <w:r w:rsidRPr="003B1054">
              <w:rPr>
                <w:rFonts w:eastAsia="華康楷書體W5"/>
              </w:rPr>
              <w:t>5.8</w:t>
            </w:r>
          </w:p>
        </w:tc>
      </w:tr>
    </w:tbl>
    <w:p w:rsidR="00CB0472" w:rsidRPr="003B1054" w:rsidRDefault="00CB0472" w:rsidP="00CB0472">
      <w:pPr>
        <w:widowControl/>
        <w:autoSpaceDE w:val="0"/>
        <w:autoSpaceDN w:val="0"/>
        <w:adjustRightInd w:val="0"/>
        <w:snapToGrid w:val="0"/>
        <w:spacing w:line="300" w:lineRule="auto"/>
        <w:rPr>
          <w:rFonts w:eastAsia="標楷體"/>
          <w:sz w:val="22"/>
          <w:szCs w:val="22"/>
        </w:rPr>
      </w:pPr>
      <w:r w:rsidRPr="003B1054">
        <w:rPr>
          <w:rFonts w:eastAsia="標楷體"/>
          <w:sz w:val="22"/>
          <w:szCs w:val="22"/>
        </w:rPr>
        <w:t>註：</w:t>
      </w:r>
      <w:r w:rsidRPr="003B1054">
        <w:rPr>
          <w:rFonts w:eastAsia="標楷體"/>
          <w:sz w:val="22"/>
          <w:szCs w:val="22"/>
        </w:rPr>
        <w:t>1.</w:t>
      </w:r>
      <w:r w:rsidRPr="003B1054">
        <w:rPr>
          <w:rFonts w:eastAsia="標楷體"/>
          <w:sz w:val="22"/>
          <w:szCs w:val="22"/>
        </w:rPr>
        <w:t>我對中國大陸投資件數及金額均含核准補辦案件。</w:t>
      </w:r>
    </w:p>
    <w:p w:rsidR="00E64EAE" w:rsidRPr="003B1054" w:rsidRDefault="00CB0472" w:rsidP="00E64EAE">
      <w:pPr>
        <w:widowControl/>
        <w:autoSpaceDE w:val="0"/>
        <w:autoSpaceDN w:val="0"/>
        <w:adjustRightInd w:val="0"/>
        <w:snapToGrid w:val="0"/>
        <w:spacing w:line="300" w:lineRule="auto"/>
        <w:rPr>
          <w:rFonts w:eastAsia="標楷體"/>
          <w:sz w:val="22"/>
          <w:szCs w:val="22"/>
        </w:rPr>
      </w:pPr>
      <w:r w:rsidRPr="003B1054">
        <w:rPr>
          <w:rFonts w:eastAsia="標楷體"/>
          <w:sz w:val="22"/>
          <w:szCs w:val="22"/>
        </w:rPr>
        <w:t xml:space="preserve">    2.</w:t>
      </w:r>
      <w:r w:rsidRPr="003B1054">
        <w:rPr>
          <w:rFonts w:eastAsia="標楷體"/>
          <w:sz w:val="22"/>
          <w:szCs w:val="22"/>
        </w:rPr>
        <w:t>我對中國大陸投資金額</w:t>
      </w:r>
      <w:r w:rsidRPr="003B1054">
        <w:rPr>
          <w:rFonts w:eastAsia="標楷體"/>
          <w:sz w:val="22"/>
          <w:szCs w:val="22"/>
        </w:rPr>
        <w:t>( )</w:t>
      </w:r>
      <w:r w:rsidRPr="003B1054">
        <w:rPr>
          <w:rFonts w:eastAsia="標楷體"/>
          <w:sz w:val="22"/>
          <w:szCs w:val="22"/>
        </w:rPr>
        <w:t>內數字為年增率。</w:t>
      </w:r>
    </w:p>
    <w:p w:rsidR="00CB0472" w:rsidRPr="003B1054" w:rsidRDefault="00E64EAE" w:rsidP="00E64EAE">
      <w:pPr>
        <w:widowControl/>
        <w:autoSpaceDE w:val="0"/>
        <w:autoSpaceDN w:val="0"/>
        <w:adjustRightInd w:val="0"/>
        <w:snapToGrid w:val="0"/>
        <w:spacing w:line="300" w:lineRule="auto"/>
        <w:rPr>
          <w:rFonts w:eastAsia="標楷體"/>
          <w:sz w:val="22"/>
          <w:szCs w:val="22"/>
        </w:rPr>
      </w:pPr>
      <w:r w:rsidRPr="003B1054">
        <w:rPr>
          <w:rFonts w:eastAsia="標楷體"/>
          <w:sz w:val="22"/>
          <w:szCs w:val="22"/>
        </w:rPr>
        <w:t xml:space="preserve">    </w:t>
      </w:r>
      <w:r w:rsidR="00CB0472" w:rsidRPr="003B1054">
        <w:rPr>
          <w:rFonts w:eastAsia="標楷體"/>
          <w:sz w:val="22"/>
          <w:szCs w:val="22"/>
        </w:rPr>
        <w:t>3. 2009</w:t>
      </w:r>
      <w:r w:rsidR="00CB0472" w:rsidRPr="003B1054">
        <w:rPr>
          <w:rFonts w:eastAsia="標楷體"/>
          <w:sz w:val="22"/>
          <w:szCs w:val="22"/>
        </w:rPr>
        <w:t>年</w:t>
      </w:r>
      <w:r w:rsidR="00CB0472" w:rsidRPr="003B1054">
        <w:rPr>
          <w:rFonts w:eastAsia="標楷體"/>
          <w:sz w:val="22"/>
          <w:szCs w:val="22"/>
        </w:rPr>
        <w:t>6</w:t>
      </w:r>
      <w:r w:rsidR="00CB0472" w:rsidRPr="003B1054">
        <w:rPr>
          <w:rFonts w:eastAsia="標楷體"/>
          <w:sz w:val="22"/>
          <w:szCs w:val="22"/>
        </w:rPr>
        <w:t>月</w:t>
      </w:r>
      <w:r w:rsidR="00CB0472" w:rsidRPr="003B1054">
        <w:rPr>
          <w:rFonts w:eastAsia="標楷體"/>
          <w:sz w:val="22"/>
          <w:szCs w:val="22"/>
        </w:rPr>
        <w:t>30</w:t>
      </w:r>
      <w:r w:rsidR="00CB0472" w:rsidRPr="003B1054">
        <w:rPr>
          <w:rFonts w:eastAsia="標楷體"/>
          <w:sz w:val="22"/>
          <w:szCs w:val="22"/>
        </w:rPr>
        <w:t>日起開放陸資來臺投資。</w:t>
      </w:r>
    </w:p>
    <w:p w:rsidR="00A11133" w:rsidRPr="003B1054" w:rsidRDefault="007C7C5C" w:rsidP="007C7C5C">
      <w:pPr>
        <w:widowControl/>
        <w:autoSpaceDE w:val="0"/>
        <w:autoSpaceDN w:val="0"/>
        <w:adjustRightInd w:val="0"/>
        <w:snapToGrid w:val="0"/>
        <w:spacing w:line="300" w:lineRule="auto"/>
        <w:rPr>
          <w:rFonts w:eastAsia="標楷體"/>
          <w:sz w:val="22"/>
          <w:szCs w:val="22"/>
        </w:rPr>
      </w:pPr>
      <w:r w:rsidRPr="003B1054">
        <w:rPr>
          <w:rFonts w:eastAsia="標楷體"/>
          <w:sz w:val="22"/>
          <w:szCs w:val="22"/>
        </w:rPr>
        <w:t>資料來源：經濟部投審會「投資統計月報」、財政部進出口海關統計。</w:t>
      </w:r>
    </w:p>
    <w:p w:rsidR="00CF3B8A" w:rsidRPr="003B1054" w:rsidRDefault="00CF3B8A" w:rsidP="00CF3B8A">
      <w:pPr>
        <w:widowControl/>
        <w:rPr>
          <w:rFonts w:eastAsia="標楷體"/>
          <w:b/>
          <w:bCs/>
          <w:sz w:val="40"/>
          <w:szCs w:val="36"/>
        </w:rPr>
      </w:pPr>
    </w:p>
    <w:p w:rsidR="000B03F6" w:rsidRPr="003B1054" w:rsidRDefault="000B03F6" w:rsidP="00171436">
      <w:pPr>
        <w:keepNext/>
        <w:adjustRightInd w:val="0"/>
        <w:snapToGrid w:val="0"/>
        <w:spacing w:line="300" w:lineRule="auto"/>
        <w:outlineLvl w:val="1"/>
        <w:rPr>
          <w:rFonts w:eastAsia="標楷體"/>
        </w:rPr>
      </w:pPr>
      <w:bookmarkStart w:id="57" w:name="_Toc279048470"/>
      <w:bookmarkStart w:id="58" w:name="_Toc337122124"/>
      <w:bookmarkStart w:id="59" w:name="_Toc349916576"/>
      <w:bookmarkStart w:id="60" w:name="_Toc401923788"/>
      <w:bookmarkStart w:id="61" w:name="_Toc402171704"/>
      <w:bookmarkStart w:id="62" w:name="_Toc536517832"/>
      <w:bookmarkEnd w:id="50"/>
      <w:bookmarkEnd w:id="51"/>
      <w:bookmarkEnd w:id="52"/>
      <w:r w:rsidRPr="003B1054">
        <w:rPr>
          <w:rFonts w:eastAsia="標楷體"/>
          <w:b/>
          <w:bCs/>
          <w:sz w:val="40"/>
          <w:szCs w:val="36"/>
        </w:rPr>
        <w:lastRenderedPageBreak/>
        <w:t>參、經濟情勢分析</w:t>
      </w:r>
      <w:bookmarkEnd w:id="57"/>
      <w:bookmarkEnd w:id="58"/>
      <w:bookmarkEnd w:id="59"/>
      <w:bookmarkEnd w:id="60"/>
      <w:bookmarkEnd w:id="61"/>
      <w:bookmarkEnd w:id="62"/>
    </w:p>
    <w:p w:rsidR="00861937" w:rsidRPr="003B1054" w:rsidRDefault="00861937" w:rsidP="00861937">
      <w:pPr>
        <w:keepNext/>
        <w:adjustRightInd w:val="0"/>
        <w:snapToGrid w:val="0"/>
        <w:spacing w:line="300" w:lineRule="auto"/>
        <w:outlineLvl w:val="1"/>
        <w:rPr>
          <w:rFonts w:eastAsia="標楷體"/>
        </w:rPr>
      </w:pPr>
      <w:bookmarkStart w:id="63" w:name="_Toc515271007"/>
      <w:bookmarkStart w:id="64" w:name="_Toc536517833"/>
      <w:bookmarkStart w:id="65" w:name="_Toc230064830"/>
      <w:bookmarkStart w:id="66" w:name="_Toc279048471"/>
      <w:bookmarkStart w:id="67" w:name="_Toc337122125"/>
      <w:bookmarkStart w:id="68" w:name="_Toc349916577"/>
      <w:bookmarkStart w:id="69" w:name="_Toc401923789"/>
      <w:bookmarkStart w:id="70" w:name="_Toc402171705"/>
      <w:r w:rsidRPr="003B1054">
        <w:rPr>
          <w:rFonts w:eastAsia="標楷體"/>
          <w:b/>
          <w:bCs/>
          <w:sz w:val="40"/>
          <w:szCs w:val="36"/>
        </w:rPr>
        <w:t>一、國際經濟</w:t>
      </w:r>
      <w:bookmarkEnd w:id="63"/>
      <w:bookmarkEnd w:id="64"/>
    </w:p>
    <w:p w:rsidR="00861937" w:rsidRPr="003B1054" w:rsidRDefault="00861937" w:rsidP="00861937">
      <w:pPr>
        <w:pStyle w:val="t-3"/>
        <w:spacing w:line="520" w:lineRule="exact"/>
        <w:ind w:right="-60"/>
      </w:pPr>
      <w:bookmarkStart w:id="71" w:name="_Toc515271008"/>
      <w:bookmarkStart w:id="72" w:name="_Toc536517834"/>
      <w:r w:rsidRPr="003B1054">
        <w:t>（一）美國</w:t>
      </w:r>
      <w:bookmarkEnd w:id="71"/>
      <w:bookmarkEnd w:id="72"/>
    </w:p>
    <w:p w:rsidR="00B07621" w:rsidRPr="003B1054" w:rsidRDefault="00B07621" w:rsidP="00B07621">
      <w:pPr>
        <w:snapToGrid w:val="0"/>
        <w:spacing w:beforeLines="50" w:before="180" w:line="300" w:lineRule="auto"/>
        <w:ind w:leftChars="118" w:left="283" w:firstLineChars="252" w:firstLine="706"/>
        <w:jc w:val="both"/>
        <w:rPr>
          <w:rFonts w:eastAsia="標楷體"/>
          <w:sz w:val="28"/>
          <w:szCs w:val="28"/>
        </w:rPr>
      </w:pPr>
      <w:r w:rsidRPr="003B1054">
        <w:rPr>
          <w:rFonts w:eastAsia="標楷體"/>
          <w:sz w:val="28"/>
          <w:szCs w:val="28"/>
          <w:lang w:eastAsia="zh-HK"/>
        </w:rPr>
        <w:t>根據</w:t>
      </w:r>
      <w:r w:rsidRPr="003B1054">
        <w:rPr>
          <w:rFonts w:eastAsia="標楷體"/>
          <w:sz w:val="28"/>
          <w:szCs w:val="28"/>
        </w:rPr>
        <w:t>世</w:t>
      </w:r>
      <w:r w:rsidRPr="003B1054">
        <w:rPr>
          <w:rFonts w:eastAsia="標楷體"/>
          <w:sz w:val="28"/>
          <w:szCs w:val="28"/>
          <w:lang w:eastAsia="zh-HK"/>
        </w:rPr>
        <w:t>界銀行最新經濟展望報告指出</w:t>
      </w:r>
      <w:r w:rsidRPr="003B1054">
        <w:rPr>
          <w:rFonts w:eastAsia="標楷體"/>
          <w:sz w:val="28"/>
          <w:szCs w:val="28"/>
        </w:rPr>
        <w:t>，隨財政刺激政策減稅效應逐漸減弱，聯</w:t>
      </w:r>
      <w:proofErr w:type="gramStart"/>
      <w:r w:rsidRPr="003B1054">
        <w:rPr>
          <w:rFonts w:eastAsia="標楷體"/>
          <w:sz w:val="28"/>
          <w:szCs w:val="28"/>
        </w:rPr>
        <w:t>準</w:t>
      </w:r>
      <w:proofErr w:type="gramEnd"/>
      <w:r w:rsidRPr="003B1054">
        <w:rPr>
          <w:rFonts w:eastAsia="標楷體"/>
          <w:sz w:val="28"/>
          <w:szCs w:val="28"/>
        </w:rPr>
        <w:t>會</w:t>
      </w:r>
      <w:r w:rsidRPr="003B1054">
        <w:rPr>
          <w:rFonts w:eastAsia="標楷體"/>
          <w:sz w:val="28"/>
          <w:szCs w:val="28"/>
          <w:lang w:eastAsia="zh-HK"/>
        </w:rPr>
        <w:t>貨幣政策</w:t>
      </w:r>
      <w:r w:rsidRPr="003B1054">
        <w:rPr>
          <w:rFonts w:eastAsia="標楷體"/>
          <w:sz w:val="28"/>
          <w:szCs w:val="28"/>
        </w:rPr>
        <w:t>逐步</w:t>
      </w:r>
      <w:r w:rsidRPr="003B1054">
        <w:rPr>
          <w:rFonts w:eastAsia="標楷體"/>
          <w:sz w:val="28"/>
          <w:szCs w:val="28"/>
          <w:lang w:eastAsia="zh-HK"/>
        </w:rPr>
        <w:t>正常化</w:t>
      </w:r>
      <w:r w:rsidRPr="003B1054">
        <w:rPr>
          <w:rFonts w:eastAsia="標楷體"/>
          <w:sz w:val="28"/>
          <w:szCs w:val="28"/>
        </w:rPr>
        <w:t>，以</w:t>
      </w:r>
      <w:r w:rsidRPr="003B1054">
        <w:rPr>
          <w:rFonts w:eastAsia="標楷體"/>
          <w:sz w:val="28"/>
          <w:szCs w:val="28"/>
          <w:lang w:eastAsia="zh-HK"/>
        </w:rPr>
        <w:t>及較高貿易關稅進一步影響出口及投資等經濟活動</w:t>
      </w:r>
      <w:r w:rsidRPr="003B1054">
        <w:rPr>
          <w:rFonts w:eastAsia="標楷體"/>
          <w:sz w:val="28"/>
          <w:szCs w:val="28"/>
        </w:rPr>
        <w:t>，美國今</w:t>
      </w:r>
      <w:r w:rsidRPr="003B1054">
        <w:rPr>
          <w:rFonts w:eastAsia="標楷體"/>
          <w:sz w:val="28"/>
          <w:szCs w:val="28"/>
        </w:rPr>
        <w:t>(2019)</w:t>
      </w:r>
      <w:r w:rsidRPr="003B1054">
        <w:rPr>
          <w:rFonts w:eastAsia="標楷體"/>
          <w:sz w:val="28"/>
          <w:szCs w:val="28"/>
        </w:rPr>
        <w:t>年經濟成長率</w:t>
      </w:r>
      <w:r w:rsidRPr="003B1054">
        <w:rPr>
          <w:rFonts w:eastAsia="標楷體"/>
          <w:sz w:val="28"/>
          <w:szCs w:val="28"/>
          <w:lang w:eastAsia="zh-HK"/>
        </w:rPr>
        <w:t>預</w:t>
      </w:r>
      <w:r w:rsidRPr="003B1054">
        <w:rPr>
          <w:rFonts w:eastAsia="標楷體"/>
          <w:sz w:val="28"/>
          <w:szCs w:val="28"/>
        </w:rPr>
        <w:t>估值為</w:t>
      </w:r>
      <w:r w:rsidRPr="003B1054">
        <w:rPr>
          <w:rFonts w:eastAsia="標楷體"/>
          <w:sz w:val="28"/>
          <w:szCs w:val="28"/>
        </w:rPr>
        <w:t>2.5%</w:t>
      </w:r>
      <w:r w:rsidRPr="003B1054">
        <w:rPr>
          <w:rFonts w:eastAsia="標楷體"/>
          <w:sz w:val="28"/>
          <w:szCs w:val="28"/>
        </w:rPr>
        <w:t>，</w:t>
      </w:r>
      <w:r w:rsidRPr="003B1054">
        <w:rPr>
          <w:rFonts w:eastAsia="標楷體"/>
          <w:sz w:val="28"/>
          <w:szCs w:val="28"/>
          <w:lang w:eastAsia="zh-HK"/>
        </w:rPr>
        <w:t>明</w:t>
      </w:r>
      <w:r w:rsidRPr="003B1054">
        <w:rPr>
          <w:rFonts w:eastAsia="標楷體"/>
          <w:sz w:val="28"/>
          <w:szCs w:val="28"/>
          <w:lang w:eastAsia="zh-HK"/>
        </w:rPr>
        <w:t>(2020)</w:t>
      </w:r>
      <w:r w:rsidRPr="003B1054">
        <w:rPr>
          <w:rFonts w:eastAsia="標楷體"/>
          <w:sz w:val="28"/>
          <w:szCs w:val="28"/>
          <w:lang w:eastAsia="zh-HK"/>
        </w:rPr>
        <w:t>年則</w:t>
      </w:r>
      <w:r w:rsidRPr="003B1054">
        <w:rPr>
          <w:rFonts w:eastAsia="標楷體"/>
          <w:sz w:val="28"/>
          <w:szCs w:val="28"/>
        </w:rPr>
        <w:t>降至</w:t>
      </w:r>
      <w:r w:rsidRPr="003B1054">
        <w:rPr>
          <w:rFonts w:eastAsia="標楷體"/>
          <w:sz w:val="28"/>
          <w:szCs w:val="28"/>
        </w:rPr>
        <w:t>1.7%</w:t>
      </w:r>
      <w:r w:rsidRPr="003B1054">
        <w:rPr>
          <w:rFonts w:eastAsia="標楷體"/>
          <w:sz w:val="28"/>
          <w:szCs w:val="28"/>
        </w:rPr>
        <w:t>。</w:t>
      </w:r>
      <w:r w:rsidRPr="003B1054">
        <w:rPr>
          <w:rFonts w:eastAsia="標楷體"/>
          <w:sz w:val="28"/>
          <w:szCs w:val="28"/>
        </w:rPr>
        <w:t>IHS Markit</w:t>
      </w:r>
      <w:r w:rsidRPr="003B1054">
        <w:rPr>
          <w:rFonts w:eastAsia="標楷體"/>
          <w:sz w:val="28"/>
          <w:szCs w:val="28"/>
        </w:rPr>
        <w:t>今年</w:t>
      </w:r>
      <w:r w:rsidRPr="003B1054">
        <w:rPr>
          <w:rFonts w:eastAsia="標楷體"/>
          <w:sz w:val="28"/>
          <w:szCs w:val="28"/>
        </w:rPr>
        <w:t>1</w:t>
      </w:r>
      <w:r w:rsidRPr="003B1054">
        <w:rPr>
          <w:rFonts w:eastAsia="標楷體"/>
          <w:sz w:val="28"/>
          <w:szCs w:val="28"/>
        </w:rPr>
        <w:t>月預測，美國今年經濟成長率為</w:t>
      </w:r>
      <w:r w:rsidRPr="003B1054">
        <w:rPr>
          <w:rFonts w:eastAsia="標楷體"/>
          <w:sz w:val="28"/>
          <w:szCs w:val="28"/>
        </w:rPr>
        <w:t>2.5%</w:t>
      </w:r>
      <w:r w:rsidRPr="003B1054">
        <w:rPr>
          <w:sz w:val="28"/>
          <w:szCs w:val="28"/>
        </w:rPr>
        <w:t>，</w:t>
      </w:r>
      <w:r w:rsidRPr="003B1054">
        <w:rPr>
          <w:rFonts w:eastAsia="標楷體"/>
          <w:sz w:val="28"/>
          <w:szCs w:val="28"/>
          <w:lang w:eastAsia="zh-HK"/>
        </w:rPr>
        <w:t>較去年的</w:t>
      </w:r>
      <w:r w:rsidRPr="003B1054">
        <w:rPr>
          <w:rFonts w:eastAsia="標楷體"/>
          <w:sz w:val="28"/>
          <w:szCs w:val="28"/>
          <w:lang w:eastAsia="zh-HK"/>
        </w:rPr>
        <w:t>2.9%</w:t>
      </w:r>
      <w:r w:rsidRPr="003B1054">
        <w:rPr>
          <w:sz w:val="28"/>
          <w:szCs w:val="28"/>
          <w:lang w:eastAsia="zh-HK"/>
        </w:rPr>
        <w:t>，</w:t>
      </w:r>
      <w:r w:rsidRPr="003B1054">
        <w:rPr>
          <w:rFonts w:eastAsia="標楷體"/>
          <w:sz w:val="28"/>
          <w:szCs w:val="28"/>
          <w:lang w:eastAsia="zh-HK"/>
        </w:rPr>
        <w:t>成長動能明顯減弱</w:t>
      </w:r>
      <w:r w:rsidRPr="003B1054">
        <w:rPr>
          <w:rFonts w:eastAsia="標楷體"/>
          <w:sz w:val="28"/>
          <w:szCs w:val="28"/>
        </w:rPr>
        <w:t>。</w:t>
      </w:r>
    </w:p>
    <w:p w:rsidR="00B07621" w:rsidRPr="003B1054" w:rsidRDefault="00E91429" w:rsidP="00B07621">
      <w:pPr>
        <w:snapToGrid w:val="0"/>
        <w:spacing w:beforeLines="50" w:before="180" w:line="300" w:lineRule="auto"/>
        <w:ind w:leftChars="118" w:left="283" w:firstLineChars="252" w:firstLine="706"/>
        <w:jc w:val="both"/>
        <w:rPr>
          <w:rFonts w:eastAsia="標楷體"/>
          <w:sz w:val="28"/>
          <w:szCs w:val="28"/>
        </w:rPr>
      </w:pPr>
      <w:r w:rsidRPr="003B1054">
        <w:rPr>
          <w:rFonts w:eastAsia="標楷體"/>
          <w:sz w:val="28"/>
          <w:szCs w:val="28"/>
        </w:rPr>
        <w:t>美國工商協進會</w:t>
      </w:r>
      <w:r w:rsidRPr="003B1054">
        <w:rPr>
          <w:rFonts w:eastAsia="標楷體"/>
          <w:sz w:val="28"/>
          <w:szCs w:val="28"/>
        </w:rPr>
        <w:t>(Conference Board)</w:t>
      </w:r>
      <w:r w:rsidRPr="003B1054">
        <w:rPr>
          <w:rFonts w:eastAsia="標楷體"/>
          <w:sz w:val="28"/>
          <w:szCs w:val="28"/>
        </w:rPr>
        <w:t>公布</w:t>
      </w:r>
      <w:r w:rsidR="00C0690F" w:rsidRPr="003B1054">
        <w:rPr>
          <w:rFonts w:eastAsia="標楷體"/>
          <w:sz w:val="28"/>
          <w:szCs w:val="28"/>
          <w:lang w:eastAsia="zh-HK"/>
        </w:rPr>
        <w:t>去</w:t>
      </w:r>
      <w:r w:rsidRPr="003B1054">
        <w:rPr>
          <w:rFonts w:eastAsia="標楷體"/>
          <w:sz w:val="28"/>
          <w:szCs w:val="28"/>
        </w:rPr>
        <w:t>年</w:t>
      </w:r>
      <w:r w:rsidRPr="003B1054">
        <w:rPr>
          <w:rFonts w:eastAsia="標楷體"/>
          <w:sz w:val="28"/>
          <w:szCs w:val="28"/>
        </w:rPr>
        <w:t>12</w:t>
      </w:r>
      <w:r w:rsidRPr="003B1054">
        <w:rPr>
          <w:rFonts w:eastAsia="標楷體"/>
          <w:sz w:val="28"/>
          <w:szCs w:val="28"/>
        </w:rPr>
        <w:t>月領先指標</w:t>
      </w:r>
      <w:r w:rsidRPr="003B1054">
        <w:rPr>
          <w:rFonts w:eastAsia="標楷體"/>
          <w:sz w:val="28"/>
          <w:szCs w:val="28"/>
          <w:lang w:eastAsia="zh-HK"/>
        </w:rPr>
        <w:t>減少</w:t>
      </w:r>
      <w:r w:rsidRPr="003B1054">
        <w:rPr>
          <w:rFonts w:eastAsia="標楷體"/>
          <w:sz w:val="28"/>
          <w:szCs w:val="28"/>
        </w:rPr>
        <w:t>0.1%</w:t>
      </w:r>
      <w:r w:rsidRPr="003B1054">
        <w:rPr>
          <w:rFonts w:eastAsia="標楷體"/>
          <w:sz w:val="28"/>
          <w:szCs w:val="28"/>
        </w:rPr>
        <w:t>，製造業平均每週工時</w:t>
      </w:r>
      <w:r w:rsidRPr="003B1054">
        <w:rPr>
          <w:rFonts w:eastAsia="標楷體"/>
          <w:sz w:val="28"/>
          <w:szCs w:val="28"/>
          <w:lang w:eastAsia="zh-HK"/>
        </w:rPr>
        <w:t>持平</w:t>
      </w:r>
      <w:r w:rsidRPr="003B1054">
        <w:rPr>
          <w:sz w:val="28"/>
          <w:szCs w:val="28"/>
          <w:lang w:eastAsia="zh-HK"/>
        </w:rPr>
        <w:t>，</w:t>
      </w:r>
      <w:r w:rsidRPr="003B1054">
        <w:rPr>
          <w:rFonts w:eastAsia="標楷體"/>
          <w:sz w:val="28"/>
          <w:szCs w:val="28"/>
        </w:rPr>
        <w:t>ISM</w:t>
      </w:r>
      <w:r w:rsidRPr="003B1054">
        <w:rPr>
          <w:rFonts w:eastAsia="標楷體"/>
          <w:sz w:val="28"/>
          <w:szCs w:val="28"/>
        </w:rPr>
        <w:t>新接訂單</w:t>
      </w:r>
      <w:r w:rsidRPr="003B1054">
        <w:rPr>
          <w:sz w:val="28"/>
          <w:szCs w:val="28"/>
        </w:rPr>
        <w:t>、</w:t>
      </w:r>
      <w:r w:rsidRPr="003B1054">
        <w:rPr>
          <w:rFonts w:eastAsia="標楷體"/>
          <w:sz w:val="28"/>
          <w:szCs w:val="28"/>
        </w:rPr>
        <w:t>建築許可</w:t>
      </w:r>
      <w:r w:rsidRPr="003B1054">
        <w:rPr>
          <w:rFonts w:eastAsia="標楷體"/>
          <w:sz w:val="28"/>
          <w:szCs w:val="28"/>
          <w:lang w:eastAsia="zh-HK"/>
        </w:rPr>
        <w:t>及</w:t>
      </w:r>
      <w:r w:rsidRPr="003B1054">
        <w:rPr>
          <w:rFonts w:eastAsia="標楷體"/>
          <w:sz w:val="28"/>
          <w:szCs w:val="28"/>
        </w:rPr>
        <w:t>股價指標</w:t>
      </w:r>
      <w:r w:rsidRPr="003B1054">
        <w:rPr>
          <w:rFonts w:eastAsia="標楷體" w:hint="eastAsia"/>
          <w:sz w:val="28"/>
          <w:szCs w:val="28"/>
        </w:rPr>
        <w:t>負成長</w:t>
      </w:r>
      <w:r w:rsidRPr="003B1054">
        <w:rPr>
          <w:sz w:val="28"/>
          <w:szCs w:val="28"/>
          <w:lang w:eastAsia="zh-HK"/>
        </w:rPr>
        <w:t>，</w:t>
      </w:r>
      <w:r w:rsidRPr="003B1054">
        <w:rPr>
          <w:rFonts w:eastAsia="標楷體"/>
          <w:sz w:val="28"/>
          <w:szCs w:val="28"/>
        </w:rPr>
        <w:t>其餘每週平均申請失業救濟金人數</w:t>
      </w:r>
      <w:r w:rsidRPr="003B1054">
        <w:rPr>
          <w:sz w:val="28"/>
          <w:szCs w:val="28"/>
        </w:rPr>
        <w:t>、</w:t>
      </w:r>
      <w:r w:rsidRPr="003B1054">
        <w:rPr>
          <w:rFonts w:eastAsia="標楷體"/>
          <w:sz w:val="28"/>
          <w:szCs w:val="28"/>
        </w:rPr>
        <w:t>製造業消費性產品與材料新訂單、消費者預期、利率差距、領先信用指數，以及製造業非國防</w:t>
      </w:r>
      <w:proofErr w:type="gramStart"/>
      <w:r w:rsidRPr="003B1054">
        <w:rPr>
          <w:rFonts w:eastAsia="標楷體"/>
          <w:sz w:val="28"/>
          <w:szCs w:val="28"/>
        </w:rPr>
        <w:t>資本財新訂單</w:t>
      </w:r>
      <w:proofErr w:type="gramEnd"/>
      <w:r w:rsidRPr="003B1054">
        <w:rPr>
          <w:rFonts w:eastAsia="標楷體" w:hint="eastAsia"/>
          <w:sz w:val="28"/>
          <w:szCs w:val="28"/>
        </w:rPr>
        <w:t>雖</w:t>
      </w:r>
      <w:r w:rsidRPr="003B1054">
        <w:rPr>
          <w:rFonts w:eastAsia="標楷體"/>
          <w:sz w:val="28"/>
          <w:szCs w:val="28"/>
        </w:rPr>
        <w:t>正成長</w:t>
      </w:r>
      <w:r w:rsidRPr="003B1054">
        <w:rPr>
          <w:rFonts w:eastAsia="標楷體" w:hint="eastAsia"/>
          <w:sz w:val="28"/>
          <w:szCs w:val="28"/>
        </w:rPr>
        <w:t>，惟成長幅度小</w:t>
      </w:r>
      <w:r w:rsidRPr="003B1054">
        <w:rPr>
          <w:rFonts w:eastAsia="標楷體"/>
          <w:sz w:val="28"/>
          <w:szCs w:val="28"/>
        </w:rPr>
        <w:t>。</w:t>
      </w:r>
      <w:r w:rsidRPr="003B1054">
        <w:rPr>
          <w:rFonts w:eastAsia="標楷體"/>
          <w:sz w:val="28"/>
          <w:szCs w:val="28"/>
          <w:lang w:eastAsia="zh-HK"/>
        </w:rPr>
        <w:t>去</w:t>
      </w:r>
      <w:r w:rsidRPr="003B1054">
        <w:rPr>
          <w:rFonts w:eastAsia="標楷體"/>
          <w:sz w:val="28"/>
          <w:szCs w:val="28"/>
        </w:rPr>
        <w:t>年</w:t>
      </w:r>
      <w:r w:rsidRPr="003B1054">
        <w:rPr>
          <w:rFonts w:eastAsia="標楷體"/>
          <w:sz w:val="28"/>
          <w:szCs w:val="28"/>
        </w:rPr>
        <w:t>12</w:t>
      </w:r>
      <w:r w:rsidRPr="003B1054">
        <w:rPr>
          <w:rFonts w:eastAsia="標楷體"/>
          <w:sz w:val="28"/>
          <w:szCs w:val="28"/>
        </w:rPr>
        <w:t>月消費者信心指數，自上月修正後的</w:t>
      </w:r>
      <w:r w:rsidRPr="003B1054">
        <w:rPr>
          <w:rFonts w:eastAsia="標楷體"/>
          <w:sz w:val="28"/>
          <w:szCs w:val="28"/>
        </w:rPr>
        <w:t>136.4</w:t>
      </w:r>
      <w:r w:rsidRPr="003B1054">
        <w:rPr>
          <w:rFonts w:eastAsia="標楷體"/>
          <w:sz w:val="28"/>
          <w:szCs w:val="28"/>
          <w:lang w:eastAsia="zh-HK"/>
        </w:rPr>
        <w:t>下降</w:t>
      </w:r>
      <w:r w:rsidRPr="003B1054">
        <w:rPr>
          <w:rFonts w:eastAsia="標楷體"/>
          <w:sz w:val="28"/>
          <w:szCs w:val="28"/>
        </w:rPr>
        <w:t>至</w:t>
      </w:r>
      <w:r w:rsidRPr="003B1054">
        <w:rPr>
          <w:rFonts w:eastAsia="標楷體"/>
          <w:sz w:val="28"/>
          <w:szCs w:val="28"/>
        </w:rPr>
        <w:t>128.1</w:t>
      </w:r>
      <w:r w:rsidRPr="003B1054">
        <w:rPr>
          <w:rFonts w:eastAsia="標楷體"/>
          <w:sz w:val="28"/>
          <w:szCs w:val="28"/>
        </w:rPr>
        <w:t>；</w:t>
      </w:r>
      <w:r w:rsidRPr="003B1054">
        <w:rPr>
          <w:rFonts w:eastAsia="標楷體"/>
          <w:sz w:val="28"/>
          <w:szCs w:val="28"/>
        </w:rPr>
        <w:t>12</w:t>
      </w:r>
      <w:r w:rsidRPr="003B1054">
        <w:rPr>
          <w:rFonts w:eastAsia="標楷體"/>
          <w:sz w:val="28"/>
          <w:szCs w:val="28"/>
        </w:rPr>
        <w:t>月製造業採購經理人指數，從上月的</w:t>
      </w:r>
      <w:r w:rsidRPr="003B1054">
        <w:rPr>
          <w:rFonts w:eastAsia="標楷體"/>
          <w:sz w:val="28"/>
          <w:szCs w:val="28"/>
        </w:rPr>
        <w:t>59.3</w:t>
      </w:r>
      <w:r w:rsidRPr="003B1054">
        <w:rPr>
          <w:rFonts w:eastAsia="標楷體"/>
          <w:sz w:val="28"/>
          <w:szCs w:val="28"/>
          <w:lang w:eastAsia="zh-HK"/>
        </w:rPr>
        <w:t>下降</w:t>
      </w:r>
      <w:r w:rsidRPr="003B1054">
        <w:rPr>
          <w:rFonts w:eastAsia="標楷體"/>
          <w:sz w:val="28"/>
          <w:szCs w:val="28"/>
        </w:rPr>
        <w:t>至</w:t>
      </w:r>
      <w:r w:rsidRPr="003B1054">
        <w:rPr>
          <w:rFonts w:eastAsia="標楷體"/>
          <w:sz w:val="28"/>
          <w:szCs w:val="28"/>
        </w:rPr>
        <w:t>54.1</w:t>
      </w:r>
      <w:r w:rsidRPr="003B1054">
        <w:rPr>
          <w:rFonts w:eastAsia="標楷體"/>
          <w:sz w:val="28"/>
          <w:szCs w:val="28"/>
        </w:rPr>
        <w:t>，整體數值高於</w:t>
      </w:r>
      <w:r w:rsidRPr="003B1054">
        <w:rPr>
          <w:rFonts w:eastAsia="標楷體"/>
          <w:sz w:val="28"/>
          <w:szCs w:val="28"/>
        </w:rPr>
        <w:t>50</w:t>
      </w:r>
      <w:proofErr w:type="gramStart"/>
      <w:r w:rsidRPr="003B1054">
        <w:rPr>
          <w:rFonts w:eastAsia="標楷體"/>
          <w:sz w:val="28"/>
          <w:szCs w:val="28"/>
        </w:rPr>
        <w:t>榮枯線</w:t>
      </w:r>
      <w:proofErr w:type="gramEnd"/>
      <w:r w:rsidRPr="003B1054">
        <w:rPr>
          <w:rFonts w:eastAsia="標楷體"/>
          <w:sz w:val="28"/>
          <w:szCs w:val="28"/>
        </w:rPr>
        <w:t>，顯示製造業活動處於擴張。</w:t>
      </w:r>
      <w:r w:rsidRPr="003B1054">
        <w:rPr>
          <w:rFonts w:eastAsia="標楷體"/>
          <w:sz w:val="28"/>
          <w:szCs w:val="28"/>
          <w:lang w:eastAsia="zh-HK"/>
        </w:rPr>
        <w:t>去</w:t>
      </w:r>
      <w:r w:rsidRPr="003B1054">
        <w:rPr>
          <w:rFonts w:eastAsia="標楷體"/>
          <w:sz w:val="28"/>
          <w:szCs w:val="28"/>
        </w:rPr>
        <w:t>年</w:t>
      </w:r>
      <w:r w:rsidRPr="003B1054">
        <w:rPr>
          <w:rFonts w:eastAsia="標楷體"/>
          <w:sz w:val="28"/>
          <w:szCs w:val="28"/>
        </w:rPr>
        <w:t>12</w:t>
      </w:r>
      <w:r w:rsidRPr="003B1054">
        <w:rPr>
          <w:rFonts w:eastAsia="標楷體"/>
          <w:sz w:val="28"/>
          <w:szCs w:val="28"/>
        </w:rPr>
        <w:t>月工業生產增加</w:t>
      </w:r>
      <w:r w:rsidRPr="003B1054">
        <w:rPr>
          <w:rFonts w:eastAsia="標楷體"/>
          <w:sz w:val="28"/>
          <w:szCs w:val="28"/>
        </w:rPr>
        <w:t>4.0%</w:t>
      </w:r>
      <w:r w:rsidRPr="003B1054">
        <w:rPr>
          <w:rFonts w:eastAsia="標楷體"/>
          <w:sz w:val="28"/>
          <w:szCs w:val="28"/>
        </w:rPr>
        <w:t>；消費者物價上漲</w:t>
      </w:r>
      <w:r w:rsidRPr="003B1054">
        <w:rPr>
          <w:rFonts w:eastAsia="標楷體"/>
          <w:sz w:val="28"/>
          <w:szCs w:val="28"/>
        </w:rPr>
        <w:t>1.9%</w:t>
      </w:r>
      <w:r w:rsidRPr="003B1054">
        <w:rPr>
          <w:rFonts w:eastAsia="標楷體"/>
          <w:sz w:val="28"/>
          <w:szCs w:val="28"/>
        </w:rPr>
        <w:t>；非農就業增加</w:t>
      </w:r>
      <w:r w:rsidRPr="003B1054">
        <w:rPr>
          <w:rFonts w:eastAsia="標楷體"/>
          <w:sz w:val="28"/>
          <w:szCs w:val="28"/>
        </w:rPr>
        <w:t>31.2</w:t>
      </w:r>
      <w:r w:rsidRPr="003B1054">
        <w:rPr>
          <w:rFonts w:eastAsia="標楷體"/>
          <w:sz w:val="28"/>
          <w:szCs w:val="28"/>
        </w:rPr>
        <w:t>萬人，失業率</w:t>
      </w:r>
      <w:r w:rsidRPr="003B1054">
        <w:rPr>
          <w:rFonts w:eastAsia="標楷體"/>
          <w:sz w:val="28"/>
          <w:szCs w:val="28"/>
        </w:rPr>
        <w:t>3.9%</w:t>
      </w:r>
      <w:r w:rsidR="00B07621" w:rsidRPr="003B1054">
        <w:rPr>
          <w:rFonts w:eastAsia="標楷體"/>
          <w:sz w:val="28"/>
          <w:szCs w:val="28"/>
        </w:rPr>
        <w:t>。</w:t>
      </w:r>
    </w:p>
    <w:p w:rsidR="00B91754" w:rsidRPr="003B1054" w:rsidRDefault="00B07621" w:rsidP="00B07621">
      <w:pPr>
        <w:snapToGrid w:val="0"/>
        <w:spacing w:beforeLines="50" w:before="180" w:line="300" w:lineRule="auto"/>
        <w:ind w:leftChars="118" w:left="283" w:firstLineChars="252" w:firstLine="706"/>
        <w:jc w:val="both"/>
        <w:rPr>
          <w:rFonts w:eastAsia="標楷體"/>
          <w:sz w:val="28"/>
          <w:szCs w:val="28"/>
        </w:rPr>
      </w:pPr>
      <w:r w:rsidRPr="003B1054">
        <w:rPr>
          <w:rFonts w:eastAsia="標楷體"/>
          <w:sz w:val="28"/>
          <w:szCs w:val="28"/>
        </w:rPr>
        <w:t>美國總統川普</w:t>
      </w:r>
      <w:r w:rsidRPr="003B1054">
        <w:rPr>
          <w:rFonts w:eastAsia="標楷體"/>
          <w:sz w:val="28"/>
          <w:szCs w:val="28"/>
          <w:lang w:eastAsia="zh-HK"/>
        </w:rPr>
        <w:t>因美墨邊境築牆的</w:t>
      </w:r>
      <w:r w:rsidRPr="003B1054">
        <w:rPr>
          <w:rFonts w:eastAsia="標楷體"/>
          <w:sz w:val="28"/>
          <w:szCs w:val="28"/>
          <w:lang w:eastAsia="zh-HK"/>
        </w:rPr>
        <w:t>57</w:t>
      </w:r>
      <w:r w:rsidRPr="003B1054">
        <w:rPr>
          <w:rFonts w:eastAsia="標楷體"/>
          <w:sz w:val="28"/>
          <w:szCs w:val="28"/>
          <w:lang w:eastAsia="zh-HK"/>
        </w:rPr>
        <w:t>億美元預算案與國會陷入僵局，</w:t>
      </w:r>
      <w:r w:rsidRPr="003B1054">
        <w:rPr>
          <w:rFonts w:eastAsia="標楷體"/>
          <w:sz w:val="28"/>
          <w:szCs w:val="28"/>
        </w:rPr>
        <w:t>民主黨</w:t>
      </w:r>
      <w:r w:rsidRPr="003B1054">
        <w:rPr>
          <w:rFonts w:eastAsia="標楷體"/>
          <w:sz w:val="28"/>
          <w:szCs w:val="28"/>
          <w:lang w:eastAsia="zh-HK"/>
        </w:rPr>
        <w:t>拒絕川普要求，川普也不願簽署</w:t>
      </w:r>
      <w:proofErr w:type="gramStart"/>
      <w:r w:rsidRPr="003B1054">
        <w:rPr>
          <w:rFonts w:eastAsia="標楷體"/>
          <w:sz w:val="28"/>
          <w:szCs w:val="28"/>
          <w:lang w:eastAsia="zh-HK"/>
        </w:rPr>
        <w:t>不含美墨</w:t>
      </w:r>
      <w:proofErr w:type="gramEnd"/>
      <w:r w:rsidRPr="003B1054">
        <w:rPr>
          <w:rFonts w:eastAsia="標楷體"/>
          <w:sz w:val="28"/>
          <w:szCs w:val="28"/>
          <w:lang w:eastAsia="zh-HK"/>
        </w:rPr>
        <w:t>築牆的臨時支出法案，導致部分聯邦政府機關停擺</w:t>
      </w:r>
      <w:r w:rsidR="00B91754" w:rsidRPr="003B1054">
        <w:rPr>
          <w:rFonts w:eastAsia="標楷體"/>
          <w:sz w:val="28"/>
          <w:szCs w:val="28"/>
        </w:rPr>
        <w:t>。</w:t>
      </w:r>
    </w:p>
    <w:p w:rsidR="00861937" w:rsidRPr="003B1054" w:rsidRDefault="00861937" w:rsidP="00861937">
      <w:pPr>
        <w:snapToGrid w:val="0"/>
        <w:spacing w:beforeLines="50" w:before="180" w:line="300" w:lineRule="auto"/>
        <w:ind w:leftChars="118" w:left="283" w:firstLineChars="252" w:firstLine="706"/>
        <w:jc w:val="both"/>
        <w:rPr>
          <w:rFonts w:eastAsia="標楷體"/>
          <w:sz w:val="28"/>
          <w:szCs w:val="28"/>
        </w:rPr>
      </w:pPr>
    </w:p>
    <w:p w:rsidR="00861937" w:rsidRPr="003B1054" w:rsidRDefault="00861937" w:rsidP="00861937">
      <w:pPr>
        <w:widowControl/>
        <w:rPr>
          <w:rFonts w:eastAsia="標楷體"/>
          <w:sz w:val="28"/>
          <w:szCs w:val="28"/>
        </w:rPr>
      </w:pPr>
      <w:r w:rsidRPr="003B1054">
        <w:rPr>
          <w:rFonts w:eastAsia="標楷體"/>
          <w:sz w:val="28"/>
          <w:szCs w:val="28"/>
        </w:rPr>
        <w:br w:type="page"/>
      </w:r>
    </w:p>
    <w:p w:rsidR="00357125" w:rsidRPr="003B1054" w:rsidRDefault="00357125" w:rsidP="00357125">
      <w:pPr>
        <w:widowControl/>
        <w:jc w:val="center"/>
        <w:rPr>
          <w:rFonts w:eastAsia="標楷體"/>
          <w:b/>
          <w:kern w:val="0"/>
          <w:sz w:val="28"/>
          <w:szCs w:val="20"/>
        </w:rPr>
      </w:pPr>
      <w:r w:rsidRPr="003B1054">
        <w:rPr>
          <w:rFonts w:eastAsia="標楷體"/>
          <w:b/>
          <w:kern w:val="0"/>
          <w:sz w:val="28"/>
          <w:szCs w:val="32"/>
          <w:lang w:val="zh-TW"/>
        </w:rPr>
        <w:lastRenderedPageBreak/>
        <w:t>表</w:t>
      </w:r>
      <w:r w:rsidRPr="003B1054">
        <w:rPr>
          <w:rFonts w:eastAsia="標楷體"/>
          <w:b/>
          <w:kern w:val="0"/>
          <w:sz w:val="28"/>
          <w:szCs w:val="32"/>
          <w:lang w:val="zh-TW"/>
        </w:rPr>
        <w:t xml:space="preserve">1-1   </w:t>
      </w:r>
      <w:r w:rsidRPr="003B1054">
        <w:rPr>
          <w:rFonts w:eastAsia="標楷體"/>
          <w:b/>
          <w:kern w:val="0"/>
          <w:sz w:val="28"/>
          <w:szCs w:val="32"/>
          <w:lang w:val="zh-TW"/>
        </w:rPr>
        <w:t>美國重要經濟指標</w:t>
      </w:r>
    </w:p>
    <w:p w:rsidR="00357125" w:rsidRPr="003B1054" w:rsidRDefault="00357125" w:rsidP="00357125">
      <w:pPr>
        <w:tabs>
          <w:tab w:val="left" w:pos="6840"/>
        </w:tabs>
        <w:snapToGrid w:val="0"/>
        <w:jc w:val="right"/>
        <w:rPr>
          <w:rFonts w:eastAsia="標楷體"/>
          <w:bCs/>
          <w:sz w:val="22"/>
          <w:szCs w:val="28"/>
        </w:rPr>
      </w:pPr>
      <w:r w:rsidRPr="003B1054">
        <w:rPr>
          <w:rFonts w:eastAsia="標楷體"/>
          <w:bCs/>
          <w:sz w:val="28"/>
          <w:szCs w:val="32"/>
          <w:lang w:val="zh-TW"/>
        </w:rPr>
        <w:t xml:space="preserve">       </w:t>
      </w:r>
      <w:r w:rsidRPr="003B1054">
        <w:rPr>
          <w:rFonts w:eastAsia="標楷體"/>
          <w:bCs/>
          <w:sz w:val="22"/>
          <w:szCs w:val="28"/>
          <w:lang w:val="zh-TW"/>
        </w:rPr>
        <w:t>單位：億美元；</w:t>
      </w:r>
      <w:r w:rsidRPr="003B1054">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8419E5" w:rsidRPr="003B1054" w:rsidTr="00F01C26">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B07621" w:rsidRPr="003B1054" w:rsidRDefault="00B07621" w:rsidP="00F01C26">
            <w:pPr>
              <w:tabs>
                <w:tab w:val="left" w:pos="6840"/>
              </w:tabs>
              <w:autoSpaceDE w:val="0"/>
              <w:autoSpaceDN w:val="0"/>
              <w:adjustRightInd w:val="0"/>
              <w:snapToGrid w:val="0"/>
              <w:spacing w:line="240" w:lineRule="atLeast"/>
              <w:jc w:val="center"/>
              <w:rPr>
                <w:rFonts w:eastAsia="標楷體"/>
                <w:bCs/>
                <w:sz w:val="22"/>
              </w:rPr>
            </w:pPr>
            <w:r w:rsidRPr="003B1054">
              <w:rPr>
                <w:rFonts w:eastAsia="標楷體"/>
                <w:bCs/>
                <w:sz w:val="22"/>
                <w:lang w:val="zh-TW"/>
              </w:rPr>
              <w:t>年</w:t>
            </w:r>
            <w:r w:rsidRPr="003B1054">
              <w:rPr>
                <w:rFonts w:eastAsia="標楷體"/>
                <w:bCs/>
                <w:sz w:val="22"/>
              </w:rPr>
              <w:t>(</w:t>
            </w:r>
            <w:r w:rsidRPr="003B1054">
              <w:rPr>
                <w:rFonts w:eastAsia="標楷體"/>
                <w:bCs/>
                <w:sz w:val="22"/>
                <w:lang w:val="zh-TW"/>
              </w:rPr>
              <w:t>月</w:t>
            </w:r>
            <w:r w:rsidRPr="003B1054">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B07621" w:rsidRPr="003B1054" w:rsidRDefault="00B07621" w:rsidP="00F01C26">
            <w:pPr>
              <w:tabs>
                <w:tab w:val="left" w:pos="6840"/>
              </w:tabs>
              <w:autoSpaceDE w:val="0"/>
              <w:autoSpaceDN w:val="0"/>
              <w:adjustRightInd w:val="0"/>
              <w:snapToGrid w:val="0"/>
              <w:spacing w:line="240" w:lineRule="atLeast"/>
              <w:jc w:val="center"/>
              <w:rPr>
                <w:rFonts w:eastAsia="標楷體"/>
                <w:bCs/>
                <w:sz w:val="22"/>
              </w:rPr>
            </w:pPr>
            <w:r w:rsidRPr="003B1054">
              <w:rPr>
                <w:rFonts w:eastAsia="標楷體"/>
                <w:bCs/>
                <w:sz w:val="22"/>
                <w:lang w:val="zh-TW"/>
              </w:rPr>
              <w:t>實質</w:t>
            </w:r>
          </w:p>
          <w:p w:rsidR="00B07621" w:rsidRPr="003B1054" w:rsidRDefault="00B07621" w:rsidP="00F01C26">
            <w:pPr>
              <w:tabs>
                <w:tab w:val="left" w:pos="6840"/>
              </w:tabs>
              <w:autoSpaceDE w:val="0"/>
              <w:autoSpaceDN w:val="0"/>
              <w:adjustRightInd w:val="0"/>
              <w:snapToGrid w:val="0"/>
              <w:spacing w:line="240" w:lineRule="atLeast"/>
              <w:jc w:val="center"/>
              <w:rPr>
                <w:rFonts w:eastAsia="標楷體"/>
                <w:bCs/>
                <w:sz w:val="22"/>
              </w:rPr>
            </w:pPr>
            <w:r w:rsidRPr="003B1054">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B07621" w:rsidRPr="003B1054" w:rsidRDefault="00B07621" w:rsidP="00F01C26">
            <w:pPr>
              <w:tabs>
                <w:tab w:val="left" w:pos="6840"/>
              </w:tabs>
              <w:autoSpaceDE w:val="0"/>
              <w:autoSpaceDN w:val="0"/>
              <w:adjustRightInd w:val="0"/>
              <w:snapToGrid w:val="0"/>
              <w:spacing w:line="240" w:lineRule="atLeast"/>
              <w:jc w:val="center"/>
              <w:rPr>
                <w:rFonts w:eastAsia="標楷體"/>
                <w:bCs/>
                <w:sz w:val="22"/>
              </w:rPr>
            </w:pPr>
            <w:r w:rsidRPr="003B1054">
              <w:rPr>
                <w:rFonts w:eastAsia="標楷體"/>
                <w:bCs/>
                <w:sz w:val="22"/>
                <w:lang w:val="zh-TW"/>
              </w:rPr>
              <w:t>工業</w:t>
            </w:r>
          </w:p>
          <w:p w:rsidR="00B07621" w:rsidRPr="003B1054" w:rsidRDefault="00B07621" w:rsidP="00F01C26">
            <w:pPr>
              <w:tabs>
                <w:tab w:val="left" w:pos="6840"/>
              </w:tabs>
              <w:autoSpaceDE w:val="0"/>
              <w:autoSpaceDN w:val="0"/>
              <w:adjustRightInd w:val="0"/>
              <w:snapToGrid w:val="0"/>
              <w:spacing w:line="240" w:lineRule="atLeast"/>
              <w:jc w:val="center"/>
              <w:rPr>
                <w:rFonts w:eastAsia="標楷體"/>
                <w:bCs/>
                <w:sz w:val="22"/>
              </w:rPr>
            </w:pPr>
            <w:r w:rsidRPr="003B1054">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B07621" w:rsidRPr="003B1054" w:rsidRDefault="00B07621" w:rsidP="00F01C26">
            <w:pPr>
              <w:tabs>
                <w:tab w:val="left" w:pos="6840"/>
              </w:tabs>
              <w:autoSpaceDE w:val="0"/>
              <w:autoSpaceDN w:val="0"/>
              <w:adjustRightInd w:val="0"/>
              <w:snapToGrid w:val="0"/>
              <w:spacing w:line="240" w:lineRule="atLeast"/>
              <w:jc w:val="center"/>
              <w:rPr>
                <w:rFonts w:eastAsia="標楷體"/>
                <w:bCs/>
                <w:sz w:val="22"/>
                <w:szCs w:val="20"/>
              </w:rPr>
            </w:pPr>
            <w:r w:rsidRPr="003B1054">
              <w:rPr>
                <w:rFonts w:eastAsia="標楷體"/>
                <w:bCs/>
                <w:sz w:val="22"/>
                <w:szCs w:val="20"/>
              </w:rPr>
              <w:t>貿</w:t>
            </w:r>
            <w:r w:rsidRPr="003B1054">
              <w:rPr>
                <w:rFonts w:eastAsia="標楷體"/>
                <w:bCs/>
                <w:sz w:val="22"/>
                <w:szCs w:val="20"/>
              </w:rPr>
              <w:t xml:space="preserve">    </w:t>
            </w:r>
            <w:r w:rsidRPr="003B1054">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B07621" w:rsidRPr="003B1054" w:rsidRDefault="00B07621" w:rsidP="00F01C26">
            <w:pPr>
              <w:tabs>
                <w:tab w:val="left" w:pos="6840"/>
              </w:tabs>
              <w:autoSpaceDE w:val="0"/>
              <w:autoSpaceDN w:val="0"/>
              <w:adjustRightInd w:val="0"/>
              <w:snapToGrid w:val="0"/>
              <w:spacing w:line="240" w:lineRule="atLeast"/>
              <w:jc w:val="center"/>
              <w:rPr>
                <w:rFonts w:eastAsia="標楷體"/>
                <w:bCs/>
                <w:sz w:val="22"/>
                <w:lang w:val="zh-TW"/>
              </w:rPr>
            </w:pPr>
            <w:r w:rsidRPr="003B1054">
              <w:rPr>
                <w:rFonts w:eastAsia="標楷體"/>
                <w:bCs/>
                <w:sz w:val="22"/>
                <w:lang w:val="zh-TW"/>
              </w:rPr>
              <w:t>消費者</w:t>
            </w:r>
          </w:p>
          <w:p w:rsidR="00B07621" w:rsidRPr="003B1054" w:rsidRDefault="00B07621" w:rsidP="00F01C26">
            <w:pPr>
              <w:tabs>
                <w:tab w:val="left" w:pos="6840"/>
              </w:tabs>
              <w:autoSpaceDE w:val="0"/>
              <w:autoSpaceDN w:val="0"/>
              <w:adjustRightInd w:val="0"/>
              <w:snapToGrid w:val="0"/>
              <w:spacing w:line="240" w:lineRule="atLeast"/>
              <w:jc w:val="center"/>
              <w:rPr>
                <w:rFonts w:eastAsia="標楷體"/>
                <w:bCs/>
                <w:sz w:val="22"/>
              </w:rPr>
            </w:pPr>
            <w:r w:rsidRPr="003B1054">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B07621" w:rsidRPr="003B1054" w:rsidRDefault="00B07621" w:rsidP="00F01C26">
            <w:pPr>
              <w:tabs>
                <w:tab w:val="left" w:pos="6840"/>
              </w:tabs>
              <w:autoSpaceDE w:val="0"/>
              <w:autoSpaceDN w:val="0"/>
              <w:adjustRightInd w:val="0"/>
              <w:snapToGrid w:val="0"/>
              <w:spacing w:line="240" w:lineRule="atLeast"/>
              <w:jc w:val="center"/>
              <w:rPr>
                <w:rFonts w:eastAsia="標楷體"/>
                <w:bCs/>
                <w:sz w:val="22"/>
              </w:rPr>
            </w:pPr>
            <w:r w:rsidRPr="003B1054">
              <w:rPr>
                <w:rFonts w:eastAsia="標楷體"/>
                <w:bCs/>
                <w:sz w:val="22"/>
                <w:lang w:val="zh-TW"/>
              </w:rPr>
              <w:t>失業率</w:t>
            </w:r>
          </w:p>
        </w:tc>
      </w:tr>
      <w:tr w:rsidR="008419E5" w:rsidRPr="003B1054" w:rsidTr="00F01C26">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B07621" w:rsidRPr="003B1054" w:rsidRDefault="00B07621" w:rsidP="00F01C26">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B07621" w:rsidRPr="003B1054" w:rsidRDefault="00B07621" w:rsidP="00F01C26">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B07621" w:rsidRPr="003B1054" w:rsidRDefault="00B07621" w:rsidP="00F01C26">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B07621" w:rsidRPr="003B1054" w:rsidRDefault="00B07621" w:rsidP="00F01C26">
            <w:pPr>
              <w:tabs>
                <w:tab w:val="left" w:pos="6840"/>
              </w:tabs>
              <w:autoSpaceDE w:val="0"/>
              <w:autoSpaceDN w:val="0"/>
              <w:adjustRightInd w:val="0"/>
              <w:snapToGrid w:val="0"/>
              <w:spacing w:line="240" w:lineRule="atLeast"/>
              <w:jc w:val="center"/>
              <w:rPr>
                <w:rFonts w:eastAsia="標楷體"/>
                <w:bCs/>
                <w:sz w:val="22"/>
              </w:rPr>
            </w:pPr>
            <w:r w:rsidRPr="003B1054">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B07621" w:rsidRPr="003B1054" w:rsidRDefault="00B07621" w:rsidP="00F01C26">
            <w:pPr>
              <w:tabs>
                <w:tab w:val="left" w:pos="6840"/>
              </w:tabs>
              <w:autoSpaceDE w:val="0"/>
              <w:autoSpaceDN w:val="0"/>
              <w:adjustRightInd w:val="0"/>
              <w:snapToGrid w:val="0"/>
              <w:spacing w:line="240" w:lineRule="atLeast"/>
              <w:jc w:val="center"/>
              <w:rPr>
                <w:rFonts w:eastAsia="標楷體"/>
                <w:bCs/>
                <w:sz w:val="22"/>
              </w:rPr>
            </w:pPr>
            <w:r w:rsidRPr="003B1054">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B07621" w:rsidRPr="003B1054" w:rsidRDefault="00B07621" w:rsidP="00B07621">
            <w:pPr>
              <w:tabs>
                <w:tab w:val="left" w:pos="6840"/>
              </w:tabs>
              <w:autoSpaceDE w:val="0"/>
              <w:autoSpaceDN w:val="0"/>
              <w:adjustRightInd w:val="0"/>
              <w:snapToGrid w:val="0"/>
              <w:spacing w:beforeLines="30" w:before="108" w:line="240" w:lineRule="atLeast"/>
              <w:jc w:val="center"/>
              <w:rPr>
                <w:rFonts w:eastAsia="標楷體"/>
                <w:bCs/>
                <w:sz w:val="22"/>
              </w:rPr>
            </w:pPr>
            <w:r w:rsidRPr="003B1054">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07621" w:rsidRPr="003B1054" w:rsidRDefault="00B07621" w:rsidP="00F01C26">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B07621" w:rsidRPr="003B1054" w:rsidRDefault="00B07621" w:rsidP="00F01C26">
            <w:pPr>
              <w:widowControl/>
              <w:rPr>
                <w:rFonts w:eastAsia="標楷體"/>
                <w:bCs/>
                <w:sz w:val="22"/>
              </w:rPr>
            </w:pPr>
          </w:p>
        </w:tc>
      </w:tr>
      <w:tr w:rsidR="008419E5" w:rsidRPr="003B1054" w:rsidTr="00F01C26">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B07621" w:rsidRPr="003B1054" w:rsidRDefault="00B07621" w:rsidP="00F01C26">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B07621" w:rsidRPr="003B1054" w:rsidRDefault="00B07621" w:rsidP="00F01C26">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B07621" w:rsidRPr="003B1054" w:rsidRDefault="00B07621" w:rsidP="00F01C26">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B07621" w:rsidRPr="003B1054" w:rsidRDefault="00B07621" w:rsidP="00F01C26">
            <w:pPr>
              <w:tabs>
                <w:tab w:val="left" w:pos="6840"/>
              </w:tabs>
              <w:autoSpaceDE w:val="0"/>
              <w:autoSpaceDN w:val="0"/>
              <w:adjustRightInd w:val="0"/>
              <w:snapToGrid w:val="0"/>
              <w:spacing w:line="240" w:lineRule="atLeast"/>
              <w:jc w:val="center"/>
              <w:rPr>
                <w:rFonts w:eastAsia="標楷體"/>
                <w:bCs/>
                <w:sz w:val="22"/>
              </w:rPr>
            </w:pPr>
            <w:r w:rsidRPr="003B1054">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B07621" w:rsidRPr="003B1054" w:rsidRDefault="00B07621" w:rsidP="00F01C26">
            <w:pPr>
              <w:tabs>
                <w:tab w:val="left" w:pos="6840"/>
              </w:tabs>
              <w:autoSpaceDE w:val="0"/>
              <w:autoSpaceDN w:val="0"/>
              <w:adjustRightInd w:val="0"/>
              <w:snapToGrid w:val="0"/>
              <w:spacing w:line="240" w:lineRule="atLeast"/>
              <w:jc w:val="center"/>
              <w:rPr>
                <w:rFonts w:eastAsia="標楷體"/>
                <w:bCs/>
                <w:sz w:val="22"/>
              </w:rPr>
            </w:pPr>
            <w:r w:rsidRPr="003B1054">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B07621" w:rsidRPr="003B1054" w:rsidRDefault="00B07621" w:rsidP="00F01C26">
            <w:pPr>
              <w:tabs>
                <w:tab w:val="left" w:pos="6840"/>
              </w:tabs>
              <w:autoSpaceDE w:val="0"/>
              <w:autoSpaceDN w:val="0"/>
              <w:adjustRightInd w:val="0"/>
              <w:snapToGrid w:val="0"/>
              <w:spacing w:line="240" w:lineRule="atLeast"/>
              <w:jc w:val="center"/>
              <w:rPr>
                <w:rFonts w:eastAsia="標楷體"/>
                <w:bCs/>
                <w:sz w:val="22"/>
              </w:rPr>
            </w:pPr>
            <w:r w:rsidRPr="003B1054">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B07621" w:rsidRPr="003B1054" w:rsidRDefault="00B07621" w:rsidP="00F01C26">
            <w:pPr>
              <w:tabs>
                <w:tab w:val="left" w:pos="6840"/>
              </w:tabs>
              <w:autoSpaceDE w:val="0"/>
              <w:autoSpaceDN w:val="0"/>
              <w:adjustRightInd w:val="0"/>
              <w:snapToGrid w:val="0"/>
              <w:spacing w:line="240" w:lineRule="atLeast"/>
              <w:jc w:val="center"/>
              <w:rPr>
                <w:rFonts w:eastAsia="標楷體"/>
                <w:bCs/>
                <w:sz w:val="22"/>
              </w:rPr>
            </w:pPr>
            <w:r w:rsidRPr="003B1054">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B07621" w:rsidRPr="003B1054" w:rsidRDefault="00B07621" w:rsidP="00F01C26">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07621" w:rsidRPr="003B1054" w:rsidRDefault="00B07621" w:rsidP="00F01C26">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B07621" w:rsidRPr="003B1054" w:rsidRDefault="00B07621" w:rsidP="00F01C26">
            <w:pPr>
              <w:widowControl/>
              <w:rPr>
                <w:rFonts w:eastAsia="標楷體"/>
                <w:bCs/>
                <w:sz w:val="22"/>
              </w:rPr>
            </w:pPr>
          </w:p>
        </w:tc>
      </w:tr>
      <w:tr w:rsidR="008419E5" w:rsidRPr="003B1054" w:rsidTr="00F01C26">
        <w:trPr>
          <w:cantSplit/>
        </w:trPr>
        <w:tc>
          <w:tcPr>
            <w:tcW w:w="1288" w:type="dxa"/>
            <w:tcBorders>
              <w:top w:val="nil"/>
              <w:left w:val="nil"/>
              <w:bottom w:val="nil"/>
              <w:right w:val="single" w:sz="6" w:space="0" w:color="auto"/>
            </w:tcBorders>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2013</w:t>
            </w:r>
            <w:r w:rsidRPr="003B1054">
              <w:rPr>
                <w:rFonts w:eastAsia="標楷體"/>
                <w:bCs/>
                <w:sz w:val="22"/>
              </w:rPr>
              <w:t>年</w:t>
            </w:r>
          </w:p>
        </w:tc>
        <w:tc>
          <w:tcPr>
            <w:tcW w:w="1008" w:type="dxa"/>
            <w:tcBorders>
              <w:top w:val="nil"/>
              <w:left w:val="single" w:sz="6" w:space="0" w:color="auto"/>
              <w:bottom w:val="nil"/>
              <w:right w:val="single" w:sz="6" w:space="0" w:color="auto"/>
            </w:tcBorders>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15,920.0</w:t>
            </w:r>
          </w:p>
        </w:tc>
        <w:tc>
          <w:tcPr>
            <w:tcW w:w="784" w:type="dxa"/>
            <w:tcBorders>
              <w:top w:val="nil"/>
              <w:left w:val="single" w:sz="6" w:space="0" w:color="auto"/>
              <w:bottom w:val="nil"/>
              <w:right w:val="single" w:sz="6" w:space="0" w:color="auto"/>
            </w:tcBorders>
            <w:vAlign w:val="center"/>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1.9</w:t>
            </w:r>
          </w:p>
        </w:tc>
        <w:tc>
          <w:tcPr>
            <w:tcW w:w="853" w:type="dxa"/>
            <w:tcBorders>
              <w:top w:val="nil"/>
              <w:left w:val="single" w:sz="6" w:space="0" w:color="auto"/>
              <w:bottom w:val="nil"/>
              <w:right w:val="single" w:sz="6" w:space="0" w:color="auto"/>
            </w:tcBorders>
            <w:vAlign w:val="center"/>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-7,022.4</w:t>
            </w:r>
          </w:p>
        </w:tc>
        <w:tc>
          <w:tcPr>
            <w:tcW w:w="854" w:type="dxa"/>
            <w:tcBorders>
              <w:top w:val="nil"/>
              <w:left w:val="single" w:sz="6" w:space="0" w:color="auto"/>
              <w:bottom w:val="nil"/>
              <w:right w:val="single" w:sz="6" w:space="0" w:color="auto"/>
            </w:tcBorders>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1.5</w:t>
            </w:r>
          </w:p>
        </w:tc>
        <w:tc>
          <w:tcPr>
            <w:tcW w:w="835" w:type="dxa"/>
            <w:tcBorders>
              <w:top w:val="nil"/>
              <w:left w:val="single" w:sz="6" w:space="0" w:color="auto"/>
              <w:bottom w:val="nil"/>
              <w:right w:val="nil"/>
            </w:tcBorders>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7.4</w:t>
            </w:r>
          </w:p>
        </w:tc>
      </w:tr>
      <w:tr w:rsidR="008419E5" w:rsidRPr="003B1054" w:rsidTr="00F01C26">
        <w:trPr>
          <w:cantSplit/>
        </w:trPr>
        <w:tc>
          <w:tcPr>
            <w:tcW w:w="1288" w:type="dxa"/>
            <w:tcBorders>
              <w:top w:val="nil"/>
              <w:left w:val="nil"/>
              <w:bottom w:val="nil"/>
              <w:right w:val="single" w:sz="6" w:space="0" w:color="auto"/>
            </w:tcBorders>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2014</w:t>
            </w:r>
            <w:r w:rsidRPr="003B1054">
              <w:rPr>
                <w:rFonts w:eastAsia="標楷體"/>
                <w:bCs/>
                <w:sz w:val="22"/>
              </w:rPr>
              <w:t>年</w:t>
            </w:r>
          </w:p>
        </w:tc>
        <w:tc>
          <w:tcPr>
            <w:tcW w:w="1008" w:type="dxa"/>
            <w:tcBorders>
              <w:top w:val="nil"/>
              <w:left w:val="single" w:sz="6" w:space="0" w:color="auto"/>
              <w:bottom w:val="nil"/>
              <w:right w:val="single" w:sz="6" w:space="0" w:color="auto"/>
            </w:tcBorders>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2.5</w:t>
            </w:r>
          </w:p>
        </w:tc>
        <w:tc>
          <w:tcPr>
            <w:tcW w:w="844" w:type="dxa"/>
            <w:tcBorders>
              <w:top w:val="nil"/>
              <w:left w:val="single" w:sz="6" w:space="0" w:color="auto"/>
              <w:bottom w:val="nil"/>
              <w:right w:val="single" w:sz="6" w:space="0" w:color="auto"/>
            </w:tcBorders>
            <w:hideMark/>
          </w:tcPr>
          <w:p w:rsidR="00B07621" w:rsidRPr="003B1054" w:rsidRDefault="00B07621" w:rsidP="00F01C26">
            <w:pPr>
              <w:jc w:val="center"/>
              <w:rPr>
                <w:sz w:val="22"/>
              </w:rPr>
            </w:pPr>
            <w:r w:rsidRPr="003B1054">
              <w:rPr>
                <w:sz w:val="22"/>
              </w:rPr>
              <w:t>3.1</w:t>
            </w:r>
          </w:p>
        </w:tc>
        <w:tc>
          <w:tcPr>
            <w:tcW w:w="840" w:type="dxa"/>
            <w:tcBorders>
              <w:top w:val="nil"/>
              <w:left w:val="single" w:sz="6" w:space="0" w:color="auto"/>
              <w:bottom w:val="nil"/>
              <w:right w:val="single" w:sz="6" w:space="0" w:color="auto"/>
            </w:tcBorders>
            <w:hideMark/>
          </w:tcPr>
          <w:p w:rsidR="00B07621" w:rsidRPr="003B1054" w:rsidRDefault="00B07621" w:rsidP="00F01C26">
            <w:pPr>
              <w:jc w:val="center"/>
              <w:rPr>
                <w:sz w:val="22"/>
              </w:rPr>
            </w:pPr>
            <w:r w:rsidRPr="003B1054">
              <w:rPr>
                <w:sz w:val="22"/>
              </w:rPr>
              <w:t>16,333.2</w:t>
            </w:r>
          </w:p>
        </w:tc>
        <w:tc>
          <w:tcPr>
            <w:tcW w:w="784" w:type="dxa"/>
            <w:tcBorders>
              <w:top w:val="nil"/>
              <w:left w:val="single" w:sz="6" w:space="0" w:color="auto"/>
              <w:bottom w:val="nil"/>
              <w:right w:val="single" w:sz="6" w:space="0" w:color="auto"/>
            </w:tcBorders>
            <w:hideMark/>
          </w:tcPr>
          <w:p w:rsidR="00B07621" w:rsidRPr="003B1054" w:rsidRDefault="00B07621" w:rsidP="00F01C26">
            <w:pPr>
              <w:jc w:val="center"/>
              <w:rPr>
                <w:sz w:val="22"/>
              </w:rPr>
            </w:pPr>
            <w:r w:rsidRPr="003B1054">
              <w:rPr>
                <w:sz w:val="22"/>
              </w:rPr>
              <w:t>2.6</w:t>
            </w:r>
          </w:p>
        </w:tc>
        <w:tc>
          <w:tcPr>
            <w:tcW w:w="853" w:type="dxa"/>
            <w:tcBorders>
              <w:top w:val="nil"/>
              <w:left w:val="single" w:sz="6" w:space="0" w:color="auto"/>
              <w:bottom w:val="nil"/>
              <w:right w:val="single" w:sz="6" w:space="0" w:color="auto"/>
            </w:tcBorders>
            <w:hideMark/>
          </w:tcPr>
          <w:p w:rsidR="00B07621" w:rsidRPr="003B1054" w:rsidRDefault="00B07621" w:rsidP="00F01C26">
            <w:pPr>
              <w:jc w:val="center"/>
              <w:rPr>
                <w:sz w:val="22"/>
              </w:rPr>
            </w:pPr>
            <w:r w:rsidRPr="003B1054">
              <w:rPr>
                <w:sz w:val="22"/>
              </w:rPr>
              <w:t>23,854.9</w:t>
            </w:r>
          </w:p>
        </w:tc>
        <w:tc>
          <w:tcPr>
            <w:tcW w:w="784" w:type="dxa"/>
            <w:tcBorders>
              <w:top w:val="nil"/>
              <w:left w:val="single" w:sz="6" w:space="0" w:color="auto"/>
              <w:bottom w:val="nil"/>
              <w:right w:val="single" w:sz="6" w:space="0" w:color="auto"/>
            </w:tcBorders>
            <w:hideMark/>
          </w:tcPr>
          <w:p w:rsidR="00B07621" w:rsidRPr="003B1054" w:rsidRDefault="00B07621" w:rsidP="00F01C26">
            <w:pPr>
              <w:jc w:val="center"/>
              <w:rPr>
                <w:sz w:val="22"/>
              </w:rPr>
            </w:pPr>
            <w:r w:rsidRPr="003B1054">
              <w:rPr>
                <w:sz w:val="22"/>
              </w:rPr>
              <w:t>3.9</w:t>
            </w:r>
          </w:p>
        </w:tc>
        <w:tc>
          <w:tcPr>
            <w:tcW w:w="910" w:type="dxa"/>
            <w:tcBorders>
              <w:top w:val="nil"/>
              <w:left w:val="single" w:sz="6" w:space="0" w:color="auto"/>
              <w:bottom w:val="nil"/>
              <w:right w:val="single" w:sz="6" w:space="0" w:color="auto"/>
            </w:tcBorders>
            <w:hideMark/>
          </w:tcPr>
          <w:p w:rsidR="00B07621" w:rsidRPr="003B1054" w:rsidRDefault="00B07621" w:rsidP="00F01C26">
            <w:pPr>
              <w:jc w:val="center"/>
              <w:rPr>
                <w:sz w:val="22"/>
              </w:rPr>
            </w:pPr>
            <w:r w:rsidRPr="003B1054">
              <w:rPr>
                <w:sz w:val="22"/>
              </w:rPr>
              <w:t>-7,022.4</w:t>
            </w:r>
          </w:p>
        </w:tc>
        <w:tc>
          <w:tcPr>
            <w:tcW w:w="854" w:type="dxa"/>
            <w:tcBorders>
              <w:top w:val="nil"/>
              <w:left w:val="single" w:sz="6" w:space="0" w:color="auto"/>
              <w:bottom w:val="nil"/>
              <w:right w:val="single" w:sz="6" w:space="0" w:color="auto"/>
            </w:tcBorders>
            <w:hideMark/>
          </w:tcPr>
          <w:p w:rsidR="00B07621" w:rsidRPr="003B1054" w:rsidRDefault="00B07621" w:rsidP="00F01C26">
            <w:pPr>
              <w:jc w:val="center"/>
              <w:rPr>
                <w:sz w:val="22"/>
              </w:rPr>
            </w:pPr>
            <w:r w:rsidRPr="003B1054">
              <w:rPr>
                <w:sz w:val="22"/>
              </w:rPr>
              <w:t>1.6</w:t>
            </w:r>
          </w:p>
        </w:tc>
        <w:tc>
          <w:tcPr>
            <w:tcW w:w="835" w:type="dxa"/>
            <w:tcBorders>
              <w:top w:val="nil"/>
              <w:left w:val="single" w:sz="6" w:space="0" w:color="auto"/>
              <w:bottom w:val="nil"/>
              <w:right w:val="nil"/>
            </w:tcBorders>
            <w:vAlign w:val="center"/>
            <w:hideMark/>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6.2</w:t>
            </w:r>
          </w:p>
        </w:tc>
      </w:tr>
      <w:tr w:rsidR="008419E5" w:rsidRPr="003B1054" w:rsidTr="00F01C26">
        <w:trPr>
          <w:cantSplit/>
        </w:trPr>
        <w:tc>
          <w:tcPr>
            <w:tcW w:w="1288" w:type="dxa"/>
            <w:tcBorders>
              <w:top w:val="nil"/>
              <w:left w:val="nil"/>
              <w:bottom w:val="nil"/>
              <w:right w:val="single" w:sz="6" w:space="0" w:color="auto"/>
            </w:tcBorders>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2015</w:t>
            </w:r>
            <w:r w:rsidRPr="003B1054">
              <w:rPr>
                <w:rFonts w:eastAsia="標楷體"/>
                <w:bCs/>
                <w:sz w:val="22"/>
              </w:rPr>
              <w:t>年</w:t>
            </w:r>
          </w:p>
        </w:tc>
        <w:tc>
          <w:tcPr>
            <w:tcW w:w="1008" w:type="dxa"/>
            <w:tcBorders>
              <w:top w:val="nil"/>
              <w:left w:val="single" w:sz="6" w:space="0" w:color="auto"/>
              <w:bottom w:val="nil"/>
              <w:right w:val="single" w:sz="6" w:space="0" w:color="auto"/>
            </w:tcBorders>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2.9</w:t>
            </w:r>
          </w:p>
        </w:tc>
        <w:tc>
          <w:tcPr>
            <w:tcW w:w="844" w:type="dxa"/>
            <w:tcBorders>
              <w:top w:val="nil"/>
              <w:left w:val="single" w:sz="6" w:space="0" w:color="auto"/>
              <w:bottom w:val="nil"/>
              <w:right w:val="single" w:sz="6" w:space="0" w:color="auto"/>
            </w:tcBorders>
            <w:hideMark/>
          </w:tcPr>
          <w:p w:rsidR="00B07621" w:rsidRPr="003B1054" w:rsidRDefault="00B07621" w:rsidP="00F01C26">
            <w:pPr>
              <w:jc w:val="center"/>
              <w:rPr>
                <w:sz w:val="22"/>
              </w:rPr>
            </w:pPr>
            <w:r w:rsidRPr="003B1054">
              <w:rPr>
                <w:sz w:val="22"/>
              </w:rPr>
              <w:t>-1.0</w:t>
            </w:r>
          </w:p>
        </w:tc>
        <w:tc>
          <w:tcPr>
            <w:tcW w:w="840" w:type="dxa"/>
            <w:tcBorders>
              <w:top w:val="nil"/>
              <w:left w:val="single" w:sz="6" w:space="0" w:color="auto"/>
              <w:bottom w:val="nil"/>
              <w:right w:val="single" w:sz="6" w:space="0" w:color="auto"/>
            </w:tcBorders>
            <w:hideMark/>
          </w:tcPr>
          <w:p w:rsidR="00B07621" w:rsidRPr="003B1054" w:rsidRDefault="00B07621" w:rsidP="00F01C26">
            <w:pPr>
              <w:jc w:val="center"/>
              <w:rPr>
                <w:sz w:val="22"/>
              </w:rPr>
            </w:pPr>
            <w:r w:rsidRPr="003B1054">
              <w:rPr>
                <w:sz w:val="22"/>
              </w:rPr>
              <w:t>15,103.0</w:t>
            </w:r>
          </w:p>
        </w:tc>
        <w:tc>
          <w:tcPr>
            <w:tcW w:w="784" w:type="dxa"/>
            <w:tcBorders>
              <w:top w:val="nil"/>
              <w:left w:val="single" w:sz="6" w:space="0" w:color="auto"/>
              <w:bottom w:val="nil"/>
              <w:right w:val="single" w:sz="6" w:space="0" w:color="auto"/>
            </w:tcBorders>
            <w:hideMark/>
          </w:tcPr>
          <w:p w:rsidR="00B07621" w:rsidRPr="003B1054" w:rsidRDefault="00B07621" w:rsidP="00F01C26">
            <w:pPr>
              <w:jc w:val="center"/>
              <w:rPr>
                <w:sz w:val="22"/>
              </w:rPr>
            </w:pPr>
            <w:r w:rsidRPr="003B1054">
              <w:rPr>
                <w:sz w:val="22"/>
              </w:rPr>
              <w:t>-7.5</w:t>
            </w:r>
          </w:p>
        </w:tc>
        <w:tc>
          <w:tcPr>
            <w:tcW w:w="853" w:type="dxa"/>
            <w:tcBorders>
              <w:top w:val="nil"/>
              <w:left w:val="single" w:sz="6" w:space="0" w:color="auto"/>
              <w:bottom w:val="nil"/>
              <w:right w:val="single" w:sz="6" w:space="0" w:color="auto"/>
            </w:tcBorders>
            <w:hideMark/>
          </w:tcPr>
          <w:p w:rsidR="00B07621" w:rsidRPr="003B1054" w:rsidRDefault="00B07621" w:rsidP="00F01C26">
            <w:pPr>
              <w:jc w:val="center"/>
              <w:rPr>
                <w:sz w:val="22"/>
              </w:rPr>
            </w:pPr>
            <w:r w:rsidRPr="003B1054">
              <w:rPr>
                <w:sz w:val="22"/>
              </w:rPr>
              <w:t>22,728.7</w:t>
            </w:r>
          </w:p>
        </w:tc>
        <w:tc>
          <w:tcPr>
            <w:tcW w:w="784" w:type="dxa"/>
            <w:tcBorders>
              <w:top w:val="nil"/>
              <w:left w:val="single" w:sz="6" w:space="0" w:color="auto"/>
              <w:bottom w:val="nil"/>
              <w:right w:val="single" w:sz="6" w:space="0" w:color="auto"/>
            </w:tcBorders>
            <w:hideMark/>
          </w:tcPr>
          <w:p w:rsidR="00B07621" w:rsidRPr="003B1054" w:rsidRDefault="00B07621" w:rsidP="00F01C26">
            <w:pPr>
              <w:jc w:val="center"/>
              <w:rPr>
                <w:sz w:val="22"/>
              </w:rPr>
            </w:pPr>
            <w:r w:rsidRPr="003B1054">
              <w:rPr>
                <w:sz w:val="22"/>
              </w:rPr>
              <w:t>-4.7</w:t>
            </w:r>
          </w:p>
        </w:tc>
        <w:tc>
          <w:tcPr>
            <w:tcW w:w="910" w:type="dxa"/>
            <w:tcBorders>
              <w:top w:val="nil"/>
              <w:left w:val="single" w:sz="6" w:space="0" w:color="auto"/>
              <w:bottom w:val="nil"/>
              <w:right w:val="single" w:sz="6" w:space="0" w:color="auto"/>
            </w:tcBorders>
            <w:hideMark/>
          </w:tcPr>
          <w:p w:rsidR="00B07621" w:rsidRPr="003B1054" w:rsidRDefault="00B07621" w:rsidP="00F01C26">
            <w:pPr>
              <w:jc w:val="center"/>
              <w:rPr>
                <w:sz w:val="22"/>
              </w:rPr>
            </w:pPr>
            <w:r w:rsidRPr="003B1054">
              <w:rPr>
                <w:sz w:val="22"/>
              </w:rPr>
              <w:t>-7,625.7</w:t>
            </w:r>
          </w:p>
        </w:tc>
        <w:tc>
          <w:tcPr>
            <w:tcW w:w="854" w:type="dxa"/>
            <w:tcBorders>
              <w:top w:val="nil"/>
              <w:left w:val="single" w:sz="6" w:space="0" w:color="auto"/>
              <w:bottom w:val="nil"/>
              <w:right w:val="single" w:sz="6" w:space="0" w:color="auto"/>
            </w:tcBorders>
            <w:hideMark/>
          </w:tcPr>
          <w:p w:rsidR="00B07621" w:rsidRPr="003B1054" w:rsidRDefault="00B07621" w:rsidP="00F01C26">
            <w:pPr>
              <w:jc w:val="center"/>
              <w:rPr>
                <w:sz w:val="22"/>
              </w:rPr>
            </w:pPr>
            <w:r w:rsidRPr="003B1054">
              <w:rPr>
                <w:sz w:val="22"/>
              </w:rPr>
              <w:t>0.1</w:t>
            </w:r>
          </w:p>
        </w:tc>
        <w:tc>
          <w:tcPr>
            <w:tcW w:w="835" w:type="dxa"/>
            <w:tcBorders>
              <w:top w:val="nil"/>
              <w:left w:val="single" w:sz="6" w:space="0" w:color="auto"/>
              <w:bottom w:val="nil"/>
              <w:right w:val="nil"/>
            </w:tcBorders>
            <w:vAlign w:val="center"/>
            <w:hideMark/>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5.3</w:t>
            </w:r>
          </w:p>
        </w:tc>
      </w:tr>
      <w:tr w:rsidR="008419E5" w:rsidRPr="003B1054" w:rsidTr="00F01C26">
        <w:trPr>
          <w:cantSplit/>
          <w:trHeight w:val="201"/>
        </w:trPr>
        <w:tc>
          <w:tcPr>
            <w:tcW w:w="1288" w:type="dxa"/>
            <w:tcBorders>
              <w:top w:val="nil"/>
              <w:left w:val="nil"/>
              <w:bottom w:val="nil"/>
              <w:right w:val="single" w:sz="6" w:space="0" w:color="auto"/>
            </w:tcBorders>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2016</w:t>
            </w:r>
            <w:r w:rsidRPr="003B1054">
              <w:rPr>
                <w:rFonts w:eastAsia="標楷體"/>
                <w:bCs/>
                <w:sz w:val="22"/>
              </w:rPr>
              <w:t>年</w:t>
            </w:r>
          </w:p>
        </w:tc>
        <w:tc>
          <w:tcPr>
            <w:tcW w:w="1008" w:type="dxa"/>
            <w:tcBorders>
              <w:top w:val="nil"/>
              <w:left w:val="single" w:sz="6" w:space="0" w:color="auto"/>
              <w:bottom w:val="nil"/>
              <w:right w:val="single" w:sz="6" w:space="0" w:color="auto"/>
            </w:tcBorders>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1.6</w:t>
            </w:r>
          </w:p>
        </w:tc>
        <w:tc>
          <w:tcPr>
            <w:tcW w:w="844" w:type="dxa"/>
            <w:tcBorders>
              <w:top w:val="nil"/>
              <w:left w:val="single" w:sz="6" w:space="0" w:color="auto"/>
              <w:bottom w:val="nil"/>
              <w:right w:val="single" w:sz="6" w:space="0" w:color="auto"/>
            </w:tcBorders>
            <w:hideMark/>
          </w:tcPr>
          <w:p w:rsidR="00B07621" w:rsidRPr="003B1054" w:rsidRDefault="00B07621" w:rsidP="00F01C26">
            <w:pPr>
              <w:jc w:val="center"/>
              <w:rPr>
                <w:rFonts w:eastAsia="標楷體"/>
                <w:bCs/>
                <w:sz w:val="22"/>
              </w:rPr>
            </w:pPr>
            <w:r w:rsidRPr="003B1054">
              <w:rPr>
                <w:rFonts w:eastAsia="標楷體"/>
                <w:bCs/>
                <w:sz w:val="22"/>
              </w:rPr>
              <w:t>-1.9</w:t>
            </w:r>
          </w:p>
        </w:tc>
        <w:tc>
          <w:tcPr>
            <w:tcW w:w="840" w:type="dxa"/>
            <w:tcBorders>
              <w:top w:val="nil"/>
              <w:left w:val="single" w:sz="6" w:space="0" w:color="auto"/>
              <w:bottom w:val="nil"/>
              <w:right w:val="single" w:sz="6" w:space="0" w:color="auto"/>
            </w:tcBorders>
            <w:hideMark/>
          </w:tcPr>
          <w:p w:rsidR="00B07621" w:rsidRPr="003B1054" w:rsidRDefault="00B07621" w:rsidP="00F01C26">
            <w:pPr>
              <w:jc w:val="center"/>
              <w:rPr>
                <w:rFonts w:eastAsia="標楷體"/>
                <w:bCs/>
                <w:sz w:val="22"/>
              </w:rPr>
            </w:pPr>
            <w:r w:rsidRPr="003B1054">
              <w:rPr>
                <w:rFonts w:eastAsia="標楷體"/>
                <w:bCs/>
                <w:sz w:val="22"/>
              </w:rPr>
              <w:t>14,598.4</w:t>
            </w:r>
          </w:p>
        </w:tc>
        <w:tc>
          <w:tcPr>
            <w:tcW w:w="784" w:type="dxa"/>
            <w:tcBorders>
              <w:top w:val="nil"/>
              <w:left w:val="single" w:sz="6" w:space="0" w:color="auto"/>
              <w:bottom w:val="nil"/>
              <w:right w:val="single" w:sz="6" w:space="0" w:color="auto"/>
            </w:tcBorders>
            <w:hideMark/>
          </w:tcPr>
          <w:p w:rsidR="00B07621" w:rsidRPr="003B1054" w:rsidRDefault="00B07621" w:rsidP="00F01C26">
            <w:pPr>
              <w:jc w:val="center"/>
              <w:rPr>
                <w:rFonts w:eastAsia="標楷體"/>
                <w:bCs/>
                <w:sz w:val="22"/>
              </w:rPr>
            </w:pPr>
            <w:r w:rsidRPr="003B1054">
              <w:rPr>
                <w:rFonts w:eastAsia="標楷體"/>
                <w:bCs/>
                <w:sz w:val="22"/>
              </w:rPr>
              <w:t>3.3</w:t>
            </w:r>
          </w:p>
        </w:tc>
        <w:tc>
          <w:tcPr>
            <w:tcW w:w="853" w:type="dxa"/>
            <w:tcBorders>
              <w:top w:val="nil"/>
              <w:left w:val="single" w:sz="6" w:space="0" w:color="auto"/>
              <w:bottom w:val="nil"/>
              <w:right w:val="single" w:sz="6" w:space="0" w:color="auto"/>
            </w:tcBorders>
            <w:hideMark/>
          </w:tcPr>
          <w:p w:rsidR="00B07621" w:rsidRPr="003B1054" w:rsidRDefault="00B07621" w:rsidP="00F01C26">
            <w:pPr>
              <w:jc w:val="center"/>
              <w:rPr>
                <w:rFonts w:eastAsia="標楷體"/>
                <w:bCs/>
                <w:sz w:val="22"/>
              </w:rPr>
            </w:pPr>
            <w:r w:rsidRPr="003B1054">
              <w:rPr>
                <w:rFonts w:eastAsia="標楷體"/>
                <w:bCs/>
                <w:sz w:val="22"/>
              </w:rPr>
              <w:t>22,099.2</w:t>
            </w:r>
          </w:p>
        </w:tc>
        <w:tc>
          <w:tcPr>
            <w:tcW w:w="784" w:type="dxa"/>
            <w:tcBorders>
              <w:top w:val="nil"/>
              <w:left w:val="single" w:sz="6" w:space="0" w:color="auto"/>
              <w:bottom w:val="nil"/>
              <w:right w:val="single" w:sz="6" w:space="0" w:color="auto"/>
            </w:tcBorders>
            <w:hideMark/>
          </w:tcPr>
          <w:p w:rsidR="00B07621" w:rsidRPr="003B1054" w:rsidRDefault="00B07621" w:rsidP="00F01C26">
            <w:pPr>
              <w:jc w:val="center"/>
              <w:rPr>
                <w:rFonts w:eastAsia="標楷體"/>
                <w:bCs/>
                <w:sz w:val="22"/>
              </w:rPr>
            </w:pPr>
            <w:r w:rsidRPr="003B1054">
              <w:rPr>
                <w:rFonts w:eastAsia="標楷體"/>
                <w:bCs/>
                <w:sz w:val="22"/>
              </w:rPr>
              <w:t>-2.8</w:t>
            </w:r>
          </w:p>
        </w:tc>
        <w:tc>
          <w:tcPr>
            <w:tcW w:w="910" w:type="dxa"/>
            <w:tcBorders>
              <w:top w:val="nil"/>
              <w:left w:val="single" w:sz="6" w:space="0" w:color="auto"/>
              <w:bottom w:val="nil"/>
              <w:right w:val="single" w:sz="6" w:space="0" w:color="auto"/>
            </w:tcBorders>
            <w:hideMark/>
          </w:tcPr>
          <w:p w:rsidR="00B07621" w:rsidRPr="003B1054" w:rsidRDefault="00B07621" w:rsidP="00F01C26">
            <w:pPr>
              <w:jc w:val="center"/>
              <w:rPr>
                <w:rFonts w:eastAsia="標楷體"/>
                <w:bCs/>
                <w:sz w:val="22"/>
              </w:rPr>
            </w:pPr>
            <w:r w:rsidRPr="003B1054">
              <w:rPr>
                <w:rFonts w:eastAsia="標楷體"/>
                <w:bCs/>
                <w:sz w:val="22"/>
              </w:rPr>
              <w:t>-7,500.7</w:t>
            </w:r>
          </w:p>
        </w:tc>
        <w:tc>
          <w:tcPr>
            <w:tcW w:w="854" w:type="dxa"/>
            <w:tcBorders>
              <w:top w:val="nil"/>
              <w:left w:val="single" w:sz="6" w:space="0" w:color="auto"/>
              <w:bottom w:val="nil"/>
              <w:right w:val="single" w:sz="6" w:space="0" w:color="auto"/>
            </w:tcBorders>
            <w:hideMark/>
          </w:tcPr>
          <w:p w:rsidR="00B07621" w:rsidRPr="003B1054" w:rsidRDefault="00B07621" w:rsidP="00F01C26">
            <w:pPr>
              <w:jc w:val="center"/>
              <w:rPr>
                <w:rFonts w:eastAsia="標楷體"/>
                <w:bCs/>
                <w:sz w:val="22"/>
              </w:rPr>
            </w:pPr>
            <w:r w:rsidRPr="003B1054">
              <w:rPr>
                <w:rFonts w:eastAsia="標楷體"/>
                <w:bCs/>
                <w:sz w:val="22"/>
              </w:rPr>
              <w:t>1.3</w:t>
            </w:r>
          </w:p>
        </w:tc>
        <w:tc>
          <w:tcPr>
            <w:tcW w:w="835" w:type="dxa"/>
            <w:tcBorders>
              <w:top w:val="nil"/>
              <w:left w:val="single" w:sz="6" w:space="0" w:color="auto"/>
              <w:bottom w:val="nil"/>
              <w:right w:val="nil"/>
            </w:tcBorders>
            <w:vAlign w:val="center"/>
            <w:hideMark/>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4.9</w:t>
            </w:r>
          </w:p>
        </w:tc>
      </w:tr>
      <w:tr w:rsidR="008419E5" w:rsidRPr="003B1054" w:rsidTr="00F01C26">
        <w:trPr>
          <w:cantSplit/>
          <w:trHeight w:val="201"/>
        </w:trPr>
        <w:tc>
          <w:tcPr>
            <w:tcW w:w="1288" w:type="dxa"/>
            <w:tcBorders>
              <w:top w:val="nil"/>
              <w:left w:val="nil"/>
              <w:bottom w:val="nil"/>
              <w:right w:val="single" w:sz="6" w:space="0" w:color="auto"/>
            </w:tcBorders>
            <w:hideMark/>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2017</w:t>
            </w:r>
            <w:r w:rsidRPr="003B1054">
              <w:rPr>
                <w:rFonts w:eastAsia="標楷體"/>
                <w:bCs/>
                <w:sz w:val="22"/>
              </w:rPr>
              <w:t>年</w:t>
            </w:r>
          </w:p>
        </w:tc>
        <w:tc>
          <w:tcPr>
            <w:tcW w:w="1008" w:type="dxa"/>
            <w:tcBorders>
              <w:top w:val="nil"/>
              <w:left w:val="single" w:sz="6" w:space="0" w:color="auto"/>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2.2</w:t>
            </w:r>
          </w:p>
        </w:tc>
        <w:tc>
          <w:tcPr>
            <w:tcW w:w="844" w:type="dxa"/>
            <w:tcBorders>
              <w:top w:val="nil"/>
              <w:left w:val="single" w:sz="6" w:space="0" w:color="auto"/>
              <w:bottom w:val="nil"/>
              <w:right w:val="single" w:sz="6" w:space="0" w:color="auto"/>
            </w:tcBorders>
          </w:tcPr>
          <w:p w:rsidR="00B07621" w:rsidRPr="003B1054" w:rsidRDefault="00B07621" w:rsidP="00F01C26">
            <w:pPr>
              <w:jc w:val="center"/>
              <w:rPr>
                <w:rFonts w:eastAsia="標楷體"/>
                <w:bCs/>
                <w:sz w:val="22"/>
              </w:rPr>
            </w:pPr>
            <w:r w:rsidRPr="003B1054">
              <w:rPr>
                <w:rFonts w:eastAsia="標楷體"/>
                <w:bCs/>
                <w:sz w:val="22"/>
              </w:rPr>
              <w:t>-</w:t>
            </w:r>
          </w:p>
        </w:tc>
        <w:tc>
          <w:tcPr>
            <w:tcW w:w="840" w:type="dxa"/>
            <w:tcBorders>
              <w:top w:val="nil"/>
              <w:left w:val="single" w:sz="6" w:space="0" w:color="auto"/>
              <w:bottom w:val="nil"/>
              <w:right w:val="single" w:sz="6" w:space="0" w:color="auto"/>
            </w:tcBorders>
            <w:hideMark/>
          </w:tcPr>
          <w:p w:rsidR="00B07621" w:rsidRPr="003B1054" w:rsidRDefault="00B07621" w:rsidP="00F01C26">
            <w:pPr>
              <w:jc w:val="center"/>
              <w:rPr>
                <w:rFonts w:eastAsia="標楷體"/>
                <w:bCs/>
                <w:sz w:val="22"/>
              </w:rPr>
            </w:pPr>
            <w:r w:rsidRPr="003B1054">
              <w:rPr>
                <w:rFonts w:eastAsia="標楷體"/>
                <w:bCs/>
                <w:sz w:val="22"/>
              </w:rPr>
              <w:t>15,533.8</w:t>
            </w:r>
          </w:p>
        </w:tc>
        <w:tc>
          <w:tcPr>
            <w:tcW w:w="784" w:type="dxa"/>
            <w:tcBorders>
              <w:top w:val="nil"/>
              <w:left w:val="single" w:sz="6" w:space="0" w:color="auto"/>
              <w:bottom w:val="nil"/>
              <w:right w:val="single" w:sz="6" w:space="0" w:color="auto"/>
            </w:tcBorders>
            <w:hideMark/>
          </w:tcPr>
          <w:p w:rsidR="00B07621" w:rsidRPr="003B1054" w:rsidRDefault="00B07621" w:rsidP="00F01C26">
            <w:pPr>
              <w:jc w:val="center"/>
              <w:rPr>
                <w:rFonts w:eastAsia="標楷體"/>
                <w:bCs/>
                <w:sz w:val="22"/>
              </w:rPr>
            </w:pPr>
            <w:r w:rsidRPr="003B1054">
              <w:rPr>
                <w:rFonts w:eastAsia="標楷體"/>
                <w:bCs/>
                <w:sz w:val="22"/>
              </w:rPr>
              <w:t>6.6</w:t>
            </w:r>
          </w:p>
        </w:tc>
        <w:tc>
          <w:tcPr>
            <w:tcW w:w="853" w:type="dxa"/>
            <w:tcBorders>
              <w:top w:val="nil"/>
              <w:left w:val="single" w:sz="6" w:space="0" w:color="auto"/>
              <w:bottom w:val="nil"/>
              <w:right w:val="single" w:sz="6" w:space="0" w:color="auto"/>
            </w:tcBorders>
            <w:hideMark/>
          </w:tcPr>
          <w:p w:rsidR="00B07621" w:rsidRPr="003B1054" w:rsidRDefault="00B07621" w:rsidP="00F01C26">
            <w:pPr>
              <w:jc w:val="center"/>
              <w:rPr>
                <w:rFonts w:eastAsia="標楷體"/>
                <w:bCs/>
                <w:sz w:val="22"/>
              </w:rPr>
            </w:pPr>
            <w:r w:rsidRPr="003B1054">
              <w:rPr>
                <w:rFonts w:eastAsia="標楷體"/>
                <w:bCs/>
                <w:sz w:val="22"/>
              </w:rPr>
              <w:t>23,608.8</w:t>
            </w:r>
          </w:p>
        </w:tc>
        <w:tc>
          <w:tcPr>
            <w:tcW w:w="784" w:type="dxa"/>
            <w:tcBorders>
              <w:top w:val="nil"/>
              <w:left w:val="single" w:sz="6" w:space="0" w:color="auto"/>
              <w:bottom w:val="nil"/>
              <w:right w:val="single" w:sz="6" w:space="0" w:color="auto"/>
            </w:tcBorders>
            <w:hideMark/>
          </w:tcPr>
          <w:p w:rsidR="00B07621" w:rsidRPr="003B1054" w:rsidRDefault="00B07621" w:rsidP="00F01C26">
            <w:pPr>
              <w:jc w:val="center"/>
              <w:rPr>
                <w:rFonts w:eastAsia="標楷體"/>
                <w:bCs/>
                <w:sz w:val="22"/>
              </w:rPr>
            </w:pPr>
            <w:r w:rsidRPr="003B1054">
              <w:rPr>
                <w:rFonts w:eastAsia="標楷體"/>
                <w:bCs/>
                <w:sz w:val="22"/>
              </w:rPr>
              <w:t>6.9</w:t>
            </w:r>
          </w:p>
        </w:tc>
        <w:tc>
          <w:tcPr>
            <w:tcW w:w="910" w:type="dxa"/>
            <w:tcBorders>
              <w:top w:val="nil"/>
              <w:left w:val="single" w:sz="6" w:space="0" w:color="auto"/>
              <w:bottom w:val="nil"/>
              <w:right w:val="single" w:sz="6" w:space="0" w:color="auto"/>
            </w:tcBorders>
            <w:hideMark/>
          </w:tcPr>
          <w:p w:rsidR="00B07621" w:rsidRPr="003B1054" w:rsidRDefault="00B07621" w:rsidP="00F01C26">
            <w:pPr>
              <w:jc w:val="center"/>
              <w:rPr>
                <w:rFonts w:eastAsia="標楷體"/>
                <w:bCs/>
                <w:sz w:val="22"/>
              </w:rPr>
            </w:pPr>
            <w:r w:rsidRPr="003B1054">
              <w:rPr>
                <w:rFonts w:eastAsia="標楷體"/>
                <w:bCs/>
                <w:sz w:val="22"/>
              </w:rPr>
              <w:t>-8,075.0</w:t>
            </w:r>
          </w:p>
        </w:tc>
        <w:tc>
          <w:tcPr>
            <w:tcW w:w="854" w:type="dxa"/>
            <w:tcBorders>
              <w:top w:val="nil"/>
              <w:left w:val="single" w:sz="6" w:space="0" w:color="auto"/>
              <w:bottom w:val="nil"/>
              <w:right w:val="single" w:sz="6" w:space="0" w:color="auto"/>
            </w:tcBorders>
            <w:hideMark/>
          </w:tcPr>
          <w:p w:rsidR="00B07621" w:rsidRPr="003B1054" w:rsidRDefault="00B07621" w:rsidP="00F01C26">
            <w:pPr>
              <w:jc w:val="center"/>
              <w:rPr>
                <w:rFonts w:eastAsia="標楷體"/>
                <w:bCs/>
                <w:sz w:val="22"/>
              </w:rPr>
            </w:pPr>
            <w:r w:rsidRPr="003B1054">
              <w:rPr>
                <w:rFonts w:eastAsia="標楷體"/>
                <w:bCs/>
                <w:sz w:val="22"/>
              </w:rPr>
              <w:t>2.1</w:t>
            </w:r>
          </w:p>
        </w:tc>
        <w:tc>
          <w:tcPr>
            <w:tcW w:w="835" w:type="dxa"/>
            <w:tcBorders>
              <w:top w:val="nil"/>
              <w:left w:val="single" w:sz="6" w:space="0" w:color="auto"/>
              <w:bottom w:val="nil"/>
              <w:right w:val="nil"/>
            </w:tcBorders>
            <w:vAlign w:val="center"/>
            <w:hideMark/>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4.4</w:t>
            </w:r>
          </w:p>
        </w:tc>
      </w:tr>
      <w:tr w:rsidR="008419E5" w:rsidRPr="003B1054" w:rsidTr="00F01C26">
        <w:trPr>
          <w:cantSplit/>
          <w:trHeight w:val="257"/>
        </w:trPr>
        <w:tc>
          <w:tcPr>
            <w:tcW w:w="1288" w:type="dxa"/>
            <w:tcBorders>
              <w:top w:val="nil"/>
              <w:left w:val="nil"/>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10</w:t>
            </w:r>
            <w:r w:rsidRPr="003B1054">
              <w:rPr>
                <w:rFonts w:eastAsia="標楷體"/>
                <w:bCs/>
                <w:sz w:val="22"/>
                <w:lang w:eastAsia="zh-HK"/>
              </w:rPr>
              <w:t>月</w:t>
            </w:r>
          </w:p>
        </w:tc>
        <w:tc>
          <w:tcPr>
            <w:tcW w:w="1008" w:type="dxa"/>
            <w:tcBorders>
              <w:top w:val="nil"/>
              <w:left w:val="single" w:sz="6" w:space="0" w:color="auto"/>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2.7</w:t>
            </w:r>
          </w:p>
        </w:tc>
        <w:tc>
          <w:tcPr>
            <w:tcW w:w="840"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1,309.2</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6.1</w:t>
            </w:r>
          </w:p>
        </w:tc>
        <w:tc>
          <w:tcPr>
            <w:tcW w:w="853"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1,993.9</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7.1</w:t>
            </w:r>
          </w:p>
        </w:tc>
        <w:tc>
          <w:tcPr>
            <w:tcW w:w="910"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-684.7</w:t>
            </w:r>
          </w:p>
        </w:tc>
        <w:tc>
          <w:tcPr>
            <w:tcW w:w="85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2.0</w:t>
            </w:r>
          </w:p>
        </w:tc>
        <w:tc>
          <w:tcPr>
            <w:tcW w:w="835" w:type="dxa"/>
            <w:tcBorders>
              <w:top w:val="nil"/>
              <w:left w:val="single" w:sz="6" w:space="0" w:color="auto"/>
              <w:bottom w:val="nil"/>
              <w:right w:val="nil"/>
            </w:tcBorders>
            <w:vAlign w:val="center"/>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4.1</w:t>
            </w:r>
          </w:p>
        </w:tc>
      </w:tr>
      <w:tr w:rsidR="008419E5" w:rsidRPr="003B1054" w:rsidTr="00F01C26">
        <w:trPr>
          <w:cantSplit/>
          <w:trHeight w:val="257"/>
        </w:trPr>
        <w:tc>
          <w:tcPr>
            <w:tcW w:w="1288" w:type="dxa"/>
            <w:tcBorders>
              <w:top w:val="nil"/>
              <w:left w:val="nil"/>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11</w:t>
            </w:r>
            <w:r w:rsidRPr="003B1054">
              <w:rPr>
                <w:rFonts w:eastAsia="標楷體"/>
                <w:bCs/>
                <w:sz w:val="22"/>
                <w:lang w:eastAsia="zh-HK"/>
              </w:rPr>
              <w:t>月</w:t>
            </w:r>
          </w:p>
        </w:tc>
        <w:tc>
          <w:tcPr>
            <w:tcW w:w="1008" w:type="dxa"/>
            <w:tcBorders>
              <w:top w:val="nil"/>
              <w:left w:val="single" w:sz="6" w:space="0" w:color="auto"/>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3.4</w:t>
            </w:r>
          </w:p>
        </w:tc>
        <w:tc>
          <w:tcPr>
            <w:tcW w:w="840"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1,342.6</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10.3</w:t>
            </w:r>
          </w:p>
        </w:tc>
        <w:tc>
          <w:tcPr>
            <w:tcW w:w="853"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2,048.5</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8.8</w:t>
            </w:r>
          </w:p>
        </w:tc>
        <w:tc>
          <w:tcPr>
            <w:tcW w:w="910"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-705.9</w:t>
            </w:r>
          </w:p>
        </w:tc>
        <w:tc>
          <w:tcPr>
            <w:tcW w:w="85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2.2</w:t>
            </w:r>
          </w:p>
        </w:tc>
        <w:tc>
          <w:tcPr>
            <w:tcW w:w="835" w:type="dxa"/>
            <w:tcBorders>
              <w:top w:val="nil"/>
              <w:left w:val="single" w:sz="6" w:space="0" w:color="auto"/>
              <w:bottom w:val="nil"/>
              <w:right w:val="nil"/>
            </w:tcBorders>
            <w:vAlign w:val="center"/>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4.1</w:t>
            </w:r>
          </w:p>
        </w:tc>
      </w:tr>
      <w:tr w:rsidR="008419E5" w:rsidRPr="003B1054" w:rsidTr="00F01C26">
        <w:trPr>
          <w:cantSplit/>
          <w:trHeight w:val="257"/>
        </w:trPr>
        <w:tc>
          <w:tcPr>
            <w:tcW w:w="1288" w:type="dxa"/>
            <w:tcBorders>
              <w:top w:val="nil"/>
              <w:left w:val="nil"/>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12</w:t>
            </w:r>
            <w:r w:rsidRPr="003B1054">
              <w:rPr>
                <w:rFonts w:eastAsia="標楷體"/>
                <w:bCs/>
                <w:sz w:val="22"/>
                <w:lang w:eastAsia="zh-HK"/>
              </w:rPr>
              <w:t>月</w:t>
            </w:r>
          </w:p>
        </w:tc>
        <w:tc>
          <w:tcPr>
            <w:tcW w:w="1008" w:type="dxa"/>
            <w:tcBorders>
              <w:top w:val="nil"/>
              <w:left w:val="single" w:sz="6" w:space="0" w:color="auto"/>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2.3(IV)</w:t>
            </w:r>
          </w:p>
        </w:tc>
        <w:tc>
          <w:tcPr>
            <w:tcW w:w="84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2.9</w:t>
            </w:r>
          </w:p>
        </w:tc>
        <w:tc>
          <w:tcPr>
            <w:tcW w:w="840"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1,367.6</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8.5</w:t>
            </w:r>
          </w:p>
        </w:tc>
        <w:tc>
          <w:tcPr>
            <w:tcW w:w="853"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2,100.8</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10.2</w:t>
            </w:r>
          </w:p>
        </w:tc>
        <w:tc>
          <w:tcPr>
            <w:tcW w:w="910"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-733.2</w:t>
            </w:r>
          </w:p>
        </w:tc>
        <w:tc>
          <w:tcPr>
            <w:tcW w:w="85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2.1</w:t>
            </w:r>
          </w:p>
        </w:tc>
        <w:tc>
          <w:tcPr>
            <w:tcW w:w="835" w:type="dxa"/>
            <w:tcBorders>
              <w:top w:val="nil"/>
              <w:left w:val="single" w:sz="6" w:space="0" w:color="auto"/>
              <w:bottom w:val="nil"/>
              <w:right w:val="nil"/>
            </w:tcBorders>
            <w:vAlign w:val="center"/>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4.1</w:t>
            </w:r>
          </w:p>
        </w:tc>
      </w:tr>
      <w:tr w:rsidR="008419E5" w:rsidRPr="003B1054" w:rsidTr="00F01C26">
        <w:trPr>
          <w:cantSplit/>
          <w:trHeight w:val="257"/>
        </w:trPr>
        <w:tc>
          <w:tcPr>
            <w:tcW w:w="1288" w:type="dxa"/>
            <w:tcBorders>
              <w:top w:val="nil"/>
              <w:left w:val="nil"/>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2018</w:t>
            </w:r>
            <w:r w:rsidRPr="003B1054">
              <w:rPr>
                <w:rFonts w:eastAsia="標楷體"/>
                <w:bCs/>
                <w:sz w:val="22"/>
              </w:rPr>
              <w:t>年</w:t>
            </w:r>
          </w:p>
        </w:tc>
        <w:tc>
          <w:tcPr>
            <w:tcW w:w="1008" w:type="dxa"/>
            <w:tcBorders>
              <w:top w:val="nil"/>
              <w:left w:val="single" w:sz="6" w:space="0" w:color="auto"/>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w:t>
            </w:r>
          </w:p>
        </w:tc>
        <w:tc>
          <w:tcPr>
            <w:tcW w:w="840" w:type="dxa"/>
            <w:tcBorders>
              <w:top w:val="nil"/>
              <w:left w:val="single" w:sz="6" w:space="0" w:color="auto"/>
              <w:bottom w:val="nil"/>
              <w:right w:val="single" w:sz="6" w:space="0" w:color="auto"/>
            </w:tcBorders>
            <w:vAlign w:val="center"/>
          </w:tcPr>
          <w:p w:rsidR="00B07621" w:rsidRPr="003B1054" w:rsidRDefault="00B07621" w:rsidP="00F01C26">
            <w:pPr>
              <w:jc w:val="center"/>
              <w:rPr>
                <w:sz w:val="22"/>
                <w:szCs w:val="22"/>
              </w:rPr>
            </w:pPr>
            <w:r w:rsidRPr="003B1054">
              <w:rPr>
                <w:sz w:val="22"/>
                <w:szCs w:val="22"/>
              </w:rPr>
              <w:t>14,041.1</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9.5</w:t>
            </w:r>
          </w:p>
        </w:tc>
        <w:tc>
          <w:tcPr>
            <w:tcW w:w="853" w:type="dxa"/>
            <w:tcBorders>
              <w:top w:val="nil"/>
              <w:left w:val="single" w:sz="6" w:space="0" w:color="auto"/>
              <w:bottom w:val="nil"/>
              <w:right w:val="single" w:sz="6" w:space="0" w:color="auto"/>
            </w:tcBorders>
            <w:vAlign w:val="center"/>
          </w:tcPr>
          <w:p w:rsidR="00B07621" w:rsidRPr="003B1054" w:rsidRDefault="00B07621" w:rsidP="00F01C26">
            <w:pPr>
              <w:jc w:val="center"/>
              <w:rPr>
                <w:sz w:val="22"/>
                <w:szCs w:val="22"/>
              </w:rPr>
            </w:pPr>
            <w:r w:rsidRPr="003B1054">
              <w:rPr>
                <w:sz w:val="22"/>
                <w:szCs w:val="22"/>
              </w:rPr>
              <w:t>21,330.9</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9.6</w:t>
            </w:r>
          </w:p>
        </w:tc>
        <w:tc>
          <w:tcPr>
            <w:tcW w:w="910" w:type="dxa"/>
            <w:tcBorders>
              <w:top w:val="nil"/>
              <w:left w:val="single" w:sz="6" w:space="0" w:color="auto"/>
              <w:bottom w:val="nil"/>
              <w:right w:val="single" w:sz="6" w:space="0" w:color="auto"/>
            </w:tcBorders>
            <w:vAlign w:val="center"/>
          </w:tcPr>
          <w:p w:rsidR="00B07621" w:rsidRPr="003B1054" w:rsidRDefault="00B07621" w:rsidP="00F01C26">
            <w:pPr>
              <w:jc w:val="center"/>
              <w:rPr>
                <w:sz w:val="22"/>
                <w:szCs w:val="22"/>
              </w:rPr>
            </w:pPr>
            <w:r w:rsidRPr="003B1054">
              <w:rPr>
                <w:sz w:val="22"/>
                <w:szCs w:val="22"/>
              </w:rPr>
              <w:t>-7,289.9</w:t>
            </w:r>
          </w:p>
        </w:tc>
        <w:tc>
          <w:tcPr>
            <w:tcW w:w="85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2.5</w:t>
            </w:r>
          </w:p>
        </w:tc>
        <w:tc>
          <w:tcPr>
            <w:tcW w:w="835" w:type="dxa"/>
            <w:tcBorders>
              <w:top w:val="nil"/>
              <w:left w:val="single" w:sz="6" w:space="0" w:color="auto"/>
              <w:bottom w:val="nil"/>
              <w:right w:val="nil"/>
            </w:tcBorders>
            <w:vAlign w:val="center"/>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3.9</w:t>
            </w:r>
          </w:p>
        </w:tc>
      </w:tr>
      <w:tr w:rsidR="008419E5" w:rsidRPr="003B1054" w:rsidTr="00F01C26">
        <w:trPr>
          <w:cantSplit/>
          <w:trHeight w:val="257"/>
        </w:trPr>
        <w:tc>
          <w:tcPr>
            <w:tcW w:w="1288" w:type="dxa"/>
            <w:tcBorders>
              <w:top w:val="nil"/>
              <w:left w:val="nil"/>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1</w:t>
            </w:r>
            <w:r w:rsidRPr="003B1054">
              <w:rPr>
                <w:rFonts w:eastAsia="標楷體"/>
                <w:bCs/>
                <w:sz w:val="22"/>
              </w:rPr>
              <w:t>月</w:t>
            </w:r>
          </w:p>
        </w:tc>
        <w:tc>
          <w:tcPr>
            <w:tcW w:w="1008" w:type="dxa"/>
            <w:tcBorders>
              <w:top w:val="nil"/>
              <w:left w:val="single" w:sz="6" w:space="0" w:color="auto"/>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2.8</w:t>
            </w:r>
          </w:p>
        </w:tc>
        <w:tc>
          <w:tcPr>
            <w:tcW w:w="840"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1,337.7</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5.5</w:t>
            </w:r>
          </w:p>
        </w:tc>
        <w:tc>
          <w:tcPr>
            <w:tcW w:w="853"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2,083.2</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7.1</w:t>
            </w:r>
          </w:p>
        </w:tc>
        <w:tc>
          <w:tcPr>
            <w:tcW w:w="910"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-745.5</w:t>
            </w:r>
          </w:p>
        </w:tc>
        <w:tc>
          <w:tcPr>
            <w:tcW w:w="85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2.1</w:t>
            </w:r>
          </w:p>
        </w:tc>
        <w:tc>
          <w:tcPr>
            <w:tcW w:w="835" w:type="dxa"/>
            <w:tcBorders>
              <w:top w:val="nil"/>
              <w:left w:val="single" w:sz="6" w:space="0" w:color="auto"/>
              <w:bottom w:val="nil"/>
              <w:right w:val="nil"/>
            </w:tcBorders>
            <w:vAlign w:val="center"/>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4.1</w:t>
            </w:r>
          </w:p>
        </w:tc>
      </w:tr>
      <w:tr w:rsidR="008419E5" w:rsidRPr="003B1054" w:rsidTr="00F01C26">
        <w:trPr>
          <w:cantSplit/>
          <w:trHeight w:val="257"/>
        </w:trPr>
        <w:tc>
          <w:tcPr>
            <w:tcW w:w="1288" w:type="dxa"/>
            <w:tcBorders>
              <w:top w:val="nil"/>
              <w:left w:val="nil"/>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2</w:t>
            </w:r>
            <w:r w:rsidRPr="003B1054">
              <w:rPr>
                <w:rFonts w:eastAsia="標楷體"/>
                <w:bCs/>
                <w:sz w:val="22"/>
                <w:lang w:eastAsia="zh-HK"/>
              </w:rPr>
              <w:t>月</w:t>
            </w:r>
          </w:p>
        </w:tc>
        <w:tc>
          <w:tcPr>
            <w:tcW w:w="1008" w:type="dxa"/>
            <w:tcBorders>
              <w:top w:val="nil"/>
              <w:left w:val="single" w:sz="6" w:space="0" w:color="auto"/>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3.7</w:t>
            </w:r>
          </w:p>
        </w:tc>
        <w:tc>
          <w:tcPr>
            <w:tcW w:w="840"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1,367.2</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7.5</w:t>
            </w:r>
          </w:p>
        </w:tc>
        <w:tc>
          <w:tcPr>
            <w:tcW w:w="853"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2,135.1</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10.8</w:t>
            </w:r>
          </w:p>
        </w:tc>
        <w:tc>
          <w:tcPr>
            <w:tcW w:w="910"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-768.0</w:t>
            </w:r>
          </w:p>
        </w:tc>
        <w:tc>
          <w:tcPr>
            <w:tcW w:w="85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2.2</w:t>
            </w:r>
          </w:p>
        </w:tc>
        <w:tc>
          <w:tcPr>
            <w:tcW w:w="835" w:type="dxa"/>
            <w:tcBorders>
              <w:top w:val="nil"/>
              <w:left w:val="single" w:sz="6" w:space="0" w:color="auto"/>
              <w:bottom w:val="nil"/>
              <w:right w:val="nil"/>
            </w:tcBorders>
            <w:vAlign w:val="center"/>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4.1</w:t>
            </w:r>
          </w:p>
        </w:tc>
      </w:tr>
      <w:tr w:rsidR="008419E5" w:rsidRPr="003B1054" w:rsidTr="00F01C26">
        <w:trPr>
          <w:cantSplit/>
          <w:trHeight w:val="257"/>
        </w:trPr>
        <w:tc>
          <w:tcPr>
            <w:tcW w:w="1288" w:type="dxa"/>
            <w:tcBorders>
              <w:top w:val="nil"/>
              <w:left w:val="nil"/>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3</w:t>
            </w:r>
            <w:r w:rsidRPr="003B1054">
              <w:rPr>
                <w:rFonts w:eastAsia="標楷體"/>
                <w:bCs/>
                <w:sz w:val="22"/>
                <w:lang w:eastAsia="zh-HK"/>
              </w:rPr>
              <w:t>月</w:t>
            </w:r>
          </w:p>
        </w:tc>
        <w:tc>
          <w:tcPr>
            <w:tcW w:w="1008" w:type="dxa"/>
            <w:tcBorders>
              <w:top w:val="nil"/>
              <w:left w:val="single" w:sz="6" w:space="0" w:color="auto"/>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2.2(I)</w:t>
            </w:r>
          </w:p>
        </w:tc>
        <w:tc>
          <w:tcPr>
            <w:tcW w:w="84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3.6</w:t>
            </w:r>
          </w:p>
        </w:tc>
        <w:tc>
          <w:tcPr>
            <w:tcW w:w="840"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1,409.6</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10.9</w:t>
            </w:r>
          </w:p>
        </w:tc>
        <w:tc>
          <w:tcPr>
            <w:tcW w:w="853"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2,104.1</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9.4</w:t>
            </w:r>
          </w:p>
        </w:tc>
        <w:tc>
          <w:tcPr>
            <w:tcW w:w="910"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-694.5</w:t>
            </w:r>
          </w:p>
        </w:tc>
        <w:tc>
          <w:tcPr>
            <w:tcW w:w="85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2.4</w:t>
            </w:r>
          </w:p>
        </w:tc>
        <w:tc>
          <w:tcPr>
            <w:tcW w:w="835" w:type="dxa"/>
            <w:tcBorders>
              <w:top w:val="nil"/>
              <w:left w:val="single" w:sz="6" w:space="0" w:color="auto"/>
              <w:bottom w:val="nil"/>
              <w:right w:val="nil"/>
            </w:tcBorders>
            <w:vAlign w:val="center"/>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4.1</w:t>
            </w:r>
          </w:p>
        </w:tc>
      </w:tr>
      <w:tr w:rsidR="008419E5" w:rsidRPr="003B1054" w:rsidTr="00F01C26">
        <w:trPr>
          <w:cantSplit/>
          <w:trHeight w:val="257"/>
        </w:trPr>
        <w:tc>
          <w:tcPr>
            <w:tcW w:w="1288" w:type="dxa"/>
            <w:tcBorders>
              <w:top w:val="nil"/>
              <w:left w:val="nil"/>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4</w:t>
            </w:r>
            <w:r w:rsidRPr="003B1054">
              <w:rPr>
                <w:rFonts w:eastAsia="標楷體"/>
                <w:bCs/>
                <w:sz w:val="22"/>
                <w:lang w:eastAsia="zh-HK"/>
              </w:rPr>
              <w:t>月</w:t>
            </w:r>
          </w:p>
        </w:tc>
        <w:tc>
          <w:tcPr>
            <w:tcW w:w="1008" w:type="dxa"/>
            <w:tcBorders>
              <w:top w:val="nil"/>
              <w:left w:val="single" w:sz="6" w:space="0" w:color="auto"/>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3.8</w:t>
            </w:r>
          </w:p>
        </w:tc>
        <w:tc>
          <w:tcPr>
            <w:tcW w:w="840"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1,412.7</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11.3</w:t>
            </w:r>
          </w:p>
        </w:tc>
        <w:tc>
          <w:tcPr>
            <w:tcW w:w="853"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2,096.9</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8.0</w:t>
            </w:r>
          </w:p>
        </w:tc>
        <w:tc>
          <w:tcPr>
            <w:tcW w:w="910"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-684.2</w:t>
            </w:r>
          </w:p>
        </w:tc>
        <w:tc>
          <w:tcPr>
            <w:tcW w:w="85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2.5</w:t>
            </w:r>
          </w:p>
        </w:tc>
        <w:tc>
          <w:tcPr>
            <w:tcW w:w="835" w:type="dxa"/>
            <w:tcBorders>
              <w:top w:val="nil"/>
              <w:left w:val="single" w:sz="6" w:space="0" w:color="auto"/>
              <w:bottom w:val="nil"/>
              <w:right w:val="nil"/>
            </w:tcBorders>
            <w:vAlign w:val="center"/>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3.9</w:t>
            </w:r>
          </w:p>
        </w:tc>
      </w:tr>
      <w:tr w:rsidR="008419E5" w:rsidRPr="003B1054" w:rsidTr="00F01C26">
        <w:trPr>
          <w:cantSplit/>
          <w:trHeight w:val="257"/>
        </w:trPr>
        <w:tc>
          <w:tcPr>
            <w:tcW w:w="1288" w:type="dxa"/>
            <w:tcBorders>
              <w:top w:val="nil"/>
              <w:left w:val="nil"/>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5</w:t>
            </w:r>
            <w:r w:rsidRPr="003B1054">
              <w:rPr>
                <w:rFonts w:eastAsia="標楷體"/>
                <w:bCs/>
                <w:sz w:val="22"/>
                <w:lang w:eastAsia="zh-HK"/>
              </w:rPr>
              <w:t>月</w:t>
            </w:r>
          </w:p>
        </w:tc>
        <w:tc>
          <w:tcPr>
            <w:tcW w:w="1008" w:type="dxa"/>
            <w:tcBorders>
              <w:top w:val="nil"/>
              <w:left w:val="single" w:sz="6" w:space="0" w:color="auto"/>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3.0</w:t>
            </w:r>
          </w:p>
        </w:tc>
        <w:tc>
          <w:tcPr>
            <w:tcW w:w="840"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1,450.2</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14.0</w:t>
            </w:r>
          </w:p>
        </w:tc>
        <w:tc>
          <w:tcPr>
            <w:tcW w:w="853"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2,107.6</w:t>
            </w:r>
          </w:p>
        </w:tc>
        <w:tc>
          <w:tcPr>
            <w:tcW w:w="784"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8.7</w:t>
            </w:r>
          </w:p>
        </w:tc>
        <w:tc>
          <w:tcPr>
            <w:tcW w:w="910" w:type="dxa"/>
            <w:tcBorders>
              <w:top w:val="nil"/>
              <w:left w:val="single" w:sz="6" w:space="0" w:color="auto"/>
              <w:bottom w:val="nil"/>
              <w:right w:val="single" w:sz="6" w:space="0" w:color="auto"/>
            </w:tcBorders>
            <w:vAlign w:val="center"/>
          </w:tcPr>
          <w:p w:rsidR="00B07621" w:rsidRPr="003B1054" w:rsidRDefault="00B07621" w:rsidP="00F01C26">
            <w:pPr>
              <w:jc w:val="center"/>
            </w:pPr>
            <w:r w:rsidRPr="003B1054">
              <w:t>-657.4</w:t>
            </w:r>
          </w:p>
        </w:tc>
        <w:tc>
          <w:tcPr>
            <w:tcW w:w="85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2.8</w:t>
            </w:r>
          </w:p>
        </w:tc>
        <w:tc>
          <w:tcPr>
            <w:tcW w:w="835" w:type="dxa"/>
            <w:tcBorders>
              <w:top w:val="nil"/>
              <w:left w:val="single" w:sz="6" w:space="0" w:color="auto"/>
              <w:bottom w:val="nil"/>
              <w:right w:val="nil"/>
            </w:tcBorders>
            <w:vAlign w:val="center"/>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3.8</w:t>
            </w:r>
          </w:p>
        </w:tc>
      </w:tr>
      <w:tr w:rsidR="008419E5" w:rsidRPr="003B1054" w:rsidTr="00F01C26">
        <w:trPr>
          <w:cantSplit/>
          <w:trHeight w:val="257"/>
        </w:trPr>
        <w:tc>
          <w:tcPr>
            <w:tcW w:w="1288" w:type="dxa"/>
            <w:tcBorders>
              <w:top w:val="nil"/>
              <w:left w:val="nil"/>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6</w:t>
            </w:r>
            <w:r w:rsidRPr="003B1054">
              <w:rPr>
                <w:rFonts w:eastAsia="標楷體"/>
                <w:bCs/>
                <w:sz w:val="22"/>
                <w:lang w:eastAsia="zh-HK"/>
              </w:rPr>
              <w:t>月</w:t>
            </w:r>
          </w:p>
        </w:tc>
        <w:tc>
          <w:tcPr>
            <w:tcW w:w="1008" w:type="dxa"/>
            <w:tcBorders>
              <w:top w:val="nil"/>
              <w:left w:val="single" w:sz="6" w:space="0" w:color="auto"/>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4.2(II)</w:t>
            </w:r>
          </w:p>
        </w:tc>
        <w:tc>
          <w:tcPr>
            <w:tcW w:w="84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3.5</w:t>
            </w:r>
          </w:p>
        </w:tc>
        <w:tc>
          <w:tcPr>
            <w:tcW w:w="840" w:type="dxa"/>
            <w:tcBorders>
              <w:top w:val="nil"/>
              <w:left w:val="single" w:sz="6" w:space="0" w:color="auto"/>
              <w:bottom w:val="nil"/>
              <w:right w:val="single" w:sz="6" w:space="0" w:color="auto"/>
            </w:tcBorders>
          </w:tcPr>
          <w:p w:rsidR="00B07621" w:rsidRPr="003B1054" w:rsidRDefault="00B07621" w:rsidP="00F01C26">
            <w:pPr>
              <w:jc w:val="center"/>
            </w:pPr>
            <w:r w:rsidRPr="003B1054">
              <w:t>1,431.4</w:t>
            </w:r>
          </w:p>
        </w:tc>
        <w:tc>
          <w:tcPr>
            <w:tcW w:w="784" w:type="dxa"/>
            <w:tcBorders>
              <w:top w:val="nil"/>
              <w:left w:val="single" w:sz="6" w:space="0" w:color="auto"/>
              <w:bottom w:val="nil"/>
              <w:right w:val="single" w:sz="6" w:space="0" w:color="auto"/>
            </w:tcBorders>
          </w:tcPr>
          <w:p w:rsidR="00B07621" w:rsidRPr="003B1054" w:rsidRDefault="00B07621" w:rsidP="00F01C26">
            <w:pPr>
              <w:jc w:val="center"/>
            </w:pPr>
            <w:r w:rsidRPr="003B1054">
              <w:t>11.3</w:t>
            </w:r>
          </w:p>
        </w:tc>
        <w:tc>
          <w:tcPr>
            <w:tcW w:w="853" w:type="dxa"/>
            <w:tcBorders>
              <w:top w:val="nil"/>
              <w:left w:val="single" w:sz="6" w:space="0" w:color="auto"/>
              <w:bottom w:val="nil"/>
              <w:right w:val="single" w:sz="6" w:space="0" w:color="auto"/>
            </w:tcBorders>
          </w:tcPr>
          <w:p w:rsidR="00B07621" w:rsidRPr="003B1054" w:rsidRDefault="00B07621" w:rsidP="00F01C26">
            <w:pPr>
              <w:jc w:val="center"/>
            </w:pPr>
            <w:r w:rsidRPr="003B1054">
              <w:t>2,120.4</w:t>
            </w:r>
          </w:p>
        </w:tc>
        <w:tc>
          <w:tcPr>
            <w:tcW w:w="784" w:type="dxa"/>
            <w:tcBorders>
              <w:top w:val="nil"/>
              <w:left w:val="single" w:sz="6" w:space="0" w:color="auto"/>
              <w:bottom w:val="nil"/>
              <w:right w:val="single" w:sz="6" w:space="0" w:color="auto"/>
            </w:tcBorders>
          </w:tcPr>
          <w:p w:rsidR="00B07621" w:rsidRPr="003B1054" w:rsidRDefault="00B07621" w:rsidP="00F01C26">
            <w:pPr>
              <w:jc w:val="center"/>
            </w:pPr>
            <w:r w:rsidRPr="003B1054">
              <w:t>9.1</w:t>
            </w:r>
          </w:p>
        </w:tc>
        <w:tc>
          <w:tcPr>
            <w:tcW w:w="910" w:type="dxa"/>
            <w:tcBorders>
              <w:top w:val="nil"/>
              <w:left w:val="single" w:sz="6" w:space="0" w:color="auto"/>
              <w:bottom w:val="nil"/>
              <w:right w:val="single" w:sz="6" w:space="0" w:color="auto"/>
            </w:tcBorders>
          </w:tcPr>
          <w:p w:rsidR="00B07621" w:rsidRPr="003B1054" w:rsidRDefault="00B07621" w:rsidP="00F01C26">
            <w:pPr>
              <w:jc w:val="center"/>
            </w:pPr>
            <w:r w:rsidRPr="003B1054">
              <w:t>-689.0</w:t>
            </w:r>
          </w:p>
        </w:tc>
        <w:tc>
          <w:tcPr>
            <w:tcW w:w="85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2.9</w:t>
            </w:r>
          </w:p>
        </w:tc>
        <w:tc>
          <w:tcPr>
            <w:tcW w:w="835" w:type="dxa"/>
            <w:tcBorders>
              <w:top w:val="nil"/>
              <w:left w:val="single" w:sz="6" w:space="0" w:color="auto"/>
              <w:bottom w:val="nil"/>
              <w:right w:val="nil"/>
            </w:tcBorders>
            <w:vAlign w:val="center"/>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4.0</w:t>
            </w:r>
          </w:p>
        </w:tc>
      </w:tr>
      <w:tr w:rsidR="008419E5" w:rsidRPr="003B1054" w:rsidTr="00F01C26">
        <w:trPr>
          <w:cantSplit/>
          <w:trHeight w:val="257"/>
        </w:trPr>
        <w:tc>
          <w:tcPr>
            <w:tcW w:w="1288" w:type="dxa"/>
            <w:tcBorders>
              <w:top w:val="nil"/>
              <w:left w:val="nil"/>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7</w:t>
            </w:r>
            <w:r w:rsidRPr="003B1054">
              <w:rPr>
                <w:rFonts w:eastAsia="標楷體"/>
                <w:bCs/>
                <w:sz w:val="22"/>
                <w:lang w:eastAsia="zh-HK"/>
              </w:rPr>
              <w:t>月</w:t>
            </w:r>
          </w:p>
        </w:tc>
        <w:tc>
          <w:tcPr>
            <w:tcW w:w="1008" w:type="dxa"/>
            <w:tcBorders>
              <w:top w:val="nil"/>
              <w:left w:val="single" w:sz="6" w:space="0" w:color="auto"/>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4.1</w:t>
            </w:r>
          </w:p>
        </w:tc>
        <w:tc>
          <w:tcPr>
            <w:tcW w:w="840" w:type="dxa"/>
            <w:tcBorders>
              <w:top w:val="nil"/>
              <w:left w:val="single" w:sz="6" w:space="0" w:color="auto"/>
              <w:bottom w:val="nil"/>
              <w:right w:val="single" w:sz="6" w:space="0" w:color="auto"/>
            </w:tcBorders>
          </w:tcPr>
          <w:p w:rsidR="00B07621" w:rsidRPr="003B1054" w:rsidRDefault="00B07621" w:rsidP="00F01C26">
            <w:pPr>
              <w:jc w:val="center"/>
            </w:pPr>
            <w:r w:rsidRPr="003B1054">
              <w:t>1,408.2</w:t>
            </w:r>
          </w:p>
        </w:tc>
        <w:tc>
          <w:tcPr>
            <w:tcW w:w="784" w:type="dxa"/>
            <w:tcBorders>
              <w:top w:val="nil"/>
              <w:left w:val="single" w:sz="6" w:space="0" w:color="auto"/>
              <w:bottom w:val="nil"/>
              <w:right w:val="single" w:sz="6" w:space="0" w:color="auto"/>
            </w:tcBorders>
          </w:tcPr>
          <w:p w:rsidR="00B07621" w:rsidRPr="003B1054" w:rsidRDefault="00B07621" w:rsidP="00F01C26">
            <w:pPr>
              <w:jc w:val="center"/>
            </w:pPr>
            <w:r w:rsidRPr="003B1054">
              <w:t>9.6</w:t>
            </w:r>
          </w:p>
        </w:tc>
        <w:tc>
          <w:tcPr>
            <w:tcW w:w="853" w:type="dxa"/>
            <w:tcBorders>
              <w:top w:val="nil"/>
              <w:left w:val="single" w:sz="6" w:space="0" w:color="auto"/>
              <w:bottom w:val="nil"/>
              <w:right w:val="single" w:sz="6" w:space="0" w:color="auto"/>
            </w:tcBorders>
          </w:tcPr>
          <w:p w:rsidR="00B07621" w:rsidRPr="003B1054" w:rsidRDefault="00B07621" w:rsidP="00F01C26">
            <w:pPr>
              <w:jc w:val="center"/>
            </w:pPr>
            <w:r w:rsidRPr="003B1054">
              <w:t>2,139.8</w:t>
            </w:r>
          </w:p>
        </w:tc>
        <w:tc>
          <w:tcPr>
            <w:tcW w:w="784" w:type="dxa"/>
            <w:tcBorders>
              <w:top w:val="nil"/>
              <w:left w:val="single" w:sz="6" w:space="0" w:color="auto"/>
              <w:bottom w:val="nil"/>
              <w:right w:val="single" w:sz="6" w:space="0" w:color="auto"/>
            </w:tcBorders>
          </w:tcPr>
          <w:p w:rsidR="00B07621" w:rsidRPr="003B1054" w:rsidRDefault="00B07621" w:rsidP="00F01C26">
            <w:pPr>
              <w:jc w:val="center"/>
            </w:pPr>
            <w:r w:rsidRPr="003B1054">
              <w:t>10.3</w:t>
            </w:r>
          </w:p>
        </w:tc>
        <w:tc>
          <w:tcPr>
            <w:tcW w:w="910" w:type="dxa"/>
            <w:tcBorders>
              <w:top w:val="nil"/>
              <w:left w:val="single" w:sz="6" w:space="0" w:color="auto"/>
              <w:bottom w:val="nil"/>
              <w:right w:val="single" w:sz="6" w:space="0" w:color="auto"/>
            </w:tcBorders>
          </w:tcPr>
          <w:p w:rsidR="00B07621" w:rsidRPr="003B1054" w:rsidRDefault="00B07621" w:rsidP="00F01C26">
            <w:pPr>
              <w:jc w:val="center"/>
            </w:pPr>
            <w:r w:rsidRPr="003B1054">
              <w:t>-731.6</w:t>
            </w:r>
          </w:p>
        </w:tc>
        <w:tc>
          <w:tcPr>
            <w:tcW w:w="85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2.9</w:t>
            </w:r>
          </w:p>
        </w:tc>
        <w:tc>
          <w:tcPr>
            <w:tcW w:w="835" w:type="dxa"/>
            <w:tcBorders>
              <w:top w:val="nil"/>
              <w:left w:val="single" w:sz="6" w:space="0" w:color="auto"/>
              <w:bottom w:val="nil"/>
              <w:right w:val="nil"/>
            </w:tcBorders>
            <w:vAlign w:val="center"/>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3.9</w:t>
            </w:r>
          </w:p>
        </w:tc>
      </w:tr>
      <w:tr w:rsidR="008419E5" w:rsidRPr="003B1054" w:rsidTr="00F01C26">
        <w:trPr>
          <w:cantSplit/>
          <w:trHeight w:val="257"/>
        </w:trPr>
        <w:tc>
          <w:tcPr>
            <w:tcW w:w="1288" w:type="dxa"/>
            <w:tcBorders>
              <w:top w:val="nil"/>
              <w:left w:val="nil"/>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8</w:t>
            </w:r>
            <w:r w:rsidRPr="003B1054">
              <w:rPr>
                <w:rFonts w:eastAsia="標楷體"/>
                <w:bCs/>
                <w:sz w:val="22"/>
                <w:lang w:eastAsia="zh-HK"/>
              </w:rPr>
              <w:t>月</w:t>
            </w:r>
          </w:p>
        </w:tc>
        <w:tc>
          <w:tcPr>
            <w:tcW w:w="1008" w:type="dxa"/>
            <w:tcBorders>
              <w:top w:val="nil"/>
              <w:left w:val="single" w:sz="6" w:space="0" w:color="auto"/>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5.4</w:t>
            </w:r>
          </w:p>
        </w:tc>
        <w:tc>
          <w:tcPr>
            <w:tcW w:w="840" w:type="dxa"/>
            <w:tcBorders>
              <w:top w:val="nil"/>
              <w:left w:val="single" w:sz="6" w:space="0" w:color="auto"/>
              <w:bottom w:val="nil"/>
              <w:right w:val="single" w:sz="6" w:space="0" w:color="auto"/>
            </w:tcBorders>
          </w:tcPr>
          <w:p w:rsidR="00B07621" w:rsidRPr="003B1054" w:rsidRDefault="00B07621" w:rsidP="00F01C26">
            <w:pPr>
              <w:jc w:val="center"/>
            </w:pPr>
            <w:r w:rsidRPr="003B1054">
              <w:t>1,390.7</w:t>
            </w:r>
          </w:p>
        </w:tc>
        <w:tc>
          <w:tcPr>
            <w:tcW w:w="784" w:type="dxa"/>
            <w:tcBorders>
              <w:top w:val="nil"/>
              <w:left w:val="single" w:sz="6" w:space="0" w:color="auto"/>
              <w:bottom w:val="nil"/>
              <w:right w:val="single" w:sz="6" w:space="0" w:color="auto"/>
            </w:tcBorders>
          </w:tcPr>
          <w:p w:rsidR="00B07621" w:rsidRPr="003B1054" w:rsidRDefault="00B07621" w:rsidP="00F01C26">
            <w:pPr>
              <w:jc w:val="center"/>
            </w:pPr>
            <w:r w:rsidRPr="003B1054">
              <w:t>8.0</w:t>
            </w:r>
          </w:p>
        </w:tc>
        <w:tc>
          <w:tcPr>
            <w:tcW w:w="853" w:type="dxa"/>
            <w:tcBorders>
              <w:top w:val="nil"/>
              <w:left w:val="single" w:sz="6" w:space="0" w:color="auto"/>
              <w:bottom w:val="nil"/>
              <w:right w:val="single" w:sz="6" w:space="0" w:color="auto"/>
            </w:tcBorders>
          </w:tcPr>
          <w:p w:rsidR="00B07621" w:rsidRPr="003B1054" w:rsidRDefault="00B07621" w:rsidP="00F01C26">
            <w:pPr>
              <w:jc w:val="center"/>
            </w:pPr>
            <w:r w:rsidRPr="003B1054">
              <w:t>2,156.7</w:t>
            </w:r>
          </w:p>
        </w:tc>
        <w:tc>
          <w:tcPr>
            <w:tcW w:w="784" w:type="dxa"/>
            <w:tcBorders>
              <w:top w:val="nil"/>
              <w:left w:val="single" w:sz="6" w:space="0" w:color="auto"/>
              <w:bottom w:val="nil"/>
              <w:right w:val="single" w:sz="6" w:space="0" w:color="auto"/>
            </w:tcBorders>
          </w:tcPr>
          <w:p w:rsidR="00B07621" w:rsidRPr="003B1054" w:rsidRDefault="00B07621" w:rsidP="00F01C26">
            <w:pPr>
              <w:jc w:val="center"/>
            </w:pPr>
            <w:r w:rsidRPr="003B1054">
              <w:t>11.1</w:t>
            </w:r>
          </w:p>
        </w:tc>
        <w:tc>
          <w:tcPr>
            <w:tcW w:w="910" w:type="dxa"/>
            <w:tcBorders>
              <w:top w:val="nil"/>
              <w:left w:val="single" w:sz="6" w:space="0" w:color="auto"/>
              <w:bottom w:val="nil"/>
              <w:right w:val="single" w:sz="6" w:space="0" w:color="auto"/>
            </w:tcBorders>
          </w:tcPr>
          <w:p w:rsidR="00B07621" w:rsidRPr="003B1054" w:rsidRDefault="00B07621" w:rsidP="00F01C26">
            <w:pPr>
              <w:jc w:val="center"/>
            </w:pPr>
            <w:r w:rsidRPr="003B1054">
              <w:t>-766.0</w:t>
            </w:r>
          </w:p>
        </w:tc>
        <w:tc>
          <w:tcPr>
            <w:tcW w:w="85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2.7</w:t>
            </w:r>
          </w:p>
        </w:tc>
        <w:tc>
          <w:tcPr>
            <w:tcW w:w="835" w:type="dxa"/>
            <w:tcBorders>
              <w:top w:val="nil"/>
              <w:left w:val="single" w:sz="6" w:space="0" w:color="auto"/>
              <w:bottom w:val="nil"/>
              <w:right w:val="nil"/>
            </w:tcBorders>
            <w:vAlign w:val="center"/>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3.9</w:t>
            </w:r>
          </w:p>
        </w:tc>
      </w:tr>
      <w:tr w:rsidR="008419E5" w:rsidRPr="003B1054" w:rsidTr="00F01C26">
        <w:trPr>
          <w:cantSplit/>
          <w:trHeight w:val="257"/>
        </w:trPr>
        <w:tc>
          <w:tcPr>
            <w:tcW w:w="1288" w:type="dxa"/>
            <w:tcBorders>
              <w:top w:val="nil"/>
              <w:left w:val="nil"/>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9</w:t>
            </w:r>
            <w:r w:rsidRPr="003B1054">
              <w:rPr>
                <w:rFonts w:eastAsia="標楷體"/>
                <w:bCs/>
                <w:sz w:val="22"/>
                <w:lang w:eastAsia="zh-HK"/>
              </w:rPr>
              <w:t>月</w:t>
            </w:r>
          </w:p>
        </w:tc>
        <w:tc>
          <w:tcPr>
            <w:tcW w:w="1008" w:type="dxa"/>
            <w:tcBorders>
              <w:top w:val="nil"/>
              <w:left w:val="single" w:sz="6" w:space="0" w:color="auto"/>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3.4(III)</w:t>
            </w:r>
          </w:p>
        </w:tc>
        <w:tc>
          <w:tcPr>
            <w:tcW w:w="84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5.6</w:t>
            </w:r>
          </w:p>
        </w:tc>
        <w:tc>
          <w:tcPr>
            <w:tcW w:w="840" w:type="dxa"/>
            <w:tcBorders>
              <w:top w:val="nil"/>
              <w:left w:val="single" w:sz="6" w:space="0" w:color="auto"/>
              <w:bottom w:val="nil"/>
              <w:right w:val="single" w:sz="6" w:space="0" w:color="auto"/>
            </w:tcBorders>
          </w:tcPr>
          <w:p w:rsidR="00B07621" w:rsidRPr="003B1054" w:rsidRDefault="00B07621" w:rsidP="00F01C26">
            <w:pPr>
              <w:jc w:val="center"/>
            </w:pPr>
            <w:r w:rsidRPr="003B1054">
              <w:t>1,418.8</w:t>
            </w:r>
          </w:p>
        </w:tc>
        <w:tc>
          <w:tcPr>
            <w:tcW w:w="784" w:type="dxa"/>
            <w:tcBorders>
              <w:top w:val="nil"/>
              <w:left w:val="single" w:sz="6" w:space="0" w:color="auto"/>
              <w:bottom w:val="nil"/>
              <w:right w:val="single" w:sz="6" w:space="0" w:color="auto"/>
            </w:tcBorders>
          </w:tcPr>
          <w:p w:rsidR="00B07621" w:rsidRPr="003B1054" w:rsidRDefault="00B07621" w:rsidP="00F01C26">
            <w:pPr>
              <w:jc w:val="center"/>
            </w:pPr>
            <w:r w:rsidRPr="003B1054">
              <w:t>8.5</w:t>
            </w:r>
          </w:p>
        </w:tc>
        <w:tc>
          <w:tcPr>
            <w:tcW w:w="853" w:type="dxa"/>
            <w:tcBorders>
              <w:top w:val="nil"/>
              <w:left w:val="single" w:sz="6" w:space="0" w:color="auto"/>
              <w:bottom w:val="nil"/>
              <w:right w:val="single" w:sz="6" w:space="0" w:color="auto"/>
            </w:tcBorders>
          </w:tcPr>
          <w:p w:rsidR="00B07621" w:rsidRPr="003B1054" w:rsidRDefault="00B07621" w:rsidP="00F01C26">
            <w:pPr>
              <w:jc w:val="center"/>
            </w:pPr>
            <w:r w:rsidRPr="003B1054">
              <w:t>2,191.3</w:t>
            </w:r>
          </w:p>
        </w:tc>
        <w:tc>
          <w:tcPr>
            <w:tcW w:w="784" w:type="dxa"/>
            <w:tcBorders>
              <w:top w:val="nil"/>
              <w:left w:val="single" w:sz="6" w:space="0" w:color="auto"/>
              <w:bottom w:val="nil"/>
              <w:right w:val="single" w:sz="6" w:space="0" w:color="auto"/>
            </w:tcBorders>
          </w:tcPr>
          <w:p w:rsidR="00B07621" w:rsidRPr="003B1054" w:rsidRDefault="00B07621" w:rsidP="00F01C26">
            <w:pPr>
              <w:jc w:val="center"/>
            </w:pPr>
            <w:r w:rsidRPr="003B1054">
              <w:t>11.4</w:t>
            </w:r>
          </w:p>
        </w:tc>
        <w:tc>
          <w:tcPr>
            <w:tcW w:w="910" w:type="dxa"/>
            <w:tcBorders>
              <w:top w:val="nil"/>
              <w:left w:val="single" w:sz="6" w:space="0" w:color="auto"/>
              <w:bottom w:val="nil"/>
              <w:right w:val="single" w:sz="6" w:space="0" w:color="auto"/>
            </w:tcBorders>
          </w:tcPr>
          <w:p w:rsidR="00B07621" w:rsidRPr="003B1054" w:rsidRDefault="00B07621" w:rsidP="00F01C26">
            <w:pPr>
              <w:jc w:val="center"/>
            </w:pPr>
            <w:r w:rsidRPr="003B1054">
              <w:t>-772.6</w:t>
            </w:r>
          </w:p>
        </w:tc>
        <w:tc>
          <w:tcPr>
            <w:tcW w:w="85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2.3</w:t>
            </w:r>
          </w:p>
        </w:tc>
        <w:tc>
          <w:tcPr>
            <w:tcW w:w="835" w:type="dxa"/>
            <w:tcBorders>
              <w:top w:val="nil"/>
              <w:left w:val="single" w:sz="6" w:space="0" w:color="auto"/>
              <w:bottom w:val="nil"/>
              <w:right w:val="nil"/>
            </w:tcBorders>
            <w:vAlign w:val="center"/>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3.7</w:t>
            </w:r>
          </w:p>
        </w:tc>
      </w:tr>
      <w:tr w:rsidR="008419E5" w:rsidRPr="003B1054" w:rsidTr="00F01C26">
        <w:trPr>
          <w:cantSplit/>
          <w:trHeight w:val="257"/>
        </w:trPr>
        <w:tc>
          <w:tcPr>
            <w:tcW w:w="1288" w:type="dxa"/>
            <w:tcBorders>
              <w:top w:val="nil"/>
              <w:left w:val="nil"/>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10</w:t>
            </w:r>
            <w:r w:rsidRPr="003B1054">
              <w:rPr>
                <w:rFonts w:eastAsia="標楷體"/>
                <w:bCs/>
                <w:sz w:val="22"/>
                <w:lang w:eastAsia="zh-HK"/>
              </w:rPr>
              <w:t>月</w:t>
            </w:r>
          </w:p>
        </w:tc>
        <w:tc>
          <w:tcPr>
            <w:tcW w:w="1008" w:type="dxa"/>
            <w:tcBorders>
              <w:top w:val="nil"/>
              <w:left w:val="single" w:sz="6" w:space="0" w:color="auto"/>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3.8</w:t>
            </w:r>
          </w:p>
        </w:tc>
        <w:tc>
          <w:tcPr>
            <w:tcW w:w="840" w:type="dxa"/>
            <w:tcBorders>
              <w:top w:val="nil"/>
              <w:left w:val="single" w:sz="6" w:space="0" w:color="auto"/>
              <w:bottom w:val="nil"/>
              <w:right w:val="single" w:sz="6" w:space="0" w:color="auto"/>
            </w:tcBorders>
          </w:tcPr>
          <w:p w:rsidR="00B07621" w:rsidRPr="003B1054" w:rsidRDefault="00B07621" w:rsidP="00F01C26">
            <w:pPr>
              <w:jc w:val="center"/>
            </w:pPr>
            <w:r w:rsidRPr="003B1054">
              <w:t>1,414.7</w:t>
            </w:r>
          </w:p>
        </w:tc>
        <w:tc>
          <w:tcPr>
            <w:tcW w:w="784" w:type="dxa"/>
            <w:tcBorders>
              <w:top w:val="nil"/>
              <w:left w:val="single" w:sz="6" w:space="0" w:color="auto"/>
              <w:bottom w:val="nil"/>
              <w:right w:val="single" w:sz="6" w:space="0" w:color="auto"/>
            </w:tcBorders>
          </w:tcPr>
          <w:p w:rsidR="00B07621" w:rsidRPr="003B1054" w:rsidRDefault="00B07621" w:rsidP="00F01C26">
            <w:pPr>
              <w:jc w:val="center"/>
            </w:pPr>
            <w:r w:rsidRPr="003B1054">
              <w:t>8.1</w:t>
            </w:r>
          </w:p>
        </w:tc>
        <w:tc>
          <w:tcPr>
            <w:tcW w:w="853" w:type="dxa"/>
            <w:tcBorders>
              <w:top w:val="nil"/>
              <w:left w:val="single" w:sz="6" w:space="0" w:color="auto"/>
              <w:bottom w:val="nil"/>
              <w:right w:val="single" w:sz="6" w:space="0" w:color="auto"/>
            </w:tcBorders>
          </w:tcPr>
          <w:p w:rsidR="00B07621" w:rsidRPr="003B1054" w:rsidRDefault="00B07621" w:rsidP="00F01C26">
            <w:pPr>
              <w:jc w:val="center"/>
            </w:pPr>
            <w:r w:rsidRPr="003B1054">
              <w:t>2,195.9</w:t>
            </w:r>
          </w:p>
        </w:tc>
        <w:tc>
          <w:tcPr>
            <w:tcW w:w="784" w:type="dxa"/>
            <w:tcBorders>
              <w:top w:val="nil"/>
              <w:left w:val="single" w:sz="6" w:space="0" w:color="auto"/>
              <w:bottom w:val="nil"/>
              <w:right w:val="single" w:sz="6" w:space="0" w:color="auto"/>
            </w:tcBorders>
          </w:tcPr>
          <w:p w:rsidR="00B07621" w:rsidRPr="003B1054" w:rsidRDefault="00B07621" w:rsidP="00F01C26">
            <w:pPr>
              <w:jc w:val="center"/>
            </w:pPr>
            <w:r w:rsidRPr="003B1054">
              <w:t>10.1</w:t>
            </w:r>
          </w:p>
        </w:tc>
        <w:tc>
          <w:tcPr>
            <w:tcW w:w="910" w:type="dxa"/>
            <w:tcBorders>
              <w:top w:val="nil"/>
              <w:left w:val="single" w:sz="6" w:space="0" w:color="auto"/>
              <w:bottom w:val="nil"/>
              <w:right w:val="single" w:sz="6" w:space="0" w:color="auto"/>
            </w:tcBorders>
          </w:tcPr>
          <w:p w:rsidR="00B07621" w:rsidRPr="003B1054" w:rsidRDefault="00B07621" w:rsidP="00F01C26">
            <w:pPr>
              <w:jc w:val="center"/>
            </w:pPr>
            <w:r w:rsidRPr="003B1054">
              <w:t>-781.2</w:t>
            </w:r>
          </w:p>
        </w:tc>
        <w:tc>
          <w:tcPr>
            <w:tcW w:w="85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2.5</w:t>
            </w:r>
          </w:p>
        </w:tc>
        <w:tc>
          <w:tcPr>
            <w:tcW w:w="835" w:type="dxa"/>
            <w:tcBorders>
              <w:top w:val="nil"/>
              <w:left w:val="single" w:sz="6" w:space="0" w:color="auto"/>
              <w:bottom w:val="nil"/>
              <w:right w:val="nil"/>
            </w:tcBorders>
            <w:vAlign w:val="center"/>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3.7</w:t>
            </w:r>
          </w:p>
        </w:tc>
      </w:tr>
      <w:tr w:rsidR="008419E5" w:rsidRPr="003B1054" w:rsidTr="00F01C26">
        <w:trPr>
          <w:cantSplit/>
          <w:trHeight w:val="257"/>
        </w:trPr>
        <w:tc>
          <w:tcPr>
            <w:tcW w:w="1288" w:type="dxa"/>
            <w:tcBorders>
              <w:top w:val="nil"/>
              <w:left w:val="nil"/>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11</w:t>
            </w:r>
            <w:r w:rsidRPr="003B1054">
              <w:rPr>
                <w:rFonts w:eastAsia="標楷體"/>
                <w:bCs/>
                <w:sz w:val="22"/>
              </w:rPr>
              <w:t>月</w:t>
            </w:r>
          </w:p>
        </w:tc>
        <w:tc>
          <w:tcPr>
            <w:tcW w:w="1008" w:type="dxa"/>
            <w:tcBorders>
              <w:top w:val="nil"/>
              <w:left w:val="single" w:sz="6" w:space="0" w:color="auto"/>
              <w:bottom w:val="nil"/>
              <w:right w:val="single" w:sz="6" w:space="0" w:color="auto"/>
            </w:tcBorders>
          </w:tcPr>
          <w:p w:rsidR="00B07621" w:rsidRPr="003B1054" w:rsidRDefault="00B07621" w:rsidP="00F01C2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3.9</w:t>
            </w:r>
          </w:p>
        </w:tc>
        <w:tc>
          <w:tcPr>
            <w:tcW w:w="840" w:type="dxa"/>
            <w:tcBorders>
              <w:top w:val="nil"/>
              <w:left w:val="single" w:sz="6" w:space="0" w:color="auto"/>
              <w:bottom w:val="nil"/>
              <w:right w:val="single" w:sz="6" w:space="0" w:color="auto"/>
            </w:tcBorders>
          </w:tcPr>
          <w:p w:rsidR="00B07621" w:rsidRPr="003B1054" w:rsidRDefault="00B07621" w:rsidP="00F01C26">
            <w:pPr>
              <w:jc w:val="center"/>
            </w:pPr>
            <w:r w:rsidRPr="003B1054">
              <w:t>-</w:t>
            </w:r>
          </w:p>
        </w:tc>
        <w:tc>
          <w:tcPr>
            <w:tcW w:w="784" w:type="dxa"/>
            <w:tcBorders>
              <w:top w:val="nil"/>
              <w:left w:val="single" w:sz="6" w:space="0" w:color="auto"/>
              <w:bottom w:val="nil"/>
              <w:right w:val="single" w:sz="6" w:space="0" w:color="auto"/>
            </w:tcBorders>
          </w:tcPr>
          <w:p w:rsidR="00B07621" w:rsidRPr="003B1054" w:rsidRDefault="00B07621" w:rsidP="00F01C26">
            <w:pPr>
              <w:jc w:val="center"/>
            </w:pPr>
            <w:r w:rsidRPr="003B1054">
              <w:t>-</w:t>
            </w:r>
          </w:p>
        </w:tc>
        <w:tc>
          <w:tcPr>
            <w:tcW w:w="853" w:type="dxa"/>
            <w:tcBorders>
              <w:top w:val="nil"/>
              <w:left w:val="single" w:sz="6" w:space="0" w:color="auto"/>
              <w:bottom w:val="nil"/>
              <w:right w:val="single" w:sz="6" w:space="0" w:color="auto"/>
            </w:tcBorders>
          </w:tcPr>
          <w:p w:rsidR="00B07621" w:rsidRPr="003B1054" w:rsidRDefault="00B07621" w:rsidP="00F01C26">
            <w:pPr>
              <w:jc w:val="center"/>
            </w:pPr>
            <w:r w:rsidRPr="003B1054">
              <w:t>-</w:t>
            </w:r>
          </w:p>
        </w:tc>
        <w:tc>
          <w:tcPr>
            <w:tcW w:w="784" w:type="dxa"/>
            <w:tcBorders>
              <w:top w:val="nil"/>
              <w:left w:val="single" w:sz="6" w:space="0" w:color="auto"/>
              <w:bottom w:val="nil"/>
              <w:right w:val="single" w:sz="6" w:space="0" w:color="auto"/>
            </w:tcBorders>
          </w:tcPr>
          <w:p w:rsidR="00B07621" w:rsidRPr="003B1054" w:rsidRDefault="00B07621" w:rsidP="00F01C26">
            <w:pPr>
              <w:jc w:val="center"/>
            </w:pPr>
            <w:r w:rsidRPr="003B1054">
              <w:t>-</w:t>
            </w:r>
          </w:p>
        </w:tc>
        <w:tc>
          <w:tcPr>
            <w:tcW w:w="910" w:type="dxa"/>
            <w:tcBorders>
              <w:top w:val="nil"/>
              <w:left w:val="single" w:sz="6" w:space="0" w:color="auto"/>
              <w:bottom w:val="nil"/>
              <w:right w:val="single" w:sz="6" w:space="0" w:color="auto"/>
            </w:tcBorders>
          </w:tcPr>
          <w:p w:rsidR="00B07621" w:rsidRPr="003B1054" w:rsidRDefault="00B07621" w:rsidP="00F01C26">
            <w:pPr>
              <w:jc w:val="center"/>
            </w:pPr>
            <w:r w:rsidRPr="003B1054">
              <w:t>-</w:t>
            </w:r>
          </w:p>
        </w:tc>
        <w:tc>
          <w:tcPr>
            <w:tcW w:w="854" w:type="dxa"/>
            <w:tcBorders>
              <w:top w:val="nil"/>
              <w:left w:val="single" w:sz="6" w:space="0" w:color="auto"/>
              <w:bottom w:val="nil"/>
              <w:right w:val="single" w:sz="6" w:space="0" w:color="auto"/>
            </w:tcBorders>
          </w:tcPr>
          <w:p w:rsidR="00B07621" w:rsidRPr="003B1054" w:rsidRDefault="00B07621" w:rsidP="00F01C26">
            <w:pPr>
              <w:jc w:val="center"/>
              <w:rPr>
                <w:sz w:val="22"/>
              </w:rPr>
            </w:pPr>
            <w:r w:rsidRPr="003B1054">
              <w:rPr>
                <w:sz w:val="22"/>
              </w:rPr>
              <w:t>2.2</w:t>
            </w:r>
          </w:p>
        </w:tc>
        <w:tc>
          <w:tcPr>
            <w:tcW w:w="835" w:type="dxa"/>
            <w:tcBorders>
              <w:top w:val="nil"/>
              <w:left w:val="single" w:sz="6" w:space="0" w:color="auto"/>
              <w:bottom w:val="nil"/>
              <w:right w:val="nil"/>
            </w:tcBorders>
            <w:vAlign w:val="center"/>
          </w:tcPr>
          <w:p w:rsidR="00B07621" w:rsidRPr="003B1054" w:rsidRDefault="00B07621"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3.7</w:t>
            </w:r>
          </w:p>
        </w:tc>
      </w:tr>
      <w:tr w:rsidR="009115B3" w:rsidRPr="003B1054" w:rsidTr="00F01C26">
        <w:trPr>
          <w:cantSplit/>
          <w:trHeight w:val="257"/>
        </w:trPr>
        <w:tc>
          <w:tcPr>
            <w:tcW w:w="1288" w:type="dxa"/>
            <w:tcBorders>
              <w:top w:val="nil"/>
              <w:left w:val="nil"/>
              <w:bottom w:val="single" w:sz="6" w:space="0" w:color="auto"/>
              <w:right w:val="single" w:sz="6" w:space="0" w:color="auto"/>
            </w:tcBorders>
          </w:tcPr>
          <w:p w:rsidR="009115B3" w:rsidRPr="003B1054" w:rsidRDefault="009115B3" w:rsidP="00F01C26">
            <w:pPr>
              <w:tabs>
                <w:tab w:val="left" w:pos="6840"/>
              </w:tabs>
              <w:autoSpaceDE w:val="0"/>
              <w:autoSpaceDN w:val="0"/>
              <w:adjustRightInd w:val="0"/>
              <w:snapToGrid w:val="0"/>
              <w:spacing w:line="380" w:lineRule="atLeast"/>
              <w:jc w:val="center"/>
              <w:rPr>
                <w:rFonts w:eastAsia="標楷體"/>
                <w:bCs/>
                <w:sz w:val="22"/>
              </w:rPr>
            </w:pPr>
            <w:r w:rsidRPr="003B1054">
              <w:rPr>
                <w:rFonts w:eastAsia="標楷體"/>
                <w:bCs/>
                <w:sz w:val="22"/>
              </w:rPr>
              <w:t>12</w:t>
            </w:r>
            <w:r w:rsidRPr="003B1054">
              <w:rPr>
                <w:rFonts w:eastAsia="標楷體"/>
                <w:bCs/>
                <w:sz w:val="22"/>
                <w:lang w:eastAsia="zh-HK"/>
              </w:rPr>
              <w:t>月</w:t>
            </w:r>
          </w:p>
        </w:tc>
        <w:tc>
          <w:tcPr>
            <w:tcW w:w="1008" w:type="dxa"/>
            <w:tcBorders>
              <w:top w:val="nil"/>
              <w:left w:val="single" w:sz="6" w:space="0" w:color="auto"/>
              <w:bottom w:val="single" w:sz="6" w:space="0" w:color="auto"/>
              <w:right w:val="single" w:sz="6" w:space="0" w:color="auto"/>
            </w:tcBorders>
          </w:tcPr>
          <w:p w:rsidR="009115B3" w:rsidRPr="003B1054" w:rsidRDefault="009115B3" w:rsidP="00F01C2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9115B3" w:rsidRPr="003B1054" w:rsidRDefault="009115B3" w:rsidP="00F01C26">
            <w:pPr>
              <w:jc w:val="center"/>
              <w:rPr>
                <w:sz w:val="22"/>
              </w:rPr>
            </w:pPr>
            <w:r w:rsidRPr="003B1054">
              <w:rPr>
                <w:sz w:val="22"/>
              </w:rPr>
              <w:t>4.0</w:t>
            </w:r>
          </w:p>
        </w:tc>
        <w:tc>
          <w:tcPr>
            <w:tcW w:w="840" w:type="dxa"/>
            <w:tcBorders>
              <w:top w:val="nil"/>
              <w:left w:val="single" w:sz="6" w:space="0" w:color="auto"/>
              <w:bottom w:val="single" w:sz="6" w:space="0" w:color="auto"/>
              <w:right w:val="single" w:sz="6" w:space="0" w:color="auto"/>
            </w:tcBorders>
          </w:tcPr>
          <w:p w:rsidR="009115B3" w:rsidRPr="003B1054" w:rsidRDefault="009115B3" w:rsidP="00F01C26">
            <w:pPr>
              <w:jc w:val="center"/>
            </w:pPr>
            <w:r w:rsidRPr="003B1054">
              <w:t>-</w:t>
            </w:r>
          </w:p>
        </w:tc>
        <w:tc>
          <w:tcPr>
            <w:tcW w:w="784" w:type="dxa"/>
            <w:tcBorders>
              <w:top w:val="nil"/>
              <w:left w:val="single" w:sz="6" w:space="0" w:color="auto"/>
              <w:bottom w:val="single" w:sz="6" w:space="0" w:color="auto"/>
              <w:right w:val="single" w:sz="6" w:space="0" w:color="auto"/>
            </w:tcBorders>
          </w:tcPr>
          <w:p w:rsidR="009115B3" w:rsidRPr="003B1054" w:rsidRDefault="009115B3" w:rsidP="00F01C26">
            <w:pPr>
              <w:jc w:val="center"/>
            </w:pPr>
            <w:r w:rsidRPr="003B1054">
              <w:t>-</w:t>
            </w:r>
          </w:p>
        </w:tc>
        <w:tc>
          <w:tcPr>
            <w:tcW w:w="853" w:type="dxa"/>
            <w:tcBorders>
              <w:top w:val="nil"/>
              <w:left w:val="single" w:sz="6" w:space="0" w:color="auto"/>
              <w:bottom w:val="single" w:sz="6" w:space="0" w:color="auto"/>
              <w:right w:val="single" w:sz="6" w:space="0" w:color="auto"/>
            </w:tcBorders>
          </w:tcPr>
          <w:p w:rsidR="009115B3" w:rsidRPr="003B1054" w:rsidRDefault="009115B3" w:rsidP="00F01C26">
            <w:pPr>
              <w:jc w:val="center"/>
            </w:pPr>
            <w:r w:rsidRPr="003B1054">
              <w:t>-</w:t>
            </w:r>
          </w:p>
        </w:tc>
        <w:tc>
          <w:tcPr>
            <w:tcW w:w="784" w:type="dxa"/>
            <w:tcBorders>
              <w:top w:val="nil"/>
              <w:left w:val="single" w:sz="6" w:space="0" w:color="auto"/>
              <w:bottom w:val="single" w:sz="6" w:space="0" w:color="auto"/>
              <w:right w:val="single" w:sz="6" w:space="0" w:color="auto"/>
            </w:tcBorders>
          </w:tcPr>
          <w:p w:rsidR="009115B3" w:rsidRPr="003B1054" w:rsidRDefault="009115B3" w:rsidP="00F01C26">
            <w:pPr>
              <w:jc w:val="center"/>
            </w:pPr>
            <w:r w:rsidRPr="003B1054">
              <w:t>-</w:t>
            </w:r>
          </w:p>
        </w:tc>
        <w:tc>
          <w:tcPr>
            <w:tcW w:w="910" w:type="dxa"/>
            <w:tcBorders>
              <w:top w:val="nil"/>
              <w:left w:val="single" w:sz="6" w:space="0" w:color="auto"/>
              <w:bottom w:val="single" w:sz="6" w:space="0" w:color="auto"/>
              <w:right w:val="single" w:sz="6" w:space="0" w:color="auto"/>
            </w:tcBorders>
          </w:tcPr>
          <w:p w:rsidR="009115B3" w:rsidRPr="003B1054" w:rsidRDefault="009115B3" w:rsidP="00F01C26">
            <w:pPr>
              <w:jc w:val="center"/>
            </w:pPr>
            <w:r w:rsidRPr="003B1054">
              <w:t>-</w:t>
            </w:r>
          </w:p>
        </w:tc>
        <w:tc>
          <w:tcPr>
            <w:tcW w:w="854" w:type="dxa"/>
            <w:tcBorders>
              <w:top w:val="nil"/>
              <w:left w:val="single" w:sz="6" w:space="0" w:color="auto"/>
              <w:bottom w:val="single" w:sz="6" w:space="0" w:color="auto"/>
              <w:right w:val="single" w:sz="6" w:space="0" w:color="auto"/>
            </w:tcBorders>
          </w:tcPr>
          <w:p w:rsidR="009115B3" w:rsidRPr="003B1054" w:rsidRDefault="009115B3" w:rsidP="00F01C26">
            <w:pPr>
              <w:jc w:val="center"/>
              <w:rPr>
                <w:sz w:val="22"/>
              </w:rPr>
            </w:pPr>
            <w:r w:rsidRPr="003B1054">
              <w:rPr>
                <w:sz w:val="22"/>
              </w:rPr>
              <w:t>1.9</w:t>
            </w:r>
          </w:p>
        </w:tc>
        <w:tc>
          <w:tcPr>
            <w:tcW w:w="835" w:type="dxa"/>
            <w:tcBorders>
              <w:top w:val="nil"/>
              <w:left w:val="single" w:sz="6" w:space="0" w:color="auto"/>
              <w:bottom w:val="single" w:sz="6" w:space="0" w:color="auto"/>
              <w:right w:val="nil"/>
            </w:tcBorders>
            <w:vAlign w:val="center"/>
          </w:tcPr>
          <w:p w:rsidR="009115B3" w:rsidRPr="003B1054" w:rsidRDefault="009115B3" w:rsidP="00F01C26">
            <w:pPr>
              <w:tabs>
                <w:tab w:val="left" w:pos="6840"/>
              </w:tabs>
              <w:autoSpaceDE w:val="0"/>
              <w:autoSpaceDN w:val="0"/>
              <w:adjustRightInd w:val="0"/>
              <w:snapToGrid w:val="0"/>
              <w:jc w:val="center"/>
              <w:rPr>
                <w:rFonts w:eastAsia="標楷體"/>
                <w:bCs/>
                <w:sz w:val="22"/>
              </w:rPr>
            </w:pPr>
            <w:r w:rsidRPr="003B1054">
              <w:rPr>
                <w:rFonts w:eastAsia="標楷體"/>
                <w:bCs/>
                <w:sz w:val="22"/>
              </w:rPr>
              <w:t>3.9</w:t>
            </w:r>
          </w:p>
        </w:tc>
      </w:tr>
    </w:tbl>
    <w:p w:rsidR="00357125" w:rsidRPr="003B1054" w:rsidRDefault="00357125" w:rsidP="00357125">
      <w:pPr>
        <w:tabs>
          <w:tab w:val="left" w:pos="6840"/>
        </w:tabs>
        <w:snapToGrid w:val="0"/>
        <w:rPr>
          <w:rFonts w:eastAsia="標楷體"/>
          <w:bCs/>
          <w:sz w:val="22"/>
          <w:lang w:val="zh-TW"/>
        </w:rPr>
      </w:pPr>
      <w:proofErr w:type="gramStart"/>
      <w:r w:rsidRPr="003B1054">
        <w:rPr>
          <w:rFonts w:eastAsia="標楷體"/>
          <w:bCs/>
          <w:sz w:val="22"/>
          <w:lang w:val="zh-TW"/>
        </w:rPr>
        <w:t>註</w:t>
      </w:r>
      <w:proofErr w:type="gramEnd"/>
      <w:r w:rsidRPr="003B1054">
        <w:rPr>
          <w:rFonts w:eastAsia="標楷體"/>
          <w:bCs/>
          <w:sz w:val="22"/>
          <w:lang w:val="zh-TW"/>
        </w:rPr>
        <w:t>：</w:t>
      </w:r>
      <w:r w:rsidRPr="003B1054">
        <w:rPr>
          <w:rFonts w:eastAsia="標楷體"/>
          <w:bCs/>
          <w:sz w:val="22"/>
          <w:lang w:val="zh-TW"/>
        </w:rPr>
        <w:t>GDP</w:t>
      </w:r>
      <w:r w:rsidRPr="003B1054">
        <w:rPr>
          <w:rFonts w:eastAsia="標楷體"/>
          <w:bCs/>
          <w:sz w:val="22"/>
          <w:lang w:val="zh-TW"/>
        </w:rPr>
        <w:t>成長率係為當季較上季變動率轉換為年率。</w:t>
      </w:r>
    </w:p>
    <w:p w:rsidR="00861937" w:rsidRPr="003B1054" w:rsidRDefault="00357125" w:rsidP="00357125">
      <w:pPr>
        <w:tabs>
          <w:tab w:val="left" w:pos="6840"/>
        </w:tabs>
        <w:snapToGrid w:val="0"/>
        <w:ind w:right="880"/>
        <w:rPr>
          <w:rFonts w:eastAsia="標楷體"/>
          <w:bCs/>
          <w:sz w:val="22"/>
          <w:lang w:val="zh-TW"/>
        </w:rPr>
      </w:pPr>
      <w:r w:rsidRPr="003B1054">
        <w:rPr>
          <w:rFonts w:eastAsia="標楷體"/>
          <w:bCs/>
          <w:sz w:val="22"/>
          <w:lang w:val="zh-TW"/>
        </w:rPr>
        <w:t>資料來源：美國商務部、美國勞工部</w:t>
      </w:r>
      <w:r w:rsidR="00861937" w:rsidRPr="003B1054">
        <w:rPr>
          <w:rFonts w:eastAsia="標楷體"/>
          <w:bCs/>
          <w:sz w:val="22"/>
          <w:lang w:val="zh-TW"/>
        </w:rPr>
        <w:t>。</w:t>
      </w:r>
    </w:p>
    <w:p w:rsidR="00861937" w:rsidRPr="003B1054" w:rsidRDefault="00861937" w:rsidP="00861937">
      <w:pPr>
        <w:tabs>
          <w:tab w:val="left" w:pos="6840"/>
        </w:tabs>
        <w:autoSpaceDE w:val="0"/>
        <w:autoSpaceDN w:val="0"/>
        <w:adjustRightInd w:val="0"/>
        <w:snapToGrid w:val="0"/>
        <w:spacing w:line="300" w:lineRule="exact"/>
        <w:jc w:val="both"/>
        <w:rPr>
          <w:rFonts w:eastAsia="標楷體"/>
          <w:bCs/>
          <w:sz w:val="22"/>
          <w:lang w:val="zh-TW"/>
        </w:rPr>
      </w:pPr>
    </w:p>
    <w:p w:rsidR="00861937" w:rsidRPr="003B1054" w:rsidRDefault="00861937" w:rsidP="00861937">
      <w:pPr>
        <w:tabs>
          <w:tab w:val="left" w:pos="6840"/>
        </w:tabs>
        <w:autoSpaceDE w:val="0"/>
        <w:autoSpaceDN w:val="0"/>
        <w:adjustRightInd w:val="0"/>
        <w:snapToGrid w:val="0"/>
        <w:spacing w:line="300" w:lineRule="exact"/>
        <w:jc w:val="both"/>
        <w:rPr>
          <w:rFonts w:eastAsia="標楷體"/>
          <w:bCs/>
          <w:sz w:val="22"/>
          <w:lang w:val="zh-TW"/>
        </w:rPr>
      </w:pPr>
    </w:p>
    <w:bookmarkEnd w:id="65"/>
    <w:bookmarkEnd w:id="66"/>
    <w:bookmarkEnd w:id="67"/>
    <w:bookmarkEnd w:id="68"/>
    <w:bookmarkEnd w:id="69"/>
    <w:bookmarkEnd w:id="70"/>
    <w:p w:rsidR="00086D57" w:rsidRPr="003B1054" w:rsidRDefault="00086D57" w:rsidP="004752C8">
      <w:pPr>
        <w:snapToGrid w:val="0"/>
        <w:spacing w:beforeLines="50" w:before="180" w:line="300" w:lineRule="auto"/>
        <w:ind w:leftChars="118" w:left="283" w:firstLineChars="252" w:firstLine="706"/>
        <w:jc w:val="both"/>
        <w:rPr>
          <w:rFonts w:eastAsia="標楷體"/>
          <w:sz w:val="28"/>
          <w:szCs w:val="28"/>
        </w:rPr>
      </w:pPr>
    </w:p>
    <w:p w:rsidR="009F3ED4" w:rsidRPr="003B1054" w:rsidRDefault="009F3ED4" w:rsidP="009C28BA">
      <w:pPr>
        <w:snapToGrid w:val="0"/>
        <w:spacing w:beforeLines="50" w:before="180" w:line="300" w:lineRule="auto"/>
        <w:ind w:leftChars="150" w:left="360" w:firstLineChars="200" w:firstLine="561"/>
        <w:jc w:val="both"/>
        <w:rPr>
          <w:rFonts w:eastAsia="標楷體"/>
          <w:sz w:val="28"/>
          <w:szCs w:val="28"/>
        </w:rPr>
      </w:pPr>
      <w:r w:rsidRPr="003B1054">
        <w:rPr>
          <w:rFonts w:eastAsia="標楷體"/>
          <w:b/>
          <w:kern w:val="0"/>
          <w:sz w:val="28"/>
          <w:szCs w:val="32"/>
          <w:lang w:val="zh-TW"/>
        </w:rPr>
        <w:br w:type="page"/>
      </w:r>
    </w:p>
    <w:p w:rsidR="00097098" w:rsidRPr="003B1054" w:rsidRDefault="00097098" w:rsidP="00097098">
      <w:pPr>
        <w:keepNext/>
        <w:spacing w:beforeLines="50" w:before="180" w:line="300" w:lineRule="auto"/>
        <w:ind w:rightChars="-25" w:right="-60"/>
        <w:outlineLvl w:val="2"/>
        <w:rPr>
          <w:rFonts w:eastAsia="標楷體"/>
          <w:b/>
          <w:bCs/>
          <w:kern w:val="0"/>
          <w:sz w:val="28"/>
          <w:szCs w:val="28"/>
        </w:rPr>
      </w:pPr>
      <w:bookmarkStart w:id="73" w:name="_Toc536517835"/>
      <w:bookmarkStart w:id="74" w:name="_Toc396817209"/>
      <w:bookmarkStart w:id="75" w:name="_Toc401923792"/>
      <w:bookmarkStart w:id="76" w:name="_Toc402171708"/>
      <w:r w:rsidRPr="003B1054">
        <w:rPr>
          <w:rFonts w:eastAsia="標楷體"/>
          <w:b/>
          <w:bCs/>
          <w:sz w:val="32"/>
          <w:szCs w:val="32"/>
        </w:rPr>
        <w:lastRenderedPageBreak/>
        <w:t>（二）歐元區</w:t>
      </w:r>
      <w:bookmarkEnd w:id="73"/>
    </w:p>
    <w:p w:rsidR="00A358F9" w:rsidRPr="003B1054" w:rsidRDefault="00A358F9" w:rsidP="00A358F9">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B1054">
        <w:rPr>
          <w:rFonts w:eastAsia="標楷體"/>
          <w:kern w:val="0"/>
          <w:sz w:val="28"/>
          <w:szCs w:val="28"/>
        </w:rPr>
        <w:t>世界銀行</w:t>
      </w:r>
      <w:r w:rsidRPr="003B1054">
        <w:rPr>
          <w:rFonts w:eastAsia="標楷體"/>
          <w:kern w:val="0"/>
          <w:sz w:val="28"/>
          <w:szCs w:val="28"/>
        </w:rPr>
        <w:t>(WB)</w:t>
      </w:r>
      <w:r w:rsidRPr="003B1054">
        <w:rPr>
          <w:rFonts w:eastAsia="標楷體"/>
          <w:kern w:val="0"/>
          <w:sz w:val="28"/>
          <w:szCs w:val="28"/>
        </w:rPr>
        <w:t>於今</w:t>
      </w:r>
      <w:r w:rsidRPr="003B1054">
        <w:rPr>
          <w:rFonts w:eastAsia="標楷體"/>
          <w:kern w:val="0"/>
          <w:sz w:val="28"/>
          <w:szCs w:val="28"/>
        </w:rPr>
        <w:t>(2019)</w:t>
      </w:r>
      <w:r w:rsidRPr="003B1054">
        <w:rPr>
          <w:rFonts w:eastAsia="標楷體"/>
          <w:kern w:val="0"/>
          <w:sz w:val="28"/>
          <w:szCs w:val="28"/>
        </w:rPr>
        <w:t>年</w:t>
      </w:r>
      <w:r w:rsidRPr="003B1054">
        <w:rPr>
          <w:rFonts w:eastAsia="標楷體"/>
          <w:kern w:val="0"/>
          <w:sz w:val="28"/>
          <w:szCs w:val="28"/>
        </w:rPr>
        <w:t>1</w:t>
      </w:r>
      <w:r w:rsidRPr="003B1054">
        <w:rPr>
          <w:rFonts w:eastAsia="標楷體"/>
          <w:kern w:val="0"/>
          <w:sz w:val="28"/>
          <w:szCs w:val="28"/>
        </w:rPr>
        <w:t>月</w:t>
      </w:r>
      <w:r w:rsidRPr="003B1054">
        <w:rPr>
          <w:rFonts w:eastAsia="標楷體"/>
          <w:kern w:val="0"/>
          <w:sz w:val="28"/>
          <w:szCs w:val="28"/>
        </w:rPr>
        <w:t>9</w:t>
      </w:r>
      <w:r w:rsidRPr="003B1054">
        <w:rPr>
          <w:rFonts w:eastAsia="標楷體"/>
          <w:kern w:val="0"/>
          <w:sz w:val="28"/>
          <w:szCs w:val="28"/>
        </w:rPr>
        <w:t>日《全球經濟展望》指出，歐元區受到對外出口成長減緩影響，去</w:t>
      </w:r>
      <w:r w:rsidRPr="003B1054">
        <w:rPr>
          <w:rFonts w:eastAsia="標楷體"/>
          <w:kern w:val="0"/>
          <w:sz w:val="28"/>
          <w:szCs w:val="28"/>
        </w:rPr>
        <w:t>(2018)</w:t>
      </w:r>
      <w:r w:rsidRPr="003B1054">
        <w:rPr>
          <w:rFonts w:eastAsia="標楷體"/>
          <w:kern w:val="0"/>
          <w:sz w:val="28"/>
          <w:szCs w:val="28"/>
        </w:rPr>
        <w:t>年全年經濟成長率預估僅</w:t>
      </w:r>
      <w:r w:rsidRPr="003B1054">
        <w:rPr>
          <w:rFonts w:eastAsia="標楷體"/>
          <w:kern w:val="0"/>
          <w:sz w:val="28"/>
          <w:szCs w:val="28"/>
        </w:rPr>
        <w:t>1.9%</w:t>
      </w:r>
      <w:r w:rsidRPr="003B1054">
        <w:rPr>
          <w:rFonts w:eastAsia="標楷體"/>
          <w:kern w:val="0"/>
          <w:sz w:val="28"/>
          <w:szCs w:val="28"/>
        </w:rPr>
        <w:t>，較前年減少</w:t>
      </w:r>
      <w:r w:rsidRPr="003B1054">
        <w:rPr>
          <w:rFonts w:eastAsia="標楷體"/>
          <w:kern w:val="0"/>
          <w:sz w:val="28"/>
          <w:szCs w:val="28"/>
        </w:rPr>
        <w:t>0.5</w:t>
      </w:r>
      <w:r w:rsidRPr="003B1054">
        <w:rPr>
          <w:rFonts w:eastAsia="標楷體"/>
          <w:kern w:val="0"/>
          <w:sz w:val="28"/>
          <w:szCs w:val="28"/>
        </w:rPr>
        <w:t>個百分點。在預期歐洲央行貨幣政策寬鬆度減弱的情況下，預估今年實質</w:t>
      </w:r>
      <w:r w:rsidRPr="003B1054">
        <w:rPr>
          <w:rFonts w:eastAsia="標楷體"/>
          <w:kern w:val="0"/>
          <w:sz w:val="28"/>
          <w:szCs w:val="28"/>
        </w:rPr>
        <w:t>GDP</w:t>
      </w:r>
      <w:r w:rsidRPr="003B1054">
        <w:rPr>
          <w:rFonts w:eastAsia="標楷體"/>
          <w:kern w:val="0"/>
          <w:sz w:val="28"/>
          <w:szCs w:val="28"/>
        </w:rPr>
        <w:t>成長率將減至</w:t>
      </w:r>
      <w:r w:rsidRPr="003B1054">
        <w:rPr>
          <w:rFonts w:eastAsia="標楷體"/>
          <w:kern w:val="0"/>
          <w:sz w:val="28"/>
          <w:szCs w:val="28"/>
        </w:rPr>
        <w:t>1.6%</w:t>
      </w:r>
      <w:r w:rsidRPr="003B1054">
        <w:rPr>
          <w:rFonts w:eastAsia="標楷體"/>
          <w:kern w:val="0"/>
          <w:sz w:val="28"/>
          <w:szCs w:val="28"/>
        </w:rPr>
        <w:t>。</w:t>
      </w:r>
    </w:p>
    <w:p w:rsidR="00334DE6" w:rsidRPr="003B1054" w:rsidRDefault="00334DE6" w:rsidP="00334DE6">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B1054">
        <w:rPr>
          <w:rFonts w:eastAsia="標楷體"/>
          <w:kern w:val="0"/>
          <w:sz w:val="28"/>
          <w:szCs w:val="28"/>
        </w:rPr>
        <w:t>去年</w:t>
      </w:r>
      <w:r w:rsidRPr="003B1054">
        <w:rPr>
          <w:rFonts w:eastAsia="標楷體"/>
          <w:kern w:val="0"/>
          <w:sz w:val="28"/>
          <w:szCs w:val="28"/>
        </w:rPr>
        <w:t>11</w:t>
      </w:r>
      <w:r w:rsidRPr="003B1054">
        <w:rPr>
          <w:rFonts w:eastAsia="標楷體"/>
          <w:kern w:val="0"/>
          <w:sz w:val="28"/>
          <w:szCs w:val="28"/>
        </w:rPr>
        <w:t>月歐元區出口額為</w:t>
      </w:r>
      <w:r w:rsidRPr="003B1054">
        <w:rPr>
          <w:rFonts w:eastAsia="標楷體"/>
          <w:kern w:val="0"/>
          <w:sz w:val="28"/>
          <w:szCs w:val="28"/>
        </w:rPr>
        <w:t>2,030</w:t>
      </w:r>
      <w:r w:rsidRPr="003B1054">
        <w:rPr>
          <w:rFonts w:eastAsia="標楷體"/>
          <w:kern w:val="0"/>
          <w:sz w:val="28"/>
          <w:szCs w:val="28"/>
        </w:rPr>
        <w:t>億歐元，較上年同月增加</w:t>
      </w:r>
      <w:r w:rsidRPr="003B1054">
        <w:rPr>
          <w:rFonts w:eastAsia="標楷體"/>
          <w:kern w:val="0"/>
          <w:sz w:val="28"/>
          <w:szCs w:val="28"/>
        </w:rPr>
        <w:t>1.9%</w:t>
      </w:r>
      <w:r w:rsidRPr="003B1054">
        <w:rPr>
          <w:rFonts w:eastAsia="標楷體"/>
          <w:kern w:val="0"/>
          <w:sz w:val="28"/>
          <w:szCs w:val="28"/>
        </w:rPr>
        <w:t>，進口額為</w:t>
      </w:r>
      <w:r w:rsidRPr="003B1054">
        <w:rPr>
          <w:rFonts w:eastAsia="標楷體"/>
          <w:kern w:val="0"/>
          <w:sz w:val="28"/>
          <w:szCs w:val="28"/>
        </w:rPr>
        <w:t>1,840</w:t>
      </w:r>
      <w:r w:rsidRPr="003B1054">
        <w:rPr>
          <w:rFonts w:eastAsia="標楷體"/>
          <w:kern w:val="0"/>
          <w:sz w:val="28"/>
          <w:szCs w:val="28"/>
        </w:rPr>
        <w:t>億歐元，增加</w:t>
      </w:r>
      <w:r w:rsidRPr="003B1054">
        <w:rPr>
          <w:rFonts w:eastAsia="標楷體"/>
          <w:kern w:val="0"/>
          <w:sz w:val="28"/>
          <w:szCs w:val="28"/>
        </w:rPr>
        <w:t>4.7</w:t>
      </w:r>
      <w:r w:rsidRPr="003B1054">
        <w:rPr>
          <w:rFonts w:eastAsia="標楷體"/>
          <w:kern w:val="0"/>
          <w:sz w:val="28"/>
          <w:szCs w:val="28"/>
        </w:rPr>
        <w:t>％，貿易出超為</w:t>
      </w:r>
      <w:r w:rsidRPr="003B1054">
        <w:rPr>
          <w:rFonts w:eastAsia="標楷體"/>
          <w:kern w:val="0"/>
          <w:sz w:val="28"/>
          <w:szCs w:val="28"/>
        </w:rPr>
        <w:t>190</w:t>
      </w:r>
      <w:r w:rsidRPr="003B1054">
        <w:rPr>
          <w:rFonts w:eastAsia="標楷體"/>
          <w:kern w:val="0"/>
          <w:sz w:val="28"/>
          <w:szCs w:val="28"/>
        </w:rPr>
        <w:t>億歐元；工業生產較上月成長</w:t>
      </w:r>
      <w:r w:rsidRPr="003B1054">
        <w:rPr>
          <w:rFonts w:eastAsia="標楷體"/>
          <w:kern w:val="0"/>
          <w:sz w:val="28"/>
          <w:szCs w:val="28"/>
        </w:rPr>
        <w:t>1.7</w:t>
      </w:r>
      <w:r w:rsidRPr="003B1054">
        <w:rPr>
          <w:rFonts w:eastAsia="標楷體"/>
          <w:kern w:val="0"/>
          <w:sz w:val="28"/>
          <w:szCs w:val="28"/>
        </w:rPr>
        <w:t>％；失業率為</w:t>
      </w:r>
      <w:r w:rsidRPr="003B1054">
        <w:rPr>
          <w:rFonts w:eastAsia="標楷體"/>
          <w:kern w:val="0"/>
          <w:sz w:val="28"/>
          <w:szCs w:val="28"/>
        </w:rPr>
        <w:t>7.9</w:t>
      </w:r>
      <w:r w:rsidRPr="003B1054">
        <w:rPr>
          <w:rFonts w:eastAsia="標楷體"/>
          <w:kern w:val="0"/>
          <w:sz w:val="28"/>
          <w:szCs w:val="28"/>
        </w:rPr>
        <w:t>％；去年</w:t>
      </w:r>
      <w:r w:rsidRPr="003B1054">
        <w:rPr>
          <w:rFonts w:eastAsia="標楷體"/>
          <w:kern w:val="0"/>
          <w:sz w:val="28"/>
          <w:szCs w:val="28"/>
        </w:rPr>
        <w:t>12</w:t>
      </w:r>
      <w:r w:rsidR="009115B3" w:rsidRPr="003B1054">
        <w:rPr>
          <w:rFonts w:eastAsia="標楷體"/>
          <w:kern w:val="0"/>
          <w:sz w:val="28"/>
          <w:szCs w:val="28"/>
        </w:rPr>
        <w:t>月消費者物價上漲</w:t>
      </w:r>
      <w:r w:rsidRPr="003B1054">
        <w:rPr>
          <w:rFonts w:eastAsia="標楷體"/>
          <w:kern w:val="0"/>
          <w:sz w:val="28"/>
          <w:szCs w:val="28"/>
        </w:rPr>
        <w:t>1.6</w:t>
      </w:r>
      <w:r w:rsidRPr="003B1054">
        <w:rPr>
          <w:rFonts w:eastAsia="標楷體"/>
          <w:kern w:val="0"/>
          <w:sz w:val="28"/>
          <w:szCs w:val="28"/>
        </w:rPr>
        <w:t>％。另數據調查機構</w:t>
      </w:r>
      <w:r w:rsidRPr="003B1054">
        <w:rPr>
          <w:rFonts w:eastAsia="標楷體"/>
          <w:kern w:val="0"/>
          <w:sz w:val="28"/>
          <w:szCs w:val="28"/>
        </w:rPr>
        <w:t>Markit</w:t>
      </w:r>
      <w:r w:rsidRPr="003B1054">
        <w:rPr>
          <w:rFonts w:eastAsia="標楷體"/>
          <w:kern w:val="0"/>
          <w:sz w:val="28"/>
          <w:szCs w:val="28"/>
        </w:rPr>
        <w:t>公布</w:t>
      </w:r>
      <w:r w:rsidRPr="003B1054">
        <w:rPr>
          <w:rFonts w:eastAsia="標楷體" w:hint="eastAsia"/>
          <w:kern w:val="0"/>
          <w:sz w:val="28"/>
          <w:szCs w:val="28"/>
        </w:rPr>
        <w:t>今</w:t>
      </w:r>
      <w:r w:rsidRPr="003B1054">
        <w:rPr>
          <w:rFonts w:eastAsia="標楷體"/>
          <w:kern w:val="0"/>
          <w:sz w:val="28"/>
          <w:szCs w:val="28"/>
        </w:rPr>
        <w:t>年</w:t>
      </w:r>
      <w:r w:rsidRPr="003B1054">
        <w:rPr>
          <w:rFonts w:eastAsia="標楷體"/>
          <w:kern w:val="0"/>
          <w:sz w:val="28"/>
          <w:szCs w:val="28"/>
        </w:rPr>
        <w:t>1</w:t>
      </w:r>
      <w:r w:rsidRPr="003B1054">
        <w:rPr>
          <w:rFonts w:eastAsia="標楷體"/>
          <w:kern w:val="0"/>
          <w:sz w:val="28"/>
          <w:szCs w:val="28"/>
        </w:rPr>
        <w:t>月歐元區綜合採購經理人指數</w:t>
      </w:r>
      <w:r w:rsidRPr="003B1054">
        <w:rPr>
          <w:rFonts w:eastAsia="標楷體"/>
          <w:kern w:val="0"/>
          <w:sz w:val="28"/>
          <w:szCs w:val="28"/>
        </w:rPr>
        <w:t>(Composite PMI)5</w:t>
      </w:r>
      <w:r w:rsidRPr="003B1054">
        <w:rPr>
          <w:rFonts w:eastAsia="標楷體" w:hint="eastAsia"/>
          <w:kern w:val="0"/>
          <w:sz w:val="28"/>
          <w:szCs w:val="28"/>
        </w:rPr>
        <w:t>0.7</w:t>
      </w:r>
      <w:r w:rsidRPr="003B1054">
        <w:rPr>
          <w:rFonts w:eastAsia="標楷體"/>
          <w:kern w:val="0"/>
          <w:sz w:val="28"/>
          <w:szCs w:val="28"/>
        </w:rPr>
        <w:t>，較上月減少</w:t>
      </w:r>
      <w:r w:rsidRPr="003B1054">
        <w:rPr>
          <w:rFonts w:eastAsia="標楷體" w:hint="eastAsia"/>
          <w:kern w:val="0"/>
          <w:sz w:val="28"/>
          <w:szCs w:val="28"/>
        </w:rPr>
        <w:t>0.4</w:t>
      </w:r>
      <w:r w:rsidRPr="003B1054">
        <w:rPr>
          <w:rFonts w:eastAsia="標楷體"/>
          <w:kern w:val="0"/>
          <w:sz w:val="28"/>
          <w:szCs w:val="28"/>
        </w:rPr>
        <w:t>。</w:t>
      </w:r>
    </w:p>
    <w:p w:rsidR="0084544C" w:rsidRPr="003B1054" w:rsidRDefault="00334DE6" w:rsidP="00334DE6">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B1054">
        <w:rPr>
          <w:rFonts w:eastAsia="標楷體"/>
          <w:kern w:val="0"/>
          <w:sz w:val="28"/>
          <w:szCs w:val="28"/>
        </w:rPr>
        <w:t>英國先前提交給歐盟</w:t>
      </w:r>
      <w:proofErr w:type="gramStart"/>
      <w:r w:rsidRPr="003B1054">
        <w:rPr>
          <w:rFonts w:eastAsia="標楷體"/>
          <w:kern w:val="0"/>
          <w:sz w:val="28"/>
          <w:szCs w:val="28"/>
        </w:rPr>
        <w:t>之脫歐草案</w:t>
      </w:r>
      <w:proofErr w:type="gramEnd"/>
      <w:r w:rsidRPr="003B1054">
        <w:rPr>
          <w:rFonts w:eastAsia="標楷體"/>
          <w:kern w:val="0"/>
          <w:sz w:val="28"/>
          <w:szCs w:val="28"/>
        </w:rPr>
        <w:t>，因當中愛爾蘭邊界措施受到國內人士反對，已於今年</w:t>
      </w:r>
      <w:r w:rsidRPr="003B1054">
        <w:rPr>
          <w:rFonts w:eastAsia="標楷體"/>
          <w:kern w:val="0"/>
          <w:sz w:val="28"/>
          <w:szCs w:val="28"/>
        </w:rPr>
        <w:t>1</w:t>
      </w:r>
      <w:r w:rsidRPr="003B1054">
        <w:rPr>
          <w:rFonts w:eastAsia="標楷體"/>
          <w:kern w:val="0"/>
          <w:sz w:val="28"/>
          <w:szCs w:val="28"/>
        </w:rPr>
        <w:t>月</w:t>
      </w:r>
      <w:r w:rsidRPr="003B1054">
        <w:rPr>
          <w:rFonts w:eastAsia="標楷體"/>
          <w:kern w:val="0"/>
          <w:sz w:val="28"/>
          <w:szCs w:val="28"/>
        </w:rPr>
        <w:t>10</w:t>
      </w:r>
      <w:r w:rsidRPr="003B1054">
        <w:rPr>
          <w:rFonts w:eastAsia="標楷體"/>
          <w:kern w:val="0"/>
          <w:sz w:val="28"/>
          <w:szCs w:val="28"/>
        </w:rPr>
        <w:t>日在議會上遭到否決。後續英國議會將提出不同的方案再次進行表決，亦可能採取延</w:t>
      </w:r>
      <w:proofErr w:type="gramStart"/>
      <w:r w:rsidRPr="003B1054">
        <w:rPr>
          <w:rFonts w:eastAsia="標楷體"/>
          <w:kern w:val="0"/>
          <w:sz w:val="28"/>
          <w:szCs w:val="28"/>
        </w:rPr>
        <w:t>後脫歐時限</w:t>
      </w:r>
      <w:proofErr w:type="gramEnd"/>
      <w:r w:rsidRPr="003B1054">
        <w:rPr>
          <w:rFonts w:eastAsia="標楷體"/>
          <w:kern w:val="0"/>
          <w:sz w:val="28"/>
          <w:szCs w:val="28"/>
        </w:rPr>
        <w:t>(</w:t>
      </w:r>
      <w:r w:rsidRPr="003B1054">
        <w:rPr>
          <w:rFonts w:eastAsia="標楷體"/>
          <w:kern w:val="0"/>
          <w:sz w:val="28"/>
          <w:szCs w:val="28"/>
        </w:rPr>
        <w:t>原訂於今年</w:t>
      </w:r>
      <w:r w:rsidRPr="003B1054">
        <w:rPr>
          <w:rFonts w:eastAsia="標楷體"/>
          <w:kern w:val="0"/>
          <w:sz w:val="28"/>
          <w:szCs w:val="28"/>
        </w:rPr>
        <w:t>3</w:t>
      </w:r>
      <w:r w:rsidRPr="003B1054">
        <w:rPr>
          <w:rFonts w:eastAsia="標楷體"/>
          <w:kern w:val="0"/>
          <w:sz w:val="28"/>
          <w:szCs w:val="28"/>
        </w:rPr>
        <w:t>月</w:t>
      </w:r>
      <w:r w:rsidRPr="003B1054">
        <w:rPr>
          <w:rFonts w:eastAsia="標楷體"/>
          <w:kern w:val="0"/>
          <w:sz w:val="28"/>
          <w:szCs w:val="28"/>
        </w:rPr>
        <w:t>29</w:t>
      </w:r>
      <w:r w:rsidRPr="003B1054">
        <w:rPr>
          <w:rFonts w:eastAsia="標楷體"/>
          <w:kern w:val="0"/>
          <w:sz w:val="28"/>
          <w:szCs w:val="28"/>
        </w:rPr>
        <w:t>日</w:t>
      </w:r>
      <w:r w:rsidRPr="003B1054">
        <w:rPr>
          <w:rFonts w:eastAsia="標楷體"/>
          <w:kern w:val="0"/>
          <w:sz w:val="28"/>
          <w:szCs w:val="28"/>
        </w:rPr>
        <w:t>)</w:t>
      </w:r>
      <w:r w:rsidR="009115B3" w:rsidRPr="003B1054">
        <w:rPr>
          <w:rFonts w:eastAsia="標楷體" w:hint="eastAsia"/>
          <w:kern w:val="0"/>
          <w:sz w:val="28"/>
          <w:szCs w:val="28"/>
        </w:rPr>
        <w:t>以</w:t>
      </w:r>
      <w:r w:rsidRPr="003B1054">
        <w:rPr>
          <w:rFonts w:eastAsia="標楷體"/>
          <w:kern w:val="0"/>
          <w:sz w:val="28"/>
          <w:szCs w:val="28"/>
        </w:rPr>
        <w:t>避免英國在無協議情況下脫</w:t>
      </w:r>
      <w:proofErr w:type="gramStart"/>
      <w:r w:rsidRPr="003B1054">
        <w:rPr>
          <w:rFonts w:eastAsia="標楷體"/>
          <w:kern w:val="0"/>
          <w:sz w:val="28"/>
          <w:szCs w:val="28"/>
        </w:rPr>
        <w:t>歐</w:t>
      </w:r>
      <w:proofErr w:type="gramEnd"/>
      <w:r w:rsidR="0084544C" w:rsidRPr="003B1054">
        <w:rPr>
          <w:rFonts w:eastAsia="標楷體"/>
          <w:kern w:val="0"/>
          <w:sz w:val="28"/>
          <w:szCs w:val="28"/>
        </w:rPr>
        <w:t>。</w:t>
      </w: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A358F9" w:rsidRPr="003B1054" w:rsidRDefault="00A358F9">
      <w:pPr>
        <w:widowControl/>
        <w:rPr>
          <w:rFonts w:eastAsia="標楷體"/>
          <w:b/>
          <w:bCs/>
          <w:sz w:val="28"/>
        </w:rPr>
      </w:pPr>
      <w:r w:rsidRPr="003B1054">
        <w:rPr>
          <w:rFonts w:eastAsia="標楷體"/>
          <w:b/>
          <w:bCs/>
          <w:sz w:val="28"/>
        </w:rPr>
        <w:br w:type="page"/>
      </w:r>
    </w:p>
    <w:p w:rsidR="00357125" w:rsidRPr="003B1054" w:rsidRDefault="00357125" w:rsidP="00357125">
      <w:pPr>
        <w:widowControl/>
        <w:adjustRightInd w:val="0"/>
        <w:snapToGrid w:val="0"/>
        <w:spacing w:line="300" w:lineRule="auto"/>
        <w:ind w:firstLineChars="200" w:firstLine="561"/>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1-2  </w:t>
      </w:r>
      <w:r w:rsidRPr="003B1054">
        <w:rPr>
          <w:rFonts w:eastAsia="標楷體"/>
          <w:b/>
          <w:bCs/>
          <w:sz w:val="28"/>
        </w:rPr>
        <w:t>歐元區重要經濟指標</w:t>
      </w:r>
    </w:p>
    <w:p w:rsidR="00357125" w:rsidRPr="003B1054" w:rsidRDefault="00357125" w:rsidP="00357125">
      <w:pPr>
        <w:wordWrap w:val="0"/>
        <w:snapToGrid w:val="0"/>
        <w:ind w:rightChars="13" w:right="31"/>
        <w:jc w:val="right"/>
        <w:rPr>
          <w:rFonts w:eastAsia="標楷體"/>
          <w:sz w:val="22"/>
        </w:rPr>
      </w:pPr>
      <w:r w:rsidRPr="003B1054">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8419E5" w:rsidRPr="003B1054" w:rsidTr="00F01C26">
        <w:trPr>
          <w:cantSplit/>
          <w:jc w:val="center"/>
        </w:trPr>
        <w:tc>
          <w:tcPr>
            <w:tcW w:w="896" w:type="dxa"/>
            <w:vMerge w:val="restart"/>
            <w:tcBorders>
              <w:top w:val="single" w:sz="6" w:space="0" w:color="auto"/>
              <w:left w:val="nil"/>
              <w:right w:val="single" w:sz="6" w:space="0" w:color="auto"/>
            </w:tcBorders>
            <w:shd w:val="clear" w:color="auto" w:fill="auto"/>
            <w:vAlign w:val="center"/>
          </w:tcPr>
          <w:p w:rsidR="00A358F9" w:rsidRPr="003B1054" w:rsidRDefault="00A358F9" w:rsidP="00F01C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3B1054">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A358F9" w:rsidRPr="003B1054" w:rsidRDefault="00A358F9" w:rsidP="00F01C26">
            <w:pPr>
              <w:autoSpaceDE w:val="0"/>
              <w:autoSpaceDN w:val="0"/>
              <w:adjustRightInd w:val="0"/>
              <w:snapToGrid w:val="0"/>
              <w:spacing w:line="240" w:lineRule="atLeast"/>
              <w:jc w:val="center"/>
              <w:rPr>
                <w:rFonts w:eastAsia="標楷體"/>
                <w:sz w:val="22"/>
              </w:rPr>
            </w:pPr>
            <w:r w:rsidRPr="003B1054">
              <w:rPr>
                <w:rFonts w:eastAsia="標楷體"/>
                <w:sz w:val="22"/>
              </w:rPr>
              <w:t>實質</w:t>
            </w:r>
          </w:p>
          <w:p w:rsidR="00A358F9" w:rsidRPr="003B1054" w:rsidRDefault="00A358F9" w:rsidP="00F01C26">
            <w:pPr>
              <w:autoSpaceDE w:val="0"/>
              <w:autoSpaceDN w:val="0"/>
              <w:adjustRightInd w:val="0"/>
              <w:snapToGrid w:val="0"/>
              <w:spacing w:line="240" w:lineRule="atLeast"/>
              <w:jc w:val="center"/>
              <w:rPr>
                <w:rFonts w:eastAsia="標楷體"/>
                <w:sz w:val="22"/>
              </w:rPr>
            </w:pPr>
            <w:r w:rsidRPr="003B1054">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A358F9" w:rsidRPr="003B1054" w:rsidRDefault="00A358F9" w:rsidP="00F01C26">
            <w:pPr>
              <w:autoSpaceDE w:val="0"/>
              <w:autoSpaceDN w:val="0"/>
              <w:adjustRightInd w:val="0"/>
              <w:snapToGrid w:val="0"/>
              <w:spacing w:line="240" w:lineRule="atLeast"/>
              <w:jc w:val="center"/>
              <w:rPr>
                <w:rFonts w:eastAsia="標楷體"/>
                <w:sz w:val="22"/>
              </w:rPr>
            </w:pPr>
            <w:r w:rsidRPr="003B1054">
              <w:rPr>
                <w:rFonts w:eastAsia="標楷體"/>
                <w:sz w:val="22"/>
              </w:rPr>
              <w:t>工業</w:t>
            </w:r>
          </w:p>
          <w:p w:rsidR="00A358F9" w:rsidRPr="003B1054" w:rsidRDefault="00A358F9" w:rsidP="00F01C26">
            <w:pPr>
              <w:autoSpaceDE w:val="0"/>
              <w:autoSpaceDN w:val="0"/>
              <w:adjustRightInd w:val="0"/>
              <w:snapToGrid w:val="0"/>
              <w:spacing w:line="240" w:lineRule="atLeast"/>
              <w:jc w:val="center"/>
              <w:rPr>
                <w:rFonts w:eastAsia="標楷體"/>
                <w:sz w:val="22"/>
              </w:rPr>
            </w:pPr>
            <w:r w:rsidRPr="003B1054">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A358F9" w:rsidRPr="003B1054" w:rsidRDefault="00A358F9" w:rsidP="00F01C26">
            <w:pPr>
              <w:autoSpaceDE w:val="0"/>
              <w:autoSpaceDN w:val="0"/>
              <w:adjustRightInd w:val="0"/>
              <w:snapToGrid w:val="0"/>
              <w:spacing w:line="240" w:lineRule="atLeast"/>
              <w:jc w:val="center"/>
              <w:rPr>
                <w:rFonts w:eastAsia="標楷體"/>
                <w:sz w:val="22"/>
              </w:rPr>
            </w:pPr>
            <w:r w:rsidRPr="003B1054">
              <w:rPr>
                <w:rFonts w:eastAsia="標楷體"/>
                <w:sz w:val="22"/>
              </w:rPr>
              <w:t>貿</w:t>
            </w:r>
            <w:r w:rsidRPr="003B1054">
              <w:rPr>
                <w:rFonts w:eastAsia="標楷體"/>
                <w:sz w:val="22"/>
              </w:rPr>
              <w:t xml:space="preserve">   </w:t>
            </w:r>
            <w:r w:rsidRPr="003B1054">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A358F9" w:rsidRPr="003B1054" w:rsidRDefault="00A358F9" w:rsidP="00F01C26">
            <w:pPr>
              <w:autoSpaceDE w:val="0"/>
              <w:autoSpaceDN w:val="0"/>
              <w:adjustRightInd w:val="0"/>
              <w:snapToGrid w:val="0"/>
              <w:spacing w:line="240" w:lineRule="atLeast"/>
              <w:jc w:val="center"/>
              <w:rPr>
                <w:rFonts w:eastAsia="標楷體"/>
                <w:sz w:val="22"/>
              </w:rPr>
            </w:pPr>
            <w:r w:rsidRPr="003B1054">
              <w:rPr>
                <w:rFonts w:eastAsia="標楷體"/>
                <w:sz w:val="22"/>
              </w:rPr>
              <w:t>消費者</w:t>
            </w:r>
          </w:p>
          <w:p w:rsidR="00A358F9" w:rsidRPr="003B1054" w:rsidRDefault="00A358F9" w:rsidP="00F01C26">
            <w:pPr>
              <w:autoSpaceDE w:val="0"/>
              <w:autoSpaceDN w:val="0"/>
              <w:adjustRightInd w:val="0"/>
              <w:snapToGrid w:val="0"/>
              <w:spacing w:line="240" w:lineRule="atLeast"/>
              <w:jc w:val="center"/>
              <w:rPr>
                <w:rFonts w:eastAsia="標楷體"/>
                <w:sz w:val="22"/>
              </w:rPr>
            </w:pPr>
            <w:r w:rsidRPr="003B1054">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A358F9" w:rsidRPr="003B1054" w:rsidRDefault="00A358F9" w:rsidP="00F01C26">
            <w:pPr>
              <w:autoSpaceDE w:val="0"/>
              <w:autoSpaceDN w:val="0"/>
              <w:adjustRightInd w:val="0"/>
              <w:snapToGrid w:val="0"/>
              <w:spacing w:line="240" w:lineRule="atLeast"/>
              <w:jc w:val="center"/>
              <w:rPr>
                <w:rFonts w:eastAsia="標楷體"/>
                <w:sz w:val="22"/>
              </w:rPr>
            </w:pPr>
            <w:r w:rsidRPr="003B1054">
              <w:rPr>
                <w:rFonts w:eastAsia="標楷體"/>
                <w:sz w:val="22"/>
              </w:rPr>
              <w:t>失業率</w:t>
            </w:r>
          </w:p>
        </w:tc>
      </w:tr>
      <w:tr w:rsidR="008419E5" w:rsidRPr="003B1054" w:rsidTr="00F01C26">
        <w:trPr>
          <w:cantSplit/>
          <w:trHeight w:val="284"/>
          <w:jc w:val="center"/>
        </w:trPr>
        <w:tc>
          <w:tcPr>
            <w:tcW w:w="896" w:type="dxa"/>
            <w:vMerge/>
            <w:tcBorders>
              <w:left w:val="nil"/>
              <w:right w:val="single" w:sz="6" w:space="0" w:color="auto"/>
            </w:tcBorders>
            <w:shd w:val="clear" w:color="auto" w:fill="00FFFF"/>
          </w:tcPr>
          <w:p w:rsidR="00A358F9" w:rsidRPr="003B1054" w:rsidRDefault="00A358F9" w:rsidP="00F01C26">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A358F9" w:rsidRPr="003B1054" w:rsidRDefault="00A358F9" w:rsidP="00F01C26">
            <w:pPr>
              <w:autoSpaceDE w:val="0"/>
              <w:autoSpaceDN w:val="0"/>
              <w:adjustRightInd w:val="0"/>
              <w:snapToGrid w:val="0"/>
              <w:spacing w:line="240" w:lineRule="atLeast"/>
              <w:jc w:val="center"/>
              <w:rPr>
                <w:rFonts w:eastAsia="標楷體"/>
                <w:sz w:val="22"/>
              </w:rPr>
            </w:pPr>
            <w:r w:rsidRPr="003B1054">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A358F9" w:rsidRPr="003B1054" w:rsidRDefault="00A358F9" w:rsidP="00F01C26">
            <w:pPr>
              <w:autoSpaceDE w:val="0"/>
              <w:autoSpaceDN w:val="0"/>
              <w:adjustRightInd w:val="0"/>
              <w:snapToGrid w:val="0"/>
              <w:spacing w:line="240" w:lineRule="atLeast"/>
              <w:jc w:val="center"/>
              <w:rPr>
                <w:rFonts w:eastAsia="標楷體"/>
                <w:sz w:val="22"/>
              </w:rPr>
            </w:pPr>
            <w:r w:rsidRPr="003B105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358F9" w:rsidRPr="003B1054" w:rsidRDefault="00A358F9" w:rsidP="00F01C26">
            <w:pPr>
              <w:autoSpaceDE w:val="0"/>
              <w:autoSpaceDN w:val="0"/>
              <w:adjustRightInd w:val="0"/>
              <w:snapToGrid w:val="0"/>
              <w:spacing w:line="240" w:lineRule="atLeast"/>
              <w:jc w:val="center"/>
              <w:rPr>
                <w:rFonts w:eastAsia="標楷體"/>
                <w:sz w:val="22"/>
              </w:rPr>
            </w:pPr>
            <w:r w:rsidRPr="003B1054">
              <w:rPr>
                <w:rFonts w:eastAsia="標楷體"/>
                <w:sz w:val="22"/>
              </w:rPr>
              <w:t>出入超</w:t>
            </w:r>
          </w:p>
        </w:tc>
        <w:tc>
          <w:tcPr>
            <w:tcW w:w="854" w:type="dxa"/>
            <w:vMerge/>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A358F9" w:rsidRPr="003B1054" w:rsidRDefault="00A358F9" w:rsidP="00F01C26">
            <w:pPr>
              <w:autoSpaceDE w:val="0"/>
              <w:autoSpaceDN w:val="0"/>
              <w:adjustRightInd w:val="0"/>
              <w:snapToGrid w:val="0"/>
              <w:spacing w:line="240" w:lineRule="atLeast"/>
              <w:jc w:val="both"/>
              <w:rPr>
                <w:rFonts w:eastAsia="標楷體"/>
                <w:sz w:val="22"/>
              </w:rPr>
            </w:pPr>
          </w:p>
        </w:tc>
      </w:tr>
      <w:tr w:rsidR="008419E5" w:rsidRPr="003B1054" w:rsidTr="00F01C26">
        <w:trPr>
          <w:cantSplit/>
          <w:trHeight w:val="353"/>
          <w:jc w:val="center"/>
        </w:trPr>
        <w:tc>
          <w:tcPr>
            <w:tcW w:w="896" w:type="dxa"/>
            <w:vMerge/>
            <w:tcBorders>
              <w:left w:val="nil"/>
              <w:bottom w:val="single" w:sz="4" w:space="0" w:color="auto"/>
              <w:right w:val="single" w:sz="6" w:space="0" w:color="auto"/>
            </w:tcBorders>
            <w:shd w:val="clear" w:color="auto" w:fill="00FFFF"/>
          </w:tcPr>
          <w:p w:rsidR="00A358F9" w:rsidRPr="003B1054" w:rsidRDefault="00A358F9" w:rsidP="00F01C26">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A358F9" w:rsidRPr="003B1054" w:rsidRDefault="00A358F9" w:rsidP="00F01C26">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A358F9" w:rsidRPr="003B1054" w:rsidRDefault="00A358F9" w:rsidP="00F01C26">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A358F9" w:rsidRPr="003B1054" w:rsidRDefault="00A358F9" w:rsidP="00F01C26">
            <w:pPr>
              <w:autoSpaceDE w:val="0"/>
              <w:autoSpaceDN w:val="0"/>
              <w:adjustRightInd w:val="0"/>
              <w:snapToGrid w:val="0"/>
              <w:spacing w:line="240" w:lineRule="atLeast"/>
              <w:jc w:val="center"/>
              <w:rPr>
                <w:rFonts w:eastAsia="標楷體"/>
                <w:sz w:val="22"/>
              </w:rPr>
            </w:pPr>
            <w:r w:rsidRPr="003B1054">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A358F9" w:rsidRPr="003B1054" w:rsidRDefault="00A358F9" w:rsidP="00F01C26">
            <w:pPr>
              <w:autoSpaceDE w:val="0"/>
              <w:autoSpaceDN w:val="0"/>
              <w:adjustRightInd w:val="0"/>
              <w:snapToGrid w:val="0"/>
              <w:spacing w:line="240" w:lineRule="atLeast"/>
              <w:jc w:val="center"/>
              <w:rPr>
                <w:rFonts w:eastAsia="標楷體"/>
                <w:sz w:val="22"/>
              </w:rPr>
            </w:pPr>
            <w:r w:rsidRPr="003B1054">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A358F9" w:rsidRPr="003B1054" w:rsidRDefault="00A358F9" w:rsidP="00F01C26">
            <w:pPr>
              <w:autoSpaceDE w:val="0"/>
              <w:autoSpaceDN w:val="0"/>
              <w:adjustRightInd w:val="0"/>
              <w:snapToGrid w:val="0"/>
              <w:spacing w:line="240" w:lineRule="atLeast"/>
              <w:jc w:val="center"/>
              <w:rPr>
                <w:rFonts w:eastAsia="標楷體"/>
                <w:sz w:val="22"/>
              </w:rPr>
            </w:pPr>
            <w:r w:rsidRPr="003B105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A358F9" w:rsidRPr="003B1054" w:rsidRDefault="00A358F9" w:rsidP="00F01C26">
            <w:pPr>
              <w:autoSpaceDE w:val="0"/>
              <w:autoSpaceDN w:val="0"/>
              <w:adjustRightInd w:val="0"/>
              <w:snapToGrid w:val="0"/>
              <w:spacing w:line="240" w:lineRule="atLeast"/>
              <w:jc w:val="center"/>
              <w:rPr>
                <w:rFonts w:eastAsia="標楷體"/>
                <w:sz w:val="22"/>
              </w:rPr>
            </w:pPr>
            <w:r w:rsidRPr="003B1054">
              <w:rPr>
                <w:rFonts w:eastAsia="標楷體"/>
                <w:sz w:val="22"/>
              </w:rPr>
              <w:t>年增率</w:t>
            </w:r>
          </w:p>
        </w:tc>
        <w:tc>
          <w:tcPr>
            <w:tcW w:w="896" w:type="dxa"/>
            <w:vMerge/>
            <w:tcBorders>
              <w:left w:val="single" w:sz="6" w:space="0" w:color="auto"/>
              <w:bottom w:val="single" w:sz="6" w:space="0" w:color="auto"/>
              <w:right w:val="single" w:sz="6" w:space="0" w:color="auto"/>
            </w:tcBorders>
          </w:tcPr>
          <w:p w:rsidR="00A358F9" w:rsidRPr="003B1054" w:rsidRDefault="00A358F9" w:rsidP="00F01C26">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A358F9" w:rsidRPr="003B1054" w:rsidRDefault="00A358F9" w:rsidP="00F01C26">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A358F9" w:rsidRPr="003B1054" w:rsidRDefault="00A358F9" w:rsidP="00F01C26">
            <w:pPr>
              <w:autoSpaceDE w:val="0"/>
              <w:autoSpaceDN w:val="0"/>
              <w:adjustRightInd w:val="0"/>
              <w:snapToGrid w:val="0"/>
              <w:spacing w:line="240" w:lineRule="atLeast"/>
              <w:jc w:val="both"/>
              <w:rPr>
                <w:rFonts w:eastAsia="標楷體"/>
                <w:sz w:val="22"/>
              </w:rPr>
            </w:pP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2013</w:t>
            </w:r>
            <w:r w:rsidRPr="003B1054">
              <w:rPr>
                <w:rFonts w:eastAsia="標楷體"/>
                <w:sz w:val="22"/>
              </w:rPr>
              <w:t>年</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-0.5</w:t>
            </w: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-0.7</w:t>
            </w:r>
          </w:p>
        </w:tc>
        <w:tc>
          <w:tcPr>
            <w:tcW w:w="762"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18,874</w:t>
            </w:r>
          </w:p>
        </w:tc>
        <w:tc>
          <w:tcPr>
            <w:tcW w:w="850"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0.7</w:t>
            </w:r>
          </w:p>
        </w:tc>
        <w:tc>
          <w:tcPr>
            <w:tcW w:w="809"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17,336</w:t>
            </w:r>
          </w:p>
        </w:tc>
        <w:tc>
          <w:tcPr>
            <w:tcW w:w="784"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-3.3</w:t>
            </w:r>
          </w:p>
        </w:tc>
        <w:tc>
          <w:tcPr>
            <w:tcW w:w="896"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1,538</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1.3</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12.0</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2014</w:t>
            </w:r>
            <w:r w:rsidRPr="003B1054">
              <w:rPr>
                <w:rFonts w:eastAsia="標楷體"/>
                <w:sz w:val="22"/>
              </w:rPr>
              <w:t>年</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0.9</w:t>
            </w: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-0.05</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19,390</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2.0</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17,442</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0.0</w:t>
            </w:r>
          </w:p>
        </w:tc>
        <w:tc>
          <w:tcPr>
            <w:tcW w:w="896"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1,948</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0.4</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11.6</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2015</w:t>
            </w:r>
            <w:r w:rsidRPr="003B1054">
              <w:rPr>
                <w:rFonts w:eastAsia="標楷體"/>
                <w:sz w:val="22"/>
              </w:rPr>
              <w:t>年</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1.6</w:t>
            </w: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1.6</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20,430</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5.0</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17,964</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2.0</w:t>
            </w:r>
          </w:p>
        </w:tc>
        <w:tc>
          <w:tcPr>
            <w:tcW w:w="896"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2,466</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0.0</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10.9</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2016</w:t>
            </w:r>
            <w:r w:rsidRPr="003B1054">
              <w:rPr>
                <w:rFonts w:eastAsia="標楷體"/>
                <w:sz w:val="22"/>
              </w:rPr>
              <w:t>年</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1.7</w:t>
            </w: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20,478</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0.0</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17,740</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-2.0</w:t>
            </w:r>
          </w:p>
        </w:tc>
        <w:tc>
          <w:tcPr>
            <w:tcW w:w="896"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2,738</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0.2</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10.0</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2017</w:t>
            </w:r>
            <w:r w:rsidRPr="003B1054">
              <w:rPr>
                <w:rFonts w:eastAsia="標楷體"/>
                <w:sz w:val="22"/>
              </w:rPr>
              <w:t>年</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2.3</w:t>
            </w: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21,929</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7.1</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19,548</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9.8</w:t>
            </w:r>
          </w:p>
        </w:tc>
        <w:tc>
          <w:tcPr>
            <w:tcW w:w="896"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1,841</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1.4</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9.1</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11</w:t>
            </w:r>
            <w:r w:rsidRPr="003B1054">
              <w:rPr>
                <w:rFonts w:eastAsia="標楷體"/>
                <w:sz w:val="22"/>
              </w:rPr>
              <w:t>月</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1.0</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1,991</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7.7</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1,734</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7.3</w:t>
            </w:r>
          </w:p>
        </w:tc>
        <w:tc>
          <w:tcPr>
            <w:tcW w:w="896"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257</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1.5</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8.7</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12</w:t>
            </w:r>
            <w:r w:rsidRPr="003B1054">
              <w:rPr>
                <w:rFonts w:eastAsia="標楷體"/>
                <w:sz w:val="22"/>
              </w:rPr>
              <w:t>月</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2.7</w:t>
            </w:r>
            <w:r w:rsidRPr="003B1054">
              <w:rPr>
                <w:rFonts w:eastAsia="標楷體"/>
                <w:sz w:val="22"/>
              </w:rPr>
              <w:t>（</w:t>
            </w:r>
            <w:r w:rsidRPr="003B1054">
              <w:rPr>
                <w:sz w:val="22"/>
              </w:rPr>
              <w:t>Ⅳ</w:t>
            </w:r>
            <w:r w:rsidRPr="003B1054">
              <w:rPr>
                <w:rFonts w:eastAsia="標楷體"/>
                <w:sz w:val="22"/>
              </w:rPr>
              <w:t>）</w:t>
            </w: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0.4</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1,807</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1.0</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1,553</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2.5</w:t>
            </w:r>
          </w:p>
        </w:tc>
        <w:tc>
          <w:tcPr>
            <w:tcW w:w="896"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254</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1.4</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8.7</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2018</w:t>
            </w:r>
            <w:r w:rsidRPr="003B1054">
              <w:rPr>
                <w:rFonts w:eastAsia="標楷體"/>
                <w:sz w:val="22"/>
              </w:rPr>
              <w:t>年</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w:t>
            </w:r>
          </w:p>
        </w:tc>
        <w:tc>
          <w:tcPr>
            <w:tcW w:w="762"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20,982</w:t>
            </w:r>
          </w:p>
        </w:tc>
        <w:tc>
          <w:tcPr>
            <w:tcW w:w="850"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4.2</w:t>
            </w:r>
          </w:p>
        </w:tc>
        <w:tc>
          <w:tcPr>
            <w:tcW w:w="809"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19,230</w:t>
            </w:r>
          </w:p>
        </w:tc>
        <w:tc>
          <w:tcPr>
            <w:tcW w:w="784"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6.6</w:t>
            </w:r>
          </w:p>
        </w:tc>
        <w:tc>
          <w:tcPr>
            <w:tcW w:w="896"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1,560</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w:t>
            </w:r>
            <w:r w:rsidRPr="003B1054">
              <w:rPr>
                <w:rFonts w:eastAsia="標楷體"/>
                <w:sz w:val="22"/>
              </w:rPr>
              <w:t>月</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1.0</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1,788</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9.1</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1,759</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6.3</w:t>
            </w:r>
          </w:p>
        </w:tc>
        <w:tc>
          <w:tcPr>
            <w:tcW w:w="896"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29</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1.3</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8.6</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w:t>
            </w:r>
            <w:r w:rsidRPr="003B1054">
              <w:rPr>
                <w:rFonts w:eastAsia="標楷體"/>
                <w:sz w:val="22"/>
              </w:rPr>
              <w:t>月</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-0.8</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1,755</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3.0</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1,592</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1.5</w:t>
            </w:r>
          </w:p>
        </w:tc>
        <w:tc>
          <w:tcPr>
            <w:tcW w:w="896"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163</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1.1</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8.5</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3</w:t>
            </w:r>
            <w:r w:rsidRPr="003B1054">
              <w:rPr>
                <w:rFonts w:eastAsia="標楷體"/>
                <w:sz w:val="22"/>
              </w:rPr>
              <w:t>月</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2.5</w:t>
            </w:r>
            <w:r w:rsidRPr="003B1054">
              <w:rPr>
                <w:rFonts w:eastAsia="標楷體"/>
                <w:sz w:val="22"/>
              </w:rPr>
              <w:t>（</w:t>
            </w:r>
            <w:r w:rsidRPr="003B1054">
              <w:rPr>
                <w:rFonts w:eastAsia="標楷體"/>
                <w:sz w:val="22"/>
              </w:rPr>
              <w:t>I</w:t>
            </w:r>
            <w:r w:rsidRPr="003B1054">
              <w:rPr>
                <w:rFonts w:eastAsia="標楷體"/>
                <w:sz w:val="22"/>
              </w:rPr>
              <w:t>）</w:t>
            </w: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0.1</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1,993</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-2.9</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1,739</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-2.5</w:t>
            </w:r>
          </w:p>
        </w:tc>
        <w:tc>
          <w:tcPr>
            <w:tcW w:w="896"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254</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1.4</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8.5</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4</w:t>
            </w:r>
            <w:r w:rsidRPr="003B1054">
              <w:rPr>
                <w:rFonts w:eastAsia="標楷體"/>
                <w:sz w:val="22"/>
              </w:rPr>
              <w:t>月</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-0.9</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1,832</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8.0</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1,661</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8.1</w:t>
            </w:r>
          </w:p>
        </w:tc>
        <w:tc>
          <w:tcPr>
            <w:tcW w:w="896"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171</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1.2</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8.5</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5</w:t>
            </w:r>
            <w:r w:rsidRPr="003B1054">
              <w:rPr>
                <w:rFonts w:eastAsia="標楷體"/>
                <w:sz w:val="22"/>
              </w:rPr>
              <w:t>月</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0.8</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1,897</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-0.8</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1,728</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0.7</w:t>
            </w:r>
          </w:p>
        </w:tc>
        <w:tc>
          <w:tcPr>
            <w:tcW w:w="896"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169</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1.9</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8.4</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6</w:t>
            </w:r>
            <w:r w:rsidRPr="003B1054">
              <w:rPr>
                <w:rFonts w:eastAsia="標楷體"/>
                <w:sz w:val="22"/>
              </w:rPr>
              <w:t>月</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2.1</w:t>
            </w:r>
            <w:r w:rsidRPr="003B1054">
              <w:rPr>
                <w:rFonts w:eastAsia="標楷體"/>
                <w:sz w:val="22"/>
              </w:rPr>
              <w:t>（</w:t>
            </w:r>
            <w:r w:rsidRPr="003B1054">
              <w:rPr>
                <w:sz w:val="22"/>
              </w:rPr>
              <w:t>Ⅱ</w:t>
            </w:r>
            <w:r w:rsidRPr="003B1054">
              <w:rPr>
                <w:rFonts w:eastAsia="標楷體"/>
                <w:sz w:val="22"/>
              </w:rPr>
              <w:t>）</w:t>
            </w: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0.7</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1,990</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5.7</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1,762</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8.6</w:t>
            </w:r>
          </w:p>
        </w:tc>
        <w:tc>
          <w:tcPr>
            <w:tcW w:w="896"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228</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2.0</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8.3</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7</w:t>
            </w:r>
            <w:r w:rsidRPr="003B1054">
              <w:rPr>
                <w:rFonts w:eastAsia="標楷體"/>
                <w:sz w:val="22"/>
              </w:rPr>
              <w:t>月</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0.8</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1,943</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9.4</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1,779</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13.4</w:t>
            </w:r>
          </w:p>
        </w:tc>
        <w:tc>
          <w:tcPr>
            <w:tcW w:w="896"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165</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2.1</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8.2</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w:t>
            </w:r>
            <w:r w:rsidRPr="003B1054">
              <w:rPr>
                <w:rFonts w:eastAsia="標楷體"/>
                <w:sz w:val="22"/>
              </w:rPr>
              <w:t>月</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0.1</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1,812</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5.6</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1,698</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8.4</w:t>
            </w:r>
          </w:p>
        </w:tc>
        <w:tc>
          <w:tcPr>
            <w:tcW w:w="896"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115</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2.0</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8.1</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9</w:t>
            </w:r>
            <w:r w:rsidRPr="003B1054">
              <w:rPr>
                <w:rFonts w:eastAsia="標楷體"/>
                <w:sz w:val="22"/>
              </w:rPr>
              <w:t>月</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1.6</w:t>
            </w:r>
            <w:r w:rsidRPr="003B1054">
              <w:rPr>
                <w:rFonts w:eastAsia="標楷體"/>
                <w:sz w:val="22"/>
              </w:rPr>
              <w:t>（</w:t>
            </w:r>
            <w:r w:rsidRPr="003B1054">
              <w:rPr>
                <w:rFonts w:eastAsia="標楷體"/>
                <w:sz w:val="22"/>
              </w:rPr>
              <w:t>III</w:t>
            </w:r>
            <w:r w:rsidRPr="003B1054">
              <w:rPr>
                <w:rFonts w:eastAsia="標楷體"/>
                <w:sz w:val="22"/>
              </w:rPr>
              <w:t>）</w:t>
            </w: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-0.3</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1,851</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-1.0</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1,724</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6.4</w:t>
            </w:r>
          </w:p>
        </w:tc>
        <w:tc>
          <w:tcPr>
            <w:tcW w:w="896"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127</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2.1</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8.1</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10</w:t>
            </w:r>
            <w:r w:rsidRPr="003B1054">
              <w:rPr>
                <w:rFonts w:eastAsia="標楷體"/>
                <w:sz w:val="22"/>
              </w:rPr>
              <w:t>月</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0.2</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2,091</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11.4</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1,958</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14.8</w:t>
            </w:r>
          </w:p>
        </w:tc>
        <w:tc>
          <w:tcPr>
            <w:tcW w:w="896" w:type="dxa"/>
            <w:tcBorders>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139</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2.1</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8.1</w:t>
            </w:r>
          </w:p>
        </w:tc>
      </w:tr>
      <w:tr w:rsidR="008419E5" w:rsidRPr="003B1054" w:rsidTr="00F01C26">
        <w:trPr>
          <w:cantSplit/>
          <w:jc w:val="center"/>
        </w:trPr>
        <w:tc>
          <w:tcPr>
            <w:tcW w:w="896" w:type="dxa"/>
            <w:tcBorders>
              <w:left w:val="nil"/>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11</w:t>
            </w:r>
            <w:r w:rsidRPr="003B1054">
              <w:rPr>
                <w:rFonts w:eastAsia="標楷體"/>
                <w:sz w:val="22"/>
              </w:rPr>
              <w:t>月</w:t>
            </w:r>
          </w:p>
        </w:tc>
        <w:tc>
          <w:tcPr>
            <w:tcW w:w="93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1.7</w:t>
            </w:r>
          </w:p>
        </w:tc>
        <w:tc>
          <w:tcPr>
            <w:tcW w:w="762"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2,030</w:t>
            </w:r>
          </w:p>
        </w:tc>
        <w:tc>
          <w:tcPr>
            <w:tcW w:w="850"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1.9</w:t>
            </w:r>
          </w:p>
        </w:tc>
        <w:tc>
          <w:tcPr>
            <w:tcW w:w="809"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1,840</w:t>
            </w:r>
          </w:p>
        </w:tc>
        <w:tc>
          <w:tcPr>
            <w:tcW w:w="78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4.7</w:t>
            </w:r>
          </w:p>
        </w:tc>
        <w:tc>
          <w:tcPr>
            <w:tcW w:w="896"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190</w:t>
            </w:r>
          </w:p>
        </w:tc>
        <w:tc>
          <w:tcPr>
            <w:tcW w:w="854" w:type="dxa"/>
            <w:tcBorders>
              <w:left w:val="single" w:sz="6"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1.9</w:t>
            </w:r>
          </w:p>
        </w:tc>
        <w:tc>
          <w:tcPr>
            <w:tcW w:w="853" w:type="dxa"/>
            <w:tcBorders>
              <w:left w:val="single" w:sz="6"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7.9</w:t>
            </w:r>
          </w:p>
        </w:tc>
      </w:tr>
      <w:tr w:rsidR="008419E5" w:rsidRPr="003B1054" w:rsidTr="00F01C26">
        <w:trPr>
          <w:cantSplit/>
          <w:jc w:val="center"/>
        </w:trPr>
        <w:tc>
          <w:tcPr>
            <w:tcW w:w="896" w:type="dxa"/>
            <w:tcBorders>
              <w:left w:val="nil"/>
              <w:bottom w:val="single" w:sz="4" w:space="0" w:color="auto"/>
              <w:right w:val="single" w:sz="6" w:space="0" w:color="auto"/>
            </w:tcBorders>
            <w:shd w:val="clear" w:color="auto" w:fill="auto"/>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12</w:t>
            </w:r>
            <w:r w:rsidRPr="003B1054">
              <w:rPr>
                <w:rFonts w:eastAsia="標楷體"/>
                <w:sz w:val="22"/>
              </w:rPr>
              <w:t>月</w:t>
            </w:r>
          </w:p>
        </w:tc>
        <w:tc>
          <w:tcPr>
            <w:tcW w:w="932" w:type="dxa"/>
            <w:tcBorders>
              <w:left w:val="single" w:sz="6" w:space="0" w:color="auto"/>
              <w:bottom w:val="single" w:sz="4"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w:t>
            </w:r>
          </w:p>
        </w:tc>
        <w:tc>
          <w:tcPr>
            <w:tcW w:w="762" w:type="dxa"/>
            <w:tcBorders>
              <w:left w:val="single" w:sz="6" w:space="0" w:color="auto"/>
              <w:bottom w:val="single" w:sz="4"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w:t>
            </w:r>
          </w:p>
        </w:tc>
        <w:tc>
          <w:tcPr>
            <w:tcW w:w="850" w:type="dxa"/>
            <w:tcBorders>
              <w:left w:val="single" w:sz="6" w:space="0" w:color="auto"/>
              <w:bottom w:val="single" w:sz="4"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w:t>
            </w:r>
          </w:p>
        </w:tc>
        <w:tc>
          <w:tcPr>
            <w:tcW w:w="809" w:type="dxa"/>
            <w:tcBorders>
              <w:left w:val="single" w:sz="6" w:space="0" w:color="auto"/>
              <w:bottom w:val="single" w:sz="4"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w:t>
            </w:r>
          </w:p>
        </w:tc>
        <w:tc>
          <w:tcPr>
            <w:tcW w:w="784" w:type="dxa"/>
            <w:tcBorders>
              <w:left w:val="single" w:sz="6" w:space="0" w:color="auto"/>
              <w:bottom w:val="single" w:sz="4"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w:t>
            </w:r>
          </w:p>
        </w:tc>
        <w:tc>
          <w:tcPr>
            <w:tcW w:w="896" w:type="dxa"/>
            <w:tcBorders>
              <w:left w:val="single" w:sz="6" w:space="0" w:color="auto"/>
              <w:bottom w:val="single" w:sz="4"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w:t>
            </w:r>
          </w:p>
        </w:tc>
        <w:tc>
          <w:tcPr>
            <w:tcW w:w="854" w:type="dxa"/>
            <w:tcBorders>
              <w:left w:val="single" w:sz="6" w:space="0" w:color="auto"/>
              <w:bottom w:val="single" w:sz="4" w:space="0" w:color="auto"/>
              <w:right w:val="single" w:sz="6" w:space="0" w:color="auto"/>
            </w:tcBorders>
            <w:vAlign w:val="bottom"/>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1.6</w:t>
            </w:r>
          </w:p>
        </w:tc>
        <w:tc>
          <w:tcPr>
            <w:tcW w:w="853" w:type="dxa"/>
            <w:tcBorders>
              <w:left w:val="single" w:sz="6" w:space="0" w:color="auto"/>
              <w:bottom w:val="single" w:sz="4" w:space="0" w:color="auto"/>
              <w:right w:val="nil"/>
            </w:tcBorders>
          </w:tcPr>
          <w:p w:rsidR="00A358F9" w:rsidRPr="003B1054" w:rsidRDefault="00A358F9" w:rsidP="00F01C26">
            <w:pPr>
              <w:autoSpaceDE w:val="0"/>
              <w:autoSpaceDN w:val="0"/>
              <w:adjustRightInd w:val="0"/>
              <w:snapToGrid w:val="0"/>
              <w:spacing w:line="380" w:lineRule="atLeast"/>
              <w:jc w:val="center"/>
              <w:rPr>
                <w:rFonts w:eastAsia="標楷體"/>
                <w:sz w:val="22"/>
              </w:rPr>
            </w:pPr>
            <w:r w:rsidRPr="003B1054">
              <w:rPr>
                <w:rFonts w:eastAsia="標楷體"/>
                <w:sz w:val="22"/>
              </w:rPr>
              <w:t>-</w:t>
            </w:r>
          </w:p>
        </w:tc>
      </w:tr>
    </w:tbl>
    <w:p w:rsidR="00097098" w:rsidRPr="003B1054" w:rsidRDefault="00357125" w:rsidP="004C5351">
      <w:pPr>
        <w:pStyle w:val="t-3"/>
        <w:keepNext w:val="0"/>
        <w:spacing w:line="400" w:lineRule="exact"/>
        <w:ind w:right="-60"/>
        <w:outlineLvl w:val="9"/>
      </w:pPr>
      <w:r w:rsidRPr="003B1054">
        <w:rPr>
          <w:b w:val="0"/>
          <w:bCs w:val="0"/>
          <w:sz w:val="24"/>
          <w:szCs w:val="24"/>
        </w:rPr>
        <w:t>資料來源：歐盟統計局</w:t>
      </w:r>
      <w:r w:rsidR="002D34A4" w:rsidRPr="003B1054">
        <w:rPr>
          <w:b w:val="0"/>
          <w:sz w:val="22"/>
          <w:szCs w:val="24"/>
          <w:lang w:val="zh-TW"/>
        </w:rPr>
        <w:t>。</w:t>
      </w:r>
    </w:p>
    <w:bookmarkEnd w:id="74"/>
    <w:bookmarkEnd w:id="75"/>
    <w:bookmarkEnd w:id="76"/>
    <w:p w:rsidR="009669AA" w:rsidRPr="003B1054" w:rsidRDefault="009669AA" w:rsidP="004752C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D22038" w:rsidRPr="003B1054" w:rsidRDefault="00D22038">
      <w:pPr>
        <w:widowControl/>
        <w:rPr>
          <w:rFonts w:eastAsia="標楷體"/>
          <w:b/>
          <w:kern w:val="0"/>
          <w:sz w:val="28"/>
          <w:szCs w:val="32"/>
          <w:lang w:val="zh-TW"/>
        </w:rPr>
      </w:pPr>
      <w:r w:rsidRPr="003B1054">
        <w:rPr>
          <w:rFonts w:eastAsia="標楷體"/>
          <w:b/>
          <w:kern w:val="0"/>
          <w:sz w:val="28"/>
          <w:szCs w:val="32"/>
          <w:lang w:val="zh-TW"/>
        </w:rPr>
        <w:br w:type="page"/>
      </w:r>
    </w:p>
    <w:p w:rsidR="00681344" w:rsidRPr="003B1054" w:rsidRDefault="00821547" w:rsidP="00B40DBD">
      <w:pPr>
        <w:pStyle w:val="t-3"/>
        <w:spacing w:beforeLines="50" w:before="180" w:line="520" w:lineRule="exact"/>
        <w:ind w:right="-60"/>
        <w:rPr>
          <w:b w:val="0"/>
          <w:bCs w:val="0"/>
          <w:sz w:val="40"/>
          <w:szCs w:val="36"/>
        </w:rPr>
      </w:pPr>
      <w:bookmarkStart w:id="77" w:name="_Toc402171709"/>
      <w:bookmarkStart w:id="78" w:name="_Toc536517836"/>
      <w:r w:rsidRPr="003B1054">
        <w:lastRenderedPageBreak/>
        <w:t>（</w:t>
      </w:r>
      <w:r w:rsidR="00681344" w:rsidRPr="003B1054">
        <w:t>三</w:t>
      </w:r>
      <w:r w:rsidRPr="003B1054">
        <w:t>）</w:t>
      </w:r>
      <w:r w:rsidR="00681344" w:rsidRPr="003B1054">
        <w:t>亞太地區</w:t>
      </w:r>
      <w:bookmarkEnd w:id="77"/>
      <w:bookmarkEnd w:id="78"/>
    </w:p>
    <w:p w:rsidR="0023647C" w:rsidRPr="003B1054" w:rsidRDefault="001E121A" w:rsidP="00950940">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79" w:name="_Toc401923793"/>
      <w:bookmarkStart w:id="80" w:name="_Toc402171710"/>
      <w:r w:rsidRPr="003B1054">
        <w:rPr>
          <w:rFonts w:eastAsia="標楷體"/>
          <w:kern w:val="0"/>
          <w:sz w:val="28"/>
          <w:szCs w:val="28"/>
        </w:rPr>
        <w:t>依據</w:t>
      </w:r>
      <w:r w:rsidRPr="003B1054">
        <w:rPr>
          <w:rFonts w:eastAsia="標楷體"/>
          <w:kern w:val="0"/>
          <w:sz w:val="28"/>
          <w:szCs w:val="28"/>
        </w:rPr>
        <w:t>IHS Markit</w:t>
      </w:r>
      <w:r w:rsidRPr="003B1054">
        <w:rPr>
          <w:rFonts w:eastAsia="標楷體"/>
          <w:kern w:val="0"/>
          <w:sz w:val="28"/>
          <w:szCs w:val="28"/>
        </w:rPr>
        <w:t>今</w:t>
      </w:r>
      <w:r w:rsidRPr="003B1054">
        <w:rPr>
          <w:rFonts w:eastAsia="標楷體"/>
          <w:kern w:val="0"/>
          <w:sz w:val="28"/>
          <w:szCs w:val="28"/>
        </w:rPr>
        <w:t>(2019)</w:t>
      </w:r>
      <w:r w:rsidRPr="003B1054">
        <w:rPr>
          <w:rFonts w:eastAsia="標楷體"/>
          <w:kern w:val="0"/>
          <w:sz w:val="28"/>
          <w:szCs w:val="28"/>
        </w:rPr>
        <w:t>年</w:t>
      </w:r>
      <w:r w:rsidRPr="003B1054">
        <w:rPr>
          <w:rFonts w:eastAsia="標楷體"/>
          <w:kern w:val="0"/>
          <w:sz w:val="28"/>
          <w:szCs w:val="28"/>
        </w:rPr>
        <w:t>1</w:t>
      </w:r>
      <w:r w:rsidRPr="003B1054">
        <w:rPr>
          <w:rFonts w:eastAsia="標楷體"/>
          <w:kern w:val="0"/>
          <w:sz w:val="28"/>
          <w:szCs w:val="28"/>
        </w:rPr>
        <w:t>月預測資料，亞洲和太平洋地區</w:t>
      </w:r>
      <w:r w:rsidRPr="003B1054">
        <w:rPr>
          <w:rFonts w:eastAsia="標楷體"/>
          <w:kern w:val="0"/>
          <w:sz w:val="28"/>
          <w:szCs w:val="28"/>
        </w:rPr>
        <w:t>(</w:t>
      </w:r>
      <w:r w:rsidRPr="003B1054">
        <w:rPr>
          <w:rFonts w:eastAsia="標楷體"/>
          <w:kern w:val="0"/>
          <w:sz w:val="28"/>
          <w:szCs w:val="28"/>
        </w:rPr>
        <w:t>不含日本</w:t>
      </w:r>
      <w:r w:rsidRPr="003B1054">
        <w:rPr>
          <w:rFonts w:eastAsia="標楷體"/>
          <w:kern w:val="0"/>
          <w:sz w:val="28"/>
          <w:szCs w:val="28"/>
        </w:rPr>
        <w:t>)</w:t>
      </w:r>
      <w:r w:rsidRPr="003B1054">
        <w:rPr>
          <w:rFonts w:eastAsia="標楷體"/>
          <w:kern w:val="0"/>
          <w:sz w:val="28"/>
          <w:szCs w:val="28"/>
        </w:rPr>
        <w:t>今年及明</w:t>
      </w:r>
      <w:r w:rsidRPr="003B1054">
        <w:rPr>
          <w:rFonts w:eastAsia="標楷體"/>
          <w:kern w:val="0"/>
          <w:sz w:val="28"/>
          <w:szCs w:val="28"/>
        </w:rPr>
        <w:t>(2020)</w:t>
      </w:r>
      <w:r w:rsidRPr="003B1054">
        <w:rPr>
          <w:rFonts w:eastAsia="標楷體"/>
          <w:kern w:val="0"/>
          <w:sz w:val="28"/>
          <w:szCs w:val="28"/>
        </w:rPr>
        <w:t>年經濟成長率分別為</w:t>
      </w:r>
      <w:r w:rsidRPr="003B1054">
        <w:rPr>
          <w:rFonts w:eastAsia="標楷體"/>
          <w:kern w:val="0"/>
          <w:sz w:val="28"/>
          <w:szCs w:val="28"/>
        </w:rPr>
        <w:t>5.5%</w:t>
      </w:r>
      <w:r w:rsidRPr="003B1054">
        <w:rPr>
          <w:rFonts w:eastAsia="標楷體"/>
          <w:kern w:val="0"/>
          <w:sz w:val="28"/>
          <w:szCs w:val="28"/>
        </w:rPr>
        <w:t>及</w:t>
      </w:r>
      <w:r w:rsidRPr="003B1054">
        <w:rPr>
          <w:rFonts w:eastAsia="標楷體"/>
          <w:kern w:val="0"/>
          <w:sz w:val="28"/>
          <w:szCs w:val="28"/>
        </w:rPr>
        <w:t>5.4%</w:t>
      </w:r>
      <w:r w:rsidR="0023647C" w:rsidRPr="003B1054">
        <w:rPr>
          <w:rFonts w:eastAsia="標楷體"/>
          <w:kern w:val="0"/>
          <w:sz w:val="28"/>
          <w:szCs w:val="28"/>
        </w:rPr>
        <w:t>。</w:t>
      </w:r>
    </w:p>
    <w:p w:rsidR="0023647C" w:rsidRPr="003B1054" w:rsidRDefault="0023647C" w:rsidP="00155866">
      <w:pPr>
        <w:widowControl/>
        <w:numPr>
          <w:ilvl w:val="0"/>
          <w:numId w:val="9"/>
        </w:numPr>
        <w:snapToGrid w:val="0"/>
        <w:spacing w:beforeLines="50" w:before="180" w:line="300" w:lineRule="auto"/>
        <w:ind w:left="567" w:right="-60" w:hanging="567"/>
        <w:jc w:val="both"/>
        <w:rPr>
          <w:rFonts w:eastAsia="標楷體"/>
          <w:b/>
          <w:bCs/>
          <w:kern w:val="0"/>
          <w:sz w:val="28"/>
          <w:szCs w:val="28"/>
        </w:rPr>
      </w:pPr>
      <w:r w:rsidRPr="003B1054">
        <w:rPr>
          <w:rFonts w:eastAsia="標楷體"/>
          <w:b/>
          <w:bCs/>
          <w:kern w:val="0"/>
          <w:sz w:val="28"/>
          <w:szCs w:val="28"/>
        </w:rPr>
        <w:t>日本</w:t>
      </w:r>
    </w:p>
    <w:p w:rsidR="0084544C" w:rsidRPr="003B1054" w:rsidRDefault="00A358F9" w:rsidP="00155866">
      <w:pPr>
        <w:pStyle w:val="afffff5"/>
        <w:numPr>
          <w:ilvl w:val="0"/>
          <w:numId w:val="15"/>
        </w:numPr>
        <w:snapToGrid w:val="0"/>
        <w:spacing w:before="180" w:line="300" w:lineRule="auto"/>
        <w:ind w:leftChars="0" w:firstLineChars="0"/>
        <w:rPr>
          <w:rFonts w:ascii="Times New Roman" w:eastAsia="標楷體" w:hAnsi="Times New Roman"/>
          <w:sz w:val="28"/>
          <w:szCs w:val="28"/>
        </w:rPr>
      </w:pPr>
      <w:r w:rsidRPr="003B1054">
        <w:rPr>
          <w:rFonts w:ascii="Times New Roman" w:eastAsia="標楷體" w:hAnsi="Times New Roman"/>
          <w:sz w:val="28"/>
          <w:szCs w:val="28"/>
        </w:rPr>
        <w:t>世界銀行</w:t>
      </w:r>
      <w:r w:rsidRPr="003B1054">
        <w:rPr>
          <w:rFonts w:ascii="Times New Roman" w:eastAsia="標楷體" w:hAnsi="Times New Roman"/>
          <w:sz w:val="28"/>
          <w:szCs w:val="28"/>
        </w:rPr>
        <w:t>(WB)</w:t>
      </w:r>
      <w:r w:rsidRPr="003B1054">
        <w:rPr>
          <w:rFonts w:ascii="Times New Roman" w:eastAsia="標楷體" w:hAnsi="Times New Roman"/>
          <w:sz w:val="28"/>
          <w:szCs w:val="28"/>
        </w:rPr>
        <w:t>於今年</w:t>
      </w:r>
      <w:r w:rsidRPr="003B1054">
        <w:rPr>
          <w:rFonts w:ascii="Times New Roman" w:eastAsia="標楷體" w:hAnsi="Times New Roman"/>
          <w:sz w:val="28"/>
          <w:szCs w:val="28"/>
        </w:rPr>
        <w:t>1</w:t>
      </w:r>
      <w:r w:rsidRPr="003B1054">
        <w:rPr>
          <w:rFonts w:ascii="Times New Roman" w:eastAsia="標楷體" w:hAnsi="Times New Roman"/>
          <w:sz w:val="28"/>
          <w:szCs w:val="28"/>
        </w:rPr>
        <w:t>月</w:t>
      </w:r>
      <w:r w:rsidRPr="003B1054">
        <w:rPr>
          <w:rFonts w:ascii="Times New Roman" w:eastAsia="標楷體" w:hAnsi="Times New Roman"/>
          <w:sz w:val="28"/>
          <w:szCs w:val="28"/>
        </w:rPr>
        <w:t>9</w:t>
      </w:r>
      <w:r w:rsidRPr="003B1054">
        <w:rPr>
          <w:rFonts w:ascii="Times New Roman" w:eastAsia="標楷體" w:hAnsi="Times New Roman"/>
          <w:sz w:val="28"/>
          <w:szCs w:val="28"/>
        </w:rPr>
        <w:t>日《全球經濟展望》指出，日本去年第</w:t>
      </w:r>
      <w:r w:rsidRPr="003B1054">
        <w:rPr>
          <w:rFonts w:ascii="Times New Roman" w:eastAsia="標楷體" w:hAnsi="Times New Roman"/>
          <w:sz w:val="28"/>
          <w:szCs w:val="28"/>
        </w:rPr>
        <w:t>1</w:t>
      </w:r>
      <w:r w:rsidRPr="003B1054">
        <w:rPr>
          <w:rFonts w:ascii="Times New Roman" w:eastAsia="標楷體" w:hAnsi="Times New Roman"/>
          <w:sz w:val="28"/>
          <w:szCs w:val="28"/>
        </w:rPr>
        <w:t>季及第</w:t>
      </w:r>
      <w:r w:rsidRPr="003B1054">
        <w:rPr>
          <w:rFonts w:ascii="Times New Roman" w:eastAsia="標楷體" w:hAnsi="Times New Roman"/>
          <w:sz w:val="28"/>
          <w:szCs w:val="28"/>
        </w:rPr>
        <w:t>3</w:t>
      </w:r>
      <w:r w:rsidRPr="003B1054">
        <w:rPr>
          <w:rFonts w:ascii="Times New Roman" w:eastAsia="標楷體" w:hAnsi="Times New Roman"/>
          <w:sz w:val="28"/>
          <w:szCs w:val="28"/>
        </w:rPr>
        <w:t>季受天然災害影響出現衰退，預估去年經濟成長率僅</w:t>
      </w:r>
      <w:r w:rsidRPr="003B1054">
        <w:rPr>
          <w:rFonts w:ascii="Times New Roman" w:eastAsia="標楷體" w:hAnsi="Times New Roman"/>
          <w:sz w:val="28"/>
          <w:szCs w:val="28"/>
        </w:rPr>
        <w:t>0.8%</w:t>
      </w:r>
      <w:r w:rsidRPr="003B1054">
        <w:rPr>
          <w:rFonts w:ascii="Times New Roman" w:eastAsia="標楷體" w:hAnsi="Times New Roman"/>
          <w:sz w:val="28"/>
          <w:szCs w:val="28"/>
        </w:rPr>
        <w:t>。未來在勞動參與率提升且政府</w:t>
      </w:r>
      <w:r w:rsidR="009115B3" w:rsidRPr="003B1054">
        <w:rPr>
          <w:rFonts w:ascii="Times New Roman" w:eastAsia="標楷體" w:hAnsi="Times New Roman" w:hint="eastAsia"/>
          <w:sz w:val="28"/>
          <w:szCs w:val="28"/>
        </w:rPr>
        <w:t>採取</w:t>
      </w:r>
      <w:r w:rsidR="009115B3" w:rsidRPr="003B1054">
        <w:rPr>
          <w:rFonts w:ascii="Times New Roman" w:eastAsia="標楷體" w:hAnsi="Times New Roman"/>
          <w:sz w:val="28"/>
          <w:szCs w:val="28"/>
        </w:rPr>
        <w:t>臨時刺激政策</w:t>
      </w:r>
      <w:r w:rsidRPr="003B1054">
        <w:rPr>
          <w:rFonts w:ascii="Times New Roman" w:eastAsia="標楷體" w:hAnsi="Times New Roman"/>
          <w:sz w:val="28"/>
          <w:szCs w:val="28"/>
        </w:rPr>
        <w:t>下，預估今年經濟成長率為</w:t>
      </w:r>
      <w:r w:rsidRPr="003B1054">
        <w:rPr>
          <w:rFonts w:ascii="Times New Roman" w:eastAsia="標楷體" w:hAnsi="Times New Roman"/>
          <w:sz w:val="28"/>
          <w:szCs w:val="28"/>
        </w:rPr>
        <w:t>0.9%</w:t>
      </w:r>
      <w:r w:rsidR="0084544C" w:rsidRPr="003B1054">
        <w:rPr>
          <w:rFonts w:ascii="Times New Roman" w:eastAsia="標楷體" w:hAnsi="Times New Roman"/>
          <w:sz w:val="28"/>
          <w:szCs w:val="28"/>
        </w:rPr>
        <w:t>。</w:t>
      </w:r>
    </w:p>
    <w:p w:rsidR="0084544C" w:rsidRPr="003B1054" w:rsidRDefault="00A358F9" w:rsidP="00155866">
      <w:pPr>
        <w:pStyle w:val="afffff5"/>
        <w:numPr>
          <w:ilvl w:val="0"/>
          <w:numId w:val="15"/>
        </w:numPr>
        <w:snapToGrid w:val="0"/>
        <w:spacing w:before="180" w:line="300" w:lineRule="auto"/>
        <w:ind w:leftChars="0" w:firstLineChars="0"/>
        <w:rPr>
          <w:rFonts w:ascii="Times New Roman" w:eastAsia="標楷體" w:hAnsi="Times New Roman"/>
          <w:sz w:val="28"/>
          <w:szCs w:val="28"/>
        </w:rPr>
      </w:pPr>
      <w:r w:rsidRPr="003B1054">
        <w:rPr>
          <w:rFonts w:ascii="Times New Roman" w:eastAsia="標楷體" w:hAnsi="Times New Roman"/>
          <w:sz w:val="28"/>
          <w:szCs w:val="28"/>
        </w:rPr>
        <w:t>根據日本財務省發布去年</w:t>
      </w:r>
      <w:r w:rsidRPr="003B1054">
        <w:rPr>
          <w:rFonts w:ascii="Times New Roman" w:eastAsia="標楷體" w:hAnsi="Times New Roman"/>
          <w:sz w:val="28"/>
          <w:szCs w:val="28"/>
        </w:rPr>
        <w:t>12</w:t>
      </w:r>
      <w:r w:rsidRPr="003B1054">
        <w:rPr>
          <w:rFonts w:ascii="Times New Roman" w:eastAsia="標楷體" w:hAnsi="Times New Roman"/>
          <w:sz w:val="28"/>
          <w:szCs w:val="28"/>
        </w:rPr>
        <w:t>月進出口貿易統計，出口額為</w:t>
      </w:r>
      <w:r w:rsidRPr="003B1054">
        <w:rPr>
          <w:rFonts w:ascii="Times New Roman" w:eastAsia="標楷體" w:hAnsi="Times New Roman"/>
          <w:sz w:val="28"/>
          <w:szCs w:val="28"/>
        </w:rPr>
        <w:t>7.02</w:t>
      </w:r>
      <w:r w:rsidRPr="003B1054">
        <w:rPr>
          <w:rFonts w:ascii="Times New Roman" w:eastAsia="標楷體" w:hAnsi="Times New Roman"/>
          <w:sz w:val="28"/>
          <w:szCs w:val="28"/>
        </w:rPr>
        <w:t>兆日圓，較上年同月減少</w:t>
      </w:r>
      <w:r w:rsidRPr="003B1054">
        <w:rPr>
          <w:rFonts w:ascii="Times New Roman" w:eastAsia="標楷體" w:hAnsi="Times New Roman"/>
          <w:sz w:val="28"/>
          <w:szCs w:val="28"/>
        </w:rPr>
        <w:t>3.8</w:t>
      </w:r>
      <w:r w:rsidRPr="003B1054">
        <w:rPr>
          <w:rFonts w:ascii="Times New Roman" w:eastAsia="標楷體" w:hAnsi="Times New Roman"/>
          <w:kern w:val="0"/>
          <w:sz w:val="28"/>
          <w:szCs w:val="28"/>
        </w:rPr>
        <w:t>%</w:t>
      </w:r>
      <w:r w:rsidRPr="003B1054">
        <w:rPr>
          <w:rFonts w:ascii="Times New Roman" w:eastAsia="標楷體" w:hAnsi="Times New Roman"/>
          <w:sz w:val="28"/>
          <w:szCs w:val="28"/>
        </w:rPr>
        <w:t>，進口額為</w:t>
      </w:r>
      <w:r w:rsidRPr="003B1054">
        <w:rPr>
          <w:rFonts w:ascii="Times New Roman" w:eastAsia="標楷體" w:hAnsi="Times New Roman"/>
          <w:sz w:val="28"/>
          <w:szCs w:val="28"/>
        </w:rPr>
        <w:t>7.08</w:t>
      </w:r>
      <w:r w:rsidRPr="003B1054">
        <w:rPr>
          <w:rFonts w:ascii="Times New Roman" w:eastAsia="標楷體" w:hAnsi="Times New Roman"/>
          <w:sz w:val="28"/>
          <w:szCs w:val="28"/>
        </w:rPr>
        <w:t>兆日圓，增加</w:t>
      </w:r>
      <w:r w:rsidRPr="003B1054">
        <w:rPr>
          <w:rFonts w:ascii="Times New Roman" w:eastAsia="標楷體" w:hAnsi="Times New Roman"/>
          <w:sz w:val="28"/>
          <w:szCs w:val="28"/>
        </w:rPr>
        <w:t>1.9</w:t>
      </w:r>
      <w:r w:rsidRPr="003B1054">
        <w:rPr>
          <w:rFonts w:ascii="Times New Roman" w:eastAsia="標楷體" w:hAnsi="Times New Roman"/>
          <w:kern w:val="0"/>
          <w:sz w:val="28"/>
          <w:szCs w:val="28"/>
        </w:rPr>
        <w:t>%</w:t>
      </w:r>
      <w:r w:rsidRPr="003B1054">
        <w:rPr>
          <w:rFonts w:ascii="Times New Roman" w:eastAsia="標楷體" w:hAnsi="Times New Roman"/>
          <w:sz w:val="28"/>
          <w:szCs w:val="28"/>
        </w:rPr>
        <w:t>，貿易入超為</w:t>
      </w:r>
      <w:r w:rsidRPr="003B1054">
        <w:rPr>
          <w:rFonts w:ascii="Times New Roman" w:eastAsia="標楷體" w:hAnsi="Times New Roman"/>
          <w:sz w:val="28"/>
          <w:szCs w:val="28"/>
        </w:rPr>
        <w:t>0.06</w:t>
      </w:r>
      <w:r w:rsidRPr="003B1054">
        <w:rPr>
          <w:rFonts w:ascii="Times New Roman" w:eastAsia="標楷體" w:hAnsi="Times New Roman"/>
          <w:sz w:val="28"/>
          <w:szCs w:val="28"/>
        </w:rPr>
        <w:t>兆日圓。主要貿易夥伴出口額，對歐盟及美國成長</w:t>
      </w:r>
      <w:r w:rsidRPr="003B1054">
        <w:rPr>
          <w:rFonts w:ascii="Times New Roman" w:eastAsia="標楷體" w:hAnsi="Times New Roman"/>
          <w:sz w:val="28"/>
          <w:szCs w:val="28"/>
        </w:rPr>
        <w:t>1.6%</w:t>
      </w:r>
      <w:r w:rsidRPr="003B1054">
        <w:rPr>
          <w:rFonts w:ascii="Times New Roman" w:eastAsia="標楷體" w:hAnsi="Times New Roman"/>
          <w:sz w:val="28"/>
          <w:szCs w:val="28"/>
        </w:rPr>
        <w:t>及</w:t>
      </w:r>
      <w:r w:rsidRPr="003B1054">
        <w:rPr>
          <w:rFonts w:ascii="Times New Roman" w:eastAsia="標楷體" w:hAnsi="Times New Roman"/>
          <w:sz w:val="28"/>
          <w:szCs w:val="28"/>
        </w:rPr>
        <w:t>3.9%</w:t>
      </w:r>
      <w:r w:rsidRPr="003B1054">
        <w:rPr>
          <w:rFonts w:ascii="Times New Roman" w:eastAsia="標楷體" w:hAnsi="Times New Roman"/>
          <w:sz w:val="28"/>
          <w:szCs w:val="28"/>
        </w:rPr>
        <w:t>，對中國大陸及東協則衰退</w:t>
      </w:r>
      <w:r w:rsidRPr="003B1054">
        <w:rPr>
          <w:rFonts w:ascii="Times New Roman" w:eastAsia="標楷體" w:hAnsi="Times New Roman"/>
          <w:sz w:val="28"/>
          <w:szCs w:val="28"/>
        </w:rPr>
        <w:t>6.9%</w:t>
      </w:r>
      <w:r w:rsidRPr="003B1054">
        <w:rPr>
          <w:rFonts w:ascii="Times New Roman" w:eastAsia="標楷體" w:hAnsi="Times New Roman"/>
          <w:sz w:val="28"/>
          <w:szCs w:val="28"/>
        </w:rPr>
        <w:t>及</w:t>
      </w:r>
      <w:r w:rsidRPr="003B1054">
        <w:rPr>
          <w:rFonts w:ascii="Times New Roman" w:eastAsia="標楷體" w:hAnsi="Times New Roman"/>
          <w:sz w:val="28"/>
          <w:szCs w:val="28"/>
        </w:rPr>
        <w:t>1.4%</w:t>
      </w:r>
      <w:r w:rsidRPr="003B1054">
        <w:rPr>
          <w:rFonts w:ascii="Times New Roman" w:eastAsia="標楷體" w:hAnsi="Times New Roman"/>
          <w:sz w:val="28"/>
          <w:szCs w:val="28"/>
        </w:rPr>
        <w:t>。去年</w:t>
      </w:r>
      <w:r w:rsidRPr="003B1054">
        <w:rPr>
          <w:rFonts w:ascii="Times New Roman" w:eastAsia="標楷體" w:hAnsi="Times New Roman"/>
          <w:sz w:val="28"/>
          <w:szCs w:val="28"/>
        </w:rPr>
        <w:t>11</w:t>
      </w:r>
      <w:r w:rsidRPr="003B1054">
        <w:rPr>
          <w:rFonts w:ascii="Times New Roman" w:eastAsia="標楷體" w:hAnsi="Times New Roman"/>
          <w:sz w:val="28"/>
          <w:szCs w:val="28"/>
        </w:rPr>
        <w:t>月工業生產成長</w:t>
      </w:r>
      <w:r w:rsidRPr="003B1054">
        <w:rPr>
          <w:rFonts w:ascii="Times New Roman" w:eastAsia="標楷體" w:hAnsi="Times New Roman"/>
          <w:sz w:val="28"/>
          <w:szCs w:val="28"/>
        </w:rPr>
        <w:t>7.9</w:t>
      </w:r>
      <w:r w:rsidRPr="003B1054">
        <w:rPr>
          <w:rFonts w:ascii="Times New Roman" w:eastAsia="標楷體" w:hAnsi="Times New Roman"/>
          <w:kern w:val="0"/>
          <w:sz w:val="28"/>
          <w:szCs w:val="28"/>
        </w:rPr>
        <w:t>%</w:t>
      </w:r>
      <w:r w:rsidRPr="003B1054">
        <w:rPr>
          <w:rFonts w:ascii="Times New Roman" w:eastAsia="標楷體" w:hAnsi="Times New Roman"/>
          <w:sz w:val="28"/>
          <w:szCs w:val="28"/>
        </w:rPr>
        <w:t>，失業率為</w:t>
      </w:r>
      <w:r w:rsidRPr="003B1054">
        <w:rPr>
          <w:rFonts w:ascii="Times New Roman" w:eastAsia="標楷體" w:hAnsi="Times New Roman"/>
          <w:sz w:val="28"/>
          <w:szCs w:val="28"/>
        </w:rPr>
        <w:t>2.5</w:t>
      </w:r>
      <w:r w:rsidRPr="003B1054">
        <w:rPr>
          <w:rFonts w:ascii="Times New Roman" w:eastAsia="標楷體" w:hAnsi="Times New Roman"/>
          <w:kern w:val="0"/>
          <w:sz w:val="28"/>
          <w:szCs w:val="28"/>
        </w:rPr>
        <w:t>%</w:t>
      </w:r>
      <w:r w:rsidRPr="003B1054">
        <w:rPr>
          <w:rFonts w:ascii="Times New Roman" w:eastAsia="標楷體" w:hAnsi="Times New Roman"/>
          <w:sz w:val="28"/>
          <w:szCs w:val="28"/>
        </w:rPr>
        <w:t>，</w:t>
      </w:r>
      <w:r w:rsidRPr="003B1054">
        <w:rPr>
          <w:rFonts w:ascii="Times New Roman" w:eastAsia="標楷體" w:hAnsi="Times New Roman"/>
          <w:sz w:val="28"/>
          <w:szCs w:val="28"/>
        </w:rPr>
        <w:t>12</w:t>
      </w:r>
      <w:r w:rsidRPr="003B1054">
        <w:rPr>
          <w:rFonts w:ascii="Times New Roman" w:eastAsia="標楷體" w:hAnsi="Times New Roman"/>
          <w:sz w:val="28"/>
          <w:szCs w:val="28"/>
        </w:rPr>
        <w:t>月消費者物價</w:t>
      </w:r>
      <w:r w:rsidR="009115B3" w:rsidRPr="003B1054">
        <w:rPr>
          <w:rFonts w:ascii="Times New Roman" w:eastAsia="標楷體" w:hAnsi="Times New Roman" w:hint="eastAsia"/>
          <w:sz w:val="28"/>
          <w:szCs w:val="28"/>
        </w:rPr>
        <w:t>下跌</w:t>
      </w:r>
      <w:r w:rsidRPr="003B1054">
        <w:rPr>
          <w:rFonts w:ascii="Times New Roman" w:eastAsia="標楷體" w:hAnsi="Times New Roman"/>
          <w:sz w:val="28"/>
          <w:szCs w:val="28"/>
        </w:rPr>
        <w:t>0.6</w:t>
      </w:r>
      <w:r w:rsidRPr="003B1054">
        <w:rPr>
          <w:rFonts w:ascii="Times New Roman" w:eastAsia="標楷體" w:hAnsi="Times New Roman"/>
          <w:kern w:val="0"/>
          <w:sz w:val="28"/>
          <w:szCs w:val="28"/>
        </w:rPr>
        <w:t>%</w:t>
      </w:r>
      <w:r w:rsidR="0084544C" w:rsidRPr="003B1054">
        <w:rPr>
          <w:rFonts w:ascii="Times New Roman" w:eastAsia="標楷體" w:hAnsi="Times New Roman"/>
          <w:sz w:val="28"/>
          <w:szCs w:val="28"/>
        </w:rPr>
        <w:t>。</w:t>
      </w:r>
    </w:p>
    <w:p w:rsidR="0084544C" w:rsidRPr="003B1054" w:rsidRDefault="00A358F9" w:rsidP="00155866">
      <w:pPr>
        <w:pStyle w:val="afffff5"/>
        <w:numPr>
          <w:ilvl w:val="0"/>
          <w:numId w:val="15"/>
        </w:numPr>
        <w:snapToGrid w:val="0"/>
        <w:spacing w:before="180" w:line="300" w:lineRule="auto"/>
        <w:ind w:leftChars="0" w:firstLineChars="0"/>
        <w:rPr>
          <w:rFonts w:ascii="Times New Roman" w:eastAsia="標楷體" w:hAnsi="Times New Roman"/>
          <w:sz w:val="28"/>
          <w:szCs w:val="28"/>
        </w:rPr>
      </w:pPr>
      <w:r w:rsidRPr="003B1054">
        <w:rPr>
          <w:rFonts w:ascii="Times New Roman" w:eastAsia="標楷體" w:hAnsi="Times New Roman"/>
          <w:sz w:val="28"/>
          <w:szCs w:val="28"/>
        </w:rPr>
        <w:t>日本央行於今年</w:t>
      </w:r>
      <w:r w:rsidRPr="003B1054">
        <w:rPr>
          <w:rFonts w:ascii="Times New Roman" w:eastAsia="標楷體" w:hAnsi="Times New Roman"/>
          <w:sz w:val="28"/>
          <w:szCs w:val="28"/>
        </w:rPr>
        <w:t>1</w:t>
      </w:r>
      <w:r w:rsidRPr="003B1054">
        <w:rPr>
          <w:rFonts w:ascii="Times New Roman" w:eastAsia="標楷體" w:hAnsi="Times New Roman"/>
          <w:sz w:val="28"/>
          <w:szCs w:val="28"/>
        </w:rPr>
        <w:t>月</w:t>
      </w:r>
      <w:r w:rsidRPr="003B1054">
        <w:rPr>
          <w:rFonts w:ascii="Times New Roman" w:eastAsia="標楷體" w:hAnsi="Times New Roman"/>
          <w:sz w:val="28"/>
          <w:szCs w:val="28"/>
        </w:rPr>
        <w:t>23</w:t>
      </w:r>
      <w:r w:rsidRPr="003B1054">
        <w:rPr>
          <w:rFonts w:ascii="Times New Roman" w:eastAsia="標楷體" w:hAnsi="Times New Roman"/>
          <w:sz w:val="28"/>
          <w:szCs w:val="28"/>
        </w:rPr>
        <w:t>日貨幣政策決議，維持央行存款</w:t>
      </w:r>
      <w:proofErr w:type="gramStart"/>
      <w:r w:rsidRPr="003B1054">
        <w:rPr>
          <w:rFonts w:ascii="Times New Roman" w:eastAsia="標楷體" w:hAnsi="Times New Roman"/>
          <w:sz w:val="28"/>
          <w:szCs w:val="28"/>
        </w:rPr>
        <w:t>利率於負</w:t>
      </w:r>
      <w:proofErr w:type="gramEnd"/>
      <w:r w:rsidRPr="003B1054">
        <w:rPr>
          <w:rFonts w:ascii="Times New Roman" w:eastAsia="標楷體" w:hAnsi="Times New Roman"/>
          <w:sz w:val="28"/>
          <w:szCs w:val="28"/>
        </w:rPr>
        <w:t>0.1%</w:t>
      </w:r>
      <w:r w:rsidRPr="003B1054">
        <w:rPr>
          <w:rFonts w:ascii="Times New Roman" w:eastAsia="標楷體" w:hAnsi="Times New Roman"/>
          <w:sz w:val="28"/>
          <w:szCs w:val="28"/>
        </w:rPr>
        <w:t>，並持續進行每年</w:t>
      </w:r>
      <w:r w:rsidRPr="003B1054">
        <w:rPr>
          <w:rFonts w:ascii="Times New Roman" w:eastAsia="標楷體" w:hAnsi="Times New Roman"/>
          <w:sz w:val="28"/>
          <w:szCs w:val="28"/>
        </w:rPr>
        <w:t>80</w:t>
      </w:r>
      <w:r w:rsidRPr="003B1054">
        <w:rPr>
          <w:rFonts w:ascii="Times New Roman" w:eastAsia="標楷體" w:hAnsi="Times New Roman"/>
          <w:sz w:val="28"/>
          <w:szCs w:val="28"/>
        </w:rPr>
        <w:t>兆</w:t>
      </w:r>
      <w:proofErr w:type="gramStart"/>
      <w:r w:rsidRPr="003B1054">
        <w:rPr>
          <w:rFonts w:ascii="Times New Roman" w:eastAsia="標楷體" w:hAnsi="Times New Roman"/>
          <w:sz w:val="28"/>
          <w:szCs w:val="28"/>
        </w:rPr>
        <w:t>日圓購債計畫</w:t>
      </w:r>
      <w:proofErr w:type="gramEnd"/>
      <w:r w:rsidRPr="003B1054">
        <w:rPr>
          <w:rFonts w:ascii="Times New Roman" w:eastAsia="標楷體" w:hAnsi="Times New Roman"/>
          <w:sz w:val="28"/>
          <w:szCs w:val="28"/>
        </w:rPr>
        <w:t>，使</w:t>
      </w:r>
      <w:r w:rsidRPr="003B1054">
        <w:rPr>
          <w:rFonts w:ascii="Times New Roman" w:eastAsia="標楷體" w:hAnsi="Times New Roman"/>
          <w:sz w:val="28"/>
          <w:szCs w:val="28"/>
        </w:rPr>
        <w:t>10</w:t>
      </w:r>
      <w:r w:rsidRPr="003B1054">
        <w:rPr>
          <w:rFonts w:ascii="Times New Roman" w:eastAsia="標楷體" w:hAnsi="Times New Roman"/>
          <w:sz w:val="28"/>
          <w:szCs w:val="28"/>
        </w:rPr>
        <w:t>年期公債</w:t>
      </w:r>
      <w:proofErr w:type="gramStart"/>
      <w:r w:rsidRPr="003B1054">
        <w:rPr>
          <w:rFonts w:ascii="Times New Roman" w:eastAsia="標楷體" w:hAnsi="Times New Roman"/>
          <w:sz w:val="28"/>
          <w:szCs w:val="28"/>
        </w:rPr>
        <w:t>殖</w:t>
      </w:r>
      <w:proofErr w:type="gramEnd"/>
      <w:r w:rsidRPr="003B1054">
        <w:rPr>
          <w:rFonts w:ascii="Times New Roman" w:eastAsia="標楷體" w:hAnsi="Times New Roman"/>
          <w:sz w:val="28"/>
          <w:szCs w:val="28"/>
        </w:rPr>
        <w:t>利率趨近零。另日本央行下修</w:t>
      </w:r>
      <w:r w:rsidRPr="003B1054">
        <w:rPr>
          <w:rFonts w:ascii="Times New Roman" w:eastAsia="標楷體" w:hAnsi="Times New Roman"/>
          <w:sz w:val="28"/>
          <w:szCs w:val="28"/>
        </w:rPr>
        <w:t>2018</w:t>
      </w:r>
      <w:r w:rsidRPr="003B1054">
        <w:rPr>
          <w:rFonts w:ascii="Times New Roman" w:eastAsia="標楷體" w:hAnsi="Times New Roman"/>
          <w:sz w:val="28"/>
          <w:szCs w:val="28"/>
        </w:rPr>
        <w:t>財政年度</w:t>
      </w:r>
      <w:r w:rsidRPr="003B1054">
        <w:rPr>
          <w:rFonts w:ascii="Times New Roman" w:eastAsia="標楷體" w:hAnsi="Times New Roman"/>
          <w:sz w:val="28"/>
          <w:szCs w:val="28"/>
        </w:rPr>
        <w:t>(2018</w:t>
      </w:r>
      <w:r w:rsidRPr="003B1054">
        <w:rPr>
          <w:rFonts w:ascii="Times New Roman" w:eastAsia="標楷體" w:hAnsi="Times New Roman"/>
          <w:sz w:val="28"/>
          <w:szCs w:val="28"/>
        </w:rPr>
        <w:t>年</w:t>
      </w:r>
      <w:r w:rsidRPr="003B1054">
        <w:rPr>
          <w:rFonts w:ascii="Times New Roman" w:eastAsia="標楷體" w:hAnsi="Times New Roman"/>
          <w:sz w:val="28"/>
          <w:szCs w:val="28"/>
        </w:rPr>
        <w:t>4</w:t>
      </w:r>
      <w:r w:rsidRPr="003B1054">
        <w:rPr>
          <w:rFonts w:ascii="Times New Roman" w:eastAsia="標楷體" w:hAnsi="Times New Roman"/>
          <w:sz w:val="28"/>
          <w:szCs w:val="28"/>
        </w:rPr>
        <w:t>月至</w:t>
      </w:r>
      <w:r w:rsidRPr="003B1054">
        <w:rPr>
          <w:rFonts w:ascii="Times New Roman" w:eastAsia="標楷體" w:hAnsi="Times New Roman"/>
          <w:sz w:val="28"/>
          <w:szCs w:val="28"/>
        </w:rPr>
        <w:t>2019</w:t>
      </w:r>
      <w:r w:rsidRPr="003B1054">
        <w:rPr>
          <w:rFonts w:ascii="Times New Roman" w:eastAsia="標楷體" w:hAnsi="Times New Roman"/>
          <w:sz w:val="28"/>
          <w:szCs w:val="28"/>
        </w:rPr>
        <w:t>年</w:t>
      </w:r>
      <w:r w:rsidRPr="003B1054">
        <w:rPr>
          <w:rFonts w:ascii="Times New Roman" w:eastAsia="標楷體" w:hAnsi="Times New Roman"/>
          <w:sz w:val="28"/>
          <w:szCs w:val="28"/>
        </w:rPr>
        <w:t>3</w:t>
      </w:r>
      <w:r w:rsidRPr="003B1054">
        <w:rPr>
          <w:rFonts w:ascii="Times New Roman" w:eastAsia="標楷體" w:hAnsi="Times New Roman"/>
          <w:sz w:val="28"/>
          <w:szCs w:val="28"/>
        </w:rPr>
        <w:t>月</w:t>
      </w:r>
      <w:r w:rsidRPr="003B1054">
        <w:rPr>
          <w:rFonts w:ascii="Times New Roman" w:eastAsia="標楷體" w:hAnsi="Times New Roman"/>
          <w:sz w:val="28"/>
          <w:szCs w:val="28"/>
        </w:rPr>
        <w:t>)</w:t>
      </w:r>
      <w:r w:rsidRPr="003B1054">
        <w:rPr>
          <w:rFonts w:ascii="Times New Roman" w:eastAsia="標楷體" w:hAnsi="Times New Roman"/>
          <w:sz w:val="28"/>
          <w:szCs w:val="28"/>
        </w:rPr>
        <w:t>實質經濟成長率預估值</w:t>
      </w:r>
      <w:r w:rsidRPr="003B1054">
        <w:rPr>
          <w:rFonts w:ascii="Times New Roman" w:eastAsia="標楷體" w:hAnsi="Times New Roman"/>
          <w:sz w:val="28"/>
          <w:szCs w:val="28"/>
        </w:rPr>
        <w:t>0.5</w:t>
      </w:r>
      <w:r w:rsidRPr="003B1054">
        <w:rPr>
          <w:rFonts w:ascii="Times New Roman" w:eastAsia="標楷體" w:hAnsi="Times New Roman"/>
          <w:sz w:val="28"/>
          <w:szCs w:val="28"/>
        </w:rPr>
        <w:t>個百分點至</w:t>
      </w:r>
      <w:r w:rsidRPr="003B1054">
        <w:rPr>
          <w:rFonts w:ascii="Times New Roman" w:eastAsia="標楷體" w:hAnsi="Times New Roman"/>
          <w:sz w:val="28"/>
          <w:szCs w:val="28"/>
        </w:rPr>
        <w:t>0.9%</w:t>
      </w:r>
      <w:r w:rsidR="0084544C" w:rsidRPr="003B1054">
        <w:rPr>
          <w:rFonts w:ascii="Times New Roman" w:eastAsia="標楷體" w:hAnsi="Times New Roman"/>
          <w:sz w:val="28"/>
          <w:szCs w:val="28"/>
        </w:rPr>
        <w:t>。</w:t>
      </w:r>
    </w:p>
    <w:p w:rsidR="0084544C" w:rsidRPr="003B1054" w:rsidRDefault="00A358F9" w:rsidP="00155866">
      <w:pPr>
        <w:pStyle w:val="afffff5"/>
        <w:numPr>
          <w:ilvl w:val="0"/>
          <w:numId w:val="15"/>
        </w:numPr>
        <w:snapToGrid w:val="0"/>
        <w:spacing w:before="180" w:line="300" w:lineRule="auto"/>
        <w:ind w:leftChars="0" w:firstLineChars="0"/>
        <w:rPr>
          <w:rFonts w:ascii="Times New Roman" w:eastAsia="標楷體" w:hAnsi="Times New Roman"/>
          <w:sz w:val="28"/>
          <w:szCs w:val="28"/>
        </w:rPr>
      </w:pPr>
      <w:r w:rsidRPr="003B1054">
        <w:rPr>
          <w:rFonts w:ascii="Times New Roman" w:eastAsia="標楷體" w:hAnsi="Times New Roman"/>
          <w:sz w:val="28"/>
          <w:szCs w:val="28"/>
        </w:rPr>
        <w:t>日本「個人情報保護委員會」於今年</w:t>
      </w:r>
      <w:r w:rsidRPr="003B1054">
        <w:rPr>
          <w:rFonts w:ascii="Times New Roman" w:eastAsia="標楷體" w:hAnsi="Times New Roman"/>
          <w:sz w:val="28"/>
          <w:szCs w:val="28"/>
        </w:rPr>
        <w:t>1</w:t>
      </w:r>
      <w:r w:rsidRPr="003B1054">
        <w:rPr>
          <w:rFonts w:ascii="Times New Roman" w:eastAsia="標楷體" w:hAnsi="Times New Roman"/>
          <w:sz w:val="28"/>
          <w:szCs w:val="28"/>
        </w:rPr>
        <w:t>月</w:t>
      </w:r>
      <w:r w:rsidRPr="003B1054">
        <w:rPr>
          <w:rFonts w:ascii="Times New Roman" w:eastAsia="標楷體" w:hAnsi="Times New Roman"/>
          <w:sz w:val="28"/>
          <w:szCs w:val="28"/>
        </w:rPr>
        <w:t>22</w:t>
      </w:r>
      <w:r w:rsidRPr="003B1054">
        <w:rPr>
          <w:rFonts w:ascii="Times New Roman" w:eastAsia="標楷體" w:hAnsi="Times New Roman"/>
          <w:sz w:val="28"/>
          <w:szCs w:val="28"/>
        </w:rPr>
        <w:t>日公布，日本與歐盟間進行</w:t>
      </w:r>
      <w:proofErr w:type="gramStart"/>
      <w:r w:rsidRPr="003B1054">
        <w:rPr>
          <w:rFonts w:ascii="Times New Roman" w:eastAsia="標楷體" w:hAnsi="Times New Roman"/>
          <w:sz w:val="28"/>
          <w:szCs w:val="28"/>
        </w:rPr>
        <w:t>個資跨境</w:t>
      </w:r>
      <w:proofErr w:type="gramEnd"/>
      <w:r w:rsidRPr="003B1054">
        <w:rPr>
          <w:rFonts w:ascii="Times New Roman" w:eastAsia="標楷體" w:hAnsi="Times New Roman"/>
          <w:sz w:val="28"/>
          <w:szCs w:val="28"/>
        </w:rPr>
        <w:t>傳輸將於</w:t>
      </w:r>
      <w:r w:rsidRPr="003B1054">
        <w:rPr>
          <w:rFonts w:ascii="Times New Roman" w:eastAsia="標楷體" w:hAnsi="Times New Roman"/>
          <w:sz w:val="28"/>
          <w:szCs w:val="28"/>
        </w:rPr>
        <w:t>1</w:t>
      </w:r>
      <w:r w:rsidRPr="003B1054">
        <w:rPr>
          <w:rFonts w:ascii="Times New Roman" w:eastAsia="標楷體" w:hAnsi="Times New Roman"/>
          <w:sz w:val="28"/>
          <w:szCs w:val="28"/>
        </w:rPr>
        <w:t>月</w:t>
      </w:r>
      <w:r w:rsidRPr="003B1054">
        <w:rPr>
          <w:rFonts w:ascii="Times New Roman" w:eastAsia="標楷體" w:hAnsi="Times New Roman"/>
          <w:sz w:val="28"/>
          <w:szCs w:val="28"/>
        </w:rPr>
        <w:t>23</w:t>
      </w:r>
      <w:r w:rsidRPr="003B1054">
        <w:rPr>
          <w:rFonts w:ascii="Times New Roman" w:eastAsia="標楷體" w:hAnsi="Times New Roman"/>
          <w:sz w:val="28"/>
          <w:szCs w:val="28"/>
        </w:rPr>
        <w:t>日正式生效。歐盟委員會表示，日本</w:t>
      </w:r>
      <w:proofErr w:type="gramStart"/>
      <w:r w:rsidRPr="003B1054">
        <w:rPr>
          <w:rFonts w:ascii="Times New Roman" w:eastAsia="標楷體" w:hAnsi="Times New Roman"/>
          <w:sz w:val="28"/>
          <w:szCs w:val="28"/>
        </w:rPr>
        <w:t>個</w:t>
      </w:r>
      <w:proofErr w:type="gramEnd"/>
      <w:r w:rsidRPr="003B1054">
        <w:rPr>
          <w:rFonts w:ascii="Times New Roman" w:eastAsia="標楷體" w:hAnsi="Times New Roman"/>
          <w:sz w:val="28"/>
          <w:szCs w:val="28"/>
        </w:rPr>
        <w:t>資保護水準充分達到標準，正式認定日本之適足性，如此在歐洲設有據點之日本企業，將可統一管理其歐洲現地法人之職員及客戶個人資訊進行境外移動，有利企業經營</w:t>
      </w:r>
      <w:r w:rsidR="0084544C" w:rsidRPr="003B1054">
        <w:rPr>
          <w:rFonts w:ascii="Times New Roman" w:eastAsia="標楷體" w:hAnsi="Times New Roman"/>
          <w:sz w:val="28"/>
          <w:szCs w:val="28"/>
        </w:rPr>
        <w:t>。</w:t>
      </w:r>
      <w:r w:rsidR="0084544C" w:rsidRPr="003B1054">
        <w:rPr>
          <w:rFonts w:ascii="Times New Roman" w:eastAsia="標楷體" w:hAnsi="Times New Roman"/>
          <w:sz w:val="28"/>
          <w:szCs w:val="28"/>
        </w:rPr>
        <w:t xml:space="preserve"> </w:t>
      </w:r>
    </w:p>
    <w:p w:rsidR="004275CA" w:rsidRPr="003B1054" w:rsidRDefault="004275CA" w:rsidP="004275C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p>
    <w:p w:rsidR="00441B3E" w:rsidRPr="003B1054" w:rsidRDefault="00441B3E" w:rsidP="003E3467">
      <w:pPr>
        <w:snapToGrid w:val="0"/>
        <w:spacing w:before="120" w:line="300" w:lineRule="auto"/>
        <w:ind w:left="281" w:rightChars="-95" w:right="-228"/>
        <w:rPr>
          <w:rFonts w:eastAsia="標楷體"/>
          <w:sz w:val="28"/>
          <w:szCs w:val="28"/>
        </w:rPr>
      </w:pPr>
      <w:r w:rsidRPr="003B1054">
        <w:rPr>
          <w:rFonts w:eastAsia="標楷體"/>
          <w:sz w:val="28"/>
          <w:szCs w:val="28"/>
        </w:rPr>
        <w:br w:type="page"/>
      </w:r>
    </w:p>
    <w:p w:rsidR="00357125" w:rsidRPr="003B1054" w:rsidRDefault="00357125" w:rsidP="00357125">
      <w:pPr>
        <w:snapToGrid w:val="0"/>
        <w:spacing w:before="60" w:line="300" w:lineRule="auto"/>
        <w:ind w:leftChars="250" w:left="600" w:right="-227" w:firstLineChars="700" w:firstLine="1962"/>
        <w:jc w:val="both"/>
        <w:rPr>
          <w:rFonts w:eastAsia="標楷體"/>
          <w:sz w:val="28"/>
          <w:szCs w:val="32"/>
          <w:lang w:val="zh-TW"/>
        </w:rPr>
      </w:pPr>
      <w:r w:rsidRPr="003B1054">
        <w:rPr>
          <w:rFonts w:eastAsia="標楷體"/>
          <w:b/>
          <w:bCs/>
          <w:sz w:val="28"/>
          <w:szCs w:val="32"/>
          <w:lang w:val="zh-TW"/>
        </w:rPr>
        <w:lastRenderedPageBreak/>
        <w:t>表</w:t>
      </w:r>
      <w:r w:rsidRPr="003B1054">
        <w:rPr>
          <w:rFonts w:eastAsia="標楷體"/>
          <w:b/>
          <w:bCs/>
          <w:sz w:val="28"/>
          <w:szCs w:val="32"/>
          <w:lang w:val="zh-TW"/>
        </w:rPr>
        <w:t xml:space="preserve">1-3-1 </w:t>
      </w:r>
      <w:r w:rsidRPr="003B1054">
        <w:rPr>
          <w:rFonts w:eastAsia="標楷體"/>
          <w:b/>
          <w:bCs/>
          <w:sz w:val="28"/>
          <w:szCs w:val="32"/>
          <w:lang w:val="zh-TW"/>
        </w:rPr>
        <w:t>日本重要經濟指標</w:t>
      </w:r>
    </w:p>
    <w:p w:rsidR="00357125" w:rsidRPr="003B1054" w:rsidRDefault="00357125" w:rsidP="00357125">
      <w:pPr>
        <w:snapToGrid w:val="0"/>
        <w:ind w:rightChars="-300" w:right="-720"/>
        <w:jc w:val="right"/>
        <w:rPr>
          <w:rFonts w:eastAsia="標楷體"/>
          <w:lang w:val="zh-TW"/>
        </w:rPr>
      </w:pPr>
      <w:r w:rsidRPr="003B1054">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57"/>
        <w:gridCol w:w="767"/>
        <w:gridCol w:w="853"/>
        <w:gridCol w:w="784"/>
        <w:gridCol w:w="910"/>
        <w:gridCol w:w="854"/>
        <w:gridCol w:w="835"/>
      </w:tblGrid>
      <w:tr w:rsidR="008419E5" w:rsidRPr="003B1054" w:rsidTr="00F01C26">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autoSpaceDE w:val="0"/>
              <w:autoSpaceDN w:val="0"/>
              <w:adjustRightInd w:val="0"/>
              <w:snapToGrid w:val="0"/>
              <w:spacing w:line="280" w:lineRule="exact"/>
              <w:jc w:val="center"/>
              <w:rPr>
                <w:rFonts w:eastAsia="標楷體"/>
                <w:sz w:val="22"/>
                <w:lang w:val="zh-TW"/>
              </w:rPr>
            </w:pPr>
            <w:r w:rsidRPr="003B1054">
              <w:rPr>
                <w:rFonts w:eastAsia="標楷體"/>
                <w:sz w:val="22"/>
                <w:lang w:val="zh-TW"/>
              </w:rPr>
              <w:t>實質</w:t>
            </w:r>
          </w:p>
          <w:p w:rsidR="00A358F9" w:rsidRPr="003B1054" w:rsidRDefault="00A358F9" w:rsidP="00F01C26">
            <w:pPr>
              <w:autoSpaceDE w:val="0"/>
              <w:autoSpaceDN w:val="0"/>
              <w:adjustRightInd w:val="0"/>
              <w:snapToGrid w:val="0"/>
              <w:spacing w:line="280" w:lineRule="exact"/>
              <w:jc w:val="center"/>
              <w:rPr>
                <w:rFonts w:eastAsia="標楷體"/>
                <w:sz w:val="22"/>
              </w:rPr>
            </w:pPr>
            <w:r w:rsidRPr="003B1054">
              <w:rPr>
                <w:rFonts w:eastAsia="標楷體"/>
                <w:sz w:val="22"/>
                <w:lang w:val="zh-TW"/>
              </w:rPr>
              <w:t>GD</w:t>
            </w:r>
            <w:r w:rsidRPr="003B1054">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autoSpaceDE w:val="0"/>
              <w:autoSpaceDN w:val="0"/>
              <w:adjustRightInd w:val="0"/>
              <w:snapToGrid w:val="0"/>
              <w:spacing w:line="280" w:lineRule="exact"/>
              <w:jc w:val="center"/>
              <w:rPr>
                <w:rFonts w:eastAsia="標楷體"/>
                <w:sz w:val="22"/>
                <w:lang w:val="zh-TW"/>
              </w:rPr>
            </w:pPr>
            <w:r w:rsidRPr="003B1054">
              <w:rPr>
                <w:rFonts w:eastAsia="標楷體"/>
                <w:sz w:val="22"/>
                <w:lang w:val="zh-TW"/>
              </w:rPr>
              <w:t>工業</w:t>
            </w:r>
          </w:p>
          <w:p w:rsidR="00A358F9" w:rsidRPr="003B1054" w:rsidRDefault="00A358F9" w:rsidP="00F01C26">
            <w:pPr>
              <w:autoSpaceDE w:val="0"/>
              <w:autoSpaceDN w:val="0"/>
              <w:adjustRightInd w:val="0"/>
              <w:snapToGrid w:val="0"/>
              <w:spacing w:line="280" w:lineRule="exact"/>
              <w:jc w:val="center"/>
              <w:rPr>
                <w:rFonts w:eastAsia="標楷體"/>
                <w:sz w:val="22"/>
              </w:rPr>
            </w:pPr>
            <w:r w:rsidRPr="003B1054">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autoSpaceDE w:val="0"/>
              <w:autoSpaceDN w:val="0"/>
              <w:adjustRightInd w:val="0"/>
              <w:snapToGrid w:val="0"/>
              <w:spacing w:line="280" w:lineRule="exact"/>
              <w:jc w:val="center"/>
              <w:rPr>
                <w:rFonts w:eastAsia="標楷體"/>
                <w:sz w:val="22"/>
                <w:szCs w:val="20"/>
              </w:rPr>
            </w:pPr>
            <w:r w:rsidRPr="003B1054">
              <w:rPr>
                <w:rFonts w:eastAsia="標楷體"/>
                <w:sz w:val="22"/>
                <w:szCs w:val="20"/>
              </w:rPr>
              <w:t>貿</w:t>
            </w:r>
            <w:r w:rsidRPr="003B1054">
              <w:rPr>
                <w:rFonts w:eastAsia="標楷體"/>
                <w:sz w:val="22"/>
                <w:szCs w:val="20"/>
              </w:rPr>
              <w:t xml:space="preserve">    </w:t>
            </w:r>
            <w:r w:rsidRPr="003B1054">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autoSpaceDE w:val="0"/>
              <w:autoSpaceDN w:val="0"/>
              <w:adjustRightInd w:val="0"/>
              <w:snapToGrid w:val="0"/>
              <w:spacing w:line="280" w:lineRule="exact"/>
              <w:jc w:val="center"/>
              <w:rPr>
                <w:rFonts w:eastAsia="標楷體"/>
                <w:sz w:val="22"/>
                <w:lang w:val="zh-TW"/>
              </w:rPr>
            </w:pPr>
            <w:r w:rsidRPr="003B1054">
              <w:rPr>
                <w:rFonts w:eastAsia="標楷體"/>
                <w:sz w:val="22"/>
                <w:lang w:val="zh-TW"/>
              </w:rPr>
              <w:t>消費者</w:t>
            </w:r>
          </w:p>
          <w:p w:rsidR="00A358F9" w:rsidRPr="003B1054" w:rsidRDefault="00A358F9" w:rsidP="00F01C26">
            <w:pPr>
              <w:autoSpaceDE w:val="0"/>
              <w:autoSpaceDN w:val="0"/>
              <w:adjustRightInd w:val="0"/>
              <w:snapToGrid w:val="0"/>
              <w:spacing w:line="280" w:lineRule="exact"/>
              <w:jc w:val="center"/>
              <w:rPr>
                <w:rFonts w:eastAsia="標楷體"/>
                <w:sz w:val="22"/>
                <w:lang w:val="zh-TW"/>
              </w:rPr>
            </w:pPr>
            <w:r w:rsidRPr="003B1054">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A358F9" w:rsidRPr="003B1054" w:rsidRDefault="00A358F9" w:rsidP="00F01C26">
            <w:pPr>
              <w:autoSpaceDE w:val="0"/>
              <w:autoSpaceDN w:val="0"/>
              <w:adjustRightInd w:val="0"/>
              <w:snapToGrid w:val="0"/>
              <w:spacing w:line="280" w:lineRule="exact"/>
              <w:jc w:val="center"/>
              <w:rPr>
                <w:rFonts w:eastAsia="標楷體"/>
                <w:sz w:val="22"/>
                <w:lang w:val="zh-TW"/>
              </w:rPr>
            </w:pPr>
            <w:r w:rsidRPr="003B1054">
              <w:rPr>
                <w:rFonts w:eastAsia="標楷體"/>
                <w:sz w:val="22"/>
                <w:lang w:val="zh-TW"/>
              </w:rPr>
              <w:t>失業率</w:t>
            </w:r>
          </w:p>
        </w:tc>
      </w:tr>
      <w:tr w:rsidR="008419E5" w:rsidRPr="003B1054" w:rsidTr="00F01C26">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A358F9" w:rsidRPr="003B1054" w:rsidRDefault="00A358F9" w:rsidP="00F01C26">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autoSpaceDE w:val="0"/>
              <w:autoSpaceDN w:val="0"/>
              <w:adjustRightInd w:val="0"/>
              <w:snapToGrid w:val="0"/>
              <w:spacing w:line="280" w:lineRule="exact"/>
              <w:jc w:val="center"/>
              <w:rPr>
                <w:rFonts w:eastAsia="標楷體"/>
                <w:sz w:val="22"/>
              </w:rPr>
            </w:pPr>
            <w:r w:rsidRPr="003B1054">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autoSpaceDE w:val="0"/>
              <w:autoSpaceDN w:val="0"/>
              <w:adjustRightInd w:val="0"/>
              <w:snapToGrid w:val="0"/>
              <w:spacing w:line="280" w:lineRule="exact"/>
              <w:jc w:val="center"/>
              <w:rPr>
                <w:rFonts w:eastAsia="標楷體"/>
                <w:sz w:val="22"/>
              </w:rPr>
            </w:pPr>
            <w:r w:rsidRPr="003B1054">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autoSpaceDE w:val="0"/>
              <w:autoSpaceDN w:val="0"/>
              <w:adjustRightInd w:val="0"/>
              <w:snapToGrid w:val="0"/>
              <w:spacing w:line="280" w:lineRule="exact"/>
              <w:jc w:val="center"/>
              <w:rPr>
                <w:rFonts w:eastAsia="標楷體"/>
                <w:sz w:val="22"/>
                <w:lang w:val="zh-TW"/>
              </w:rPr>
            </w:pPr>
            <w:r w:rsidRPr="003B1054">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A358F9" w:rsidRPr="003B1054" w:rsidRDefault="00A358F9" w:rsidP="00F01C26">
            <w:pPr>
              <w:widowControl/>
              <w:rPr>
                <w:rFonts w:eastAsia="標楷體"/>
                <w:sz w:val="22"/>
                <w:lang w:val="zh-TW"/>
              </w:rPr>
            </w:pPr>
          </w:p>
        </w:tc>
      </w:tr>
      <w:tr w:rsidR="008419E5" w:rsidRPr="003B1054" w:rsidTr="00F01C26">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A358F9" w:rsidRPr="003B1054" w:rsidRDefault="00A358F9" w:rsidP="00F01C26">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widowControl/>
              <w:rPr>
                <w:rFonts w:eastAsia="標楷體"/>
                <w:sz w:val="22"/>
              </w:rPr>
            </w:pPr>
          </w:p>
        </w:tc>
        <w:tc>
          <w:tcPr>
            <w:tcW w:w="857" w:type="dxa"/>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autoSpaceDE w:val="0"/>
              <w:autoSpaceDN w:val="0"/>
              <w:adjustRightInd w:val="0"/>
              <w:snapToGrid w:val="0"/>
              <w:spacing w:line="280" w:lineRule="exact"/>
              <w:jc w:val="center"/>
              <w:rPr>
                <w:rFonts w:eastAsia="標楷體"/>
                <w:sz w:val="22"/>
              </w:rPr>
            </w:pPr>
            <w:r w:rsidRPr="003B1054">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autoSpaceDE w:val="0"/>
              <w:autoSpaceDN w:val="0"/>
              <w:adjustRightInd w:val="0"/>
              <w:snapToGrid w:val="0"/>
              <w:spacing w:line="280" w:lineRule="exact"/>
              <w:jc w:val="center"/>
              <w:rPr>
                <w:rFonts w:eastAsia="標楷體"/>
                <w:sz w:val="22"/>
              </w:rPr>
            </w:pPr>
            <w:r w:rsidRPr="003B1054">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autoSpaceDE w:val="0"/>
              <w:autoSpaceDN w:val="0"/>
              <w:adjustRightInd w:val="0"/>
              <w:snapToGrid w:val="0"/>
              <w:spacing w:line="280" w:lineRule="exact"/>
              <w:jc w:val="center"/>
              <w:rPr>
                <w:rFonts w:eastAsia="標楷體"/>
                <w:sz w:val="22"/>
              </w:rPr>
            </w:pPr>
            <w:r w:rsidRPr="003B105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autoSpaceDE w:val="0"/>
              <w:autoSpaceDN w:val="0"/>
              <w:adjustRightInd w:val="0"/>
              <w:snapToGrid w:val="0"/>
              <w:spacing w:line="280" w:lineRule="exact"/>
              <w:jc w:val="center"/>
              <w:rPr>
                <w:rFonts w:eastAsia="標楷體"/>
                <w:sz w:val="22"/>
              </w:rPr>
            </w:pPr>
            <w:r w:rsidRPr="003B1054">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358F9" w:rsidRPr="003B1054" w:rsidRDefault="00A358F9" w:rsidP="00F01C26">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A358F9" w:rsidRPr="003B1054" w:rsidRDefault="00A358F9" w:rsidP="00F01C26">
            <w:pPr>
              <w:widowControl/>
              <w:rPr>
                <w:rFonts w:eastAsia="標楷體"/>
                <w:sz w:val="22"/>
                <w:lang w:val="zh-TW"/>
              </w:rPr>
            </w:pPr>
          </w:p>
        </w:tc>
      </w:tr>
      <w:tr w:rsidR="008419E5" w:rsidRPr="003B1054" w:rsidTr="00F01C26">
        <w:trPr>
          <w:cantSplit/>
        </w:trPr>
        <w:tc>
          <w:tcPr>
            <w:tcW w:w="1402" w:type="dxa"/>
            <w:tcBorders>
              <w:top w:val="nil"/>
              <w:left w:val="nil"/>
              <w:bottom w:val="nil"/>
              <w:right w:val="single" w:sz="6" w:space="0" w:color="auto"/>
            </w:tcBorders>
            <w:vAlign w:val="center"/>
            <w:hideMark/>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2013</w:t>
            </w:r>
            <w:r w:rsidRPr="003B1054">
              <w:rPr>
                <w:rFonts w:eastAsia="標楷體"/>
                <w:sz w:val="22"/>
              </w:rPr>
              <w:t>年</w:t>
            </w:r>
          </w:p>
        </w:tc>
        <w:tc>
          <w:tcPr>
            <w:tcW w:w="1080" w:type="dxa"/>
            <w:tcBorders>
              <w:top w:val="nil"/>
              <w:left w:val="single" w:sz="6" w:space="0" w:color="auto"/>
              <w:bottom w:val="nil"/>
              <w:right w:val="single" w:sz="6" w:space="0" w:color="auto"/>
            </w:tcBorders>
            <w:vAlign w:val="center"/>
            <w:hideMark/>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1.6</w:t>
            </w:r>
          </w:p>
        </w:tc>
        <w:tc>
          <w:tcPr>
            <w:tcW w:w="772" w:type="dxa"/>
            <w:tcBorders>
              <w:top w:val="nil"/>
              <w:left w:val="single" w:sz="6" w:space="0" w:color="auto"/>
              <w:bottom w:val="nil"/>
              <w:right w:val="single" w:sz="6" w:space="0" w:color="auto"/>
            </w:tcBorders>
            <w:vAlign w:val="center"/>
            <w:hideMark/>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-0.8</w:t>
            </w:r>
          </w:p>
        </w:tc>
        <w:tc>
          <w:tcPr>
            <w:tcW w:w="857" w:type="dxa"/>
            <w:tcBorders>
              <w:top w:val="nil"/>
              <w:left w:val="single" w:sz="6" w:space="0" w:color="auto"/>
              <w:bottom w:val="nil"/>
              <w:right w:val="single" w:sz="6" w:space="0" w:color="auto"/>
            </w:tcBorders>
            <w:vAlign w:val="center"/>
            <w:hideMark/>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69.8</w:t>
            </w:r>
          </w:p>
        </w:tc>
        <w:tc>
          <w:tcPr>
            <w:tcW w:w="767" w:type="dxa"/>
            <w:tcBorders>
              <w:top w:val="nil"/>
              <w:left w:val="single" w:sz="6" w:space="0" w:color="auto"/>
              <w:bottom w:val="nil"/>
              <w:right w:val="single" w:sz="6" w:space="0" w:color="auto"/>
            </w:tcBorders>
            <w:vAlign w:val="center"/>
            <w:hideMark/>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9.5</w:t>
            </w:r>
          </w:p>
        </w:tc>
        <w:tc>
          <w:tcPr>
            <w:tcW w:w="853" w:type="dxa"/>
            <w:tcBorders>
              <w:top w:val="nil"/>
              <w:left w:val="single" w:sz="6" w:space="0" w:color="auto"/>
              <w:bottom w:val="nil"/>
              <w:right w:val="single" w:sz="6" w:space="0" w:color="auto"/>
            </w:tcBorders>
            <w:vAlign w:val="center"/>
            <w:hideMark/>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81.3</w:t>
            </w:r>
          </w:p>
        </w:tc>
        <w:tc>
          <w:tcPr>
            <w:tcW w:w="784" w:type="dxa"/>
            <w:tcBorders>
              <w:top w:val="nil"/>
              <w:left w:val="single" w:sz="6" w:space="0" w:color="auto"/>
              <w:bottom w:val="nil"/>
              <w:right w:val="single" w:sz="6" w:space="0" w:color="auto"/>
            </w:tcBorders>
            <w:vAlign w:val="center"/>
            <w:hideMark/>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15.0</w:t>
            </w:r>
          </w:p>
        </w:tc>
        <w:tc>
          <w:tcPr>
            <w:tcW w:w="910" w:type="dxa"/>
            <w:tcBorders>
              <w:top w:val="nil"/>
              <w:left w:val="single" w:sz="6" w:space="0" w:color="auto"/>
              <w:bottom w:val="nil"/>
              <w:right w:val="single" w:sz="6" w:space="0" w:color="auto"/>
            </w:tcBorders>
            <w:vAlign w:val="center"/>
            <w:hideMark/>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-11.5</w:t>
            </w:r>
          </w:p>
        </w:tc>
        <w:tc>
          <w:tcPr>
            <w:tcW w:w="854" w:type="dxa"/>
            <w:tcBorders>
              <w:top w:val="nil"/>
              <w:left w:val="single" w:sz="6" w:space="0" w:color="auto"/>
              <w:bottom w:val="nil"/>
              <w:right w:val="single" w:sz="6" w:space="0" w:color="auto"/>
            </w:tcBorders>
            <w:vAlign w:val="center"/>
            <w:hideMark/>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0.4</w:t>
            </w:r>
          </w:p>
        </w:tc>
        <w:tc>
          <w:tcPr>
            <w:tcW w:w="835" w:type="dxa"/>
            <w:tcBorders>
              <w:top w:val="nil"/>
              <w:left w:val="single" w:sz="6" w:space="0" w:color="auto"/>
              <w:bottom w:val="nil"/>
              <w:right w:val="nil"/>
            </w:tcBorders>
            <w:vAlign w:val="bottom"/>
            <w:hideMark/>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4.0</w:t>
            </w:r>
          </w:p>
        </w:tc>
      </w:tr>
      <w:tr w:rsidR="008419E5" w:rsidRPr="003B1054" w:rsidTr="00F01C26">
        <w:trPr>
          <w:cantSplit/>
        </w:trPr>
        <w:tc>
          <w:tcPr>
            <w:tcW w:w="1402" w:type="dxa"/>
            <w:tcBorders>
              <w:top w:val="nil"/>
              <w:left w:val="nil"/>
              <w:bottom w:val="nil"/>
              <w:right w:val="single" w:sz="6" w:space="0" w:color="auto"/>
            </w:tcBorders>
            <w:vAlign w:val="center"/>
            <w:hideMark/>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2014</w:t>
            </w:r>
            <w:r w:rsidRPr="003B1054">
              <w:rPr>
                <w:rFonts w:eastAsia="標楷體"/>
                <w:sz w:val="22"/>
              </w:rPr>
              <w:t>年</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0.0</w:t>
            </w:r>
          </w:p>
        </w:tc>
        <w:tc>
          <w:tcPr>
            <w:tcW w:w="772"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2.1</w:t>
            </w:r>
          </w:p>
        </w:tc>
        <w:tc>
          <w:tcPr>
            <w:tcW w:w="857"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73.1</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4.7</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85.8</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5.5</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-12.7</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2.7</w:t>
            </w: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3.6</w:t>
            </w:r>
          </w:p>
        </w:tc>
      </w:tr>
      <w:tr w:rsidR="008419E5" w:rsidRPr="003B1054" w:rsidTr="00F01C26">
        <w:trPr>
          <w:cantSplit/>
        </w:trPr>
        <w:tc>
          <w:tcPr>
            <w:tcW w:w="1402" w:type="dxa"/>
            <w:tcBorders>
              <w:top w:val="nil"/>
              <w:left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2015</w:t>
            </w:r>
            <w:r w:rsidRPr="003B1054">
              <w:rPr>
                <w:rFonts w:eastAsia="標楷體"/>
                <w:sz w:val="22"/>
              </w:rPr>
              <w:t>年</w:t>
            </w:r>
          </w:p>
        </w:tc>
        <w:tc>
          <w:tcPr>
            <w:tcW w:w="1080" w:type="dxa"/>
            <w:tcBorders>
              <w:top w:val="nil"/>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0.6</w:t>
            </w:r>
          </w:p>
        </w:tc>
        <w:tc>
          <w:tcPr>
            <w:tcW w:w="772" w:type="dxa"/>
            <w:tcBorders>
              <w:top w:val="nil"/>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-1.1</w:t>
            </w:r>
          </w:p>
        </w:tc>
        <w:tc>
          <w:tcPr>
            <w:tcW w:w="857" w:type="dxa"/>
            <w:tcBorders>
              <w:top w:val="nil"/>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75.6</w:t>
            </w:r>
          </w:p>
        </w:tc>
        <w:tc>
          <w:tcPr>
            <w:tcW w:w="767" w:type="dxa"/>
            <w:tcBorders>
              <w:top w:val="nil"/>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3.4</w:t>
            </w:r>
          </w:p>
        </w:tc>
        <w:tc>
          <w:tcPr>
            <w:tcW w:w="853" w:type="dxa"/>
            <w:tcBorders>
              <w:top w:val="nil"/>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78.4</w:t>
            </w:r>
          </w:p>
        </w:tc>
        <w:tc>
          <w:tcPr>
            <w:tcW w:w="784" w:type="dxa"/>
            <w:tcBorders>
              <w:top w:val="nil"/>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-8.6</w:t>
            </w:r>
          </w:p>
        </w:tc>
        <w:tc>
          <w:tcPr>
            <w:tcW w:w="910" w:type="dxa"/>
            <w:tcBorders>
              <w:top w:val="nil"/>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-2.54</w:t>
            </w:r>
          </w:p>
        </w:tc>
        <w:tc>
          <w:tcPr>
            <w:tcW w:w="854" w:type="dxa"/>
            <w:tcBorders>
              <w:top w:val="nil"/>
              <w:left w:val="single" w:sz="6"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0.5</w:t>
            </w:r>
          </w:p>
        </w:tc>
        <w:tc>
          <w:tcPr>
            <w:tcW w:w="835" w:type="dxa"/>
            <w:tcBorders>
              <w:top w:val="nil"/>
              <w:left w:val="single" w:sz="6" w:space="0" w:color="auto"/>
              <w:right w:val="nil"/>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3.4</w:t>
            </w:r>
          </w:p>
        </w:tc>
      </w:tr>
      <w:tr w:rsidR="008419E5" w:rsidRPr="003B1054" w:rsidTr="00F01C26">
        <w:trPr>
          <w:cantSplit/>
        </w:trPr>
        <w:tc>
          <w:tcPr>
            <w:tcW w:w="1402" w:type="dxa"/>
            <w:tcBorders>
              <w:top w:val="nil"/>
              <w:left w:val="nil"/>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2016</w:t>
            </w:r>
            <w:r w:rsidRPr="003B1054">
              <w:rPr>
                <w:rFonts w:eastAsia="標楷體"/>
                <w:sz w:val="22"/>
              </w:rPr>
              <w:t>年</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1.0</w:t>
            </w:r>
          </w:p>
        </w:tc>
        <w:tc>
          <w:tcPr>
            <w:tcW w:w="772"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-0.2</w:t>
            </w:r>
          </w:p>
        </w:tc>
        <w:tc>
          <w:tcPr>
            <w:tcW w:w="857"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70.03</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-7.3</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65.91</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-15.9</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4.12</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-0.1</w:t>
            </w: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3.1</w:t>
            </w:r>
          </w:p>
        </w:tc>
      </w:tr>
      <w:tr w:rsidR="008419E5" w:rsidRPr="003B1054" w:rsidTr="00F01C26">
        <w:trPr>
          <w:cantSplit/>
        </w:trPr>
        <w:tc>
          <w:tcPr>
            <w:tcW w:w="1402" w:type="dxa"/>
            <w:tcBorders>
              <w:top w:val="nil"/>
              <w:left w:val="nil"/>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2017</w:t>
            </w:r>
            <w:r w:rsidRPr="003B1054">
              <w:rPr>
                <w:rFonts w:eastAsia="標楷體"/>
                <w:sz w:val="22"/>
              </w:rPr>
              <w:t>年</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1.7</w:t>
            </w:r>
          </w:p>
        </w:tc>
        <w:tc>
          <w:tcPr>
            <w:tcW w:w="772"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w:t>
            </w:r>
          </w:p>
        </w:tc>
        <w:tc>
          <w:tcPr>
            <w:tcW w:w="85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78.26</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11.8</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75.25</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14.2</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3.01</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0.5</w:t>
            </w: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2.8</w:t>
            </w:r>
          </w:p>
        </w:tc>
      </w:tr>
      <w:tr w:rsidR="008419E5" w:rsidRPr="003B1054" w:rsidTr="00F01C26">
        <w:trPr>
          <w:cantSplit/>
        </w:trPr>
        <w:tc>
          <w:tcPr>
            <w:tcW w:w="1402" w:type="dxa"/>
            <w:tcBorders>
              <w:top w:val="nil"/>
              <w:left w:val="nil"/>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11</w:t>
            </w:r>
            <w:r w:rsidRPr="003B1054">
              <w:rPr>
                <w:rFonts w:eastAsia="標楷體"/>
                <w:sz w:val="22"/>
              </w:rPr>
              <w:t>月</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0.6</w:t>
            </w:r>
          </w:p>
        </w:tc>
        <w:tc>
          <w:tcPr>
            <w:tcW w:w="85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6.92</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16.2</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6.81</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17.2</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0.11</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0.6</w:t>
            </w: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2.7</w:t>
            </w:r>
          </w:p>
        </w:tc>
      </w:tr>
      <w:tr w:rsidR="008419E5" w:rsidRPr="003B1054" w:rsidTr="00F01C26">
        <w:trPr>
          <w:cantSplit/>
        </w:trPr>
        <w:tc>
          <w:tcPr>
            <w:tcW w:w="1402" w:type="dxa"/>
            <w:tcBorders>
              <w:top w:val="nil"/>
              <w:left w:val="nil"/>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12</w:t>
            </w:r>
            <w:r w:rsidRPr="003B1054">
              <w:rPr>
                <w:rFonts w:eastAsia="標楷體"/>
                <w:sz w:val="22"/>
              </w:rPr>
              <w:t>月</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1.6</w:t>
            </w:r>
            <w:r w:rsidRPr="003B1054">
              <w:rPr>
                <w:rFonts w:eastAsia="標楷體"/>
                <w:sz w:val="22"/>
              </w:rPr>
              <w:t>（</w:t>
            </w:r>
            <w:r w:rsidRPr="003B1054">
              <w:rPr>
                <w:rFonts w:eastAsia="標楷體"/>
                <w:sz w:val="22"/>
              </w:rPr>
              <w:t>IV</w:t>
            </w:r>
            <w:r w:rsidRPr="003B1054">
              <w:rPr>
                <w:rFonts w:eastAsia="標楷體"/>
                <w:sz w:val="22"/>
              </w:rPr>
              <w:t>）</w:t>
            </w:r>
          </w:p>
        </w:tc>
        <w:tc>
          <w:tcPr>
            <w:tcW w:w="772"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2.7</w:t>
            </w:r>
          </w:p>
        </w:tc>
        <w:tc>
          <w:tcPr>
            <w:tcW w:w="85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7.30</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9.3</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6.94</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14.9</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0.36</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1.4</w:t>
            </w: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2.8</w:t>
            </w:r>
          </w:p>
        </w:tc>
      </w:tr>
      <w:tr w:rsidR="008419E5" w:rsidRPr="003B1054" w:rsidTr="00F01C26">
        <w:trPr>
          <w:cantSplit/>
        </w:trPr>
        <w:tc>
          <w:tcPr>
            <w:tcW w:w="1402" w:type="dxa"/>
            <w:tcBorders>
              <w:top w:val="nil"/>
              <w:left w:val="nil"/>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2018</w:t>
            </w:r>
            <w:r w:rsidRPr="003B1054">
              <w:rPr>
                <w:rFonts w:eastAsia="標楷體"/>
                <w:sz w:val="22"/>
              </w:rPr>
              <w:t>年</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p>
        </w:tc>
        <w:tc>
          <w:tcPr>
            <w:tcW w:w="85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81.48</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4.1</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82.63</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9.8</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-1.15</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p>
        </w:tc>
      </w:tr>
      <w:tr w:rsidR="008419E5" w:rsidRPr="003B1054" w:rsidTr="00F01C26">
        <w:trPr>
          <w:cantSplit/>
        </w:trPr>
        <w:tc>
          <w:tcPr>
            <w:tcW w:w="1402" w:type="dxa"/>
            <w:tcBorders>
              <w:top w:val="nil"/>
              <w:left w:val="nil"/>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1</w:t>
            </w:r>
            <w:r w:rsidRPr="003B1054">
              <w:rPr>
                <w:rFonts w:eastAsia="標楷體"/>
                <w:sz w:val="22"/>
              </w:rPr>
              <w:t>月</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-4.5</w:t>
            </w:r>
          </w:p>
        </w:tc>
        <w:tc>
          <w:tcPr>
            <w:tcW w:w="85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6.09</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12.2</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7.03</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7.9</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-0.94</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1.4</w:t>
            </w: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2.4</w:t>
            </w:r>
          </w:p>
        </w:tc>
      </w:tr>
      <w:tr w:rsidR="008419E5" w:rsidRPr="003B1054" w:rsidTr="00F01C26">
        <w:trPr>
          <w:cantSplit/>
        </w:trPr>
        <w:tc>
          <w:tcPr>
            <w:tcW w:w="1402" w:type="dxa"/>
            <w:tcBorders>
              <w:top w:val="nil"/>
              <w:left w:val="nil"/>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2</w:t>
            </w:r>
            <w:r w:rsidRPr="003B1054">
              <w:rPr>
                <w:rFonts w:eastAsia="標楷體"/>
                <w:sz w:val="22"/>
              </w:rPr>
              <w:t>月</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2.0</w:t>
            </w:r>
          </w:p>
        </w:tc>
        <w:tc>
          <w:tcPr>
            <w:tcW w:w="85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6.46</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1.8</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6.45</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16.5</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0.01</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1.1</w:t>
            </w: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2.5</w:t>
            </w:r>
          </w:p>
        </w:tc>
      </w:tr>
      <w:tr w:rsidR="008419E5" w:rsidRPr="003B1054" w:rsidTr="00F01C26">
        <w:trPr>
          <w:cantSplit/>
        </w:trPr>
        <w:tc>
          <w:tcPr>
            <w:tcW w:w="1402" w:type="dxa"/>
            <w:tcBorders>
              <w:top w:val="nil"/>
              <w:left w:val="nil"/>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3</w:t>
            </w:r>
            <w:r w:rsidRPr="003B1054">
              <w:rPr>
                <w:rFonts w:eastAsia="標楷體"/>
                <w:sz w:val="22"/>
              </w:rPr>
              <w:t>月</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-0.6</w:t>
            </w:r>
            <w:r w:rsidRPr="003B1054">
              <w:rPr>
                <w:rFonts w:eastAsia="標楷體"/>
                <w:sz w:val="22"/>
              </w:rPr>
              <w:t>（</w:t>
            </w:r>
            <w:r w:rsidRPr="003B1054">
              <w:rPr>
                <w:rFonts w:eastAsia="標楷體"/>
                <w:sz w:val="22"/>
              </w:rPr>
              <w:t>I</w:t>
            </w:r>
            <w:r w:rsidRPr="003B1054">
              <w:rPr>
                <w:rFonts w:eastAsia="標楷體"/>
                <w:sz w:val="22"/>
              </w:rPr>
              <w:t>）</w:t>
            </w:r>
          </w:p>
        </w:tc>
        <w:tc>
          <w:tcPr>
            <w:tcW w:w="772"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1.4</w:t>
            </w:r>
          </w:p>
        </w:tc>
        <w:tc>
          <w:tcPr>
            <w:tcW w:w="85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7.38</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2.1</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6.58</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-0.6</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0.8</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1.0</w:t>
            </w: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2.5</w:t>
            </w:r>
          </w:p>
        </w:tc>
      </w:tr>
      <w:tr w:rsidR="008419E5" w:rsidRPr="003B1054" w:rsidTr="00F01C26">
        <w:trPr>
          <w:cantSplit/>
        </w:trPr>
        <w:tc>
          <w:tcPr>
            <w:tcW w:w="1402" w:type="dxa"/>
            <w:tcBorders>
              <w:top w:val="nil"/>
              <w:left w:val="nil"/>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4</w:t>
            </w:r>
            <w:r w:rsidRPr="003B1054">
              <w:rPr>
                <w:rFonts w:eastAsia="標楷體"/>
                <w:sz w:val="22"/>
              </w:rPr>
              <w:t>月</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0.3</w:t>
            </w:r>
          </w:p>
        </w:tc>
        <w:tc>
          <w:tcPr>
            <w:tcW w:w="85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6.82</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7.8</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6.20</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5.9</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0.62</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0.6</w:t>
            </w: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2.5</w:t>
            </w:r>
          </w:p>
        </w:tc>
      </w:tr>
      <w:tr w:rsidR="008419E5" w:rsidRPr="003B1054" w:rsidTr="00F01C26">
        <w:trPr>
          <w:cantSplit/>
        </w:trPr>
        <w:tc>
          <w:tcPr>
            <w:tcW w:w="1402" w:type="dxa"/>
            <w:tcBorders>
              <w:top w:val="nil"/>
              <w:left w:val="nil"/>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5</w:t>
            </w:r>
            <w:r w:rsidRPr="003B1054">
              <w:rPr>
                <w:rFonts w:eastAsia="標楷體"/>
                <w:sz w:val="22"/>
              </w:rPr>
              <w:t>月</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-0.2</w:t>
            </w:r>
          </w:p>
        </w:tc>
        <w:tc>
          <w:tcPr>
            <w:tcW w:w="85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6.32</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8.1</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6.90</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14.0</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-0.58</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0.7</w:t>
            </w: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2.2</w:t>
            </w:r>
          </w:p>
        </w:tc>
      </w:tr>
      <w:tr w:rsidR="008419E5" w:rsidRPr="003B1054" w:rsidTr="00F01C26">
        <w:trPr>
          <w:cantSplit/>
        </w:trPr>
        <w:tc>
          <w:tcPr>
            <w:tcW w:w="1402" w:type="dxa"/>
            <w:tcBorders>
              <w:top w:val="nil"/>
              <w:left w:val="nil"/>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6</w:t>
            </w:r>
            <w:r w:rsidRPr="003B1054">
              <w:rPr>
                <w:rFonts w:eastAsia="標楷體"/>
                <w:sz w:val="22"/>
              </w:rPr>
              <w:t>月</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3.0</w:t>
            </w:r>
            <w:r w:rsidRPr="003B1054">
              <w:rPr>
                <w:rFonts w:eastAsia="標楷體"/>
                <w:sz w:val="22"/>
              </w:rPr>
              <w:t>（</w:t>
            </w:r>
            <w:r w:rsidRPr="003B1054">
              <w:rPr>
                <w:rFonts w:eastAsia="標楷體"/>
                <w:sz w:val="22"/>
              </w:rPr>
              <w:t>II</w:t>
            </w:r>
            <w:r w:rsidRPr="003B1054">
              <w:rPr>
                <w:rFonts w:eastAsia="標楷體"/>
                <w:sz w:val="22"/>
              </w:rPr>
              <w:t>）</w:t>
            </w:r>
          </w:p>
        </w:tc>
        <w:tc>
          <w:tcPr>
            <w:tcW w:w="772"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-1.8</w:t>
            </w:r>
          </w:p>
        </w:tc>
        <w:tc>
          <w:tcPr>
            <w:tcW w:w="85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7.05</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6.7</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6.33</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2.5</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0.72</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0.7</w:t>
            </w: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2.4</w:t>
            </w:r>
          </w:p>
        </w:tc>
      </w:tr>
      <w:tr w:rsidR="008419E5" w:rsidRPr="003B1054" w:rsidTr="00F01C26">
        <w:trPr>
          <w:cantSplit/>
        </w:trPr>
        <w:tc>
          <w:tcPr>
            <w:tcW w:w="1402" w:type="dxa"/>
            <w:tcBorders>
              <w:top w:val="nil"/>
              <w:left w:val="nil"/>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7</w:t>
            </w:r>
            <w:r w:rsidRPr="003B1054">
              <w:rPr>
                <w:rFonts w:eastAsia="標楷體"/>
                <w:sz w:val="22"/>
              </w:rPr>
              <w:t>月</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-0.2</w:t>
            </w:r>
          </w:p>
        </w:tc>
        <w:tc>
          <w:tcPr>
            <w:tcW w:w="85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6.75</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3.9</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6.98</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14.6</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-0.23</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0.9</w:t>
            </w: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2.5</w:t>
            </w:r>
          </w:p>
        </w:tc>
      </w:tr>
      <w:tr w:rsidR="008419E5" w:rsidRPr="003B1054" w:rsidTr="00F01C26">
        <w:trPr>
          <w:cantSplit/>
        </w:trPr>
        <w:tc>
          <w:tcPr>
            <w:tcW w:w="1402" w:type="dxa"/>
            <w:tcBorders>
              <w:top w:val="nil"/>
              <w:left w:val="nil"/>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8</w:t>
            </w:r>
            <w:r w:rsidRPr="003B1054">
              <w:rPr>
                <w:rFonts w:eastAsia="標楷體"/>
                <w:sz w:val="22"/>
              </w:rPr>
              <w:t>月</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0.2</w:t>
            </w:r>
          </w:p>
        </w:tc>
        <w:tc>
          <w:tcPr>
            <w:tcW w:w="85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6.69</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6.6</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7.14</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15.4</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-0.45</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1.2</w:t>
            </w: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2.4</w:t>
            </w:r>
          </w:p>
        </w:tc>
      </w:tr>
      <w:tr w:rsidR="008419E5" w:rsidRPr="003B1054" w:rsidTr="00F01C26">
        <w:trPr>
          <w:cantSplit/>
        </w:trPr>
        <w:tc>
          <w:tcPr>
            <w:tcW w:w="1402" w:type="dxa"/>
            <w:tcBorders>
              <w:top w:val="nil"/>
              <w:left w:val="nil"/>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9</w:t>
            </w:r>
            <w:r w:rsidRPr="003B1054">
              <w:rPr>
                <w:rFonts w:eastAsia="標楷體"/>
                <w:sz w:val="22"/>
              </w:rPr>
              <w:t>月</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-2.5</w:t>
            </w:r>
            <w:r w:rsidRPr="003B1054">
              <w:rPr>
                <w:rFonts w:eastAsia="標楷體"/>
                <w:sz w:val="22"/>
              </w:rPr>
              <w:t>（</w:t>
            </w:r>
            <w:r w:rsidRPr="003B1054">
              <w:rPr>
                <w:rFonts w:eastAsia="標楷體"/>
                <w:sz w:val="22"/>
              </w:rPr>
              <w:t>III</w:t>
            </w:r>
            <w:r w:rsidRPr="003B1054">
              <w:rPr>
                <w:rFonts w:eastAsia="標楷體"/>
                <w:sz w:val="22"/>
              </w:rPr>
              <w:t>）</w:t>
            </w:r>
          </w:p>
        </w:tc>
        <w:tc>
          <w:tcPr>
            <w:tcW w:w="772"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-2.5</w:t>
            </w:r>
          </w:p>
        </w:tc>
        <w:tc>
          <w:tcPr>
            <w:tcW w:w="85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6.73</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-1.2</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6.59</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7.0</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0.14</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1.2</w:t>
            </w: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2.3</w:t>
            </w:r>
          </w:p>
        </w:tc>
      </w:tr>
      <w:tr w:rsidR="008419E5" w:rsidRPr="003B1054" w:rsidTr="00F01C26">
        <w:trPr>
          <w:cantSplit/>
        </w:trPr>
        <w:tc>
          <w:tcPr>
            <w:tcW w:w="1402" w:type="dxa"/>
            <w:tcBorders>
              <w:top w:val="nil"/>
              <w:left w:val="nil"/>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10</w:t>
            </w:r>
            <w:r w:rsidRPr="003B1054">
              <w:rPr>
                <w:rFonts w:eastAsia="標楷體"/>
                <w:sz w:val="22"/>
              </w:rPr>
              <w:t>月</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4.2</w:t>
            </w:r>
          </w:p>
        </w:tc>
        <w:tc>
          <w:tcPr>
            <w:tcW w:w="85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7.24</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8.2</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7.69</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19.9</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-0.45</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1.4</w:t>
            </w: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2.4</w:t>
            </w:r>
          </w:p>
        </w:tc>
      </w:tr>
      <w:tr w:rsidR="008419E5" w:rsidRPr="003B1054" w:rsidTr="00F01C26">
        <w:trPr>
          <w:cantSplit/>
        </w:trPr>
        <w:tc>
          <w:tcPr>
            <w:tcW w:w="1402" w:type="dxa"/>
            <w:tcBorders>
              <w:top w:val="nil"/>
              <w:left w:val="nil"/>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11</w:t>
            </w:r>
            <w:r w:rsidRPr="003B1054">
              <w:rPr>
                <w:rFonts w:eastAsia="標楷體"/>
                <w:sz w:val="22"/>
              </w:rPr>
              <w:t>月</w:t>
            </w:r>
          </w:p>
        </w:tc>
        <w:tc>
          <w:tcPr>
            <w:tcW w:w="1080"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7.9</w:t>
            </w:r>
          </w:p>
        </w:tc>
        <w:tc>
          <w:tcPr>
            <w:tcW w:w="85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6.93</w:t>
            </w:r>
          </w:p>
        </w:tc>
        <w:tc>
          <w:tcPr>
            <w:tcW w:w="767"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0.1</w:t>
            </w:r>
          </w:p>
        </w:tc>
        <w:tc>
          <w:tcPr>
            <w:tcW w:w="853"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7.66</w:t>
            </w:r>
          </w:p>
        </w:tc>
        <w:tc>
          <w:tcPr>
            <w:tcW w:w="784"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12.5</w:t>
            </w:r>
          </w:p>
        </w:tc>
        <w:tc>
          <w:tcPr>
            <w:tcW w:w="910" w:type="dxa"/>
            <w:tcBorders>
              <w:top w:val="nil"/>
              <w:left w:val="single" w:sz="6" w:space="0" w:color="auto"/>
              <w:bottom w:val="nil"/>
              <w:right w:val="single" w:sz="6" w:space="0" w:color="auto"/>
            </w:tcBorders>
            <w:vAlign w:val="center"/>
          </w:tcPr>
          <w:p w:rsidR="00A358F9" w:rsidRPr="003B1054" w:rsidRDefault="00A358F9" w:rsidP="00F01C26">
            <w:pPr>
              <w:jc w:val="center"/>
              <w:rPr>
                <w:sz w:val="22"/>
                <w:szCs w:val="22"/>
              </w:rPr>
            </w:pPr>
            <w:r w:rsidRPr="003B1054">
              <w:rPr>
                <w:sz w:val="22"/>
                <w:szCs w:val="22"/>
              </w:rPr>
              <w:t>-0.73</w:t>
            </w:r>
          </w:p>
        </w:tc>
        <w:tc>
          <w:tcPr>
            <w:tcW w:w="854" w:type="dxa"/>
            <w:tcBorders>
              <w:top w:val="nil"/>
              <w:left w:val="single" w:sz="6" w:space="0" w:color="auto"/>
              <w:bottom w:val="nil"/>
              <w:right w:val="single" w:sz="6" w:space="0" w:color="auto"/>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0.8</w:t>
            </w:r>
          </w:p>
        </w:tc>
        <w:tc>
          <w:tcPr>
            <w:tcW w:w="835" w:type="dxa"/>
            <w:tcBorders>
              <w:top w:val="nil"/>
              <w:left w:val="single" w:sz="6" w:space="0" w:color="auto"/>
              <w:bottom w:val="nil"/>
              <w:right w:val="nil"/>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2.5</w:t>
            </w:r>
          </w:p>
        </w:tc>
      </w:tr>
      <w:tr w:rsidR="008419E5" w:rsidRPr="003B1054" w:rsidTr="00F01C26">
        <w:trPr>
          <w:cantSplit/>
        </w:trPr>
        <w:tc>
          <w:tcPr>
            <w:tcW w:w="1402" w:type="dxa"/>
            <w:tcBorders>
              <w:top w:val="nil"/>
              <w:left w:val="nil"/>
              <w:bottom w:val="single" w:sz="4"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r w:rsidRPr="003B1054">
              <w:rPr>
                <w:rFonts w:eastAsia="標楷體"/>
                <w:sz w:val="22"/>
              </w:rPr>
              <w:t>12</w:t>
            </w:r>
            <w:r w:rsidRPr="003B1054">
              <w:rPr>
                <w:rFonts w:eastAsia="標楷體"/>
                <w:sz w:val="22"/>
              </w:rPr>
              <w:t>月</w:t>
            </w:r>
          </w:p>
        </w:tc>
        <w:tc>
          <w:tcPr>
            <w:tcW w:w="1080" w:type="dxa"/>
            <w:tcBorders>
              <w:top w:val="nil"/>
              <w:left w:val="single" w:sz="6" w:space="0" w:color="auto"/>
              <w:bottom w:val="single" w:sz="4" w:space="0" w:color="auto"/>
              <w:right w:val="single" w:sz="6" w:space="0" w:color="auto"/>
            </w:tcBorders>
            <w:vAlign w:val="center"/>
          </w:tcPr>
          <w:p w:rsidR="00A358F9" w:rsidRPr="003B1054" w:rsidRDefault="00A358F9" w:rsidP="00F01C2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A358F9" w:rsidRPr="003B1054" w:rsidRDefault="00A358F9" w:rsidP="00F01C26">
            <w:pPr>
              <w:jc w:val="center"/>
              <w:rPr>
                <w:sz w:val="22"/>
                <w:szCs w:val="22"/>
              </w:rPr>
            </w:pPr>
            <w:r w:rsidRPr="003B1054">
              <w:rPr>
                <w:sz w:val="22"/>
                <w:szCs w:val="22"/>
              </w:rPr>
              <w:t>-</w:t>
            </w:r>
          </w:p>
        </w:tc>
        <w:tc>
          <w:tcPr>
            <w:tcW w:w="857" w:type="dxa"/>
            <w:tcBorders>
              <w:top w:val="nil"/>
              <w:left w:val="single" w:sz="6" w:space="0" w:color="auto"/>
              <w:bottom w:val="single" w:sz="4" w:space="0" w:color="auto"/>
              <w:right w:val="single" w:sz="6" w:space="0" w:color="auto"/>
            </w:tcBorders>
            <w:vAlign w:val="center"/>
          </w:tcPr>
          <w:p w:rsidR="00A358F9" w:rsidRPr="003B1054" w:rsidRDefault="00A358F9" w:rsidP="00F01C26">
            <w:pPr>
              <w:jc w:val="center"/>
              <w:rPr>
                <w:sz w:val="22"/>
                <w:szCs w:val="22"/>
              </w:rPr>
            </w:pPr>
            <w:r w:rsidRPr="003B1054">
              <w:rPr>
                <w:sz w:val="22"/>
                <w:szCs w:val="22"/>
              </w:rPr>
              <w:t>7.02</w:t>
            </w:r>
          </w:p>
        </w:tc>
        <w:tc>
          <w:tcPr>
            <w:tcW w:w="767" w:type="dxa"/>
            <w:tcBorders>
              <w:top w:val="nil"/>
              <w:left w:val="single" w:sz="6" w:space="0" w:color="auto"/>
              <w:bottom w:val="single" w:sz="4" w:space="0" w:color="auto"/>
              <w:right w:val="single" w:sz="6" w:space="0" w:color="auto"/>
            </w:tcBorders>
            <w:vAlign w:val="center"/>
          </w:tcPr>
          <w:p w:rsidR="00A358F9" w:rsidRPr="003B1054" w:rsidRDefault="00A358F9" w:rsidP="00F01C26">
            <w:pPr>
              <w:jc w:val="center"/>
              <w:rPr>
                <w:sz w:val="22"/>
                <w:szCs w:val="22"/>
              </w:rPr>
            </w:pPr>
            <w:r w:rsidRPr="003B1054">
              <w:rPr>
                <w:sz w:val="22"/>
                <w:szCs w:val="22"/>
              </w:rPr>
              <w:t>-3.8</w:t>
            </w:r>
          </w:p>
        </w:tc>
        <w:tc>
          <w:tcPr>
            <w:tcW w:w="853" w:type="dxa"/>
            <w:tcBorders>
              <w:top w:val="nil"/>
              <w:left w:val="single" w:sz="6" w:space="0" w:color="auto"/>
              <w:bottom w:val="single" w:sz="4" w:space="0" w:color="auto"/>
              <w:right w:val="single" w:sz="6" w:space="0" w:color="auto"/>
            </w:tcBorders>
            <w:vAlign w:val="center"/>
          </w:tcPr>
          <w:p w:rsidR="00A358F9" w:rsidRPr="003B1054" w:rsidRDefault="00A358F9" w:rsidP="00F01C26">
            <w:pPr>
              <w:jc w:val="center"/>
              <w:rPr>
                <w:sz w:val="22"/>
                <w:szCs w:val="22"/>
              </w:rPr>
            </w:pPr>
            <w:r w:rsidRPr="003B1054">
              <w:rPr>
                <w:sz w:val="22"/>
                <w:szCs w:val="22"/>
              </w:rPr>
              <w:t>7.08</w:t>
            </w:r>
          </w:p>
        </w:tc>
        <w:tc>
          <w:tcPr>
            <w:tcW w:w="784" w:type="dxa"/>
            <w:tcBorders>
              <w:top w:val="nil"/>
              <w:left w:val="single" w:sz="6" w:space="0" w:color="auto"/>
              <w:bottom w:val="single" w:sz="4" w:space="0" w:color="auto"/>
              <w:right w:val="single" w:sz="6" w:space="0" w:color="auto"/>
            </w:tcBorders>
            <w:vAlign w:val="center"/>
          </w:tcPr>
          <w:p w:rsidR="00A358F9" w:rsidRPr="003B1054" w:rsidRDefault="00A358F9" w:rsidP="00F01C26">
            <w:pPr>
              <w:jc w:val="center"/>
              <w:rPr>
                <w:sz w:val="22"/>
                <w:szCs w:val="22"/>
              </w:rPr>
            </w:pPr>
            <w:r w:rsidRPr="003B1054">
              <w:rPr>
                <w:sz w:val="22"/>
                <w:szCs w:val="22"/>
              </w:rPr>
              <w:t>1.9</w:t>
            </w:r>
          </w:p>
        </w:tc>
        <w:tc>
          <w:tcPr>
            <w:tcW w:w="910" w:type="dxa"/>
            <w:tcBorders>
              <w:top w:val="nil"/>
              <w:left w:val="single" w:sz="6" w:space="0" w:color="auto"/>
              <w:bottom w:val="single" w:sz="4" w:space="0" w:color="auto"/>
              <w:right w:val="single" w:sz="6" w:space="0" w:color="auto"/>
            </w:tcBorders>
            <w:vAlign w:val="center"/>
          </w:tcPr>
          <w:p w:rsidR="00A358F9" w:rsidRPr="003B1054" w:rsidRDefault="00A358F9" w:rsidP="00F01C26">
            <w:pPr>
              <w:jc w:val="center"/>
              <w:rPr>
                <w:sz w:val="22"/>
                <w:szCs w:val="22"/>
              </w:rPr>
            </w:pPr>
            <w:r w:rsidRPr="003B1054">
              <w:rPr>
                <w:sz w:val="22"/>
                <w:szCs w:val="22"/>
              </w:rPr>
              <w:t>-0.06</w:t>
            </w:r>
          </w:p>
        </w:tc>
        <w:tc>
          <w:tcPr>
            <w:tcW w:w="854" w:type="dxa"/>
            <w:tcBorders>
              <w:top w:val="nil"/>
              <w:left w:val="single" w:sz="6" w:space="0" w:color="auto"/>
              <w:bottom w:val="single" w:sz="4" w:space="0" w:color="auto"/>
              <w:right w:val="single" w:sz="6" w:space="0" w:color="auto"/>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rFonts w:eastAsia="標楷體"/>
                <w:sz w:val="22"/>
              </w:rPr>
              <w:t>-0.6</w:t>
            </w:r>
          </w:p>
        </w:tc>
        <w:tc>
          <w:tcPr>
            <w:tcW w:w="835" w:type="dxa"/>
            <w:tcBorders>
              <w:top w:val="nil"/>
              <w:left w:val="single" w:sz="6" w:space="0" w:color="auto"/>
              <w:bottom w:val="single" w:sz="4" w:space="0" w:color="auto"/>
              <w:right w:val="nil"/>
            </w:tcBorders>
            <w:vAlign w:val="center"/>
          </w:tcPr>
          <w:p w:rsidR="00A358F9" w:rsidRPr="003B1054" w:rsidRDefault="00A358F9" w:rsidP="00F01C26">
            <w:pPr>
              <w:autoSpaceDE w:val="0"/>
              <w:autoSpaceDN w:val="0"/>
              <w:adjustRightInd w:val="0"/>
              <w:snapToGrid w:val="0"/>
              <w:jc w:val="center"/>
              <w:rPr>
                <w:rFonts w:eastAsia="標楷體"/>
                <w:sz w:val="22"/>
              </w:rPr>
            </w:pPr>
            <w:r w:rsidRPr="003B1054">
              <w:rPr>
                <w:sz w:val="22"/>
                <w:szCs w:val="22"/>
              </w:rPr>
              <w:t>-</w:t>
            </w:r>
          </w:p>
        </w:tc>
      </w:tr>
    </w:tbl>
    <w:p w:rsidR="00357125" w:rsidRPr="003B1054" w:rsidRDefault="00357125" w:rsidP="00357125">
      <w:pPr>
        <w:widowControl/>
        <w:snapToGrid w:val="0"/>
        <w:spacing w:line="280" w:lineRule="exact"/>
        <w:ind w:left="447" w:rightChars="-295" w:right="-708" w:hangingChars="203" w:hanging="447"/>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：除實質</w:t>
      </w:r>
      <w:r w:rsidRPr="003B1054">
        <w:rPr>
          <w:rFonts w:eastAsia="標楷體"/>
          <w:kern w:val="0"/>
          <w:sz w:val="22"/>
          <w:szCs w:val="22"/>
        </w:rPr>
        <w:t>GDP</w:t>
      </w:r>
      <w:r w:rsidRPr="003B1054">
        <w:rPr>
          <w:rFonts w:eastAsia="標楷體"/>
          <w:kern w:val="0"/>
          <w:sz w:val="22"/>
          <w:szCs w:val="22"/>
        </w:rPr>
        <w:t>經濟成長率為較前期比換算為年率、失業率為與前月相比之季節</w:t>
      </w:r>
      <w:proofErr w:type="gramStart"/>
      <w:r w:rsidRPr="003B1054">
        <w:rPr>
          <w:rFonts w:eastAsia="標楷體"/>
          <w:kern w:val="0"/>
          <w:sz w:val="22"/>
          <w:szCs w:val="22"/>
        </w:rPr>
        <w:t>調整值外</w:t>
      </w:r>
      <w:proofErr w:type="gramEnd"/>
      <w:r w:rsidRPr="003B1054">
        <w:rPr>
          <w:rFonts w:eastAsia="標楷體"/>
          <w:kern w:val="0"/>
          <w:sz w:val="22"/>
          <w:szCs w:val="22"/>
        </w:rPr>
        <w:t>，其餘成長率皆為與上年同期相比資料。</w:t>
      </w:r>
    </w:p>
    <w:p w:rsidR="00356D4E" w:rsidRPr="003B1054" w:rsidRDefault="00357125" w:rsidP="00357125">
      <w:pPr>
        <w:widowControl/>
        <w:snapToGrid w:val="0"/>
        <w:spacing w:line="280" w:lineRule="exact"/>
        <w:ind w:left="110" w:rightChars="-295" w:right="-708" w:hangingChars="50" w:hanging="110"/>
        <w:rPr>
          <w:rFonts w:eastAsia="標楷體"/>
          <w:kern w:val="0"/>
          <w:sz w:val="22"/>
          <w:szCs w:val="22"/>
        </w:rPr>
      </w:pPr>
      <w:r w:rsidRPr="003B1054">
        <w:rPr>
          <w:rFonts w:eastAsia="標楷體"/>
          <w:kern w:val="0"/>
          <w:sz w:val="22"/>
          <w:szCs w:val="22"/>
        </w:rPr>
        <w:t>資料來源：日本內閣府、經濟產業省、財務省、總務省</w:t>
      </w:r>
      <w:r w:rsidR="007F3599" w:rsidRPr="003B1054">
        <w:rPr>
          <w:rFonts w:eastAsia="標楷體"/>
          <w:kern w:val="0"/>
          <w:sz w:val="22"/>
          <w:szCs w:val="22"/>
        </w:rPr>
        <w:t>。</w:t>
      </w:r>
    </w:p>
    <w:p w:rsidR="00356D4E" w:rsidRPr="003B1054" w:rsidRDefault="00356D4E" w:rsidP="00356D4E"/>
    <w:p w:rsidR="004F0999" w:rsidRPr="003B1054" w:rsidRDefault="004F0999" w:rsidP="004F0999"/>
    <w:p w:rsidR="004F0999" w:rsidRPr="003B1054" w:rsidRDefault="004F0999" w:rsidP="004F0999"/>
    <w:p w:rsidR="004F0999" w:rsidRPr="003B1054" w:rsidRDefault="004F0999" w:rsidP="004F0999"/>
    <w:p w:rsidR="004F0999" w:rsidRPr="003B1054" w:rsidRDefault="004F0999" w:rsidP="004F0999"/>
    <w:p w:rsidR="0048133D" w:rsidRPr="003B1054" w:rsidRDefault="0048133D" w:rsidP="004F0999"/>
    <w:p w:rsidR="0048133D" w:rsidRPr="003B1054" w:rsidRDefault="0048133D" w:rsidP="004F0999"/>
    <w:p w:rsidR="004F0999" w:rsidRPr="003B1054" w:rsidRDefault="004F0999" w:rsidP="004F0999"/>
    <w:p w:rsidR="002A1907" w:rsidRPr="003B1054" w:rsidRDefault="002A1907" w:rsidP="00885F09">
      <w:pPr>
        <w:widowControl/>
        <w:tabs>
          <w:tab w:val="left" w:pos="540"/>
        </w:tabs>
        <w:snapToGrid w:val="0"/>
        <w:spacing w:beforeLines="50" w:before="180" w:line="300" w:lineRule="auto"/>
        <w:ind w:right="-142"/>
        <w:jc w:val="both"/>
        <w:rPr>
          <w:rFonts w:eastAsia="標楷體"/>
          <w:b/>
          <w:bCs/>
          <w:kern w:val="0"/>
          <w:sz w:val="28"/>
          <w:szCs w:val="28"/>
        </w:rPr>
      </w:pPr>
    </w:p>
    <w:p w:rsidR="00885F09" w:rsidRPr="003B1054" w:rsidRDefault="00885F09" w:rsidP="00885F09">
      <w:pPr>
        <w:widowControl/>
        <w:tabs>
          <w:tab w:val="left" w:pos="540"/>
        </w:tabs>
        <w:snapToGrid w:val="0"/>
        <w:spacing w:beforeLines="50" w:before="180" w:line="300" w:lineRule="auto"/>
        <w:ind w:right="-142"/>
        <w:jc w:val="both"/>
        <w:rPr>
          <w:rFonts w:eastAsia="標楷體"/>
          <w:b/>
          <w:bCs/>
          <w:kern w:val="0"/>
          <w:sz w:val="28"/>
          <w:szCs w:val="28"/>
        </w:rPr>
      </w:pPr>
      <w:r w:rsidRPr="003B1054">
        <w:rPr>
          <w:rFonts w:eastAsia="標楷體"/>
          <w:b/>
          <w:bCs/>
          <w:kern w:val="0"/>
          <w:sz w:val="28"/>
          <w:szCs w:val="28"/>
        </w:rPr>
        <w:lastRenderedPageBreak/>
        <w:t>２、南韓</w:t>
      </w:r>
    </w:p>
    <w:p w:rsidR="000A6E17" w:rsidRPr="003B1054" w:rsidRDefault="000A6E17" w:rsidP="000A6E17">
      <w:pPr>
        <w:pStyle w:val="afffff5"/>
        <w:numPr>
          <w:ilvl w:val="0"/>
          <w:numId w:val="11"/>
        </w:numPr>
        <w:snapToGrid w:val="0"/>
        <w:spacing w:before="180" w:line="300" w:lineRule="auto"/>
        <w:ind w:leftChars="0" w:firstLineChars="0"/>
        <w:rPr>
          <w:rFonts w:ascii="Times New Roman" w:eastAsia="標楷體" w:hAnsi="Times New Roman"/>
          <w:sz w:val="28"/>
          <w:szCs w:val="28"/>
        </w:rPr>
      </w:pPr>
      <w:r w:rsidRPr="003B1054">
        <w:rPr>
          <w:rFonts w:ascii="Times New Roman" w:eastAsia="標楷體" w:hAnsi="Times New Roman"/>
          <w:sz w:val="28"/>
          <w:szCs w:val="28"/>
          <w:lang w:eastAsia="zh-HK"/>
        </w:rPr>
        <w:t>韓國央行於今</w:t>
      </w:r>
      <w:r w:rsidRPr="003B1054">
        <w:rPr>
          <w:rFonts w:ascii="Times New Roman" w:eastAsia="標楷體" w:hAnsi="Times New Roman"/>
          <w:sz w:val="28"/>
          <w:szCs w:val="28"/>
          <w:lang w:eastAsia="zh-HK"/>
        </w:rPr>
        <w:t>(2019)</w:t>
      </w:r>
      <w:r w:rsidRPr="003B1054">
        <w:rPr>
          <w:rFonts w:ascii="Times New Roman" w:eastAsia="標楷體" w:hAnsi="Times New Roman"/>
          <w:sz w:val="28"/>
          <w:szCs w:val="28"/>
          <w:lang w:eastAsia="zh-HK"/>
        </w:rPr>
        <w:t>年</w:t>
      </w:r>
      <w:r w:rsidRPr="003B1054">
        <w:rPr>
          <w:rFonts w:ascii="Times New Roman" w:eastAsia="標楷體" w:hAnsi="Times New Roman"/>
          <w:sz w:val="28"/>
          <w:szCs w:val="28"/>
          <w:lang w:eastAsia="zh-HK"/>
        </w:rPr>
        <w:t>1</w:t>
      </w:r>
      <w:r w:rsidRPr="003B1054">
        <w:rPr>
          <w:rFonts w:ascii="Times New Roman" w:eastAsia="標楷體" w:hAnsi="Times New Roman"/>
          <w:sz w:val="28"/>
          <w:szCs w:val="28"/>
          <w:lang w:eastAsia="zh-HK"/>
        </w:rPr>
        <w:t>月</w:t>
      </w:r>
      <w:r w:rsidRPr="003B1054">
        <w:rPr>
          <w:rFonts w:ascii="Times New Roman" w:eastAsia="標楷體" w:hAnsi="Times New Roman"/>
          <w:sz w:val="28"/>
          <w:szCs w:val="28"/>
          <w:lang w:eastAsia="zh-HK"/>
        </w:rPr>
        <w:t>22</w:t>
      </w:r>
      <w:r w:rsidRPr="003B1054">
        <w:rPr>
          <w:rFonts w:ascii="Times New Roman" w:eastAsia="標楷體" w:hAnsi="Times New Roman"/>
          <w:sz w:val="28"/>
          <w:szCs w:val="28"/>
          <w:lang w:eastAsia="zh-HK"/>
        </w:rPr>
        <w:t>日發布去</w:t>
      </w:r>
      <w:r w:rsidRPr="003B1054">
        <w:rPr>
          <w:rFonts w:ascii="Times New Roman" w:eastAsia="標楷體" w:hAnsi="Times New Roman"/>
          <w:sz w:val="28"/>
          <w:szCs w:val="28"/>
          <w:lang w:eastAsia="zh-HK"/>
        </w:rPr>
        <w:t>(2018)</w:t>
      </w:r>
      <w:r w:rsidRPr="003B1054">
        <w:rPr>
          <w:rFonts w:ascii="Times New Roman" w:eastAsia="標楷體" w:hAnsi="Times New Roman"/>
          <w:sz w:val="28"/>
          <w:szCs w:val="28"/>
          <w:lang w:eastAsia="zh-HK"/>
        </w:rPr>
        <w:t>年第</w:t>
      </w:r>
      <w:r w:rsidRPr="003B1054">
        <w:rPr>
          <w:rFonts w:ascii="Times New Roman" w:eastAsia="標楷體" w:hAnsi="Times New Roman"/>
          <w:sz w:val="28"/>
          <w:szCs w:val="28"/>
          <w:lang w:eastAsia="zh-HK"/>
        </w:rPr>
        <w:t>4</w:t>
      </w:r>
      <w:r w:rsidRPr="003B1054">
        <w:rPr>
          <w:rFonts w:ascii="Times New Roman" w:eastAsia="標楷體" w:hAnsi="Times New Roman"/>
          <w:sz w:val="28"/>
          <w:szCs w:val="28"/>
          <w:lang w:eastAsia="zh-HK"/>
        </w:rPr>
        <w:t>季經濟成長率，</w:t>
      </w:r>
      <w:proofErr w:type="gramStart"/>
      <w:r w:rsidRPr="003B1054">
        <w:rPr>
          <w:rFonts w:ascii="Times New Roman" w:eastAsia="標楷體" w:hAnsi="Times New Roman"/>
          <w:sz w:val="28"/>
          <w:szCs w:val="28"/>
          <w:lang w:eastAsia="zh-HK"/>
        </w:rPr>
        <w:t>季增</w:t>
      </w:r>
      <w:proofErr w:type="gramEnd"/>
      <w:r w:rsidRPr="003B1054">
        <w:rPr>
          <w:rFonts w:ascii="Times New Roman" w:eastAsia="標楷體" w:hAnsi="Times New Roman"/>
          <w:sz w:val="28"/>
          <w:szCs w:val="28"/>
          <w:lang w:eastAsia="zh-HK"/>
        </w:rPr>
        <w:t>1.0%</w:t>
      </w:r>
      <w:r w:rsidRPr="003B1054">
        <w:rPr>
          <w:rFonts w:ascii="Times New Roman" w:eastAsia="標楷體" w:hAnsi="Times New Roman"/>
          <w:sz w:val="28"/>
          <w:szCs w:val="28"/>
          <w:lang w:eastAsia="zh-HK"/>
        </w:rPr>
        <w:t>，年增</w:t>
      </w:r>
      <w:r w:rsidRPr="003B1054">
        <w:rPr>
          <w:rFonts w:ascii="Times New Roman" w:eastAsia="標楷體" w:hAnsi="Times New Roman"/>
          <w:sz w:val="28"/>
          <w:szCs w:val="28"/>
          <w:lang w:eastAsia="zh-HK"/>
        </w:rPr>
        <w:t>3.1%</w:t>
      </w:r>
      <w:r w:rsidRPr="003B1054">
        <w:rPr>
          <w:rFonts w:ascii="Times New Roman" w:eastAsia="標楷體" w:hAnsi="Times New Roman"/>
          <w:sz w:val="28"/>
          <w:szCs w:val="28"/>
          <w:lang w:eastAsia="zh-HK"/>
        </w:rPr>
        <w:t>，去年全年成長</w:t>
      </w:r>
      <w:r w:rsidRPr="003B1054">
        <w:rPr>
          <w:rFonts w:ascii="Times New Roman" w:eastAsia="標楷體" w:hAnsi="Times New Roman"/>
          <w:sz w:val="28"/>
          <w:szCs w:val="28"/>
          <w:lang w:eastAsia="zh-HK"/>
        </w:rPr>
        <w:t>2.7%</w:t>
      </w:r>
      <w:r w:rsidRPr="003B1054">
        <w:rPr>
          <w:rFonts w:ascii="Times New Roman" w:eastAsia="標楷體" w:hAnsi="Times New Roman"/>
          <w:sz w:val="28"/>
          <w:szCs w:val="28"/>
          <w:lang w:eastAsia="zh-HK"/>
        </w:rPr>
        <w:t>。另</w:t>
      </w:r>
      <w:r w:rsidRPr="003B1054">
        <w:rPr>
          <w:rFonts w:ascii="Times New Roman" w:eastAsia="標楷體" w:hAnsi="Times New Roman"/>
          <w:sz w:val="28"/>
          <w:szCs w:val="28"/>
          <w:lang w:eastAsia="zh-HK"/>
        </w:rPr>
        <w:t>IHS Markit</w:t>
      </w:r>
      <w:r w:rsidRPr="003B1054">
        <w:rPr>
          <w:rFonts w:ascii="Times New Roman" w:eastAsia="標楷體" w:hAnsi="Times New Roman"/>
          <w:sz w:val="28"/>
          <w:szCs w:val="28"/>
          <w:lang w:eastAsia="zh-HK"/>
        </w:rPr>
        <w:t>今年</w:t>
      </w:r>
      <w:r w:rsidRPr="003B1054">
        <w:rPr>
          <w:rFonts w:ascii="Times New Roman" w:eastAsia="標楷體" w:hAnsi="Times New Roman"/>
          <w:sz w:val="28"/>
          <w:szCs w:val="28"/>
          <w:lang w:eastAsia="zh-HK"/>
        </w:rPr>
        <w:t>1</w:t>
      </w:r>
      <w:r w:rsidRPr="003B1054">
        <w:rPr>
          <w:rFonts w:ascii="Times New Roman" w:eastAsia="標楷體" w:hAnsi="Times New Roman"/>
          <w:sz w:val="28"/>
          <w:szCs w:val="28"/>
          <w:lang w:eastAsia="zh-HK"/>
        </w:rPr>
        <w:t>月預測，韓國今年經濟成長率為</w:t>
      </w:r>
      <w:r w:rsidRPr="003B1054">
        <w:rPr>
          <w:rFonts w:ascii="Times New Roman" w:eastAsia="標楷體" w:hAnsi="Times New Roman"/>
          <w:sz w:val="28"/>
          <w:szCs w:val="28"/>
          <w:lang w:eastAsia="zh-HK"/>
        </w:rPr>
        <w:t>2.3%</w:t>
      </w:r>
      <w:r w:rsidRPr="003B1054">
        <w:rPr>
          <w:rFonts w:ascii="Times New Roman" w:eastAsia="標楷體" w:hAnsi="Times New Roman"/>
          <w:sz w:val="28"/>
          <w:szCs w:val="28"/>
          <w:lang w:eastAsia="zh-HK"/>
        </w:rPr>
        <w:t>，明</w:t>
      </w:r>
      <w:r w:rsidRPr="003B1054">
        <w:rPr>
          <w:rFonts w:ascii="Times New Roman" w:eastAsia="標楷體" w:hAnsi="Times New Roman"/>
          <w:sz w:val="28"/>
          <w:szCs w:val="28"/>
          <w:lang w:eastAsia="zh-HK"/>
        </w:rPr>
        <w:t>(2020)</w:t>
      </w:r>
      <w:r w:rsidRPr="003B1054">
        <w:rPr>
          <w:rFonts w:ascii="Times New Roman" w:eastAsia="標楷體" w:hAnsi="Times New Roman"/>
          <w:sz w:val="28"/>
          <w:szCs w:val="28"/>
          <w:lang w:eastAsia="zh-HK"/>
        </w:rPr>
        <w:t>年為</w:t>
      </w:r>
      <w:r w:rsidRPr="003B1054">
        <w:rPr>
          <w:rFonts w:ascii="Times New Roman" w:eastAsia="標楷體" w:hAnsi="Times New Roman"/>
          <w:sz w:val="28"/>
          <w:szCs w:val="28"/>
          <w:lang w:eastAsia="zh-HK"/>
        </w:rPr>
        <w:t>2.6%</w:t>
      </w:r>
      <w:r w:rsidRPr="003B1054">
        <w:rPr>
          <w:rFonts w:ascii="Times New Roman" w:eastAsia="標楷體" w:hAnsi="Times New Roman"/>
          <w:sz w:val="28"/>
          <w:szCs w:val="28"/>
          <w:lang w:eastAsia="zh-HK"/>
        </w:rPr>
        <w:t>。</w:t>
      </w:r>
    </w:p>
    <w:p w:rsidR="008078BB" w:rsidRPr="003B1054" w:rsidRDefault="008078BB" w:rsidP="008078BB">
      <w:pPr>
        <w:numPr>
          <w:ilvl w:val="0"/>
          <w:numId w:val="11"/>
        </w:numPr>
        <w:snapToGrid w:val="0"/>
        <w:spacing w:beforeLines="50" w:before="180" w:line="300" w:lineRule="auto"/>
        <w:jc w:val="both"/>
        <w:rPr>
          <w:rFonts w:eastAsia="標楷體"/>
          <w:sz w:val="28"/>
          <w:szCs w:val="28"/>
        </w:rPr>
      </w:pPr>
      <w:r w:rsidRPr="003B1054">
        <w:rPr>
          <w:rFonts w:eastAsia="標楷體"/>
          <w:sz w:val="28"/>
          <w:szCs w:val="28"/>
        </w:rPr>
        <w:t>韓國</w:t>
      </w:r>
      <w:r w:rsidRPr="003B1054">
        <w:rPr>
          <w:rFonts w:eastAsia="標楷體"/>
          <w:sz w:val="28"/>
          <w:szCs w:val="28"/>
          <w:lang w:eastAsia="zh-HK"/>
        </w:rPr>
        <w:t>去</w:t>
      </w:r>
      <w:r w:rsidRPr="003B1054">
        <w:rPr>
          <w:rFonts w:eastAsia="標楷體"/>
          <w:sz w:val="28"/>
          <w:szCs w:val="28"/>
        </w:rPr>
        <w:t>年</w:t>
      </w:r>
      <w:r w:rsidRPr="003B1054">
        <w:rPr>
          <w:rFonts w:eastAsia="標楷體"/>
          <w:sz w:val="28"/>
          <w:szCs w:val="28"/>
        </w:rPr>
        <w:t>12</w:t>
      </w:r>
      <w:r w:rsidRPr="003B1054">
        <w:rPr>
          <w:rFonts w:eastAsia="標楷體"/>
          <w:sz w:val="28"/>
          <w:szCs w:val="28"/>
        </w:rPr>
        <w:t>月出口金額</w:t>
      </w:r>
      <w:r w:rsidRPr="003B1054">
        <w:rPr>
          <w:rFonts w:eastAsia="標楷體"/>
          <w:sz w:val="28"/>
          <w:szCs w:val="28"/>
        </w:rPr>
        <w:t>485</w:t>
      </w:r>
      <w:r w:rsidRPr="003B1054">
        <w:rPr>
          <w:rFonts w:eastAsia="標楷體"/>
          <w:sz w:val="28"/>
          <w:szCs w:val="28"/>
        </w:rPr>
        <w:t>億美元，較上年同月減少</w:t>
      </w:r>
      <w:r w:rsidRPr="003B1054">
        <w:rPr>
          <w:rFonts w:eastAsia="標楷體"/>
          <w:sz w:val="28"/>
          <w:szCs w:val="28"/>
        </w:rPr>
        <w:t>1.2%</w:t>
      </w:r>
      <w:r w:rsidRPr="003B1054">
        <w:rPr>
          <w:rFonts w:eastAsia="標楷體"/>
          <w:sz w:val="28"/>
          <w:szCs w:val="28"/>
        </w:rPr>
        <w:t>，進口金額</w:t>
      </w:r>
      <w:r w:rsidRPr="003B1054">
        <w:rPr>
          <w:rFonts w:eastAsia="標楷體"/>
          <w:sz w:val="28"/>
          <w:szCs w:val="28"/>
        </w:rPr>
        <w:t>439</w:t>
      </w:r>
      <w:r w:rsidRPr="003B1054">
        <w:rPr>
          <w:rFonts w:eastAsia="標楷體"/>
          <w:sz w:val="28"/>
          <w:szCs w:val="28"/>
        </w:rPr>
        <w:t>億美元，增加</w:t>
      </w:r>
      <w:r w:rsidRPr="003B1054">
        <w:rPr>
          <w:rFonts w:eastAsia="標楷體"/>
          <w:sz w:val="28"/>
          <w:szCs w:val="28"/>
        </w:rPr>
        <w:t>0.9%</w:t>
      </w:r>
      <w:r w:rsidRPr="003B1054">
        <w:rPr>
          <w:rFonts w:eastAsia="標楷體"/>
          <w:sz w:val="28"/>
          <w:szCs w:val="28"/>
        </w:rPr>
        <w:t>。</w:t>
      </w:r>
      <w:r w:rsidRPr="003B1054">
        <w:rPr>
          <w:rFonts w:eastAsia="標楷體"/>
          <w:sz w:val="28"/>
          <w:szCs w:val="28"/>
        </w:rPr>
        <w:t>13</w:t>
      </w:r>
      <w:r w:rsidRPr="003B1054">
        <w:rPr>
          <w:rFonts w:eastAsia="標楷體"/>
          <w:sz w:val="28"/>
          <w:szCs w:val="28"/>
        </w:rPr>
        <w:t>大主要出口項目中，除汽車出口增加</w:t>
      </w:r>
      <w:r w:rsidRPr="003B1054">
        <w:rPr>
          <w:rFonts w:eastAsia="標楷體"/>
          <w:sz w:val="28"/>
          <w:szCs w:val="28"/>
        </w:rPr>
        <w:t>27.2%</w:t>
      </w:r>
      <w:r w:rsidRPr="003B1054">
        <w:rPr>
          <w:rFonts w:eastAsia="標楷體"/>
          <w:sz w:val="28"/>
          <w:szCs w:val="28"/>
        </w:rPr>
        <w:t>、船舶</w:t>
      </w:r>
      <w:r w:rsidRPr="003B1054">
        <w:rPr>
          <w:rFonts w:eastAsia="標楷體"/>
          <w:sz w:val="28"/>
          <w:szCs w:val="28"/>
        </w:rPr>
        <w:t>26.4%</w:t>
      </w:r>
      <w:r w:rsidRPr="003B1054">
        <w:rPr>
          <w:rFonts w:eastAsia="標楷體"/>
          <w:sz w:val="28"/>
          <w:szCs w:val="28"/>
        </w:rPr>
        <w:t>及石油製品增加</w:t>
      </w:r>
      <w:r w:rsidRPr="003B1054">
        <w:rPr>
          <w:rFonts w:eastAsia="標楷體"/>
          <w:sz w:val="28"/>
          <w:szCs w:val="28"/>
        </w:rPr>
        <w:t>8.4%</w:t>
      </w:r>
      <w:r w:rsidRPr="003B1054">
        <w:rPr>
          <w:rFonts w:eastAsia="標楷體"/>
          <w:sz w:val="28"/>
          <w:szCs w:val="28"/>
        </w:rPr>
        <w:t>外，其餘項目均減少，尤以無線通訊機器減少</w:t>
      </w:r>
      <w:r w:rsidRPr="003B1054">
        <w:rPr>
          <w:rFonts w:eastAsia="標楷體"/>
          <w:sz w:val="28"/>
          <w:szCs w:val="28"/>
        </w:rPr>
        <w:t>33.7%</w:t>
      </w:r>
      <w:r w:rsidRPr="003B1054">
        <w:rPr>
          <w:rFonts w:eastAsia="標楷體"/>
          <w:sz w:val="28"/>
          <w:szCs w:val="28"/>
        </w:rPr>
        <w:t>最多，電腦減少</w:t>
      </w:r>
      <w:r w:rsidRPr="003B1054">
        <w:rPr>
          <w:rFonts w:eastAsia="標楷體"/>
          <w:sz w:val="28"/>
          <w:szCs w:val="28"/>
        </w:rPr>
        <w:t>16.9%</w:t>
      </w:r>
      <w:r w:rsidRPr="003B1054">
        <w:rPr>
          <w:rFonts w:eastAsia="標楷體"/>
          <w:sz w:val="28"/>
          <w:szCs w:val="28"/>
        </w:rPr>
        <w:t>次之。</w:t>
      </w:r>
      <w:r w:rsidRPr="003B1054">
        <w:rPr>
          <w:rFonts w:eastAsia="標楷體"/>
          <w:sz w:val="28"/>
          <w:szCs w:val="28"/>
          <w:lang w:eastAsia="zh-HK"/>
        </w:rPr>
        <w:t>去</w:t>
      </w:r>
      <w:r w:rsidRPr="003B1054">
        <w:rPr>
          <w:rFonts w:eastAsia="標楷體"/>
          <w:sz w:val="28"/>
          <w:szCs w:val="28"/>
        </w:rPr>
        <w:t>年</w:t>
      </w:r>
      <w:r w:rsidRPr="003B1054">
        <w:rPr>
          <w:rFonts w:eastAsia="標楷體"/>
          <w:sz w:val="28"/>
          <w:szCs w:val="28"/>
        </w:rPr>
        <w:t>11</w:t>
      </w:r>
      <w:r w:rsidRPr="003B1054">
        <w:rPr>
          <w:rFonts w:eastAsia="標楷體"/>
          <w:sz w:val="28"/>
          <w:szCs w:val="28"/>
          <w:lang w:eastAsia="zh-HK"/>
        </w:rPr>
        <w:t>月</w:t>
      </w:r>
      <w:r w:rsidRPr="003B1054">
        <w:rPr>
          <w:rFonts w:eastAsia="標楷體"/>
          <w:sz w:val="28"/>
          <w:szCs w:val="28"/>
        </w:rPr>
        <w:t>工業生產</w:t>
      </w:r>
      <w:r w:rsidRPr="003B1054">
        <w:rPr>
          <w:rFonts w:eastAsia="標楷體"/>
          <w:sz w:val="28"/>
          <w:szCs w:val="28"/>
          <w:lang w:eastAsia="zh-HK"/>
        </w:rPr>
        <w:t>增加</w:t>
      </w:r>
      <w:r w:rsidRPr="003B1054">
        <w:rPr>
          <w:rFonts w:eastAsia="標楷體"/>
          <w:sz w:val="28"/>
          <w:szCs w:val="28"/>
        </w:rPr>
        <w:t>0.1</w:t>
      </w:r>
      <w:r w:rsidRPr="003B1054">
        <w:rPr>
          <w:rFonts w:eastAsia="標楷體"/>
          <w:sz w:val="28"/>
          <w:szCs w:val="28"/>
          <w:lang w:eastAsia="zh-HK"/>
        </w:rPr>
        <w:t>%</w:t>
      </w:r>
      <w:r w:rsidRPr="003B1054">
        <w:rPr>
          <w:rFonts w:eastAsia="標楷體"/>
          <w:sz w:val="28"/>
          <w:szCs w:val="28"/>
        </w:rPr>
        <w:t>；</w:t>
      </w:r>
      <w:r w:rsidRPr="003B1054">
        <w:rPr>
          <w:rFonts w:eastAsia="標楷體"/>
          <w:sz w:val="28"/>
          <w:szCs w:val="28"/>
        </w:rPr>
        <w:t>12</w:t>
      </w:r>
      <w:r w:rsidRPr="003B1054">
        <w:rPr>
          <w:rFonts w:eastAsia="標楷體"/>
          <w:sz w:val="28"/>
          <w:szCs w:val="28"/>
        </w:rPr>
        <w:t>月經季節調整後之失業率為</w:t>
      </w:r>
      <w:r w:rsidRPr="003B1054">
        <w:rPr>
          <w:rFonts w:eastAsia="標楷體"/>
          <w:sz w:val="28"/>
          <w:szCs w:val="28"/>
        </w:rPr>
        <w:t>3.8%</w:t>
      </w:r>
      <w:r w:rsidRPr="003B1054">
        <w:rPr>
          <w:rFonts w:eastAsia="標楷體" w:hint="eastAsia"/>
          <w:sz w:val="28"/>
          <w:szCs w:val="28"/>
        </w:rPr>
        <w:t>，</w:t>
      </w:r>
      <w:r w:rsidRPr="003B1054">
        <w:rPr>
          <w:rFonts w:eastAsia="標楷體"/>
          <w:sz w:val="28"/>
          <w:szCs w:val="28"/>
        </w:rPr>
        <w:t>消費者物價上漲</w:t>
      </w:r>
      <w:r w:rsidRPr="003B1054">
        <w:rPr>
          <w:rFonts w:eastAsia="標楷體"/>
          <w:sz w:val="28"/>
          <w:szCs w:val="28"/>
        </w:rPr>
        <w:t>1.3%</w:t>
      </w:r>
      <w:r w:rsidRPr="003B1054">
        <w:rPr>
          <w:sz w:val="28"/>
          <w:szCs w:val="28"/>
        </w:rPr>
        <w:t>。</w:t>
      </w:r>
    </w:p>
    <w:p w:rsidR="000A6E17" w:rsidRPr="003B1054" w:rsidRDefault="008078BB" w:rsidP="008078BB">
      <w:pPr>
        <w:numPr>
          <w:ilvl w:val="0"/>
          <w:numId w:val="11"/>
        </w:numPr>
        <w:snapToGrid w:val="0"/>
        <w:spacing w:beforeLines="50" w:before="180" w:line="300" w:lineRule="auto"/>
        <w:jc w:val="both"/>
        <w:rPr>
          <w:rFonts w:eastAsia="標楷體"/>
          <w:sz w:val="28"/>
          <w:szCs w:val="28"/>
          <w:lang w:eastAsia="zh-HK"/>
        </w:rPr>
      </w:pPr>
      <w:r w:rsidRPr="003B1054">
        <w:rPr>
          <w:rFonts w:eastAsia="標楷體"/>
          <w:sz w:val="28"/>
          <w:szCs w:val="28"/>
          <w:lang w:eastAsia="zh-HK"/>
        </w:rPr>
        <w:t>韓國產業通商資源部今年</w:t>
      </w:r>
      <w:r w:rsidRPr="003B1054">
        <w:rPr>
          <w:rFonts w:eastAsia="標楷體"/>
          <w:sz w:val="28"/>
          <w:szCs w:val="28"/>
          <w:lang w:eastAsia="zh-HK"/>
        </w:rPr>
        <w:t>1</w:t>
      </w:r>
      <w:r w:rsidRPr="003B1054">
        <w:rPr>
          <w:rFonts w:eastAsia="標楷體"/>
          <w:sz w:val="28"/>
          <w:szCs w:val="28"/>
          <w:lang w:eastAsia="zh-HK"/>
        </w:rPr>
        <w:t>月</w:t>
      </w:r>
      <w:r w:rsidRPr="003B1054">
        <w:rPr>
          <w:rFonts w:eastAsia="標楷體"/>
          <w:sz w:val="28"/>
          <w:szCs w:val="28"/>
          <w:lang w:eastAsia="zh-HK"/>
        </w:rPr>
        <w:t>2</w:t>
      </w:r>
      <w:r w:rsidRPr="003B1054">
        <w:rPr>
          <w:rFonts w:eastAsia="標楷體"/>
          <w:sz w:val="28"/>
          <w:szCs w:val="28"/>
          <w:lang w:eastAsia="zh-HK"/>
        </w:rPr>
        <w:t>日召開「出口檢視會議」，針對各產業、地區及企業之特性</w:t>
      </w:r>
      <w:proofErr w:type="gramStart"/>
      <w:r w:rsidRPr="003B1054">
        <w:rPr>
          <w:rFonts w:eastAsia="標楷體"/>
          <w:sz w:val="28"/>
          <w:szCs w:val="28"/>
          <w:lang w:eastAsia="zh-HK"/>
        </w:rPr>
        <w:t>研</w:t>
      </w:r>
      <w:proofErr w:type="gramEnd"/>
      <w:r w:rsidRPr="003B1054">
        <w:rPr>
          <w:rFonts w:eastAsia="標楷體"/>
          <w:sz w:val="28"/>
          <w:szCs w:val="28"/>
          <w:lang w:eastAsia="zh-HK"/>
        </w:rPr>
        <w:t>擬個別出口輔導方案，將投入</w:t>
      </w:r>
      <w:r w:rsidRPr="003B1054">
        <w:rPr>
          <w:rFonts w:eastAsia="標楷體"/>
          <w:sz w:val="28"/>
          <w:szCs w:val="28"/>
          <w:lang w:eastAsia="zh-HK"/>
        </w:rPr>
        <w:t>217</w:t>
      </w:r>
      <w:r w:rsidRPr="003B1054">
        <w:rPr>
          <w:rFonts w:eastAsia="標楷體"/>
          <w:sz w:val="28"/>
          <w:szCs w:val="28"/>
          <w:lang w:eastAsia="zh-HK"/>
        </w:rPr>
        <w:t>兆韓元資金，並於上半年內執行今年度出口行銷預算之</w:t>
      </w:r>
      <w:r w:rsidRPr="003B1054">
        <w:rPr>
          <w:rFonts w:eastAsia="標楷體"/>
          <w:sz w:val="28"/>
          <w:szCs w:val="28"/>
          <w:lang w:eastAsia="zh-HK"/>
        </w:rPr>
        <w:t>60%</w:t>
      </w:r>
      <w:r w:rsidRPr="003B1054">
        <w:rPr>
          <w:rFonts w:eastAsia="標楷體"/>
          <w:sz w:val="28"/>
          <w:szCs w:val="28"/>
          <w:lang w:eastAsia="zh-HK"/>
        </w:rPr>
        <w:t>以上。產業方面，加強以需求者為中心之輔導措施，且依各行業特性改善出口輔導計畫</w:t>
      </w:r>
      <w:r w:rsidRPr="003B1054">
        <w:rPr>
          <w:rFonts w:eastAsia="標楷體" w:hint="eastAsia"/>
          <w:sz w:val="28"/>
          <w:szCs w:val="28"/>
        </w:rPr>
        <w:t>；</w:t>
      </w:r>
      <w:r w:rsidRPr="003B1054">
        <w:rPr>
          <w:rFonts w:eastAsia="標楷體"/>
          <w:sz w:val="28"/>
          <w:szCs w:val="28"/>
          <w:lang w:eastAsia="zh-HK"/>
        </w:rPr>
        <w:t>地區方面</w:t>
      </w:r>
      <w:r w:rsidRPr="003B1054">
        <w:rPr>
          <w:rFonts w:eastAsia="標楷體" w:hint="eastAsia"/>
          <w:sz w:val="28"/>
          <w:szCs w:val="28"/>
        </w:rPr>
        <w:t>，</w:t>
      </w:r>
      <w:r w:rsidRPr="003B1054">
        <w:rPr>
          <w:rFonts w:eastAsia="標楷體"/>
          <w:sz w:val="28"/>
          <w:szCs w:val="28"/>
          <w:lang w:eastAsia="zh-HK"/>
        </w:rPr>
        <w:t>新訂定貿易保險特別輔導計畫，並透過「出口及投資活力促進團」解決各種出口障礙</w:t>
      </w:r>
      <w:r w:rsidRPr="003B1054">
        <w:rPr>
          <w:rFonts w:eastAsia="標楷體" w:hint="eastAsia"/>
          <w:sz w:val="28"/>
          <w:szCs w:val="28"/>
        </w:rPr>
        <w:t>；</w:t>
      </w:r>
      <w:r w:rsidRPr="003B1054">
        <w:rPr>
          <w:rFonts w:eastAsia="標楷體"/>
          <w:sz w:val="28"/>
          <w:szCs w:val="28"/>
          <w:lang w:eastAsia="zh-HK"/>
        </w:rPr>
        <w:t>企業方面，</w:t>
      </w:r>
      <w:proofErr w:type="gramStart"/>
      <w:r w:rsidRPr="003B1054">
        <w:rPr>
          <w:rFonts w:eastAsia="標楷體"/>
          <w:sz w:val="28"/>
          <w:szCs w:val="28"/>
          <w:lang w:eastAsia="zh-HK"/>
        </w:rPr>
        <w:t>研</w:t>
      </w:r>
      <w:proofErr w:type="gramEnd"/>
      <w:r w:rsidRPr="003B1054">
        <w:rPr>
          <w:rFonts w:eastAsia="標楷體"/>
          <w:sz w:val="28"/>
          <w:szCs w:val="28"/>
          <w:lang w:eastAsia="zh-HK"/>
        </w:rPr>
        <w:t>擬「電子貿易促進方案」</w:t>
      </w:r>
      <w:r w:rsidRPr="003B1054">
        <w:rPr>
          <w:sz w:val="28"/>
          <w:szCs w:val="28"/>
          <w:lang w:eastAsia="zh-HK"/>
        </w:rPr>
        <w:t>，</w:t>
      </w:r>
      <w:r w:rsidRPr="003B1054">
        <w:rPr>
          <w:rFonts w:eastAsia="標楷體"/>
          <w:sz w:val="28"/>
          <w:szCs w:val="28"/>
          <w:lang w:eastAsia="zh-HK"/>
        </w:rPr>
        <w:t>並借專業貿易公司之專業能力，出口中小企業產品</w:t>
      </w:r>
      <w:r w:rsidR="000A6E17" w:rsidRPr="003B1054">
        <w:rPr>
          <w:rFonts w:eastAsia="標楷體"/>
          <w:sz w:val="28"/>
          <w:szCs w:val="28"/>
          <w:lang w:eastAsia="zh-HK"/>
        </w:rPr>
        <w:t>。</w:t>
      </w:r>
    </w:p>
    <w:p w:rsidR="00B91754" w:rsidRPr="003B1054" w:rsidRDefault="000A6E17" w:rsidP="000A6E17">
      <w:pPr>
        <w:numPr>
          <w:ilvl w:val="0"/>
          <w:numId w:val="11"/>
        </w:numPr>
        <w:snapToGrid w:val="0"/>
        <w:spacing w:beforeLines="50" w:before="180" w:line="300" w:lineRule="auto"/>
        <w:jc w:val="both"/>
        <w:rPr>
          <w:rFonts w:eastAsia="標楷體"/>
          <w:sz w:val="28"/>
          <w:szCs w:val="28"/>
          <w:lang w:eastAsia="zh-HK"/>
        </w:rPr>
      </w:pPr>
      <w:r w:rsidRPr="003B1054">
        <w:rPr>
          <w:rFonts w:eastAsia="標楷體"/>
          <w:sz w:val="28"/>
          <w:szCs w:val="28"/>
          <w:lang w:eastAsia="zh-HK"/>
        </w:rPr>
        <w:t>韓國總統文在寅於今年</w:t>
      </w:r>
      <w:r w:rsidRPr="003B1054">
        <w:rPr>
          <w:rFonts w:eastAsia="標楷體"/>
          <w:sz w:val="28"/>
          <w:szCs w:val="28"/>
          <w:lang w:eastAsia="zh-HK"/>
        </w:rPr>
        <w:t>1</w:t>
      </w:r>
      <w:r w:rsidRPr="003B1054">
        <w:rPr>
          <w:rFonts w:eastAsia="標楷體"/>
          <w:sz w:val="28"/>
          <w:szCs w:val="28"/>
          <w:lang w:eastAsia="zh-HK"/>
        </w:rPr>
        <w:t>月</w:t>
      </w:r>
      <w:r w:rsidRPr="003B1054">
        <w:rPr>
          <w:rFonts w:eastAsia="標楷體"/>
          <w:sz w:val="28"/>
          <w:szCs w:val="28"/>
          <w:lang w:eastAsia="zh-HK"/>
        </w:rPr>
        <w:t>10</w:t>
      </w:r>
      <w:r w:rsidRPr="003B1054">
        <w:rPr>
          <w:rFonts w:eastAsia="標楷體"/>
          <w:sz w:val="28"/>
          <w:szCs w:val="28"/>
          <w:lang w:eastAsia="zh-HK"/>
        </w:rPr>
        <w:t>日舉行新年記者會表示，今年起致力於策略性創新產業，將投資</w:t>
      </w:r>
      <w:r w:rsidRPr="003B1054">
        <w:rPr>
          <w:rFonts w:eastAsia="標楷體"/>
          <w:sz w:val="28"/>
          <w:szCs w:val="28"/>
          <w:lang w:eastAsia="zh-HK"/>
        </w:rPr>
        <w:t>1.5</w:t>
      </w:r>
      <w:r w:rsidRPr="003B1054">
        <w:rPr>
          <w:rFonts w:eastAsia="標楷體"/>
          <w:sz w:val="28"/>
          <w:szCs w:val="28"/>
          <w:lang w:eastAsia="zh-HK"/>
        </w:rPr>
        <w:t>兆韓元於大數據、人工智慧及氫經濟等主要基礎領域，並將投資</w:t>
      </w:r>
      <w:r w:rsidRPr="003B1054">
        <w:rPr>
          <w:rFonts w:eastAsia="標楷體"/>
          <w:sz w:val="28"/>
          <w:szCs w:val="28"/>
          <w:lang w:eastAsia="zh-HK"/>
        </w:rPr>
        <w:t>3.6</w:t>
      </w:r>
      <w:r w:rsidRPr="003B1054">
        <w:rPr>
          <w:rFonts w:eastAsia="標楷體"/>
          <w:sz w:val="28"/>
          <w:szCs w:val="28"/>
          <w:lang w:eastAsia="zh-HK"/>
        </w:rPr>
        <w:t>兆韓元於智慧工廠、智慧城市、自駕車、無人飛機等</w:t>
      </w:r>
      <w:r w:rsidRPr="003B1054">
        <w:rPr>
          <w:rFonts w:eastAsia="標楷體"/>
          <w:sz w:val="28"/>
          <w:szCs w:val="28"/>
          <w:lang w:eastAsia="zh-HK"/>
        </w:rPr>
        <w:t>8</w:t>
      </w:r>
      <w:r w:rsidRPr="003B1054">
        <w:rPr>
          <w:rFonts w:eastAsia="標楷體"/>
          <w:sz w:val="28"/>
          <w:szCs w:val="28"/>
          <w:lang w:eastAsia="zh-HK"/>
        </w:rPr>
        <w:t>項帶動創新成長計畫。另進一步強化社會安全網，包括勞動所得稅扣抵額度將增加</w:t>
      </w:r>
      <w:r w:rsidRPr="003B1054">
        <w:rPr>
          <w:rFonts w:eastAsia="標楷體"/>
          <w:sz w:val="28"/>
          <w:szCs w:val="28"/>
          <w:lang w:eastAsia="zh-HK"/>
        </w:rPr>
        <w:t>3</w:t>
      </w:r>
      <w:r w:rsidRPr="003B1054">
        <w:rPr>
          <w:rFonts w:eastAsia="標楷體"/>
          <w:sz w:val="28"/>
          <w:szCs w:val="28"/>
          <w:lang w:eastAsia="zh-HK"/>
        </w:rPr>
        <w:t>倍、未來僱用保險將擴大適用自營作業者及藝術家等先前未關注之盲點、擴大國民健康保險醫療給付範圍、降低照顧失智者家庭之一半負擔及增加設立公私立托兒所等</w:t>
      </w:r>
      <w:r w:rsidR="00B91754" w:rsidRPr="003B1054">
        <w:rPr>
          <w:rFonts w:eastAsia="標楷體"/>
          <w:sz w:val="28"/>
          <w:szCs w:val="28"/>
          <w:lang w:eastAsia="zh-HK"/>
        </w:rPr>
        <w:t>。</w:t>
      </w:r>
    </w:p>
    <w:p w:rsidR="00885F09" w:rsidRPr="003B1054" w:rsidRDefault="00885F09" w:rsidP="00885F09">
      <w:pPr>
        <w:widowControl/>
        <w:rPr>
          <w:rFonts w:eastAsia="標楷體"/>
          <w:sz w:val="28"/>
          <w:szCs w:val="28"/>
        </w:rPr>
      </w:pPr>
      <w:r w:rsidRPr="003B1054">
        <w:rPr>
          <w:rFonts w:eastAsia="標楷體"/>
          <w:sz w:val="28"/>
          <w:szCs w:val="28"/>
        </w:rPr>
        <w:br w:type="page"/>
      </w:r>
    </w:p>
    <w:p w:rsidR="00357125" w:rsidRPr="003B1054" w:rsidRDefault="00357125" w:rsidP="00357125">
      <w:pPr>
        <w:snapToGrid w:val="0"/>
        <w:spacing w:before="120" w:line="300" w:lineRule="auto"/>
        <w:ind w:right="-227" w:firstLineChars="750" w:firstLine="2102"/>
        <w:rPr>
          <w:rFonts w:eastAsia="標楷體"/>
          <w:sz w:val="28"/>
          <w:szCs w:val="28"/>
        </w:rPr>
      </w:pPr>
      <w:r w:rsidRPr="003B1054">
        <w:rPr>
          <w:rFonts w:eastAsia="標楷體"/>
          <w:b/>
          <w:bCs/>
          <w:sz w:val="28"/>
          <w:szCs w:val="32"/>
          <w:lang w:val="zh-TW"/>
        </w:rPr>
        <w:lastRenderedPageBreak/>
        <w:t>表</w:t>
      </w:r>
      <w:r w:rsidRPr="003B1054">
        <w:rPr>
          <w:rFonts w:eastAsia="標楷體"/>
          <w:b/>
          <w:bCs/>
          <w:sz w:val="28"/>
          <w:szCs w:val="32"/>
          <w:lang w:val="zh-TW"/>
        </w:rPr>
        <w:t xml:space="preserve">1-3-2   </w:t>
      </w:r>
      <w:r w:rsidRPr="003B1054">
        <w:rPr>
          <w:rFonts w:eastAsia="標楷體"/>
          <w:b/>
          <w:bCs/>
          <w:sz w:val="28"/>
          <w:szCs w:val="32"/>
          <w:lang w:val="zh-TW"/>
        </w:rPr>
        <w:t>南韓重要經濟指標</w:t>
      </w:r>
    </w:p>
    <w:p w:rsidR="00357125" w:rsidRPr="003B1054" w:rsidRDefault="00357125" w:rsidP="00357125">
      <w:pPr>
        <w:snapToGrid w:val="0"/>
        <w:jc w:val="right"/>
        <w:rPr>
          <w:rFonts w:eastAsia="標楷體"/>
          <w:szCs w:val="28"/>
        </w:rPr>
      </w:pPr>
      <w:r w:rsidRPr="003B1054">
        <w:rPr>
          <w:rFonts w:eastAsia="標楷體"/>
          <w:sz w:val="28"/>
          <w:szCs w:val="32"/>
          <w:lang w:val="zh-TW"/>
        </w:rPr>
        <w:t xml:space="preserve">        </w:t>
      </w:r>
      <w:r w:rsidRPr="003B1054">
        <w:rPr>
          <w:rFonts w:eastAsia="標楷體"/>
          <w:szCs w:val="28"/>
          <w:lang w:val="zh-TW"/>
        </w:rPr>
        <w:t>單位：億美元；</w:t>
      </w:r>
      <w:r w:rsidRPr="003B1054">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8419E5" w:rsidRPr="003B1054" w:rsidTr="00F01C26">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lang w:val="zh-TW"/>
              </w:rPr>
              <w:t>年</w:t>
            </w:r>
            <w:r w:rsidRPr="003B1054">
              <w:rPr>
                <w:rFonts w:eastAsia="標楷體"/>
                <w:sz w:val="22"/>
              </w:rPr>
              <w:t>(</w:t>
            </w:r>
            <w:r w:rsidRPr="003B1054">
              <w:rPr>
                <w:rFonts w:eastAsia="標楷體"/>
                <w:sz w:val="22"/>
                <w:lang w:val="zh-TW"/>
              </w:rPr>
              <w:t>月</w:t>
            </w:r>
            <w:r w:rsidRPr="003B1054">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lang w:val="zh-TW"/>
              </w:rPr>
              <w:t>實質</w:t>
            </w:r>
          </w:p>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lang w:val="zh-TW"/>
              </w:rPr>
              <w:t>工業</w:t>
            </w:r>
          </w:p>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szCs w:val="20"/>
              </w:rPr>
            </w:pPr>
            <w:r w:rsidRPr="003B1054">
              <w:rPr>
                <w:rFonts w:eastAsia="標楷體"/>
                <w:sz w:val="22"/>
                <w:szCs w:val="20"/>
              </w:rPr>
              <w:t>貿</w:t>
            </w:r>
            <w:r w:rsidRPr="003B1054">
              <w:rPr>
                <w:rFonts w:eastAsia="標楷體"/>
                <w:sz w:val="22"/>
                <w:szCs w:val="20"/>
              </w:rPr>
              <w:t xml:space="preserve">    </w:t>
            </w:r>
            <w:r w:rsidRPr="003B1054">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lang w:val="zh-TW"/>
              </w:rPr>
            </w:pPr>
            <w:r w:rsidRPr="003B1054">
              <w:rPr>
                <w:rFonts w:eastAsia="標楷體"/>
                <w:sz w:val="22"/>
                <w:lang w:val="zh-TW"/>
              </w:rPr>
              <w:t>消費者</w:t>
            </w:r>
          </w:p>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lang w:val="zh-TW"/>
              </w:rPr>
              <w:t>失業率</w:t>
            </w:r>
          </w:p>
        </w:tc>
      </w:tr>
      <w:tr w:rsidR="008419E5" w:rsidRPr="003B1054" w:rsidTr="00F01C26">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0A6E17" w:rsidRPr="003B1054" w:rsidRDefault="000A6E17" w:rsidP="00F01C26">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0A6E17" w:rsidRPr="003B1054" w:rsidRDefault="000A6E17" w:rsidP="00F01C26">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0A6E17" w:rsidRPr="003B1054" w:rsidRDefault="000A6E17" w:rsidP="00F01C26">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0A6E17" w:rsidRPr="003B1054" w:rsidRDefault="000A6E17" w:rsidP="00F01C26">
            <w:pPr>
              <w:tabs>
                <w:tab w:val="left" w:pos="403"/>
                <w:tab w:val="center" w:pos="861"/>
              </w:tabs>
              <w:autoSpaceDE w:val="0"/>
              <w:autoSpaceDN w:val="0"/>
              <w:adjustRightInd w:val="0"/>
              <w:snapToGrid w:val="0"/>
              <w:spacing w:line="380" w:lineRule="exact"/>
              <w:rPr>
                <w:rFonts w:eastAsia="標楷體"/>
                <w:sz w:val="22"/>
              </w:rPr>
            </w:pPr>
            <w:r w:rsidRPr="003B1054">
              <w:rPr>
                <w:rFonts w:eastAsia="標楷體"/>
                <w:sz w:val="22"/>
              </w:rPr>
              <w:tab/>
            </w:r>
            <w:r w:rsidRPr="003B1054">
              <w:rPr>
                <w:rFonts w:eastAsia="標楷體"/>
                <w:sz w:val="22"/>
              </w:rPr>
              <w:tab/>
            </w:r>
            <w:r w:rsidRPr="003B1054">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0A6E17" w:rsidRPr="003B1054" w:rsidRDefault="000A6E17" w:rsidP="000A6E17">
            <w:pPr>
              <w:autoSpaceDE w:val="0"/>
              <w:autoSpaceDN w:val="0"/>
              <w:adjustRightInd w:val="0"/>
              <w:snapToGrid w:val="0"/>
              <w:spacing w:beforeLines="30" w:before="108" w:line="380" w:lineRule="exact"/>
              <w:jc w:val="center"/>
              <w:rPr>
                <w:rFonts w:eastAsia="標楷體"/>
                <w:sz w:val="22"/>
                <w:shd w:val="clear" w:color="auto" w:fill="FFFF99"/>
              </w:rPr>
            </w:pPr>
            <w:r w:rsidRPr="003B1054">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0A6E17" w:rsidRPr="003B1054" w:rsidRDefault="000A6E17" w:rsidP="00F01C26">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0A6E17" w:rsidRPr="003B1054" w:rsidRDefault="000A6E17" w:rsidP="00F01C26">
            <w:pPr>
              <w:widowControl/>
              <w:rPr>
                <w:rFonts w:eastAsia="標楷體"/>
                <w:sz w:val="22"/>
              </w:rPr>
            </w:pPr>
          </w:p>
        </w:tc>
      </w:tr>
      <w:tr w:rsidR="008419E5" w:rsidRPr="003B1054" w:rsidTr="00F01C26">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0A6E17" w:rsidRPr="003B1054" w:rsidRDefault="000A6E17" w:rsidP="00F01C26">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0A6E17" w:rsidRPr="003B1054" w:rsidRDefault="000A6E17" w:rsidP="00F01C26">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0A6E17" w:rsidRPr="003B1054" w:rsidRDefault="000A6E17" w:rsidP="00F01C26">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0A6E17" w:rsidRPr="003B1054" w:rsidRDefault="000A6E17" w:rsidP="00F01C26">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0A6E17" w:rsidRPr="003B1054" w:rsidRDefault="000A6E17" w:rsidP="00F01C26">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0A6E17" w:rsidRPr="003B1054" w:rsidRDefault="000A6E17" w:rsidP="00F01C26">
            <w:pPr>
              <w:widowControl/>
              <w:rPr>
                <w:rFonts w:eastAsia="標楷體"/>
                <w:sz w:val="22"/>
              </w:rPr>
            </w:pPr>
          </w:p>
        </w:tc>
      </w:tr>
      <w:tr w:rsidR="008419E5" w:rsidRPr="003B1054" w:rsidTr="00F01C26">
        <w:trPr>
          <w:cantSplit/>
          <w:trHeight w:val="141"/>
        </w:trPr>
        <w:tc>
          <w:tcPr>
            <w:tcW w:w="1316" w:type="dxa"/>
            <w:tcBorders>
              <w:top w:val="nil"/>
              <w:left w:val="nil"/>
              <w:bottom w:val="nil"/>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2013</w:t>
            </w:r>
            <w:r w:rsidRPr="003B1054">
              <w:rPr>
                <w:rFonts w:eastAsia="標楷體"/>
                <w:sz w:val="22"/>
              </w:rPr>
              <w:t>年</w:t>
            </w:r>
          </w:p>
        </w:tc>
        <w:tc>
          <w:tcPr>
            <w:tcW w:w="749" w:type="dxa"/>
            <w:tcBorders>
              <w:top w:val="nil"/>
              <w:left w:val="single" w:sz="6" w:space="0" w:color="auto"/>
              <w:bottom w:val="nil"/>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2.9</w:t>
            </w:r>
          </w:p>
        </w:tc>
        <w:tc>
          <w:tcPr>
            <w:tcW w:w="801" w:type="dxa"/>
            <w:tcBorders>
              <w:top w:val="nil"/>
              <w:left w:val="single" w:sz="6" w:space="0" w:color="auto"/>
              <w:bottom w:val="nil"/>
              <w:right w:val="single" w:sz="6" w:space="0" w:color="auto"/>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0.7</w:t>
            </w:r>
          </w:p>
        </w:tc>
        <w:tc>
          <w:tcPr>
            <w:tcW w:w="855" w:type="dxa"/>
            <w:tcBorders>
              <w:top w:val="nil"/>
              <w:left w:val="single" w:sz="6" w:space="0" w:color="auto"/>
              <w:bottom w:val="nil"/>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5,596.3</w:t>
            </w:r>
          </w:p>
        </w:tc>
        <w:tc>
          <w:tcPr>
            <w:tcW w:w="963" w:type="dxa"/>
            <w:tcBorders>
              <w:top w:val="nil"/>
              <w:left w:val="single" w:sz="6" w:space="0" w:color="auto"/>
              <w:bottom w:val="nil"/>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2.1</w:t>
            </w:r>
          </w:p>
        </w:tc>
        <w:tc>
          <w:tcPr>
            <w:tcW w:w="908" w:type="dxa"/>
            <w:tcBorders>
              <w:top w:val="nil"/>
              <w:left w:val="single" w:sz="6" w:space="0" w:color="auto"/>
              <w:bottom w:val="nil"/>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5,155.9</w:t>
            </w:r>
          </w:p>
        </w:tc>
        <w:tc>
          <w:tcPr>
            <w:tcW w:w="869" w:type="dxa"/>
            <w:tcBorders>
              <w:top w:val="nil"/>
              <w:left w:val="single" w:sz="6" w:space="0" w:color="auto"/>
              <w:bottom w:val="nil"/>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-0.8</w:t>
            </w:r>
          </w:p>
        </w:tc>
        <w:tc>
          <w:tcPr>
            <w:tcW w:w="817" w:type="dxa"/>
            <w:tcBorders>
              <w:top w:val="nil"/>
              <w:left w:val="single" w:sz="6" w:space="0" w:color="auto"/>
              <w:bottom w:val="nil"/>
              <w:right w:val="single" w:sz="6" w:space="0" w:color="auto"/>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440.9</w:t>
            </w:r>
          </w:p>
        </w:tc>
        <w:tc>
          <w:tcPr>
            <w:tcW w:w="822" w:type="dxa"/>
            <w:tcBorders>
              <w:top w:val="nil"/>
              <w:left w:val="single" w:sz="6" w:space="0" w:color="auto"/>
              <w:bottom w:val="nil"/>
              <w:right w:val="single" w:sz="6" w:space="0" w:color="auto"/>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1.3</w:t>
            </w:r>
          </w:p>
        </w:tc>
        <w:tc>
          <w:tcPr>
            <w:tcW w:w="720" w:type="dxa"/>
            <w:tcBorders>
              <w:top w:val="nil"/>
              <w:left w:val="single" w:sz="6" w:space="0" w:color="auto"/>
              <w:bottom w:val="nil"/>
              <w:right w:val="nil"/>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3.1</w:t>
            </w:r>
          </w:p>
        </w:tc>
      </w:tr>
      <w:tr w:rsidR="008419E5" w:rsidRPr="003B1054" w:rsidTr="00F01C26">
        <w:trPr>
          <w:cantSplit/>
          <w:trHeight w:val="141"/>
        </w:trPr>
        <w:tc>
          <w:tcPr>
            <w:tcW w:w="1316" w:type="dxa"/>
            <w:tcBorders>
              <w:top w:val="nil"/>
              <w:left w:val="nil"/>
              <w:bottom w:val="nil"/>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2014</w:t>
            </w:r>
            <w:r w:rsidRPr="003B1054">
              <w:rPr>
                <w:rFonts w:eastAsia="標楷體"/>
                <w:sz w:val="22"/>
              </w:rPr>
              <w:t>年</w:t>
            </w:r>
          </w:p>
        </w:tc>
        <w:tc>
          <w:tcPr>
            <w:tcW w:w="749" w:type="dxa"/>
            <w:tcBorders>
              <w:top w:val="nil"/>
              <w:left w:val="single" w:sz="6" w:space="0" w:color="auto"/>
              <w:bottom w:val="nil"/>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3.3</w:t>
            </w:r>
          </w:p>
        </w:tc>
        <w:tc>
          <w:tcPr>
            <w:tcW w:w="801" w:type="dxa"/>
            <w:tcBorders>
              <w:top w:val="nil"/>
              <w:left w:val="single" w:sz="6" w:space="0" w:color="auto"/>
              <w:bottom w:val="nil"/>
              <w:right w:val="single" w:sz="6" w:space="0" w:color="auto"/>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0.2</w:t>
            </w:r>
          </w:p>
        </w:tc>
        <w:tc>
          <w:tcPr>
            <w:tcW w:w="855"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5,726.6</w:t>
            </w:r>
          </w:p>
        </w:tc>
        <w:tc>
          <w:tcPr>
            <w:tcW w:w="963"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2.3</w:t>
            </w:r>
          </w:p>
        </w:tc>
        <w:tc>
          <w:tcPr>
            <w:tcW w:w="908"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5,255.1</w:t>
            </w:r>
          </w:p>
        </w:tc>
        <w:tc>
          <w:tcPr>
            <w:tcW w:w="869"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1.9</w:t>
            </w:r>
          </w:p>
        </w:tc>
        <w:tc>
          <w:tcPr>
            <w:tcW w:w="817"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471.5</w:t>
            </w:r>
          </w:p>
        </w:tc>
        <w:tc>
          <w:tcPr>
            <w:tcW w:w="822" w:type="dxa"/>
            <w:tcBorders>
              <w:top w:val="nil"/>
              <w:left w:val="single" w:sz="6" w:space="0" w:color="auto"/>
              <w:bottom w:val="nil"/>
              <w:right w:val="single" w:sz="6" w:space="0" w:color="auto"/>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1.3</w:t>
            </w:r>
          </w:p>
        </w:tc>
        <w:tc>
          <w:tcPr>
            <w:tcW w:w="720" w:type="dxa"/>
            <w:tcBorders>
              <w:top w:val="nil"/>
              <w:left w:val="single" w:sz="6" w:space="0" w:color="auto"/>
              <w:bottom w:val="nil"/>
              <w:right w:val="nil"/>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3.5</w:t>
            </w:r>
          </w:p>
        </w:tc>
      </w:tr>
      <w:tr w:rsidR="008419E5" w:rsidRPr="003B1054" w:rsidTr="00F01C26">
        <w:trPr>
          <w:cantSplit/>
          <w:trHeight w:val="141"/>
        </w:trPr>
        <w:tc>
          <w:tcPr>
            <w:tcW w:w="1316" w:type="dxa"/>
            <w:tcBorders>
              <w:top w:val="nil"/>
              <w:left w:val="nil"/>
              <w:bottom w:val="nil"/>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2015</w:t>
            </w:r>
            <w:r w:rsidRPr="003B1054">
              <w:rPr>
                <w:rFonts w:eastAsia="標楷體"/>
                <w:sz w:val="22"/>
              </w:rPr>
              <w:t>年</w:t>
            </w:r>
          </w:p>
        </w:tc>
        <w:tc>
          <w:tcPr>
            <w:tcW w:w="749" w:type="dxa"/>
            <w:tcBorders>
              <w:top w:val="nil"/>
              <w:left w:val="single" w:sz="6" w:space="0" w:color="auto"/>
              <w:bottom w:val="nil"/>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2.8</w:t>
            </w:r>
          </w:p>
        </w:tc>
        <w:tc>
          <w:tcPr>
            <w:tcW w:w="801" w:type="dxa"/>
            <w:tcBorders>
              <w:top w:val="nil"/>
              <w:left w:val="single" w:sz="6" w:space="0" w:color="auto"/>
              <w:bottom w:val="nil"/>
              <w:right w:val="single" w:sz="6" w:space="0" w:color="auto"/>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-0.3</w:t>
            </w:r>
          </w:p>
        </w:tc>
        <w:tc>
          <w:tcPr>
            <w:tcW w:w="855"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5,267.6</w:t>
            </w:r>
          </w:p>
        </w:tc>
        <w:tc>
          <w:tcPr>
            <w:tcW w:w="963"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-8.0</w:t>
            </w:r>
          </w:p>
        </w:tc>
        <w:tc>
          <w:tcPr>
            <w:tcW w:w="908"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4,365.0</w:t>
            </w:r>
          </w:p>
        </w:tc>
        <w:tc>
          <w:tcPr>
            <w:tcW w:w="869"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-16.9</w:t>
            </w:r>
          </w:p>
        </w:tc>
        <w:tc>
          <w:tcPr>
            <w:tcW w:w="817"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904.0</w:t>
            </w:r>
          </w:p>
        </w:tc>
        <w:tc>
          <w:tcPr>
            <w:tcW w:w="822" w:type="dxa"/>
            <w:tcBorders>
              <w:top w:val="nil"/>
              <w:left w:val="single" w:sz="6" w:space="0" w:color="auto"/>
              <w:bottom w:val="nil"/>
              <w:right w:val="single" w:sz="6" w:space="0" w:color="auto"/>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0.7</w:t>
            </w:r>
          </w:p>
        </w:tc>
        <w:tc>
          <w:tcPr>
            <w:tcW w:w="720" w:type="dxa"/>
            <w:tcBorders>
              <w:top w:val="nil"/>
              <w:left w:val="single" w:sz="6" w:space="0" w:color="auto"/>
              <w:bottom w:val="nil"/>
              <w:right w:val="nil"/>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3.6</w:t>
            </w:r>
          </w:p>
        </w:tc>
      </w:tr>
      <w:tr w:rsidR="008419E5" w:rsidRPr="003B1054" w:rsidTr="00F01C26">
        <w:trPr>
          <w:cantSplit/>
          <w:trHeight w:val="141"/>
        </w:trPr>
        <w:tc>
          <w:tcPr>
            <w:tcW w:w="1316" w:type="dxa"/>
            <w:tcBorders>
              <w:top w:val="nil"/>
              <w:left w:val="nil"/>
              <w:bottom w:val="nil"/>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2016</w:t>
            </w:r>
            <w:r w:rsidRPr="003B1054">
              <w:rPr>
                <w:rFonts w:eastAsia="標楷體"/>
                <w:sz w:val="22"/>
              </w:rPr>
              <w:t>年</w:t>
            </w:r>
          </w:p>
        </w:tc>
        <w:tc>
          <w:tcPr>
            <w:tcW w:w="749" w:type="dxa"/>
            <w:tcBorders>
              <w:top w:val="nil"/>
              <w:left w:val="single" w:sz="6" w:space="0" w:color="auto"/>
              <w:bottom w:val="nil"/>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2.9</w:t>
            </w:r>
          </w:p>
        </w:tc>
        <w:tc>
          <w:tcPr>
            <w:tcW w:w="801" w:type="dxa"/>
            <w:tcBorders>
              <w:top w:val="nil"/>
              <w:left w:val="single" w:sz="6" w:space="0" w:color="auto"/>
              <w:bottom w:val="nil"/>
              <w:right w:val="single" w:sz="6" w:space="0" w:color="auto"/>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2.3</w:t>
            </w:r>
          </w:p>
        </w:tc>
        <w:tc>
          <w:tcPr>
            <w:tcW w:w="855"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4,955.6</w:t>
            </w:r>
          </w:p>
        </w:tc>
        <w:tc>
          <w:tcPr>
            <w:tcW w:w="963"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-5.9</w:t>
            </w:r>
          </w:p>
        </w:tc>
        <w:tc>
          <w:tcPr>
            <w:tcW w:w="908"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4,056.4</w:t>
            </w:r>
          </w:p>
        </w:tc>
        <w:tc>
          <w:tcPr>
            <w:tcW w:w="869"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-7.1</w:t>
            </w:r>
          </w:p>
        </w:tc>
        <w:tc>
          <w:tcPr>
            <w:tcW w:w="817"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899.2</w:t>
            </w:r>
          </w:p>
        </w:tc>
        <w:tc>
          <w:tcPr>
            <w:tcW w:w="822" w:type="dxa"/>
            <w:tcBorders>
              <w:top w:val="nil"/>
              <w:left w:val="single" w:sz="6" w:space="0" w:color="auto"/>
              <w:bottom w:val="nil"/>
              <w:right w:val="single" w:sz="6" w:space="0" w:color="auto"/>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1.0</w:t>
            </w:r>
          </w:p>
        </w:tc>
        <w:tc>
          <w:tcPr>
            <w:tcW w:w="720" w:type="dxa"/>
            <w:tcBorders>
              <w:top w:val="nil"/>
              <w:left w:val="single" w:sz="6" w:space="0" w:color="auto"/>
              <w:bottom w:val="nil"/>
              <w:right w:val="nil"/>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3.7</w:t>
            </w:r>
          </w:p>
        </w:tc>
      </w:tr>
      <w:tr w:rsidR="008419E5" w:rsidRPr="003B1054" w:rsidTr="00F01C26">
        <w:trPr>
          <w:cantSplit/>
          <w:trHeight w:val="215"/>
        </w:trPr>
        <w:tc>
          <w:tcPr>
            <w:tcW w:w="1316" w:type="dxa"/>
            <w:tcBorders>
              <w:top w:val="nil"/>
              <w:left w:val="nil"/>
              <w:bottom w:val="nil"/>
              <w:right w:val="single" w:sz="6" w:space="0" w:color="auto"/>
            </w:tcBorders>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2017</w:t>
            </w:r>
            <w:r w:rsidRPr="003B1054">
              <w:rPr>
                <w:rFonts w:eastAsia="標楷體"/>
                <w:sz w:val="22"/>
              </w:rPr>
              <w:t>年</w:t>
            </w:r>
          </w:p>
        </w:tc>
        <w:tc>
          <w:tcPr>
            <w:tcW w:w="749" w:type="dxa"/>
            <w:tcBorders>
              <w:top w:val="nil"/>
              <w:left w:val="single" w:sz="6" w:space="0" w:color="auto"/>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bCs/>
                <w:sz w:val="22"/>
              </w:rPr>
            </w:pPr>
            <w:r w:rsidRPr="003B1054">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1.8</w:t>
            </w:r>
          </w:p>
        </w:tc>
        <w:tc>
          <w:tcPr>
            <w:tcW w:w="855"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5,739.0</w:t>
            </w:r>
          </w:p>
        </w:tc>
        <w:tc>
          <w:tcPr>
            <w:tcW w:w="963"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15.8</w:t>
            </w:r>
          </w:p>
        </w:tc>
        <w:tc>
          <w:tcPr>
            <w:tcW w:w="908"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4,781.0</w:t>
            </w:r>
          </w:p>
        </w:tc>
        <w:tc>
          <w:tcPr>
            <w:tcW w:w="869"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17.7</w:t>
            </w:r>
          </w:p>
        </w:tc>
        <w:tc>
          <w:tcPr>
            <w:tcW w:w="817" w:type="dxa"/>
            <w:tcBorders>
              <w:top w:val="nil"/>
              <w:left w:val="single" w:sz="6" w:space="0" w:color="auto"/>
              <w:bottom w:val="nil"/>
              <w:right w:val="single" w:sz="6" w:space="0" w:color="auto"/>
            </w:tcBorders>
            <w:vAlign w:val="bottom"/>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958.0</w:t>
            </w:r>
          </w:p>
        </w:tc>
        <w:tc>
          <w:tcPr>
            <w:tcW w:w="822" w:type="dxa"/>
            <w:tcBorders>
              <w:top w:val="nil"/>
              <w:left w:val="single" w:sz="6" w:space="0" w:color="auto"/>
              <w:bottom w:val="nil"/>
              <w:right w:val="single" w:sz="6" w:space="0" w:color="auto"/>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2.0</w:t>
            </w:r>
          </w:p>
        </w:tc>
        <w:tc>
          <w:tcPr>
            <w:tcW w:w="720" w:type="dxa"/>
            <w:tcBorders>
              <w:top w:val="nil"/>
              <w:left w:val="single" w:sz="6" w:space="0" w:color="auto"/>
              <w:bottom w:val="nil"/>
              <w:right w:val="nil"/>
            </w:tcBorders>
            <w:vAlign w:val="center"/>
            <w:hideMark/>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3.7</w:t>
            </w:r>
          </w:p>
        </w:tc>
      </w:tr>
      <w:tr w:rsidR="008419E5" w:rsidRPr="003B1054" w:rsidTr="00F01C26">
        <w:trPr>
          <w:cantSplit/>
          <w:trHeight w:val="215"/>
        </w:trPr>
        <w:tc>
          <w:tcPr>
            <w:tcW w:w="1316" w:type="dxa"/>
            <w:tcBorders>
              <w:top w:val="nil"/>
              <w:left w:val="nil"/>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11</w:t>
            </w:r>
            <w:r w:rsidRPr="003B1054">
              <w:rPr>
                <w:rFonts w:eastAsia="標楷體"/>
                <w:sz w:val="22"/>
                <w:lang w:eastAsia="zh-HK"/>
              </w:rPr>
              <w:t>月</w:t>
            </w:r>
          </w:p>
        </w:tc>
        <w:tc>
          <w:tcPr>
            <w:tcW w:w="749" w:type="dxa"/>
            <w:tcBorders>
              <w:top w:val="nil"/>
              <w:left w:val="single" w:sz="6" w:space="0" w:color="auto"/>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-1.1</w:t>
            </w:r>
          </w:p>
        </w:tc>
        <w:tc>
          <w:tcPr>
            <w:tcW w:w="855"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497.0</w:t>
            </w:r>
          </w:p>
        </w:tc>
        <w:tc>
          <w:tcPr>
            <w:tcW w:w="963"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9.6</w:t>
            </w:r>
          </w:p>
        </w:tc>
        <w:tc>
          <w:tcPr>
            <w:tcW w:w="908"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418.0</w:t>
            </w:r>
          </w:p>
        </w:tc>
        <w:tc>
          <w:tcPr>
            <w:tcW w:w="869"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12.3</w:t>
            </w:r>
          </w:p>
        </w:tc>
        <w:tc>
          <w:tcPr>
            <w:tcW w:w="817"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79.0</w:t>
            </w:r>
          </w:p>
        </w:tc>
        <w:tc>
          <w:tcPr>
            <w:tcW w:w="822"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1.3</w:t>
            </w:r>
          </w:p>
        </w:tc>
        <w:tc>
          <w:tcPr>
            <w:tcW w:w="720" w:type="dxa"/>
            <w:tcBorders>
              <w:top w:val="nil"/>
              <w:left w:val="single" w:sz="6" w:space="0" w:color="auto"/>
              <w:bottom w:val="nil"/>
              <w:right w:val="nil"/>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3.7</w:t>
            </w:r>
          </w:p>
        </w:tc>
      </w:tr>
      <w:tr w:rsidR="008419E5" w:rsidRPr="003B1054" w:rsidTr="00F01C26">
        <w:trPr>
          <w:cantSplit/>
          <w:trHeight w:val="215"/>
        </w:trPr>
        <w:tc>
          <w:tcPr>
            <w:tcW w:w="1316" w:type="dxa"/>
            <w:tcBorders>
              <w:top w:val="nil"/>
              <w:left w:val="nil"/>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12</w:t>
            </w:r>
            <w:r w:rsidRPr="003B1054">
              <w:rPr>
                <w:rFonts w:eastAsia="標楷體"/>
                <w:sz w:val="22"/>
                <w:lang w:eastAsia="zh-HK"/>
              </w:rPr>
              <w:t>月</w:t>
            </w:r>
          </w:p>
        </w:tc>
        <w:tc>
          <w:tcPr>
            <w:tcW w:w="749" w:type="dxa"/>
            <w:tcBorders>
              <w:top w:val="nil"/>
              <w:left w:val="single" w:sz="6" w:space="0" w:color="auto"/>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2.8(IV)</w:t>
            </w:r>
          </w:p>
        </w:tc>
        <w:tc>
          <w:tcPr>
            <w:tcW w:w="801"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-4.8</w:t>
            </w:r>
          </w:p>
        </w:tc>
        <w:tc>
          <w:tcPr>
            <w:tcW w:w="855"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491.0</w:t>
            </w:r>
          </w:p>
        </w:tc>
        <w:tc>
          <w:tcPr>
            <w:tcW w:w="963"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8.8</w:t>
            </w:r>
          </w:p>
        </w:tc>
        <w:tc>
          <w:tcPr>
            <w:tcW w:w="908"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433.0</w:t>
            </w:r>
          </w:p>
        </w:tc>
        <w:tc>
          <w:tcPr>
            <w:tcW w:w="869"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13.6</w:t>
            </w:r>
          </w:p>
        </w:tc>
        <w:tc>
          <w:tcPr>
            <w:tcW w:w="817"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58.0</w:t>
            </w:r>
          </w:p>
        </w:tc>
        <w:tc>
          <w:tcPr>
            <w:tcW w:w="822"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1.5</w:t>
            </w:r>
          </w:p>
        </w:tc>
        <w:tc>
          <w:tcPr>
            <w:tcW w:w="720" w:type="dxa"/>
            <w:tcBorders>
              <w:top w:val="nil"/>
              <w:left w:val="single" w:sz="6" w:space="0" w:color="auto"/>
              <w:bottom w:val="nil"/>
              <w:right w:val="nil"/>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3.7</w:t>
            </w:r>
          </w:p>
        </w:tc>
      </w:tr>
      <w:tr w:rsidR="008419E5" w:rsidRPr="003B1054" w:rsidTr="00F01C26">
        <w:trPr>
          <w:cantSplit/>
          <w:trHeight w:val="215"/>
        </w:trPr>
        <w:tc>
          <w:tcPr>
            <w:tcW w:w="1316" w:type="dxa"/>
            <w:tcBorders>
              <w:top w:val="nil"/>
              <w:left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bCs/>
                <w:sz w:val="22"/>
              </w:rPr>
              <w:t>2018</w:t>
            </w:r>
            <w:r w:rsidRPr="003B1054">
              <w:rPr>
                <w:rFonts w:eastAsia="標楷體"/>
                <w:bCs/>
                <w:sz w:val="22"/>
              </w:rPr>
              <w:t>年</w:t>
            </w:r>
          </w:p>
        </w:tc>
        <w:tc>
          <w:tcPr>
            <w:tcW w:w="749" w:type="dxa"/>
            <w:tcBorders>
              <w:top w:val="nil"/>
              <w:left w:val="single" w:sz="6" w:space="0" w:color="auto"/>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2.7</w:t>
            </w:r>
          </w:p>
        </w:tc>
        <w:tc>
          <w:tcPr>
            <w:tcW w:w="801" w:type="dxa"/>
            <w:tcBorders>
              <w:top w:val="nil"/>
              <w:left w:val="single" w:sz="6" w:space="0" w:color="auto"/>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w:t>
            </w:r>
          </w:p>
        </w:tc>
        <w:tc>
          <w:tcPr>
            <w:tcW w:w="855" w:type="dxa"/>
            <w:tcBorders>
              <w:top w:val="nil"/>
              <w:left w:val="single" w:sz="6" w:space="0" w:color="auto"/>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6,054.7</w:t>
            </w:r>
          </w:p>
        </w:tc>
        <w:tc>
          <w:tcPr>
            <w:tcW w:w="963" w:type="dxa"/>
            <w:tcBorders>
              <w:top w:val="nil"/>
              <w:left w:val="single" w:sz="6" w:space="0" w:color="auto"/>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5.5</w:t>
            </w:r>
          </w:p>
        </w:tc>
        <w:tc>
          <w:tcPr>
            <w:tcW w:w="908" w:type="dxa"/>
            <w:tcBorders>
              <w:top w:val="nil"/>
              <w:left w:val="single" w:sz="6" w:space="0" w:color="auto"/>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5,349.9</w:t>
            </w:r>
          </w:p>
        </w:tc>
        <w:tc>
          <w:tcPr>
            <w:tcW w:w="869" w:type="dxa"/>
            <w:tcBorders>
              <w:top w:val="nil"/>
              <w:left w:val="single" w:sz="6" w:space="0" w:color="auto"/>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11.8</w:t>
            </w:r>
          </w:p>
        </w:tc>
        <w:tc>
          <w:tcPr>
            <w:tcW w:w="817" w:type="dxa"/>
            <w:tcBorders>
              <w:top w:val="nil"/>
              <w:left w:val="single" w:sz="6" w:space="0" w:color="auto"/>
              <w:right w:val="single" w:sz="6" w:space="0" w:color="auto"/>
            </w:tcBorders>
            <w:shd w:val="clear" w:color="auto" w:fill="auto"/>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704.9</w:t>
            </w:r>
          </w:p>
        </w:tc>
        <w:tc>
          <w:tcPr>
            <w:tcW w:w="822" w:type="dxa"/>
            <w:tcBorders>
              <w:top w:val="nil"/>
              <w:left w:val="single" w:sz="6" w:space="0" w:color="auto"/>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1.5</w:t>
            </w:r>
          </w:p>
        </w:tc>
        <w:tc>
          <w:tcPr>
            <w:tcW w:w="720" w:type="dxa"/>
            <w:tcBorders>
              <w:top w:val="nil"/>
              <w:left w:val="single" w:sz="6" w:space="0" w:color="auto"/>
              <w:right w:val="nil"/>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3.9</w:t>
            </w:r>
          </w:p>
        </w:tc>
      </w:tr>
      <w:tr w:rsidR="008419E5" w:rsidRPr="003B1054" w:rsidTr="00F01C26">
        <w:trPr>
          <w:cantSplit/>
          <w:trHeight w:val="215"/>
        </w:trPr>
        <w:tc>
          <w:tcPr>
            <w:tcW w:w="1316" w:type="dxa"/>
            <w:tcBorders>
              <w:top w:val="nil"/>
              <w:left w:val="nil"/>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bCs/>
                <w:sz w:val="22"/>
              </w:rPr>
              <w:t>1</w:t>
            </w:r>
            <w:r w:rsidRPr="003B1054">
              <w:rPr>
                <w:rFonts w:eastAsia="標楷體"/>
                <w:bCs/>
                <w:sz w:val="22"/>
              </w:rPr>
              <w:t>月</w:t>
            </w:r>
          </w:p>
        </w:tc>
        <w:tc>
          <w:tcPr>
            <w:tcW w:w="749" w:type="dxa"/>
            <w:tcBorders>
              <w:top w:val="nil"/>
              <w:left w:val="single" w:sz="6" w:space="0" w:color="auto"/>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4.2</w:t>
            </w:r>
          </w:p>
        </w:tc>
        <w:tc>
          <w:tcPr>
            <w:tcW w:w="855"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492.0</w:t>
            </w:r>
          </w:p>
        </w:tc>
        <w:tc>
          <w:tcPr>
            <w:tcW w:w="963"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22.3</w:t>
            </w:r>
          </w:p>
        </w:tc>
        <w:tc>
          <w:tcPr>
            <w:tcW w:w="908"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457.0</w:t>
            </w:r>
          </w:p>
        </w:tc>
        <w:tc>
          <w:tcPr>
            <w:tcW w:w="869"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21.6</w:t>
            </w:r>
          </w:p>
        </w:tc>
        <w:tc>
          <w:tcPr>
            <w:tcW w:w="817"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35.0</w:t>
            </w:r>
          </w:p>
        </w:tc>
        <w:tc>
          <w:tcPr>
            <w:tcW w:w="822"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1.0</w:t>
            </w:r>
          </w:p>
        </w:tc>
        <w:tc>
          <w:tcPr>
            <w:tcW w:w="720" w:type="dxa"/>
            <w:tcBorders>
              <w:top w:val="nil"/>
              <w:left w:val="single" w:sz="6" w:space="0" w:color="auto"/>
              <w:bottom w:val="nil"/>
              <w:right w:val="nil"/>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3.6</w:t>
            </w:r>
          </w:p>
        </w:tc>
      </w:tr>
      <w:tr w:rsidR="008419E5" w:rsidRPr="003B1054" w:rsidTr="00F01C26">
        <w:trPr>
          <w:cantSplit/>
          <w:trHeight w:val="215"/>
        </w:trPr>
        <w:tc>
          <w:tcPr>
            <w:tcW w:w="1316" w:type="dxa"/>
            <w:tcBorders>
              <w:top w:val="nil"/>
              <w:left w:val="nil"/>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bCs/>
                <w:sz w:val="22"/>
              </w:rPr>
            </w:pPr>
            <w:r w:rsidRPr="003B1054">
              <w:rPr>
                <w:rFonts w:eastAsia="標楷體"/>
                <w:bCs/>
                <w:sz w:val="22"/>
              </w:rPr>
              <w:t>2</w:t>
            </w:r>
            <w:r w:rsidRPr="003B1054">
              <w:rPr>
                <w:rFonts w:eastAsia="標楷體"/>
                <w:bCs/>
                <w:sz w:val="22"/>
                <w:lang w:eastAsia="zh-HK"/>
              </w:rPr>
              <w:t>月</w:t>
            </w:r>
          </w:p>
        </w:tc>
        <w:tc>
          <w:tcPr>
            <w:tcW w:w="749" w:type="dxa"/>
            <w:tcBorders>
              <w:top w:val="nil"/>
              <w:left w:val="single" w:sz="6" w:space="0" w:color="auto"/>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-6.8</w:t>
            </w:r>
          </w:p>
        </w:tc>
        <w:tc>
          <w:tcPr>
            <w:tcW w:w="855"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445.0</w:t>
            </w:r>
          </w:p>
        </w:tc>
        <w:tc>
          <w:tcPr>
            <w:tcW w:w="963"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3.1</w:t>
            </w:r>
          </w:p>
        </w:tc>
        <w:tc>
          <w:tcPr>
            <w:tcW w:w="908"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417.0</w:t>
            </w:r>
          </w:p>
        </w:tc>
        <w:tc>
          <w:tcPr>
            <w:tcW w:w="869"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15.2</w:t>
            </w:r>
          </w:p>
        </w:tc>
        <w:tc>
          <w:tcPr>
            <w:tcW w:w="817"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28.0</w:t>
            </w:r>
          </w:p>
        </w:tc>
        <w:tc>
          <w:tcPr>
            <w:tcW w:w="822"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1.4</w:t>
            </w:r>
          </w:p>
        </w:tc>
        <w:tc>
          <w:tcPr>
            <w:tcW w:w="720" w:type="dxa"/>
            <w:tcBorders>
              <w:top w:val="nil"/>
              <w:left w:val="single" w:sz="6" w:space="0" w:color="auto"/>
              <w:bottom w:val="nil"/>
              <w:right w:val="nil"/>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3.6</w:t>
            </w:r>
          </w:p>
        </w:tc>
      </w:tr>
      <w:tr w:rsidR="008419E5" w:rsidRPr="003B1054" w:rsidTr="00F01C26">
        <w:trPr>
          <w:cantSplit/>
          <w:trHeight w:val="215"/>
        </w:trPr>
        <w:tc>
          <w:tcPr>
            <w:tcW w:w="1316" w:type="dxa"/>
            <w:tcBorders>
              <w:top w:val="nil"/>
              <w:left w:val="nil"/>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bCs/>
                <w:sz w:val="22"/>
              </w:rPr>
            </w:pPr>
            <w:r w:rsidRPr="003B1054">
              <w:rPr>
                <w:rFonts w:eastAsia="標楷體"/>
                <w:bCs/>
                <w:sz w:val="22"/>
              </w:rPr>
              <w:t>3</w:t>
            </w:r>
            <w:r w:rsidRPr="003B1054">
              <w:rPr>
                <w:rFonts w:eastAsia="標楷體"/>
                <w:bCs/>
                <w:sz w:val="22"/>
                <w:lang w:eastAsia="zh-HK"/>
              </w:rPr>
              <w:t>月</w:t>
            </w:r>
          </w:p>
        </w:tc>
        <w:tc>
          <w:tcPr>
            <w:tcW w:w="749" w:type="dxa"/>
            <w:tcBorders>
              <w:top w:val="nil"/>
              <w:left w:val="single" w:sz="6" w:space="0" w:color="auto"/>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2.8(I)</w:t>
            </w:r>
          </w:p>
        </w:tc>
        <w:tc>
          <w:tcPr>
            <w:tcW w:w="801"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-3.9</w:t>
            </w:r>
          </w:p>
        </w:tc>
        <w:tc>
          <w:tcPr>
            <w:tcW w:w="855"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513.0</w:t>
            </w:r>
          </w:p>
        </w:tc>
        <w:tc>
          <w:tcPr>
            <w:tcW w:w="963"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5.5</w:t>
            </w:r>
          </w:p>
        </w:tc>
        <w:tc>
          <w:tcPr>
            <w:tcW w:w="908"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449.0</w:t>
            </w:r>
          </w:p>
        </w:tc>
        <w:tc>
          <w:tcPr>
            <w:tcW w:w="869"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5.5</w:t>
            </w:r>
          </w:p>
        </w:tc>
        <w:tc>
          <w:tcPr>
            <w:tcW w:w="817"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64.0</w:t>
            </w:r>
          </w:p>
        </w:tc>
        <w:tc>
          <w:tcPr>
            <w:tcW w:w="822"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1.3</w:t>
            </w:r>
          </w:p>
        </w:tc>
        <w:tc>
          <w:tcPr>
            <w:tcW w:w="720" w:type="dxa"/>
            <w:tcBorders>
              <w:top w:val="nil"/>
              <w:left w:val="single" w:sz="6" w:space="0" w:color="auto"/>
              <w:bottom w:val="nil"/>
              <w:right w:val="nil"/>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4.0</w:t>
            </w:r>
          </w:p>
        </w:tc>
      </w:tr>
      <w:tr w:rsidR="008419E5" w:rsidRPr="003B1054" w:rsidTr="00F01C26">
        <w:trPr>
          <w:cantSplit/>
          <w:trHeight w:val="215"/>
        </w:trPr>
        <w:tc>
          <w:tcPr>
            <w:tcW w:w="1316" w:type="dxa"/>
            <w:tcBorders>
              <w:top w:val="nil"/>
              <w:left w:val="nil"/>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bCs/>
                <w:sz w:val="22"/>
              </w:rPr>
            </w:pPr>
            <w:r w:rsidRPr="003B1054">
              <w:rPr>
                <w:rFonts w:eastAsia="標楷體"/>
                <w:bCs/>
                <w:sz w:val="22"/>
              </w:rPr>
              <w:t>4</w:t>
            </w:r>
            <w:r w:rsidRPr="003B1054">
              <w:rPr>
                <w:rFonts w:eastAsia="標楷體"/>
                <w:bCs/>
                <w:sz w:val="22"/>
                <w:lang w:eastAsia="zh-HK"/>
              </w:rPr>
              <w:t>月</w:t>
            </w:r>
          </w:p>
        </w:tc>
        <w:tc>
          <w:tcPr>
            <w:tcW w:w="749" w:type="dxa"/>
            <w:tcBorders>
              <w:top w:val="nil"/>
              <w:left w:val="single" w:sz="6" w:space="0" w:color="auto"/>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1.0</w:t>
            </w:r>
          </w:p>
        </w:tc>
        <w:tc>
          <w:tcPr>
            <w:tcW w:w="855"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501.0</w:t>
            </w:r>
          </w:p>
        </w:tc>
        <w:tc>
          <w:tcPr>
            <w:tcW w:w="963"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-2.0</w:t>
            </w:r>
          </w:p>
        </w:tc>
        <w:tc>
          <w:tcPr>
            <w:tcW w:w="908"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436.0</w:t>
            </w:r>
          </w:p>
        </w:tc>
        <w:tc>
          <w:tcPr>
            <w:tcW w:w="869"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15.1</w:t>
            </w:r>
          </w:p>
        </w:tc>
        <w:tc>
          <w:tcPr>
            <w:tcW w:w="817"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65.0</w:t>
            </w:r>
          </w:p>
        </w:tc>
        <w:tc>
          <w:tcPr>
            <w:tcW w:w="822"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1.6</w:t>
            </w:r>
          </w:p>
        </w:tc>
        <w:tc>
          <w:tcPr>
            <w:tcW w:w="720" w:type="dxa"/>
            <w:tcBorders>
              <w:top w:val="nil"/>
              <w:left w:val="single" w:sz="6" w:space="0" w:color="auto"/>
              <w:bottom w:val="nil"/>
              <w:right w:val="nil"/>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3.8</w:t>
            </w:r>
          </w:p>
        </w:tc>
      </w:tr>
      <w:tr w:rsidR="008419E5" w:rsidRPr="003B1054" w:rsidTr="00F01C26">
        <w:trPr>
          <w:cantSplit/>
          <w:trHeight w:val="215"/>
        </w:trPr>
        <w:tc>
          <w:tcPr>
            <w:tcW w:w="1316" w:type="dxa"/>
            <w:tcBorders>
              <w:top w:val="nil"/>
              <w:left w:val="nil"/>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bCs/>
                <w:sz w:val="22"/>
              </w:rPr>
            </w:pPr>
            <w:r w:rsidRPr="003B1054">
              <w:rPr>
                <w:rFonts w:eastAsia="標楷體"/>
                <w:bCs/>
                <w:sz w:val="22"/>
              </w:rPr>
              <w:t>5</w:t>
            </w:r>
            <w:r w:rsidRPr="003B1054">
              <w:rPr>
                <w:rFonts w:eastAsia="標楷體"/>
                <w:bCs/>
                <w:sz w:val="22"/>
                <w:lang w:eastAsia="zh-HK"/>
              </w:rPr>
              <w:t>月</w:t>
            </w:r>
          </w:p>
        </w:tc>
        <w:tc>
          <w:tcPr>
            <w:tcW w:w="749" w:type="dxa"/>
            <w:tcBorders>
              <w:top w:val="nil"/>
              <w:left w:val="single" w:sz="6" w:space="0" w:color="auto"/>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1.3</w:t>
            </w:r>
          </w:p>
        </w:tc>
        <w:tc>
          <w:tcPr>
            <w:tcW w:w="855"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509.0</w:t>
            </w:r>
          </w:p>
        </w:tc>
        <w:tc>
          <w:tcPr>
            <w:tcW w:w="963"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12.8</w:t>
            </w:r>
          </w:p>
        </w:tc>
        <w:tc>
          <w:tcPr>
            <w:tcW w:w="908"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443.0</w:t>
            </w:r>
          </w:p>
        </w:tc>
        <w:tc>
          <w:tcPr>
            <w:tcW w:w="869"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13.0</w:t>
            </w:r>
          </w:p>
        </w:tc>
        <w:tc>
          <w:tcPr>
            <w:tcW w:w="817"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66.0</w:t>
            </w:r>
          </w:p>
        </w:tc>
        <w:tc>
          <w:tcPr>
            <w:tcW w:w="822"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1.5</w:t>
            </w:r>
          </w:p>
        </w:tc>
        <w:tc>
          <w:tcPr>
            <w:tcW w:w="720" w:type="dxa"/>
            <w:tcBorders>
              <w:top w:val="nil"/>
              <w:left w:val="single" w:sz="6" w:space="0" w:color="auto"/>
              <w:bottom w:val="nil"/>
              <w:right w:val="nil"/>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4.0</w:t>
            </w:r>
          </w:p>
        </w:tc>
      </w:tr>
      <w:tr w:rsidR="008419E5" w:rsidRPr="003B1054" w:rsidTr="00F01C26">
        <w:trPr>
          <w:cantSplit/>
          <w:trHeight w:val="215"/>
        </w:trPr>
        <w:tc>
          <w:tcPr>
            <w:tcW w:w="1316" w:type="dxa"/>
            <w:tcBorders>
              <w:top w:val="nil"/>
              <w:left w:val="nil"/>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bCs/>
                <w:sz w:val="22"/>
              </w:rPr>
            </w:pPr>
            <w:r w:rsidRPr="003B1054">
              <w:rPr>
                <w:rFonts w:eastAsia="標楷體"/>
                <w:bCs/>
                <w:sz w:val="22"/>
              </w:rPr>
              <w:t>6</w:t>
            </w:r>
            <w:r w:rsidRPr="003B1054">
              <w:rPr>
                <w:rFonts w:eastAsia="標楷體"/>
                <w:bCs/>
                <w:sz w:val="22"/>
              </w:rPr>
              <w:t>月</w:t>
            </w:r>
          </w:p>
        </w:tc>
        <w:tc>
          <w:tcPr>
            <w:tcW w:w="749" w:type="dxa"/>
            <w:tcBorders>
              <w:top w:val="nil"/>
              <w:left w:val="single" w:sz="6" w:space="0" w:color="auto"/>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2.8(II)</w:t>
            </w:r>
          </w:p>
        </w:tc>
        <w:tc>
          <w:tcPr>
            <w:tcW w:w="801"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-0.3</w:t>
            </w:r>
          </w:p>
        </w:tc>
        <w:tc>
          <w:tcPr>
            <w:tcW w:w="855"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512.0</w:t>
            </w:r>
          </w:p>
        </w:tc>
        <w:tc>
          <w:tcPr>
            <w:tcW w:w="963"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-0.4</w:t>
            </w:r>
          </w:p>
        </w:tc>
        <w:tc>
          <w:tcPr>
            <w:tcW w:w="908"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449.0</w:t>
            </w:r>
          </w:p>
        </w:tc>
        <w:tc>
          <w:tcPr>
            <w:tcW w:w="869"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11.0</w:t>
            </w:r>
          </w:p>
        </w:tc>
        <w:tc>
          <w:tcPr>
            <w:tcW w:w="817"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63.0</w:t>
            </w:r>
          </w:p>
        </w:tc>
        <w:tc>
          <w:tcPr>
            <w:tcW w:w="822"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1.5</w:t>
            </w:r>
          </w:p>
        </w:tc>
        <w:tc>
          <w:tcPr>
            <w:tcW w:w="720" w:type="dxa"/>
            <w:tcBorders>
              <w:top w:val="nil"/>
              <w:left w:val="single" w:sz="6" w:space="0" w:color="auto"/>
              <w:bottom w:val="nil"/>
              <w:right w:val="nil"/>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3.7</w:t>
            </w:r>
          </w:p>
        </w:tc>
      </w:tr>
      <w:tr w:rsidR="008419E5" w:rsidRPr="003B1054" w:rsidTr="00F01C26">
        <w:trPr>
          <w:cantSplit/>
          <w:trHeight w:val="215"/>
        </w:trPr>
        <w:tc>
          <w:tcPr>
            <w:tcW w:w="1316" w:type="dxa"/>
            <w:tcBorders>
              <w:top w:val="nil"/>
              <w:left w:val="nil"/>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bCs/>
                <w:sz w:val="22"/>
              </w:rPr>
            </w:pPr>
            <w:r w:rsidRPr="003B1054">
              <w:rPr>
                <w:rFonts w:eastAsia="標楷體"/>
                <w:bCs/>
                <w:sz w:val="22"/>
              </w:rPr>
              <w:t>7</w:t>
            </w:r>
            <w:r w:rsidRPr="003B1054">
              <w:rPr>
                <w:rFonts w:eastAsia="標楷體"/>
                <w:bCs/>
                <w:sz w:val="22"/>
              </w:rPr>
              <w:t>月</w:t>
            </w:r>
          </w:p>
        </w:tc>
        <w:tc>
          <w:tcPr>
            <w:tcW w:w="749" w:type="dxa"/>
            <w:tcBorders>
              <w:top w:val="nil"/>
              <w:left w:val="single" w:sz="6" w:space="0" w:color="auto"/>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1.1</w:t>
            </w:r>
          </w:p>
        </w:tc>
        <w:tc>
          <w:tcPr>
            <w:tcW w:w="855"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519.0</w:t>
            </w:r>
          </w:p>
        </w:tc>
        <w:tc>
          <w:tcPr>
            <w:tcW w:w="963"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6.1</w:t>
            </w:r>
          </w:p>
        </w:tc>
        <w:tc>
          <w:tcPr>
            <w:tcW w:w="908"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449.0</w:t>
            </w:r>
          </w:p>
        </w:tc>
        <w:tc>
          <w:tcPr>
            <w:tcW w:w="869"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16.4</w:t>
            </w:r>
          </w:p>
        </w:tc>
        <w:tc>
          <w:tcPr>
            <w:tcW w:w="817"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70.0</w:t>
            </w:r>
          </w:p>
        </w:tc>
        <w:tc>
          <w:tcPr>
            <w:tcW w:w="822"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1.1</w:t>
            </w:r>
          </w:p>
        </w:tc>
        <w:tc>
          <w:tcPr>
            <w:tcW w:w="720" w:type="dxa"/>
            <w:tcBorders>
              <w:top w:val="nil"/>
              <w:left w:val="single" w:sz="6" w:space="0" w:color="auto"/>
              <w:bottom w:val="nil"/>
              <w:right w:val="nil"/>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3.8</w:t>
            </w:r>
          </w:p>
        </w:tc>
      </w:tr>
      <w:tr w:rsidR="008419E5" w:rsidRPr="003B1054" w:rsidTr="00F01C26">
        <w:trPr>
          <w:cantSplit/>
          <w:trHeight w:val="215"/>
        </w:trPr>
        <w:tc>
          <w:tcPr>
            <w:tcW w:w="1316" w:type="dxa"/>
            <w:tcBorders>
              <w:top w:val="nil"/>
              <w:left w:val="nil"/>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bCs/>
                <w:sz w:val="22"/>
              </w:rPr>
            </w:pPr>
            <w:r w:rsidRPr="003B1054">
              <w:rPr>
                <w:rFonts w:eastAsia="標楷體"/>
                <w:bCs/>
                <w:sz w:val="22"/>
              </w:rPr>
              <w:t>8</w:t>
            </w:r>
            <w:r w:rsidRPr="003B1054">
              <w:rPr>
                <w:rFonts w:eastAsia="標楷體"/>
                <w:bCs/>
                <w:sz w:val="22"/>
                <w:lang w:eastAsia="zh-HK"/>
              </w:rPr>
              <w:t>月</w:t>
            </w:r>
          </w:p>
        </w:tc>
        <w:tc>
          <w:tcPr>
            <w:tcW w:w="749" w:type="dxa"/>
            <w:tcBorders>
              <w:top w:val="nil"/>
              <w:left w:val="single" w:sz="6" w:space="0" w:color="auto"/>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2.5</w:t>
            </w:r>
          </w:p>
        </w:tc>
        <w:tc>
          <w:tcPr>
            <w:tcW w:w="855"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512.0</w:t>
            </w:r>
          </w:p>
        </w:tc>
        <w:tc>
          <w:tcPr>
            <w:tcW w:w="963"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8.7</w:t>
            </w:r>
          </w:p>
        </w:tc>
        <w:tc>
          <w:tcPr>
            <w:tcW w:w="908"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443.0</w:t>
            </w:r>
          </w:p>
        </w:tc>
        <w:tc>
          <w:tcPr>
            <w:tcW w:w="869"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9.4</w:t>
            </w:r>
          </w:p>
        </w:tc>
        <w:tc>
          <w:tcPr>
            <w:tcW w:w="817"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69.0</w:t>
            </w:r>
          </w:p>
        </w:tc>
        <w:tc>
          <w:tcPr>
            <w:tcW w:w="822"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1.4</w:t>
            </w:r>
          </w:p>
        </w:tc>
        <w:tc>
          <w:tcPr>
            <w:tcW w:w="720" w:type="dxa"/>
            <w:tcBorders>
              <w:top w:val="nil"/>
              <w:left w:val="single" w:sz="6" w:space="0" w:color="auto"/>
              <w:bottom w:val="nil"/>
              <w:right w:val="nil"/>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4.2</w:t>
            </w:r>
          </w:p>
        </w:tc>
      </w:tr>
      <w:tr w:rsidR="008419E5" w:rsidRPr="003B1054" w:rsidTr="00F01C26">
        <w:trPr>
          <w:cantSplit/>
          <w:trHeight w:val="215"/>
        </w:trPr>
        <w:tc>
          <w:tcPr>
            <w:tcW w:w="1316" w:type="dxa"/>
            <w:tcBorders>
              <w:top w:val="nil"/>
              <w:left w:val="nil"/>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bCs/>
                <w:sz w:val="22"/>
              </w:rPr>
            </w:pPr>
            <w:r w:rsidRPr="003B1054">
              <w:rPr>
                <w:rFonts w:eastAsia="標楷體"/>
                <w:bCs/>
                <w:sz w:val="22"/>
              </w:rPr>
              <w:t>9</w:t>
            </w:r>
            <w:r w:rsidRPr="003B1054">
              <w:rPr>
                <w:rFonts w:eastAsia="標楷體"/>
                <w:bCs/>
                <w:sz w:val="22"/>
                <w:lang w:eastAsia="zh-HK"/>
              </w:rPr>
              <w:t>月</w:t>
            </w:r>
          </w:p>
        </w:tc>
        <w:tc>
          <w:tcPr>
            <w:tcW w:w="749" w:type="dxa"/>
            <w:tcBorders>
              <w:top w:val="nil"/>
              <w:left w:val="single" w:sz="6" w:space="0" w:color="auto"/>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2.0(III)</w:t>
            </w:r>
          </w:p>
        </w:tc>
        <w:tc>
          <w:tcPr>
            <w:tcW w:w="801"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-8.6</w:t>
            </w:r>
          </w:p>
        </w:tc>
        <w:tc>
          <w:tcPr>
            <w:tcW w:w="855"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506.0</w:t>
            </w:r>
          </w:p>
        </w:tc>
        <w:tc>
          <w:tcPr>
            <w:tcW w:w="963"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-8.1</w:t>
            </w:r>
          </w:p>
        </w:tc>
        <w:tc>
          <w:tcPr>
            <w:tcW w:w="908"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408.0</w:t>
            </w:r>
          </w:p>
        </w:tc>
        <w:tc>
          <w:tcPr>
            <w:tcW w:w="869"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-1.6</w:t>
            </w:r>
          </w:p>
        </w:tc>
        <w:tc>
          <w:tcPr>
            <w:tcW w:w="817"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97.0</w:t>
            </w:r>
          </w:p>
        </w:tc>
        <w:tc>
          <w:tcPr>
            <w:tcW w:w="822"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2.1</w:t>
            </w:r>
          </w:p>
        </w:tc>
        <w:tc>
          <w:tcPr>
            <w:tcW w:w="720" w:type="dxa"/>
            <w:tcBorders>
              <w:top w:val="nil"/>
              <w:left w:val="single" w:sz="6" w:space="0" w:color="auto"/>
              <w:bottom w:val="nil"/>
              <w:right w:val="nil"/>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4.0</w:t>
            </w:r>
          </w:p>
        </w:tc>
      </w:tr>
      <w:tr w:rsidR="008419E5" w:rsidRPr="003B1054" w:rsidTr="00F01C26">
        <w:trPr>
          <w:cantSplit/>
          <w:trHeight w:val="215"/>
        </w:trPr>
        <w:tc>
          <w:tcPr>
            <w:tcW w:w="1316" w:type="dxa"/>
            <w:tcBorders>
              <w:top w:val="nil"/>
              <w:left w:val="nil"/>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bCs/>
                <w:sz w:val="22"/>
              </w:rPr>
            </w:pPr>
            <w:r w:rsidRPr="003B1054">
              <w:rPr>
                <w:rFonts w:eastAsia="標楷體"/>
                <w:bCs/>
                <w:sz w:val="22"/>
              </w:rPr>
              <w:t>10</w:t>
            </w:r>
            <w:r w:rsidRPr="003B1054">
              <w:rPr>
                <w:rFonts w:eastAsia="標楷體"/>
                <w:bCs/>
                <w:sz w:val="22"/>
                <w:lang w:eastAsia="zh-HK"/>
              </w:rPr>
              <w:t>月</w:t>
            </w:r>
          </w:p>
        </w:tc>
        <w:tc>
          <w:tcPr>
            <w:tcW w:w="749" w:type="dxa"/>
            <w:tcBorders>
              <w:top w:val="nil"/>
              <w:left w:val="single" w:sz="6" w:space="0" w:color="auto"/>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10.9</w:t>
            </w:r>
          </w:p>
        </w:tc>
        <w:tc>
          <w:tcPr>
            <w:tcW w:w="855"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550.0</w:t>
            </w:r>
          </w:p>
        </w:tc>
        <w:tc>
          <w:tcPr>
            <w:tcW w:w="963"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22.6</w:t>
            </w:r>
          </w:p>
        </w:tc>
        <w:tc>
          <w:tcPr>
            <w:tcW w:w="908"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484.0</w:t>
            </w:r>
          </w:p>
        </w:tc>
        <w:tc>
          <w:tcPr>
            <w:tcW w:w="869"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28.1</w:t>
            </w:r>
          </w:p>
        </w:tc>
        <w:tc>
          <w:tcPr>
            <w:tcW w:w="817"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66.0</w:t>
            </w:r>
          </w:p>
        </w:tc>
        <w:tc>
          <w:tcPr>
            <w:tcW w:w="822"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2.0</w:t>
            </w:r>
          </w:p>
        </w:tc>
        <w:tc>
          <w:tcPr>
            <w:tcW w:w="720" w:type="dxa"/>
            <w:tcBorders>
              <w:top w:val="nil"/>
              <w:left w:val="single" w:sz="6" w:space="0" w:color="auto"/>
              <w:bottom w:val="nil"/>
              <w:right w:val="nil"/>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4.0</w:t>
            </w:r>
          </w:p>
        </w:tc>
      </w:tr>
      <w:tr w:rsidR="008419E5" w:rsidRPr="003B1054" w:rsidTr="00F01C26">
        <w:trPr>
          <w:cantSplit/>
          <w:trHeight w:val="215"/>
        </w:trPr>
        <w:tc>
          <w:tcPr>
            <w:tcW w:w="1316" w:type="dxa"/>
            <w:tcBorders>
              <w:top w:val="nil"/>
              <w:left w:val="nil"/>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bCs/>
                <w:sz w:val="22"/>
              </w:rPr>
            </w:pPr>
            <w:r w:rsidRPr="003B1054">
              <w:rPr>
                <w:rFonts w:eastAsia="標楷體"/>
                <w:bCs/>
                <w:sz w:val="22"/>
              </w:rPr>
              <w:t>11</w:t>
            </w:r>
            <w:r w:rsidRPr="003B1054">
              <w:rPr>
                <w:rFonts w:eastAsia="標楷體"/>
                <w:bCs/>
                <w:sz w:val="22"/>
              </w:rPr>
              <w:t>月</w:t>
            </w:r>
          </w:p>
        </w:tc>
        <w:tc>
          <w:tcPr>
            <w:tcW w:w="749" w:type="dxa"/>
            <w:tcBorders>
              <w:top w:val="nil"/>
              <w:left w:val="single" w:sz="6" w:space="0" w:color="auto"/>
              <w:bottom w:val="nil"/>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0.1</w:t>
            </w:r>
          </w:p>
        </w:tc>
        <w:tc>
          <w:tcPr>
            <w:tcW w:w="855"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519.0</w:t>
            </w:r>
          </w:p>
        </w:tc>
        <w:tc>
          <w:tcPr>
            <w:tcW w:w="963"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4.1</w:t>
            </w:r>
          </w:p>
        </w:tc>
        <w:tc>
          <w:tcPr>
            <w:tcW w:w="908"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468.0</w:t>
            </w:r>
          </w:p>
        </w:tc>
        <w:tc>
          <w:tcPr>
            <w:tcW w:w="869"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11.5</w:t>
            </w:r>
          </w:p>
        </w:tc>
        <w:tc>
          <w:tcPr>
            <w:tcW w:w="817" w:type="dxa"/>
            <w:tcBorders>
              <w:top w:val="nil"/>
              <w:left w:val="single" w:sz="6" w:space="0" w:color="auto"/>
              <w:bottom w:val="nil"/>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51.0</w:t>
            </w:r>
          </w:p>
        </w:tc>
        <w:tc>
          <w:tcPr>
            <w:tcW w:w="822" w:type="dxa"/>
            <w:tcBorders>
              <w:top w:val="nil"/>
              <w:left w:val="single" w:sz="6" w:space="0" w:color="auto"/>
              <w:bottom w:val="nil"/>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2.0</w:t>
            </w:r>
          </w:p>
        </w:tc>
        <w:tc>
          <w:tcPr>
            <w:tcW w:w="720" w:type="dxa"/>
            <w:tcBorders>
              <w:top w:val="nil"/>
              <w:left w:val="single" w:sz="6" w:space="0" w:color="auto"/>
              <w:bottom w:val="nil"/>
              <w:right w:val="nil"/>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3.8</w:t>
            </w:r>
          </w:p>
        </w:tc>
      </w:tr>
      <w:tr w:rsidR="008419E5" w:rsidRPr="003B1054" w:rsidTr="00F01C26">
        <w:trPr>
          <w:cantSplit/>
          <w:trHeight w:val="215"/>
        </w:trPr>
        <w:tc>
          <w:tcPr>
            <w:tcW w:w="1316" w:type="dxa"/>
            <w:tcBorders>
              <w:top w:val="nil"/>
              <w:left w:val="nil"/>
              <w:bottom w:val="single" w:sz="4" w:space="0" w:color="auto"/>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bCs/>
                <w:sz w:val="22"/>
              </w:rPr>
            </w:pPr>
            <w:r w:rsidRPr="003B1054">
              <w:rPr>
                <w:rFonts w:eastAsia="標楷體"/>
                <w:bCs/>
                <w:sz w:val="22"/>
              </w:rPr>
              <w:t>12</w:t>
            </w:r>
            <w:r w:rsidRPr="003B1054">
              <w:rPr>
                <w:rFonts w:eastAsia="標楷體"/>
                <w:bCs/>
                <w:sz w:val="22"/>
                <w:lang w:eastAsia="zh-HK"/>
              </w:rPr>
              <w:t>月</w:t>
            </w:r>
          </w:p>
        </w:tc>
        <w:tc>
          <w:tcPr>
            <w:tcW w:w="749" w:type="dxa"/>
            <w:tcBorders>
              <w:top w:val="nil"/>
              <w:left w:val="single" w:sz="6" w:space="0" w:color="auto"/>
              <w:bottom w:val="single" w:sz="4" w:space="0" w:color="auto"/>
              <w:right w:val="single" w:sz="6" w:space="0" w:color="auto"/>
            </w:tcBorders>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3.1(IV)</w:t>
            </w:r>
          </w:p>
        </w:tc>
        <w:tc>
          <w:tcPr>
            <w:tcW w:w="801" w:type="dxa"/>
            <w:tcBorders>
              <w:top w:val="nil"/>
              <w:left w:val="single" w:sz="6" w:space="0" w:color="auto"/>
              <w:bottom w:val="single" w:sz="4" w:space="0" w:color="auto"/>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485.0</w:t>
            </w:r>
          </w:p>
        </w:tc>
        <w:tc>
          <w:tcPr>
            <w:tcW w:w="963" w:type="dxa"/>
            <w:tcBorders>
              <w:top w:val="nil"/>
              <w:left w:val="single" w:sz="6" w:space="0" w:color="auto"/>
              <w:bottom w:val="single" w:sz="4" w:space="0" w:color="auto"/>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-1.2</w:t>
            </w:r>
          </w:p>
        </w:tc>
        <w:tc>
          <w:tcPr>
            <w:tcW w:w="908" w:type="dxa"/>
            <w:tcBorders>
              <w:top w:val="nil"/>
              <w:left w:val="single" w:sz="6" w:space="0" w:color="auto"/>
              <w:bottom w:val="single" w:sz="4" w:space="0" w:color="auto"/>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439.0</w:t>
            </w:r>
          </w:p>
        </w:tc>
        <w:tc>
          <w:tcPr>
            <w:tcW w:w="869" w:type="dxa"/>
            <w:tcBorders>
              <w:top w:val="nil"/>
              <w:left w:val="single" w:sz="6" w:space="0" w:color="auto"/>
              <w:bottom w:val="single" w:sz="4" w:space="0" w:color="auto"/>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0.9</w:t>
            </w:r>
          </w:p>
        </w:tc>
        <w:tc>
          <w:tcPr>
            <w:tcW w:w="817" w:type="dxa"/>
            <w:tcBorders>
              <w:top w:val="nil"/>
              <w:left w:val="single" w:sz="6" w:space="0" w:color="auto"/>
              <w:bottom w:val="single" w:sz="4" w:space="0" w:color="auto"/>
              <w:right w:val="single" w:sz="6" w:space="0" w:color="auto"/>
            </w:tcBorders>
            <w:vAlign w:val="bottom"/>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46.0</w:t>
            </w:r>
          </w:p>
        </w:tc>
        <w:tc>
          <w:tcPr>
            <w:tcW w:w="822" w:type="dxa"/>
            <w:tcBorders>
              <w:top w:val="nil"/>
              <w:left w:val="single" w:sz="6" w:space="0" w:color="auto"/>
              <w:bottom w:val="single" w:sz="4" w:space="0" w:color="auto"/>
              <w:right w:val="single" w:sz="6" w:space="0" w:color="auto"/>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1.3</w:t>
            </w:r>
          </w:p>
        </w:tc>
        <w:tc>
          <w:tcPr>
            <w:tcW w:w="720" w:type="dxa"/>
            <w:tcBorders>
              <w:top w:val="nil"/>
              <w:left w:val="single" w:sz="6" w:space="0" w:color="auto"/>
              <w:bottom w:val="single" w:sz="4" w:space="0" w:color="auto"/>
              <w:right w:val="nil"/>
            </w:tcBorders>
            <w:vAlign w:val="center"/>
          </w:tcPr>
          <w:p w:rsidR="000A6E17" w:rsidRPr="003B1054" w:rsidRDefault="000A6E17" w:rsidP="00F01C26">
            <w:pPr>
              <w:autoSpaceDE w:val="0"/>
              <w:autoSpaceDN w:val="0"/>
              <w:adjustRightInd w:val="0"/>
              <w:snapToGrid w:val="0"/>
              <w:spacing w:line="380" w:lineRule="exact"/>
              <w:jc w:val="center"/>
              <w:rPr>
                <w:rFonts w:eastAsia="標楷體"/>
                <w:sz w:val="22"/>
              </w:rPr>
            </w:pPr>
            <w:r w:rsidRPr="003B1054">
              <w:rPr>
                <w:rFonts w:eastAsia="標楷體"/>
                <w:sz w:val="22"/>
              </w:rPr>
              <w:t>3.8</w:t>
            </w:r>
          </w:p>
        </w:tc>
      </w:tr>
    </w:tbl>
    <w:p w:rsidR="00885F09" w:rsidRPr="003B1054" w:rsidRDefault="00357125" w:rsidP="00885F09">
      <w:pPr>
        <w:snapToGrid w:val="0"/>
        <w:ind w:right="880"/>
        <w:jc w:val="right"/>
        <w:rPr>
          <w:rFonts w:eastAsia="標楷體"/>
          <w:kern w:val="0"/>
          <w:sz w:val="22"/>
          <w:szCs w:val="22"/>
        </w:rPr>
      </w:pPr>
      <w:r w:rsidRPr="003B1054">
        <w:rPr>
          <w:rFonts w:eastAsia="標楷體"/>
          <w:kern w:val="0"/>
          <w:sz w:val="22"/>
          <w:szCs w:val="22"/>
        </w:rPr>
        <w:t>資料來源：韓國產業通商資源部、韓國企劃財政部、韓國銀行、韓國國家統計局</w:t>
      </w:r>
      <w:r w:rsidR="00885F09" w:rsidRPr="003B1054">
        <w:rPr>
          <w:rFonts w:eastAsia="標楷體"/>
          <w:kern w:val="0"/>
          <w:sz w:val="22"/>
          <w:szCs w:val="22"/>
        </w:rPr>
        <w:t>。</w:t>
      </w:r>
    </w:p>
    <w:p w:rsidR="00885F09" w:rsidRPr="003B1054" w:rsidRDefault="00885F09" w:rsidP="00885F09"/>
    <w:p w:rsidR="00885F09" w:rsidRPr="003B1054" w:rsidRDefault="00885F09" w:rsidP="00885F09"/>
    <w:p w:rsidR="00885F09" w:rsidRPr="003B1054" w:rsidRDefault="00885F09" w:rsidP="00885F09">
      <w:pPr>
        <w:rPr>
          <w:rFonts w:eastAsiaTheme="minorEastAsia"/>
          <w:szCs w:val="22"/>
        </w:rPr>
      </w:pPr>
    </w:p>
    <w:p w:rsidR="00885F09" w:rsidRPr="003B1054" w:rsidRDefault="00885F09" w:rsidP="003C3DA2">
      <w:pPr>
        <w:widowControl/>
        <w:tabs>
          <w:tab w:val="left" w:pos="540"/>
        </w:tabs>
        <w:snapToGrid w:val="0"/>
        <w:spacing w:beforeLines="50" w:before="180" w:line="300" w:lineRule="auto"/>
        <w:ind w:right="-142"/>
        <w:jc w:val="both"/>
        <w:rPr>
          <w:rFonts w:eastAsia="標楷體"/>
          <w:b/>
          <w:bCs/>
          <w:kern w:val="0"/>
          <w:sz w:val="28"/>
          <w:szCs w:val="28"/>
        </w:rPr>
      </w:pPr>
    </w:p>
    <w:p w:rsidR="00CE2326" w:rsidRPr="003B1054" w:rsidRDefault="00CE2326" w:rsidP="004752C8">
      <w:pPr>
        <w:snapToGrid w:val="0"/>
        <w:ind w:right="660"/>
        <w:jc w:val="right"/>
        <w:rPr>
          <w:rFonts w:eastAsia="標楷體"/>
          <w:kern w:val="0"/>
          <w:sz w:val="22"/>
          <w:szCs w:val="22"/>
        </w:rPr>
      </w:pPr>
      <w:r w:rsidRPr="003B1054">
        <w:rPr>
          <w:rFonts w:eastAsia="標楷體"/>
          <w:kern w:val="0"/>
          <w:sz w:val="22"/>
          <w:szCs w:val="22"/>
        </w:rPr>
        <w:t>。</w:t>
      </w:r>
    </w:p>
    <w:p w:rsidR="00B1736F" w:rsidRPr="003B1054" w:rsidRDefault="00B1736F" w:rsidP="00B1736F"/>
    <w:p w:rsidR="00B1736F" w:rsidRPr="003B1054" w:rsidRDefault="00B1736F" w:rsidP="00B1736F"/>
    <w:p w:rsidR="00CE2326" w:rsidRPr="003B1054" w:rsidRDefault="00CE2326" w:rsidP="004F0999">
      <w:pPr>
        <w:rPr>
          <w:rFonts w:eastAsiaTheme="minorEastAsia"/>
          <w:szCs w:val="22"/>
        </w:rPr>
      </w:pPr>
      <w:r w:rsidRPr="003B1054">
        <w:rPr>
          <w:rFonts w:eastAsiaTheme="minorEastAsia"/>
          <w:szCs w:val="22"/>
        </w:rPr>
        <w:br w:type="page"/>
      </w:r>
    </w:p>
    <w:p w:rsidR="000360B7" w:rsidRPr="003B1054" w:rsidRDefault="000360B7"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3B1054">
        <w:rPr>
          <w:rFonts w:eastAsia="標楷體"/>
          <w:b/>
          <w:bCs/>
          <w:kern w:val="0"/>
          <w:sz w:val="28"/>
          <w:szCs w:val="28"/>
        </w:rPr>
        <w:lastRenderedPageBreak/>
        <w:t>３、新加坡</w:t>
      </w:r>
    </w:p>
    <w:p w:rsidR="00FC174A" w:rsidRPr="003B1054" w:rsidRDefault="00FC174A" w:rsidP="00FC174A">
      <w:pPr>
        <w:numPr>
          <w:ilvl w:val="0"/>
          <w:numId w:val="6"/>
        </w:numPr>
        <w:snapToGrid w:val="0"/>
        <w:spacing w:beforeLines="50" w:before="180" w:line="300" w:lineRule="auto"/>
        <w:ind w:left="567" w:hanging="425"/>
        <w:jc w:val="both"/>
        <w:rPr>
          <w:rFonts w:eastAsia="標楷體"/>
          <w:kern w:val="0"/>
          <w:sz w:val="28"/>
          <w:szCs w:val="28"/>
        </w:rPr>
      </w:pPr>
      <w:r w:rsidRPr="003B1054">
        <w:rPr>
          <w:rFonts w:eastAsia="標楷體"/>
          <w:kern w:val="0"/>
          <w:sz w:val="28"/>
          <w:szCs w:val="28"/>
        </w:rPr>
        <w:t>依據</w:t>
      </w:r>
      <w:r w:rsidRPr="003B1054">
        <w:rPr>
          <w:rFonts w:eastAsia="標楷體"/>
          <w:kern w:val="0"/>
          <w:sz w:val="28"/>
          <w:szCs w:val="28"/>
        </w:rPr>
        <w:t>IHS Markit</w:t>
      </w:r>
      <w:r w:rsidRPr="003B1054">
        <w:rPr>
          <w:rFonts w:eastAsia="標楷體"/>
          <w:kern w:val="0"/>
          <w:sz w:val="28"/>
          <w:szCs w:val="28"/>
        </w:rPr>
        <w:t>今</w:t>
      </w:r>
      <w:r w:rsidRPr="003B1054">
        <w:rPr>
          <w:rFonts w:eastAsia="標楷體"/>
          <w:kern w:val="0"/>
          <w:sz w:val="28"/>
          <w:szCs w:val="28"/>
        </w:rPr>
        <w:t>(2019)</w:t>
      </w:r>
      <w:r w:rsidRPr="003B1054">
        <w:rPr>
          <w:rFonts w:eastAsia="標楷體"/>
          <w:kern w:val="0"/>
          <w:sz w:val="28"/>
          <w:szCs w:val="28"/>
        </w:rPr>
        <w:t>年</w:t>
      </w:r>
      <w:r w:rsidRPr="003B1054">
        <w:rPr>
          <w:rFonts w:eastAsia="標楷體"/>
          <w:kern w:val="0"/>
          <w:sz w:val="28"/>
          <w:szCs w:val="28"/>
        </w:rPr>
        <w:t>1</w:t>
      </w:r>
      <w:r w:rsidRPr="003B1054">
        <w:rPr>
          <w:rFonts w:eastAsia="標楷體"/>
          <w:kern w:val="0"/>
          <w:sz w:val="28"/>
          <w:szCs w:val="28"/>
        </w:rPr>
        <w:t>月預測資料，新加坡今年及明年經濟成長率皆為</w:t>
      </w:r>
      <w:r w:rsidRPr="003B1054">
        <w:rPr>
          <w:rFonts w:eastAsia="標楷體"/>
          <w:kern w:val="0"/>
          <w:sz w:val="28"/>
          <w:szCs w:val="28"/>
        </w:rPr>
        <w:t>2.4%</w:t>
      </w:r>
      <w:r w:rsidRPr="003B1054">
        <w:rPr>
          <w:rFonts w:eastAsia="標楷體"/>
          <w:kern w:val="0"/>
          <w:sz w:val="28"/>
          <w:szCs w:val="28"/>
        </w:rPr>
        <w:t>。新加坡政府今年</w:t>
      </w:r>
      <w:r w:rsidRPr="003B1054">
        <w:rPr>
          <w:rFonts w:eastAsia="標楷體"/>
          <w:kern w:val="0"/>
          <w:sz w:val="28"/>
          <w:szCs w:val="28"/>
        </w:rPr>
        <w:t>1</w:t>
      </w:r>
      <w:r w:rsidRPr="003B1054">
        <w:rPr>
          <w:rFonts w:eastAsia="標楷體"/>
          <w:kern w:val="0"/>
          <w:sz w:val="28"/>
          <w:szCs w:val="28"/>
        </w:rPr>
        <w:t>月</w:t>
      </w:r>
      <w:r w:rsidRPr="003B1054">
        <w:rPr>
          <w:rFonts w:eastAsia="標楷體"/>
          <w:kern w:val="0"/>
          <w:sz w:val="28"/>
          <w:szCs w:val="28"/>
        </w:rPr>
        <w:t>2</w:t>
      </w:r>
      <w:r w:rsidRPr="003B1054">
        <w:rPr>
          <w:rFonts w:eastAsia="標楷體"/>
          <w:kern w:val="0"/>
          <w:sz w:val="28"/>
          <w:szCs w:val="28"/>
        </w:rPr>
        <w:t>日公布去年第</w:t>
      </w:r>
      <w:r w:rsidRPr="003B1054">
        <w:rPr>
          <w:rFonts w:eastAsia="標楷體"/>
          <w:kern w:val="0"/>
          <w:sz w:val="28"/>
          <w:szCs w:val="28"/>
        </w:rPr>
        <w:t>4</w:t>
      </w:r>
      <w:r w:rsidRPr="003B1054">
        <w:rPr>
          <w:rFonts w:eastAsia="標楷體"/>
          <w:kern w:val="0"/>
          <w:sz w:val="28"/>
          <w:szCs w:val="28"/>
        </w:rPr>
        <w:t>季經濟成長率為</w:t>
      </w:r>
      <w:r w:rsidRPr="003B1054">
        <w:rPr>
          <w:rFonts w:eastAsia="標楷體"/>
          <w:kern w:val="0"/>
          <w:sz w:val="28"/>
          <w:szCs w:val="28"/>
        </w:rPr>
        <w:t>2.2%</w:t>
      </w:r>
      <w:r w:rsidRPr="003B1054">
        <w:rPr>
          <w:rFonts w:eastAsia="標楷體"/>
          <w:kern w:val="0"/>
          <w:sz w:val="28"/>
          <w:szCs w:val="28"/>
        </w:rPr>
        <w:t>，全年成長率</w:t>
      </w:r>
      <w:r w:rsidRPr="003B1054">
        <w:rPr>
          <w:rFonts w:eastAsia="標楷體"/>
          <w:kern w:val="0"/>
          <w:sz w:val="28"/>
          <w:szCs w:val="28"/>
        </w:rPr>
        <w:t>3.3%</w:t>
      </w:r>
      <w:r w:rsidRPr="003B1054">
        <w:rPr>
          <w:rFonts w:eastAsia="標楷體"/>
          <w:kern w:val="0"/>
          <w:sz w:val="28"/>
          <w:szCs w:val="28"/>
        </w:rPr>
        <w:t>，較前年減少</w:t>
      </w:r>
      <w:r w:rsidRPr="003B1054">
        <w:rPr>
          <w:rFonts w:eastAsia="標楷體"/>
          <w:kern w:val="0"/>
          <w:sz w:val="28"/>
          <w:szCs w:val="28"/>
        </w:rPr>
        <w:t>0.3</w:t>
      </w:r>
      <w:r w:rsidRPr="003B1054">
        <w:rPr>
          <w:rFonts w:eastAsia="標楷體"/>
          <w:kern w:val="0"/>
          <w:sz w:val="28"/>
          <w:szCs w:val="28"/>
        </w:rPr>
        <w:t>個百分點。</w:t>
      </w:r>
    </w:p>
    <w:p w:rsidR="00FC174A" w:rsidRPr="003B1054" w:rsidRDefault="00FC174A" w:rsidP="00FC174A">
      <w:pPr>
        <w:numPr>
          <w:ilvl w:val="0"/>
          <w:numId w:val="6"/>
        </w:numPr>
        <w:snapToGrid w:val="0"/>
        <w:spacing w:beforeLines="50" w:before="180" w:line="300" w:lineRule="auto"/>
        <w:ind w:left="567" w:hanging="425"/>
        <w:jc w:val="both"/>
        <w:rPr>
          <w:rFonts w:eastAsia="標楷體"/>
          <w:kern w:val="0"/>
          <w:sz w:val="28"/>
          <w:szCs w:val="28"/>
        </w:rPr>
      </w:pPr>
      <w:r w:rsidRPr="003B1054">
        <w:rPr>
          <w:rFonts w:eastAsia="標楷體"/>
          <w:kern w:val="0"/>
          <w:sz w:val="28"/>
          <w:szCs w:val="28"/>
        </w:rPr>
        <w:t>新加坡去年</w:t>
      </w:r>
      <w:r w:rsidRPr="003B1054">
        <w:rPr>
          <w:rFonts w:eastAsia="標楷體"/>
          <w:kern w:val="0"/>
          <w:sz w:val="28"/>
          <w:szCs w:val="28"/>
        </w:rPr>
        <w:t>12</w:t>
      </w:r>
      <w:r w:rsidRPr="003B1054">
        <w:rPr>
          <w:rFonts w:eastAsia="標楷體"/>
          <w:kern w:val="0"/>
          <w:sz w:val="28"/>
          <w:szCs w:val="28"/>
        </w:rPr>
        <w:t>月出口額為</w:t>
      </w:r>
      <w:proofErr w:type="gramStart"/>
      <w:r w:rsidRPr="003B1054">
        <w:rPr>
          <w:rFonts w:eastAsia="標楷體"/>
          <w:kern w:val="0"/>
          <w:sz w:val="28"/>
          <w:szCs w:val="28"/>
        </w:rPr>
        <w:t>434.9</w:t>
      </w:r>
      <w:r w:rsidRPr="003B1054">
        <w:rPr>
          <w:rFonts w:eastAsia="標楷體"/>
          <w:kern w:val="0"/>
          <w:sz w:val="28"/>
          <w:szCs w:val="28"/>
        </w:rPr>
        <w:t>億星元</w:t>
      </w:r>
      <w:proofErr w:type="gramEnd"/>
      <w:r w:rsidRPr="003B1054">
        <w:rPr>
          <w:rFonts w:eastAsia="標楷體"/>
          <w:kern w:val="0"/>
          <w:sz w:val="28"/>
          <w:szCs w:val="28"/>
        </w:rPr>
        <w:t>，較上年同月減少</w:t>
      </w:r>
      <w:r w:rsidRPr="003B1054">
        <w:rPr>
          <w:rFonts w:eastAsia="標楷體"/>
          <w:kern w:val="0"/>
          <w:sz w:val="28"/>
          <w:szCs w:val="28"/>
        </w:rPr>
        <w:t>2.5%</w:t>
      </w:r>
      <w:r w:rsidRPr="003B1054">
        <w:rPr>
          <w:rFonts w:eastAsia="標楷體"/>
          <w:kern w:val="0"/>
          <w:sz w:val="28"/>
          <w:szCs w:val="28"/>
        </w:rPr>
        <w:t>，進口額為</w:t>
      </w:r>
      <w:proofErr w:type="gramStart"/>
      <w:r w:rsidRPr="003B1054">
        <w:rPr>
          <w:rFonts w:eastAsia="標楷體"/>
          <w:kern w:val="0"/>
          <w:sz w:val="28"/>
          <w:szCs w:val="28"/>
        </w:rPr>
        <w:t>425.6</w:t>
      </w:r>
      <w:r w:rsidRPr="003B1054">
        <w:rPr>
          <w:rFonts w:eastAsia="標楷體"/>
          <w:kern w:val="0"/>
          <w:sz w:val="28"/>
          <w:szCs w:val="28"/>
        </w:rPr>
        <w:t>億星元</w:t>
      </w:r>
      <w:proofErr w:type="gramEnd"/>
      <w:r w:rsidRPr="003B1054">
        <w:rPr>
          <w:rFonts w:eastAsia="標楷體"/>
          <w:kern w:val="0"/>
          <w:sz w:val="28"/>
          <w:szCs w:val="28"/>
        </w:rPr>
        <w:t>，增加</w:t>
      </w:r>
      <w:r w:rsidRPr="003B1054">
        <w:rPr>
          <w:rFonts w:eastAsia="標楷體"/>
          <w:kern w:val="0"/>
          <w:sz w:val="28"/>
          <w:szCs w:val="28"/>
        </w:rPr>
        <w:t>6.1%</w:t>
      </w:r>
      <w:r w:rsidRPr="003B1054">
        <w:rPr>
          <w:rFonts w:eastAsia="標楷體"/>
          <w:kern w:val="0"/>
          <w:sz w:val="28"/>
          <w:szCs w:val="28"/>
        </w:rPr>
        <w:t>，貿易出超為</w:t>
      </w:r>
      <w:proofErr w:type="gramStart"/>
      <w:r w:rsidRPr="003B1054">
        <w:rPr>
          <w:rFonts w:eastAsia="標楷體"/>
          <w:kern w:val="0"/>
          <w:sz w:val="28"/>
          <w:szCs w:val="28"/>
        </w:rPr>
        <w:t>9.3</w:t>
      </w:r>
      <w:r w:rsidRPr="003B1054">
        <w:rPr>
          <w:rFonts w:eastAsia="標楷體"/>
          <w:kern w:val="0"/>
          <w:sz w:val="28"/>
          <w:szCs w:val="28"/>
        </w:rPr>
        <w:t>億星元</w:t>
      </w:r>
      <w:proofErr w:type="gramEnd"/>
      <w:r w:rsidRPr="003B1054">
        <w:rPr>
          <w:rFonts w:eastAsia="標楷體"/>
          <w:kern w:val="0"/>
          <w:sz w:val="28"/>
          <w:szCs w:val="28"/>
        </w:rPr>
        <w:t>。國內石油產品出口衰退</w:t>
      </w:r>
      <w:r w:rsidRPr="003B1054">
        <w:rPr>
          <w:rFonts w:eastAsia="標楷體"/>
          <w:kern w:val="0"/>
          <w:sz w:val="28"/>
          <w:szCs w:val="28"/>
        </w:rPr>
        <w:t>11.1%</w:t>
      </w:r>
      <w:r w:rsidRPr="003B1054">
        <w:rPr>
          <w:rFonts w:eastAsia="標楷體"/>
          <w:kern w:val="0"/>
          <w:sz w:val="28"/>
          <w:szCs w:val="28"/>
        </w:rPr>
        <w:t>；國內非石油產品出口衰退</w:t>
      </w:r>
      <w:r w:rsidRPr="003B1054">
        <w:rPr>
          <w:rFonts w:eastAsia="標楷體"/>
          <w:kern w:val="0"/>
          <w:sz w:val="28"/>
          <w:szCs w:val="28"/>
        </w:rPr>
        <w:t>8.5%</w:t>
      </w:r>
      <w:r w:rsidRPr="003B1054">
        <w:rPr>
          <w:rFonts w:eastAsia="標楷體"/>
          <w:kern w:val="0"/>
          <w:sz w:val="28"/>
          <w:szCs w:val="28"/>
        </w:rPr>
        <w:t>，其中電子產品衰退</w:t>
      </w:r>
      <w:r w:rsidRPr="003B1054">
        <w:rPr>
          <w:rFonts w:eastAsia="標楷體"/>
          <w:kern w:val="0"/>
          <w:sz w:val="28"/>
          <w:szCs w:val="28"/>
        </w:rPr>
        <w:t>11.2%</w:t>
      </w:r>
      <w:r w:rsidRPr="003B1054">
        <w:rPr>
          <w:rFonts w:eastAsia="標楷體"/>
          <w:kern w:val="0"/>
          <w:sz w:val="28"/>
          <w:szCs w:val="28"/>
        </w:rPr>
        <w:t>，非電子產品則衰退</w:t>
      </w:r>
      <w:r w:rsidRPr="003B1054">
        <w:rPr>
          <w:rFonts w:eastAsia="標楷體"/>
          <w:kern w:val="0"/>
          <w:sz w:val="28"/>
          <w:szCs w:val="28"/>
        </w:rPr>
        <w:t>7.4%</w:t>
      </w:r>
      <w:r w:rsidRPr="003B1054">
        <w:rPr>
          <w:rFonts w:eastAsia="標楷體"/>
          <w:kern w:val="0"/>
          <w:sz w:val="28"/>
          <w:szCs w:val="28"/>
        </w:rPr>
        <w:t>。非石油產品十大出口國中，美國</w:t>
      </w:r>
      <w:r w:rsidRPr="003B1054">
        <w:rPr>
          <w:rFonts w:eastAsia="標楷體"/>
          <w:kern w:val="0"/>
          <w:sz w:val="28"/>
          <w:szCs w:val="28"/>
        </w:rPr>
        <w:t>(31.1%)</w:t>
      </w:r>
      <w:r w:rsidRPr="003B1054">
        <w:rPr>
          <w:rFonts w:eastAsia="標楷體"/>
          <w:kern w:val="0"/>
          <w:sz w:val="28"/>
          <w:szCs w:val="28"/>
        </w:rPr>
        <w:t>成長較明顯，南韓</w:t>
      </w:r>
      <w:r w:rsidRPr="003B1054">
        <w:rPr>
          <w:rFonts w:eastAsia="標楷體"/>
          <w:kern w:val="0"/>
          <w:sz w:val="28"/>
          <w:szCs w:val="28"/>
        </w:rPr>
        <w:t>(-39.1%)</w:t>
      </w:r>
      <w:r w:rsidRPr="003B1054">
        <w:rPr>
          <w:rFonts w:eastAsia="標楷體"/>
          <w:kern w:val="0"/>
          <w:sz w:val="28"/>
          <w:szCs w:val="28"/>
        </w:rPr>
        <w:t>、歐盟</w:t>
      </w:r>
      <w:r w:rsidRPr="003B1054">
        <w:rPr>
          <w:rFonts w:eastAsia="標楷體"/>
          <w:kern w:val="0"/>
          <w:sz w:val="28"/>
          <w:szCs w:val="28"/>
        </w:rPr>
        <w:t>(-28.7%)</w:t>
      </w:r>
      <w:r w:rsidRPr="003B1054">
        <w:rPr>
          <w:rFonts w:eastAsia="標楷體"/>
          <w:kern w:val="0"/>
          <w:sz w:val="28"/>
          <w:szCs w:val="28"/>
        </w:rPr>
        <w:t>、泰國</w:t>
      </w:r>
      <w:r w:rsidRPr="003B1054">
        <w:rPr>
          <w:rFonts w:eastAsia="標楷體"/>
          <w:kern w:val="0"/>
          <w:sz w:val="28"/>
          <w:szCs w:val="28"/>
        </w:rPr>
        <w:t>(-23.2%)</w:t>
      </w:r>
      <w:r w:rsidRPr="003B1054">
        <w:rPr>
          <w:rFonts w:eastAsia="標楷體"/>
          <w:kern w:val="0"/>
          <w:sz w:val="28"/>
          <w:szCs w:val="28"/>
        </w:rPr>
        <w:t>、日本</w:t>
      </w:r>
      <w:r w:rsidRPr="003B1054">
        <w:rPr>
          <w:rFonts w:eastAsia="標楷體"/>
          <w:kern w:val="0"/>
          <w:sz w:val="28"/>
          <w:szCs w:val="28"/>
        </w:rPr>
        <w:t>(-17.5%)</w:t>
      </w:r>
      <w:r w:rsidRPr="003B1054">
        <w:rPr>
          <w:rFonts w:eastAsia="標楷體"/>
          <w:kern w:val="0"/>
          <w:sz w:val="28"/>
          <w:szCs w:val="28"/>
        </w:rPr>
        <w:t>及馬來西亞</w:t>
      </w:r>
      <w:r w:rsidRPr="003B1054">
        <w:rPr>
          <w:rFonts w:eastAsia="標楷體"/>
          <w:kern w:val="0"/>
          <w:sz w:val="28"/>
          <w:szCs w:val="28"/>
        </w:rPr>
        <w:t>(-15.5%)</w:t>
      </w:r>
      <w:r w:rsidRPr="003B1054">
        <w:rPr>
          <w:rFonts w:eastAsia="標楷體"/>
          <w:kern w:val="0"/>
          <w:sz w:val="28"/>
          <w:szCs w:val="28"/>
        </w:rPr>
        <w:t>則衰退。</w:t>
      </w:r>
    </w:p>
    <w:p w:rsidR="00FC174A" w:rsidRPr="003B1054" w:rsidRDefault="00FC174A" w:rsidP="00FC174A">
      <w:pPr>
        <w:numPr>
          <w:ilvl w:val="0"/>
          <w:numId w:val="6"/>
        </w:numPr>
        <w:snapToGrid w:val="0"/>
        <w:spacing w:beforeLines="50" w:before="180" w:line="300" w:lineRule="auto"/>
        <w:ind w:left="567" w:hanging="425"/>
        <w:jc w:val="both"/>
        <w:rPr>
          <w:rFonts w:eastAsia="標楷體"/>
          <w:kern w:val="0"/>
          <w:sz w:val="28"/>
          <w:szCs w:val="28"/>
        </w:rPr>
      </w:pPr>
      <w:r w:rsidRPr="003B1054">
        <w:rPr>
          <w:rFonts w:eastAsia="標楷體"/>
          <w:kern w:val="0"/>
          <w:sz w:val="28"/>
          <w:szCs w:val="28"/>
        </w:rPr>
        <w:t>新加坡去年</w:t>
      </w:r>
      <w:r w:rsidRPr="003B1054">
        <w:rPr>
          <w:rFonts w:eastAsia="標楷體"/>
          <w:kern w:val="0"/>
          <w:sz w:val="28"/>
          <w:szCs w:val="28"/>
        </w:rPr>
        <w:t>11</w:t>
      </w:r>
      <w:r w:rsidRPr="003B1054">
        <w:rPr>
          <w:rFonts w:eastAsia="標楷體"/>
          <w:kern w:val="0"/>
          <w:sz w:val="28"/>
          <w:szCs w:val="28"/>
        </w:rPr>
        <w:t>月工業生產成長</w:t>
      </w:r>
      <w:r w:rsidRPr="003B1054">
        <w:rPr>
          <w:rFonts w:eastAsia="標楷體"/>
          <w:kern w:val="0"/>
          <w:sz w:val="28"/>
          <w:szCs w:val="28"/>
        </w:rPr>
        <w:t>7.6%</w:t>
      </w:r>
      <w:r w:rsidRPr="003B1054">
        <w:rPr>
          <w:rFonts w:eastAsia="標楷體"/>
          <w:kern w:val="0"/>
          <w:sz w:val="28"/>
          <w:szCs w:val="28"/>
        </w:rPr>
        <w:t>，其中生</w:t>
      </w:r>
      <w:proofErr w:type="gramStart"/>
      <w:r w:rsidRPr="003B1054">
        <w:rPr>
          <w:rFonts w:eastAsia="標楷體"/>
          <w:kern w:val="0"/>
          <w:sz w:val="28"/>
          <w:szCs w:val="28"/>
        </w:rPr>
        <w:t>醫</w:t>
      </w:r>
      <w:proofErr w:type="gramEnd"/>
      <w:r w:rsidRPr="003B1054">
        <w:rPr>
          <w:rFonts w:eastAsia="標楷體"/>
          <w:kern w:val="0"/>
          <w:sz w:val="28"/>
          <w:szCs w:val="28"/>
        </w:rPr>
        <w:t>製造業</w:t>
      </w:r>
      <w:r w:rsidRPr="003B1054">
        <w:rPr>
          <w:rFonts w:eastAsia="標楷體"/>
          <w:kern w:val="0"/>
          <w:sz w:val="28"/>
          <w:szCs w:val="28"/>
        </w:rPr>
        <w:t>(18.5%)</w:t>
      </w:r>
      <w:r w:rsidRPr="003B1054">
        <w:rPr>
          <w:rFonts w:eastAsia="標楷體"/>
          <w:kern w:val="0"/>
          <w:sz w:val="28"/>
          <w:szCs w:val="28"/>
        </w:rPr>
        <w:t>、運輸工程業</w:t>
      </w:r>
      <w:r w:rsidRPr="003B1054">
        <w:rPr>
          <w:rFonts w:eastAsia="標楷體"/>
          <w:kern w:val="0"/>
          <w:sz w:val="28"/>
          <w:szCs w:val="28"/>
        </w:rPr>
        <w:t>(11.3%)</w:t>
      </w:r>
      <w:r w:rsidRPr="003B1054">
        <w:rPr>
          <w:rFonts w:eastAsia="標楷體"/>
          <w:kern w:val="0"/>
          <w:sz w:val="28"/>
          <w:szCs w:val="28"/>
        </w:rPr>
        <w:t>、電子業</w:t>
      </w:r>
      <w:r w:rsidRPr="003B1054">
        <w:rPr>
          <w:rFonts w:eastAsia="標楷體"/>
          <w:kern w:val="0"/>
          <w:sz w:val="28"/>
          <w:szCs w:val="28"/>
        </w:rPr>
        <w:t>(11.2%)</w:t>
      </w:r>
      <w:r w:rsidRPr="003B1054">
        <w:rPr>
          <w:rFonts w:eastAsia="標楷體"/>
          <w:kern w:val="0"/>
          <w:sz w:val="28"/>
          <w:szCs w:val="28"/>
        </w:rPr>
        <w:t>及化學業</w:t>
      </w:r>
      <w:r w:rsidRPr="003B1054">
        <w:rPr>
          <w:rFonts w:eastAsia="標楷體"/>
          <w:kern w:val="0"/>
          <w:sz w:val="28"/>
          <w:szCs w:val="28"/>
        </w:rPr>
        <w:t>(3.4%)</w:t>
      </w:r>
      <w:r w:rsidRPr="003B1054">
        <w:rPr>
          <w:rFonts w:eastAsia="標楷體"/>
          <w:kern w:val="0"/>
          <w:sz w:val="28"/>
          <w:szCs w:val="28"/>
        </w:rPr>
        <w:t>上升，精密工程業</w:t>
      </w:r>
      <w:r w:rsidRPr="003B1054">
        <w:rPr>
          <w:rFonts w:eastAsia="標楷體"/>
          <w:kern w:val="0"/>
          <w:sz w:val="28"/>
          <w:szCs w:val="28"/>
        </w:rPr>
        <w:t>(-8.2%)</w:t>
      </w:r>
      <w:r w:rsidRPr="003B1054">
        <w:rPr>
          <w:rFonts w:eastAsia="標楷體"/>
          <w:kern w:val="0"/>
          <w:sz w:val="28"/>
          <w:szCs w:val="28"/>
        </w:rPr>
        <w:t>及一般製造業</w:t>
      </w:r>
      <w:r w:rsidRPr="003B1054">
        <w:rPr>
          <w:rFonts w:eastAsia="標楷體"/>
          <w:kern w:val="0"/>
          <w:sz w:val="28"/>
          <w:szCs w:val="28"/>
        </w:rPr>
        <w:t>(-0.8%)</w:t>
      </w:r>
      <w:r w:rsidRPr="003B1054">
        <w:rPr>
          <w:rFonts w:eastAsia="標楷體"/>
          <w:kern w:val="0"/>
          <w:sz w:val="28"/>
          <w:szCs w:val="28"/>
        </w:rPr>
        <w:t>則衰退。依據新加坡採購與材料管理學院</w:t>
      </w:r>
      <w:r w:rsidRPr="003B1054">
        <w:rPr>
          <w:rFonts w:eastAsia="標楷體"/>
          <w:kern w:val="0"/>
          <w:sz w:val="28"/>
          <w:szCs w:val="28"/>
        </w:rPr>
        <w:t>(SIPMM)</w:t>
      </w:r>
      <w:r w:rsidRPr="003B1054">
        <w:rPr>
          <w:rFonts w:eastAsia="標楷體"/>
          <w:kern w:val="0"/>
          <w:sz w:val="28"/>
          <w:szCs w:val="28"/>
        </w:rPr>
        <w:t>資料顯示，去年</w:t>
      </w:r>
      <w:r w:rsidRPr="003B1054">
        <w:rPr>
          <w:rFonts w:eastAsia="標楷體"/>
          <w:kern w:val="0"/>
          <w:sz w:val="28"/>
          <w:szCs w:val="28"/>
        </w:rPr>
        <w:t>12</w:t>
      </w:r>
      <w:r w:rsidRPr="003B1054">
        <w:rPr>
          <w:rFonts w:eastAsia="標楷體"/>
          <w:kern w:val="0"/>
          <w:sz w:val="28"/>
          <w:szCs w:val="28"/>
        </w:rPr>
        <w:t>月採購經理人指數</w:t>
      </w:r>
      <w:r w:rsidRPr="003B1054">
        <w:rPr>
          <w:rFonts w:eastAsia="標楷體"/>
          <w:kern w:val="0"/>
          <w:sz w:val="28"/>
          <w:szCs w:val="28"/>
        </w:rPr>
        <w:t>(PMI)51.1</w:t>
      </w:r>
      <w:r w:rsidRPr="003B1054">
        <w:rPr>
          <w:rFonts w:eastAsia="標楷體"/>
          <w:kern w:val="0"/>
          <w:sz w:val="28"/>
          <w:szCs w:val="28"/>
        </w:rPr>
        <w:t>，較上月減少</w:t>
      </w:r>
      <w:r w:rsidRPr="003B1054">
        <w:rPr>
          <w:rFonts w:eastAsia="標楷體"/>
          <w:kern w:val="0"/>
          <w:sz w:val="28"/>
          <w:szCs w:val="28"/>
        </w:rPr>
        <w:t>0.4</w:t>
      </w:r>
      <w:r w:rsidRPr="003B1054">
        <w:rPr>
          <w:rFonts w:eastAsia="標楷體"/>
          <w:kern w:val="0"/>
          <w:sz w:val="28"/>
          <w:szCs w:val="28"/>
        </w:rPr>
        <w:t>。</w:t>
      </w:r>
    </w:p>
    <w:p w:rsidR="00950940" w:rsidRPr="003B1054" w:rsidRDefault="00FC174A" w:rsidP="00FC174A">
      <w:pPr>
        <w:numPr>
          <w:ilvl w:val="0"/>
          <w:numId w:val="6"/>
        </w:numPr>
        <w:snapToGrid w:val="0"/>
        <w:spacing w:beforeLines="50" w:before="180" w:line="300" w:lineRule="auto"/>
        <w:ind w:left="567" w:hanging="425"/>
        <w:jc w:val="both"/>
        <w:rPr>
          <w:rFonts w:eastAsia="標楷體"/>
          <w:kern w:val="0"/>
          <w:sz w:val="28"/>
          <w:szCs w:val="28"/>
        </w:rPr>
      </w:pPr>
      <w:r w:rsidRPr="003B1054">
        <w:rPr>
          <w:rFonts w:eastAsia="標楷體"/>
          <w:kern w:val="0"/>
          <w:sz w:val="28"/>
          <w:szCs w:val="28"/>
        </w:rPr>
        <w:t>108</w:t>
      </w:r>
      <w:r w:rsidRPr="003B1054">
        <w:rPr>
          <w:rFonts w:eastAsia="標楷體"/>
          <w:kern w:val="0"/>
          <w:sz w:val="28"/>
          <w:szCs w:val="28"/>
        </w:rPr>
        <w:t>年</w:t>
      </w:r>
      <w:r w:rsidRPr="003B1054">
        <w:rPr>
          <w:rFonts w:eastAsia="標楷體"/>
          <w:kern w:val="0"/>
          <w:sz w:val="28"/>
          <w:szCs w:val="28"/>
        </w:rPr>
        <w:t>1</w:t>
      </w:r>
      <w:r w:rsidRPr="003B1054">
        <w:rPr>
          <w:rFonts w:eastAsia="標楷體"/>
          <w:kern w:val="0"/>
          <w:sz w:val="28"/>
          <w:szCs w:val="28"/>
        </w:rPr>
        <w:t>月</w:t>
      </w:r>
      <w:r w:rsidRPr="003B1054">
        <w:rPr>
          <w:rFonts w:eastAsia="標楷體"/>
          <w:kern w:val="0"/>
          <w:sz w:val="28"/>
          <w:szCs w:val="28"/>
        </w:rPr>
        <w:t>9</w:t>
      </w:r>
      <w:r w:rsidRPr="003B1054">
        <w:rPr>
          <w:rFonts w:eastAsia="標楷體"/>
          <w:kern w:val="0"/>
          <w:sz w:val="28"/>
          <w:szCs w:val="28"/>
        </w:rPr>
        <w:t>日新加坡宣布將在「中小企業數位化計畫</w:t>
      </w:r>
      <w:r w:rsidRPr="003B1054">
        <w:rPr>
          <w:rFonts w:eastAsia="標楷體"/>
          <w:kern w:val="0"/>
          <w:sz w:val="28"/>
          <w:szCs w:val="28"/>
        </w:rPr>
        <w:t>(SME Go Digital)</w:t>
      </w:r>
      <w:r w:rsidRPr="003B1054">
        <w:rPr>
          <w:rFonts w:eastAsia="標楷體"/>
          <w:kern w:val="0"/>
          <w:sz w:val="28"/>
          <w:szCs w:val="28"/>
        </w:rPr>
        <w:t>」項下推出「數位化啟動計畫</w:t>
      </w:r>
      <w:r w:rsidRPr="003B1054">
        <w:rPr>
          <w:rFonts w:eastAsia="標楷體"/>
          <w:kern w:val="0"/>
          <w:sz w:val="28"/>
          <w:szCs w:val="28"/>
        </w:rPr>
        <w:t>(Start Digital)</w:t>
      </w:r>
      <w:r w:rsidRPr="003B1054">
        <w:rPr>
          <w:rFonts w:eastAsia="標楷體"/>
          <w:kern w:val="0"/>
          <w:sz w:val="28"/>
          <w:szCs w:val="28"/>
        </w:rPr>
        <w:t>」，內容包含會計、人力資源、數位交易、數位行銷平</w:t>
      </w:r>
      <w:proofErr w:type="gramStart"/>
      <w:r w:rsidRPr="003B1054">
        <w:rPr>
          <w:rFonts w:eastAsia="標楷體"/>
          <w:kern w:val="0"/>
          <w:sz w:val="28"/>
          <w:szCs w:val="28"/>
        </w:rPr>
        <w:t>臺</w:t>
      </w:r>
      <w:proofErr w:type="gramEnd"/>
      <w:r w:rsidRPr="003B1054">
        <w:rPr>
          <w:rFonts w:eastAsia="標楷體"/>
          <w:kern w:val="0"/>
          <w:sz w:val="28"/>
          <w:szCs w:val="28"/>
        </w:rPr>
        <w:t>及網路安全等五類基礎數位方案，協助新成立之中小企業立即走向數位化，未來三年該計畫將獲得逾</w:t>
      </w:r>
      <w:r w:rsidRPr="003B1054">
        <w:rPr>
          <w:rFonts w:eastAsia="標楷體"/>
          <w:kern w:val="0"/>
          <w:sz w:val="28"/>
          <w:szCs w:val="28"/>
        </w:rPr>
        <w:t>3</w:t>
      </w:r>
      <w:proofErr w:type="gramStart"/>
      <w:r w:rsidRPr="003B1054">
        <w:rPr>
          <w:rFonts w:eastAsia="標楷體"/>
          <w:kern w:val="0"/>
          <w:sz w:val="28"/>
          <w:szCs w:val="28"/>
        </w:rPr>
        <w:t>千萬星元</w:t>
      </w:r>
      <w:proofErr w:type="gramEnd"/>
      <w:r w:rsidRPr="003B1054">
        <w:rPr>
          <w:rFonts w:eastAsia="標楷體"/>
          <w:kern w:val="0"/>
          <w:sz w:val="28"/>
          <w:szCs w:val="28"/>
        </w:rPr>
        <w:t>補助。新加坡為應對氣候變化，自今年起已針對碳排放大戶開徵碳稅，目前每排放</w:t>
      </w:r>
      <w:r w:rsidRPr="003B1054">
        <w:rPr>
          <w:rFonts w:eastAsia="標楷體"/>
          <w:kern w:val="0"/>
          <w:sz w:val="28"/>
          <w:szCs w:val="28"/>
        </w:rPr>
        <w:t>1</w:t>
      </w:r>
      <w:r w:rsidRPr="003B1054">
        <w:rPr>
          <w:rFonts w:eastAsia="標楷體"/>
          <w:kern w:val="0"/>
          <w:sz w:val="28"/>
          <w:szCs w:val="28"/>
        </w:rPr>
        <w:t>公噸溫室氣體須繳交</w:t>
      </w:r>
      <w:r w:rsidRPr="003B1054">
        <w:rPr>
          <w:rFonts w:eastAsia="標楷體"/>
          <w:kern w:val="0"/>
          <w:sz w:val="28"/>
          <w:szCs w:val="28"/>
        </w:rPr>
        <w:t>5</w:t>
      </w:r>
      <w:proofErr w:type="gramStart"/>
      <w:r w:rsidRPr="003B1054">
        <w:rPr>
          <w:rFonts w:eastAsia="標楷體" w:hint="eastAsia"/>
          <w:kern w:val="0"/>
          <w:sz w:val="28"/>
          <w:szCs w:val="28"/>
        </w:rPr>
        <w:t>星</w:t>
      </w:r>
      <w:r w:rsidRPr="003B1054">
        <w:rPr>
          <w:rFonts w:eastAsia="標楷體"/>
          <w:kern w:val="0"/>
          <w:sz w:val="28"/>
          <w:szCs w:val="28"/>
        </w:rPr>
        <w:t>元碳</w:t>
      </w:r>
      <w:proofErr w:type="gramEnd"/>
      <w:r w:rsidRPr="003B1054">
        <w:rPr>
          <w:rFonts w:eastAsia="標楷體"/>
          <w:kern w:val="0"/>
          <w:sz w:val="28"/>
          <w:szCs w:val="28"/>
        </w:rPr>
        <w:t>稅，預計業者或將部分或全部碳稅轉嫁給消費者，期使消費者養成節能習慣</w:t>
      </w:r>
      <w:r w:rsidR="00950940" w:rsidRPr="003B1054">
        <w:rPr>
          <w:rFonts w:eastAsia="標楷體"/>
          <w:kern w:val="0"/>
          <w:sz w:val="28"/>
          <w:szCs w:val="28"/>
        </w:rPr>
        <w:t>。</w:t>
      </w:r>
    </w:p>
    <w:p w:rsidR="004C3642" w:rsidRPr="003B1054" w:rsidRDefault="004C3642" w:rsidP="00950940">
      <w:pPr>
        <w:snapToGrid w:val="0"/>
        <w:spacing w:beforeLines="50" w:before="180" w:line="300" w:lineRule="auto"/>
        <w:ind w:left="567"/>
        <w:jc w:val="both"/>
        <w:rPr>
          <w:rFonts w:eastAsia="標楷體"/>
          <w:kern w:val="0"/>
          <w:sz w:val="28"/>
          <w:szCs w:val="28"/>
        </w:rPr>
      </w:pPr>
    </w:p>
    <w:p w:rsidR="0044066D" w:rsidRPr="003B1054" w:rsidRDefault="0044066D" w:rsidP="004752C8">
      <w:pPr>
        <w:snapToGrid w:val="0"/>
        <w:spacing w:beforeLines="50" w:before="180" w:line="300" w:lineRule="auto"/>
        <w:jc w:val="both"/>
        <w:rPr>
          <w:rFonts w:eastAsia="標楷體"/>
          <w:kern w:val="0"/>
          <w:sz w:val="28"/>
          <w:szCs w:val="28"/>
        </w:rPr>
      </w:pPr>
    </w:p>
    <w:p w:rsidR="007E0E60" w:rsidRPr="003B1054" w:rsidRDefault="007E0E60" w:rsidP="007E0E60">
      <w:pPr>
        <w:widowControl/>
        <w:rPr>
          <w:rFonts w:eastAsia="標楷體"/>
          <w:kern w:val="0"/>
          <w:sz w:val="28"/>
          <w:szCs w:val="28"/>
        </w:rPr>
      </w:pPr>
      <w:r w:rsidRPr="003B1054">
        <w:rPr>
          <w:rFonts w:eastAsia="標楷體"/>
          <w:kern w:val="0"/>
          <w:sz w:val="28"/>
          <w:szCs w:val="28"/>
        </w:rPr>
        <w:br w:type="page"/>
      </w:r>
    </w:p>
    <w:p w:rsidR="00CB0472" w:rsidRPr="003B1054" w:rsidRDefault="00CB0472" w:rsidP="00CB0472">
      <w:pPr>
        <w:widowControl/>
        <w:jc w:val="center"/>
        <w:rPr>
          <w:rFonts w:eastAsia="標楷體"/>
          <w:b/>
          <w:sz w:val="22"/>
          <w:szCs w:val="28"/>
        </w:rPr>
      </w:pPr>
      <w:r w:rsidRPr="003B1054">
        <w:rPr>
          <w:rFonts w:eastAsia="標楷體"/>
          <w:b/>
          <w:sz w:val="28"/>
          <w:szCs w:val="28"/>
        </w:rPr>
        <w:lastRenderedPageBreak/>
        <w:t>表</w:t>
      </w:r>
      <w:r w:rsidRPr="003B1054">
        <w:rPr>
          <w:rFonts w:eastAsia="標楷體"/>
          <w:b/>
          <w:sz w:val="28"/>
          <w:szCs w:val="28"/>
        </w:rPr>
        <w:t xml:space="preserve">1-3-3   </w:t>
      </w:r>
      <w:r w:rsidRPr="003B1054">
        <w:rPr>
          <w:rFonts w:eastAsia="標楷體"/>
          <w:b/>
          <w:sz w:val="28"/>
          <w:szCs w:val="28"/>
        </w:rPr>
        <w:t>新加坡重要經濟指標</w:t>
      </w:r>
    </w:p>
    <w:p w:rsidR="00CB0472" w:rsidRPr="003B1054" w:rsidRDefault="00CB0472" w:rsidP="00CB0472">
      <w:pPr>
        <w:wordWrap w:val="0"/>
        <w:snapToGrid w:val="0"/>
        <w:spacing w:before="120"/>
        <w:ind w:rightChars="13" w:right="31"/>
        <w:jc w:val="right"/>
        <w:rPr>
          <w:rFonts w:eastAsia="標楷體"/>
          <w:sz w:val="22"/>
        </w:rPr>
      </w:pPr>
      <w:r w:rsidRPr="003B1054">
        <w:rPr>
          <w:rFonts w:eastAsia="標楷體"/>
          <w:sz w:val="22"/>
        </w:rPr>
        <w:t xml:space="preserve">          </w:t>
      </w:r>
      <w:r w:rsidRPr="003B1054">
        <w:rPr>
          <w:rFonts w:eastAsia="標楷體"/>
          <w:sz w:val="22"/>
        </w:rPr>
        <w:t>單位：</w:t>
      </w:r>
      <w:proofErr w:type="gramStart"/>
      <w:r w:rsidRPr="003B1054">
        <w:rPr>
          <w:rFonts w:eastAsia="標楷體"/>
          <w:sz w:val="22"/>
        </w:rPr>
        <w:t>億星元</w:t>
      </w:r>
      <w:proofErr w:type="gramEnd"/>
      <w:r w:rsidRPr="003B1054">
        <w:rPr>
          <w:rFonts w:eastAsia="標楷體"/>
          <w:sz w:val="22"/>
        </w:rPr>
        <w:t>；</w:t>
      </w:r>
      <w:r w:rsidRPr="003B1054">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1E121A" w:rsidRPr="003B1054" w:rsidTr="00F01C26">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1E121A" w:rsidRPr="003B1054" w:rsidRDefault="001E121A" w:rsidP="00F01C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3B1054">
              <w:rPr>
                <w:rFonts w:eastAsia="標楷體"/>
                <w:sz w:val="22"/>
              </w:rPr>
              <w:t>年</w:t>
            </w:r>
            <w:r w:rsidRPr="003B1054">
              <w:rPr>
                <w:rFonts w:eastAsia="標楷體"/>
                <w:sz w:val="22"/>
              </w:rPr>
              <w:t>(</w:t>
            </w:r>
            <w:r w:rsidRPr="003B1054">
              <w:rPr>
                <w:rFonts w:eastAsia="標楷體"/>
                <w:sz w:val="22"/>
              </w:rPr>
              <w:t>月</w:t>
            </w:r>
            <w:r w:rsidRPr="003B1054">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實質</w:t>
            </w:r>
          </w:p>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工業</w:t>
            </w:r>
          </w:p>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貿</w:t>
            </w:r>
            <w:r w:rsidRPr="003B1054">
              <w:rPr>
                <w:rFonts w:eastAsia="標楷體"/>
                <w:sz w:val="22"/>
              </w:rPr>
              <w:t xml:space="preserve">   </w:t>
            </w:r>
            <w:r w:rsidRPr="003B1054">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消費者</w:t>
            </w:r>
          </w:p>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失業率</w:t>
            </w:r>
          </w:p>
        </w:tc>
      </w:tr>
      <w:tr w:rsidR="001E121A" w:rsidRPr="003B1054" w:rsidTr="00F01C26">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1E121A" w:rsidRPr="003B1054" w:rsidRDefault="001E121A" w:rsidP="00F01C26">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E121A" w:rsidRPr="003B1054" w:rsidRDefault="001E121A" w:rsidP="00F01C26">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E121A" w:rsidRPr="003B1054" w:rsidRDefault="001E121A" w:rsidP="00F01C26">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1E121A" w:rsidRPr="003B1054" w:rsidRDefault="001E121A" w:rsidP="00F01C26">
            <w:pPr>
              <w:autoSpaceDE w:val="0"/>
              <w:autoSpaceDN w:val="0"/>
              <w:adjustRightInd w:val="0"/>
              <w:snapToGrid w:val="0"/>
              <w:spacing w:beforeLines="30" w:before="108" w:line="380" w:lineRule="exact"/>
              <w:jc w:val="center"/>
              <w:rPr>
                <w:rFonts w:eastAsia="標楷體"/>
                <w:sz w:val="22"/>
              </w:rPr>
            </w:pPr>
            <w:r w:rsidRPr="003B1054">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E121A" w:rsidRPr="003B1054" w:rsidRDefault="001E121A" w:rsidP="00F01C26">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1E121A" w:rsidRPr="003B1054" w:rsidRDefault="001E121A" w:rsidP="00F01C26">
            <w:pPr>
              <w:widowControl/>
              <w:spacing w:line="380" w:lineRule="exact"/>
              <w:rPr>
                <w:rFonts w:eastAsia="標楷體"/>
                <w:sz w:val="22"/>
              </w:rPr>
            </w:pPr>
          </w:p>
        </w:tc>
      </w:tr>
      <w:tr w:rsidR="001E121A" w:rsidRPr="003B1054" w:rsidTr="00F01C26">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1E121A" w:rsidRPr="003B1054" w:rsidRDefault="001E121A" w:rsidP="00F01C26">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E121A" w:rsidRPr="003B1054" w:rsidRDefault="001E121A" w:rsidP="00F01C26">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E121A" w:rsidRPr="003B1054" w:rsidRDefault="001E121A" w:rsidP="00F01C26">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E121A" w:rsidRPr="003B1054" w:rsidRDefault="001E121A" w:rsidP="00F01C26">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E121A" w:rsidRPr="003B1054" w:rsidRDefault="001E121A" w:rsidP="00F01C26">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1E121A" w:rsidRPr="003B1054" w:rsidRDefault="001E121A" w:rsidP="00F01C26">
            <w:pPr>
              <w:widowControl/>
              <w:spacing w:line="380" w:lineRule="exact"/>
              <w:rPr>
                <w:rFonts w:eastAsia="標楷體"/>
                <w:sz w:val="22"/>
              </w:rPr>
            </w:pPr>
          </w:p>
        </w:tc>
      </w:tr>
      <w:tr w:rsidR="001E121A" w:rsidRPr="003B1054" w:rsidTr="00F01C26">
        <w:trPr>
          <w:cantSplit/>
          <w:jc w:val="center"/>
        </w:trPr>
        <w:tc>
          <w:tcPr>
            <w:tcW w:w="1341" w:type="dxa"/>
            <w:tcBorders>
              <w:top w:val="nil"/>
              <w:left w:val="nil"/>
              <w:bottom w:val="nil"/>
              <w:right w:val="single" w:sz="6" w:space="0" w:color="auto"/>
            </w:tcBorders>
            <w:shd w:val="clear" w:color="auto" w:fill="auto"/>
            <w:hideMark/>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2013</w:t>
            </w:r>
            <w:r w:rsidRPr="003B1054">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2.4</w:t>
            </w:r>
          </w:p>
        </w:tc>
        <w:tc>
          <w:tcPr>
            <w:tcW w:w="853" w:type="dxa"/>
            <w:tcBorders>
              <w:top w:val="nil"/>
              <w:left w:val="single" w:sz="6" w:space="0" w:color="auto"/>
              <w:bottom w:val="nil"/>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1.9</w:t>
            </w:r>
          </w:p>
        </w:tc>
      </w:tr>
      <w:tr w:rsidR="001E121A" w:rsidRPr="003B1054" w:rsidTr="00F01C26">
        <w:trPr>
          <w:cantSplit/>
          <w:trHeight w:val="283"/>
          <w:jc w:val="center"/>
        </w:trPr>
        <w:tc>
          <w:tcPr>
            <w:tcW w:w="1341" w:type="dxa"/>
            <w:tcBorders>
              <w:top w:val="nil"/>
              <w:left w:val="nil"/>
              <w:bottom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2014</w:t>
            </w:r>
            <w:r w:rsidRPr="003B1054">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1.0</w:t>
            </w:r>
          </w:p>
        </w:tc>
        <w:tc>
          <w:tcPr>
            <w:tcW w:w="853" w:type="dxa"/>
            <w:tcBorders>
              <w:top w:val="nil"/>
              <w:left w:val="single" w:sz="6" w:space="0" w:color="auto"/>
              <w:bottom w:val="nil"/>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vertAlign w:val="superscript"/>
              </w:rPr>
            </w:pPr>
            <w:r w:rsidRPr="003B1054">
              <w:rPr>
                <w:rFonts w:eastAsia="標楷體"/>
                <w:sz w:val="22"/>
              </w:rPr>
              <w:t>2.0</w:t>
            </w:r>
          </w:p>
        </w:tc>
      </w:tr>
      <w:tr w:rsidR="001E121A" w:rsidRPr="003B1054" w:rsidTr="00F01C26">
        <w:trPr>
          <w:cantSplit/>
          <w:trHeight w:val="283"/>
          <w:jc w:val="center"/>
        </w:trPr>
        <w:tc>
          <w:tcPr>
            <w:tcW w:w="1341" w:type="dxa"/>
            <w:tcBorders>
              <w:top w:val="nil"/>
              <w:left w:val="nil"/>
              <w:bottom w:val="nil"/>
              <w:right w:val="single" w:sz="6" w:space="0" w:color="auto"/>
            </w:tcBorders>
            <w:shd w:val="clear" w:color="auto" w:fill="auto"/>
            <w:vAlign w:val="bottom"/>
          </w:tcPr>
          <w:p w:rsidR="001E121A" w:rsidRPr="003B1054" w:rsidRDefault="001E121A" w:rsidP="00F01C26">
            <w:pPr>
              <w:autoSpaceDE w:val="0"/>
              <w:autoSpaceDN w:val="0"/>
              <w:adjustRightInd w:val="0"/>
              <w:snapToGrid w:val="0"/>
              <w:spacing w:line="380" w:lineRule="exact"/>
              <w:jc w:val="center"/>
              <w:rPr>
                <w:rFonts w:eastAsia="標楷體"/>
                <w:sz w:val="22"/>
                <w:szCs w:val="22"/>
              </w:rPr>
            </w:pPr>
            <w:r w:rsidRPr="003B1054">
              <w:rPr>
                <w:rFonts w:eastAsia="標楷體"/>
                <w:sz w:val="22"/>
                <w:szCs w:val="22"/>
              </w:rPr>
              <w:t>2015</w:t>
            </w:r>
            <w:r w:rsidRPr="003B1054">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-0.5</w:t>
            </w:r>
          </w:p>
        </w:tc>
        <w:tc>
          <w:tcPr>
            <w:tcW w:w="853" w:type="dxa"/>
            <w:tcBorders>
              <w:top w:val="nil"/>
              <w:left w:val="single" w:sz="6" w:space="0" w:color="auto"/>
              <w:bottom w:val="nil"/>
              <w:right w:val="nil"/>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szCs w:val="22"/>
              </w:rPr>
            </w:pPr>
            <w:r w:rsidRPr="003B1054">
              <w:rPr>
                <w:rFonts w:eastAsia="標楷體"/>
                <w:sz w:val="22"/>
                <w:szCs w:val="22"/>
              </w:rPr>
              <w:t>1.9</w:t>
            </w:r>
          </w:p>
        </w:tc>
      </w:tr>
      <w:tr w:rsidR="001E121A" w:rsidRPr="003B1054" w:rsidTr="00F01C26">
        <w:trPr>
          <w:cantSplit/>
          <w:trHeight w:val="283"/>
          <w:jc w:val="center"/>
        </w:trPr>
        <w:tc>
          <w:tcPr>
            <w:tcW w:w="1341" w:type="dxa"/>
            <w:tcBorders>
              <w:top w:val="nil"/>
              <w:left w:val="nil"/>
              <w:bottom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2016</w:t>
            </w:r>
            <w:r w:rsidRPr="003B1054">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4,669.1</w:t>
            </w:r>
          </w:p>
        </w:tc>
        <w:tc>
          <w:tcPr>
            <w:tcW w:w="81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4,033.0</w:t>
            </w:r>
          </w:p>
        </w:tc>
        <w:tc>
          <w:tcPr>
            <w:tcW w:w="74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2.1</w:t>
            </w:r>
          </w:p>
        </w:tc>
      </w:tr>
      <w:tr w:rsidR="001E121A" w:rsidRPr="003B1054" w:rsidTr="00F01C26">
        <w:trPr>
          <w:cantSplit/>
          <w:trHeight w:val="283"/>
          <w:jc w:val="center"/>
        </w:trPr>
        <w:tc>
          <w:tcPr>
            <w:tcW w:w="1341" w:type="dxa"/>
            <w:tcBorders>
              <w:top w:val="nil"/>
              <w:left w:val="nil"/>
              <w:right w:val="single" w:sz="8"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2017</w:t>
            </w:r>
            <w:r w:rsidRPr="003B1054">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1E121A" w:rsidRPr="003B1054" w:rsidRDefault="001E121A" w:rsidP="00085B73">
            <w:pPr>
              <w:autoSpaceDE w:val="0"/>
              <w:autoSpaceDN w:val="0"/>
              <w:adjustRightInd w:val="0"/>
              <w:snapToGrid w:val="0"/>
              <w:spacing w:line="380" w:lineRule="exact"/>
              <w:jc w:val="center"/>
              <w:rPr>
                <w:rFonts w:eastAsia="標楷體"/>
                <w:sz w:val="22"/>
              </w:rPr>
            </w:pPr>
            <w:r w:rsidRPr="003B1054">
              <w:rPr>
                <w:rFonts w:eastAsia="標楷體"/>
                <w:sz w:val="22"/>
              </w:rPr>
              <w:t>3.</w:t>
            </w:r>
            <w:r w:rsidR="00085B73" w:rsidRPr="003B1054">
              <w:rPr>
                <w:rFonts w:eastAsia="標楷體"/>
                <w:sz w:val="22"/>
              </w:rPr>
              <w:t>6</w:t>
            </w:r>
          </w:p>
        </w:tc>
        <w:tc>
          <w:tcPr>
            <w:tcW w:w="671" w:type="dxa"/>
            <w:tcBorders>
              <w:top w:val="nil"/>
              <w:left w:val="single" w:sz="8" w:space="0" w:color="auto"/>
              <w:right w:val="single" w:sz="8"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12.1</w:t>
            </w:r>
          </w:p>
        </w:tc>
        <w:tc>
          <w:tcPr>
            <w:tcW w:w="853" w:type="dxa"/>
            <w:tcBorders>
              <w:top w:val="nil"/>
              <w:left w:val="single" w:sz="8" w:space="0" w:color="auto"/>
              <w:right w:val="single" w:sz="8"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5,147.8</w:t>
            </w:r>
          </w:p>
        </w:tc>
        <w:tc>
          <w:tcPr>
            <w:tcW w:w="810" w:type="dxa"/>
            <w:tcBorders>
              <w:top w:val="nil"/>
              <w:left w:val="single" w:sz="8" w:space="0" w:color="auto"/>
              <w:right w:val="single" w:sz="8"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12.9</w:t>
            </w:r>
          </w:p>
        </w:tc>
        <w:tc>
          <w:tcPr>
            <w:tcW w:w="801" w:type="dxa"/>
            <w:tcBorders>
              <w:top w:val="nil"/>
              <w:left w:val="single" w:sz="8" w:space="0" w:color="auto"/>
              <w:right w:val="single" w:sz="8"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4,522.0</w:t>
            </w:r>
          </w:p>
        </w:tc>
        <w:tc>
          <w:tcPr>
            <w:tcW w:w="740" w:type="dxa"/>
            <w:tcBorders>
              <w:top w:val="nil"/>
              <w:left w:val="single" w:sz="8" w:space="0" w:color="auto"/>
              <w:right w:val="single" w:sz="8"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15.7</w:t>
            </w:r>
          </w:p>
        </w:tc>
        <w:tc>
          <w:tcPr>
            <w:tcW w:w="819" w:type="dxa"/>
            <w:tcBorders>
              <w:top w:val="nil"/>
              <w:left w:val="single" w:sz="8" w:space="0" w:color="auto"/>
              <w:right w:val="single" w:sz="8"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625.9</w:t>
            </w:r>
          </w:p>
        </w:tc>
        <w:tc>
          <w:tcPr>
            <w:tcW w:w="931" w:type="dxa"/>
            <w:tcBorders>
              <w:top w:val="nil"/>
              <w:left w:val="single" w:sz="8" w:space="0" w:color="auto"/>
              <w:right w:val="single" w:sz="8"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0.6</w:t>
            </w:r>
          </w:p>
        </w:tc>
        <w:tc>
          <w:tcPr>
            <w:tcW w:w="853" w:type="dxa"/>
            <w:tcBorders>
              <w:top w:val="nil"/>
              <w:left w:val="single" w:sz="8" w:space="0" w:color="auto"/>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2.2</w:t>
            </w:r>
          </w:p>
        </w:tc>
      </w:tr>
      <w:tr w:rsidR="001E121A" w:rsidRPr="003B1054" w:rsidTr="00F01C26">
        <w:trPr>
          <w:cantSplit/>
          <w:trHeight w:val="283"/>
          <w:jc w:val="center"/>
        </w:trPr>
        <w:tc>
          <w:tcPr>
            <w:tcW w:w="1341" w:type="dxa"/>
            <w:tcBorders>
              <w:left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11</w:t>
            </w:r>
            <w:r w:rsidRPr="003B1054">
              <w:rPr>
                <w:rFonts w:eastAsia="標楷體"/>
                <w:sz w:val="22"/>
              </w:rPr>
              <w:t>月</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5.3</w:t>
            </w:r>
          </w:p>
        </w:tc>
        <w:tc>
          <w:tcPr>
            <w:tcW w:w="853"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458.9</w:t>
            </w:r>
          </w:p>
        </w:tc>
        <w:tc>
          <w:tcPr>
            <w:tcW w:w="81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9.6</w:t>
            </w:r>
          </w:p>
        </w:tc>
        <w:tc>
          <w:tcPr>
            <w:tcW w:w="80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414.8</w:t>
            </w:r>
          </w:p>
        </w:tc>
        <w:tc>
          <w:tcPr>
            <w:tcW w:w="74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10.7</w:t>
            </w:r>
          </w:p>
        </w:tc>
        <w:tc>
          <w:tcPr>
            <w:tcW w:w="819"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44.1</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0.6</w:t>
            </w:r>
          </w:p>
        </w:tc>
        <w:tc>
          <w:tcPr>
            <w:tcW w:w="853" w:type="dxa"/>
            <w:tcBorders>
              <w:left w:val="single" w:sz="6" w:space="0" w:color="auto"/>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r>
      <w:tr w:rsidR="001E121A" w:rsidRPr="003B1054" w:rsidTr="00F01C26">
        <w:trPr>
          <w:cantSplit/>
          <w:trHeight w:val="283"/>
          <w:jc w:val="center"/>
        </w:trPr>
        <w:tc>
          <w:tcPr>
            <w:tcW w:w="1341" w:type="dxa"/>
            <w:tcBorders>
              <w:left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12</w:t>
            </w:r>
            <w:r w:rsidRPr="003B1054">
              <w:rPr>
                <w:rFonts w:eastAsia="標楷體"/>
                <w:sz w:val="22"/>
              </w:rPr>
              <w:t>月</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3.6(IV)</w:t>
            </w:r>
          </w:p>
        </w:tc>
        <w:tc>
          <w:tcPr>
            <w:tcW w:w="67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-3.9</w:t>
            </w:r>
          </w:p>
        </w:tc>
        <w:tc>
          <w:tcPr>
            <w:tcW w:w="853"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445.9</w:t>
            </w:r>
          </w:p>
        </w:tc>
        <w:tc>
          <w:tcPr>
            <w:tcW w:w="81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0.6</w:t>
            </w:r>
          </w:p>
        </w:tc>
        <w:tc>
          <w:tcPr>
            <w:tcW w:w="80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401.0</w:t>
            </w:r>
          </w:p>
        </w:tc>
        <w:tc>
          <w:tcPr>
            <w:tcW w:w="74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1.6</w:t>
            </w:r>
          </w:p>
        </w:tc>
        <w:tc>
          <w:tcPr>
            <w:tcW w:w="819"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44.9</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0.0</w:t>
            </w:r>
          </w:p>
        </w:tc>
        <w:tc>
          <w:tcPr>
            <w:tcW w:w="853" w:type="dxa"/>
            <w:tcBorders>
              <w:left w:val="single" w:sz="6" w:space="0" w:color="auto"/>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2.2(IV)</w:t>
            </w:r>
          </w:p>
        </w:tc>
      </w:tr>
      <w:tr w:rsidR="001E121A" w:rsidRPr="003B1054" w:rsidTr="00F01C26">
        <w:trPr>
          <w:cantSplit/>
          <w:trHeight w:val="283"/>
          <w:jc w:val="center"/>
        </w:trPr>
        <w:tc>
          <w:tcPr>
            <w:tcW w:w="1341" w:type="dxa"/>
            <w:tcBorders>
              <w:left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2018</w:t>
            </w:r>
            <w:r w:rsidRPr="003B1054">
              <w:rPr>
                <w:rFonts w:eastAsia="標楷體"/>
                <w:sz w:val="22"/>
              </w:rPr>
              <w:t>年</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3.3</w:t>
            </w:r>
          </w:p>
        </w:tc>
        <w:tc>
          <w:tcPr>
            <w:tcW w:w="67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5,556.6</w:t>
            </w:r>
          </w:p>
        </w:tc>
        <w:tc>
          <w:tcPr>
            <w:tcW w:w="81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7.9</w:t>
            </w:r>
          </w:p>
        </w:tc>
        <w:tc>
          <w:tcPr>
            <w:tcW w:w="801"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5,001.9</w:t>
            </w:r>
          </w:p>
        </w:tc>
        <w:tc>
          <w:tcPr>
            <w:tcW w:w="74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10.6</w:t>
            </w:r>
          </w:p>
        </w:tc>
        <w:tc>
          <w:tcPr>
            <w:tcW w:w="819"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554.7</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0.4</w:t>
            </w:r>
          </w:p>
        </w:tc>
        <w:tc>
          <w:tcPr>
            <w:tcW w:w="853" w:type="dxa"/>
            <w:tcBorders>
              <w:left w:val="single" w:sz="6" w:space="0" w:color="auto"/>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r>
      <w:tr w:rsidR="001E121A" w:rsidRPr="003B1054" w:rsidTr="00F01C26">
        <w:trPr>
          <w:cantSplit/>
          <w:trHeight w:val="283"/>
          <w:jc w:val="center"/>
        </w:trPr>
        <w:tc>
          <w:tcPr>
            <w:tcW w:w="1341" w:type="dxa"/>
            <w:tcBorders>
              <w:left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w:t>
            </w:r>
            <w:r w:rsidRPr="003B1054">
              <w:rPr>
                <w:rFonts w:eastAsia="標楷體"/>
                <w:sz w:val="22"/>
              </w:rPr>
              <w:t>月</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17.9</w:t>
            </w:r>
          </w:p>
        </w:tc>
        <w:tc>
          <w:tcPr>
            <w:tcW w:w="853"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441.3</w:t>
            </w:r>
          </w:p>
        </w:tc>
        <w:tc>
          <w:tcPr>
            <w:tcW w:w="81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9.2</w:t>
            </w:r>
          </w:p>
        </w:tc>
        <w:tc>
          <w:tcPr>
            <w:tcW w:w="80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385.0</w:t>
            </w:r>
          </w:p>
        </w:tc>
        <w:tc>
          <w:tcPr>
            <w:tcW w:w="74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4.8</w:t>
            </w:r>
          </w:p>
        </w:tc>
        <w:tc>
          <w:tcPr>
            <w:tcW w:w="819"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56.3</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0.0</w:t>
            </w:r>
          </w:p>
        </w:tc>
        <w:tc>
          <w:tcPr>
            <w:tcW w:w="853" w:type="dxa"/>
            <w:tcBorders>
              <w:left w:val="single" w:sz="6" w:space="0" w:color="auto"/>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r>
      <w:tr w:rsidR="001E121A" w:rsidRPr="003B1054" w:rsidTr="00F01C26">
        <w:trPr>
          <w:cantSplit/>
          <w:trHeight w:val="283"/>
          <w:jc w:val="center"/>
        </w:trPr>
        <w:tc>
          <w:tcPr>
            <w:tcW w:w="1341" w:type="dxa"/>
            <w:tcBorders>
              <w:left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w:t>
            </w:r>
            <w:r w:rsidRPr="003B1054">
              <w:rPr>
                <w:rFonts w:eastAsia="標楷體"/>
                <w:sz w:val="22"/>
              </w:rPr>
              <w:t>月</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8.9</w:t>
            </w:r>
          </w:p>
        </w:tc>
        <w:tc>
          <w:tcPr>
            <w:tcW w:w="853"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389.5</w:t>
            </w:r>
          </w:p>
        </w:tc>
        <w:tc>
          <w:tcPr>
            <w:tcW w:w="81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-1.0</w:t>
            </w:r>
          </w:p>
        </w:tc>
        <w:tc>
          <w:tcPr>
            <w:tcW w:w="80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346.3</w:t>
            </w:r>
          </w:p>
        </w:tc>
        <w:tc>
          <w:tcPr>
            <w:tcW w:w="74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4.8</w:t>
            </w:r>
          </w:p>
        </w:tc>
        <w:tc>
          <w:tcPr>
            <w:tcW w:w="819"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43.2</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0.2</w:t>
            </w:r>
          </w:p>
        </w:tc>
        <w:tc>
          <w:tcPr>
            <w:tcW w:w="853" w:type="dxa"/>
            <w:tcBorders>
              <w:left w:val="single" w:sz="6" w:space="0" w:color="auto"/>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r>
      <w:tr w:rsidR="001E121A" w:rsidRPr="003B1054" w:rsidTr="00F01C26">
        <w:trPr>
          <w:cantSplit/>
          <w:trHeight w:val="283"/>
          <w:jc w:val="center"/>
        </w:trPr>
        <w:tc>
          <w:tcPr>
            <w:tcW w:w="1341" w:type="dxa"/>
            <w:tcBorders>
              <w:left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3</w:t>
            </w:r>
            <w:r w:rsidRPr="003B1054">
              <w:rPr>
                <w:rFonts w:eastAsia="標楷體"/>
                <w:sz w:val="22"/>
              </w:rPr>
              <w:t>月</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4.6(I)</w:t>
            </w:r>
          </w:p>
        </w:tc>
        <w:tc>
          <w:tcPr>
            <w:tcW w:w="67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5.9</w:t>
            </w:r>
          </w:p>
        </w:tc>
        <w:tc>
          <w:tcPr>
            <w:tcW w:w="853"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457.1</w:t>
            </w:r>
          </w:p>
        </w:tc>
        <w:tc>
          <w:tcPr>
            <w:tcW w:w="81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-0.8</w:t>
            </w:r>
          </w:p>
        </w:tc>
        <w:tc>
          <w:tcPr>
            <w:tcW w:w="80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398.6</w:t>
            </w:r>
          </w:p>
        </w:tc>
        <w:tc>
          <w:tcPr>
            <w:tcW w:w="74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-0.3</w:t>
            </w:r>
          </w:p>
        </w:tc>
        <w:tc>
          <w:tcPr>
            <w:tcW w:w="819"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58.5</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0.2</w:t>
            </w:r>
          </w:p>
        </w:tc>
        <w:tc>
          <w:tcPr>
            <w:tcW w:w="853" w:type="dxa"/>
            <w:tcBorders>
              <w:left w:val="single" w:sz="6" w:space="0" w:color="auto"/>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2.0(I)</w:t>
            </w:r>
          </w:p>
        </w:tc>
      </w:tr>
      <w:tr w:rsidR="001E121A" w:rsidRPr="003B1054" w:rsidTr="00F01C26">
        <w:trPr>
          <w:cantSplit/>
          <w:trHeight w:val="283"/>
          <w:jc w:val="center"/>
        </w:trPr>
        <w:tc>
          <w:tcPr>
            <w:tcW w:w="1341" w:type="dxa"/>
            <w:tcBorders>
              <w:left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w:t>
            </w:r>
            <w:r w:rsidRPr="003B1054">
              <w:rPr>
                <w:rFonts w:eastAsia="標楷體"/>
                <w:sz w:val="22"/>
              </w:rPr>
              <w:t>月</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9.1</w:t>
            </w:r>
          </w:p>
        </w:tc>
        <w:tc>
          <w:tcPr>
            <w:tcW w:w="853"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445</w:t>
            </w:r>
          </w:p>
        </w:tc>
        <w:tc>
          <w:tcPr>
            <w:tcW w:w="81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-0.5</w:t>
            </w:r>
          </w:p>
        </w:tc>
        <w:tc>
          <w:tcPr>
            <w:tcW w:w="80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384.3</w:t>
            </w:r>
          </w:p>
        </w:tc>
        <w:tc>
          <w:tcPr>
            <w:tcW w:w="74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-0.6</w:t>
            </w:r>
          </w:p>
        </w:tc>
        <w:tc>
          <w:tcPr>
            <w:tcW w:w="819"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60.7</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0.1</w:t>
            </w:r>
          </w:p>
        </w:tc>
        <w:tc>
          <w:tcPr>
            <w:tcW w:w="853" w:type="dxa"/>
            <w:tcBorders>
              <w:left w:val="single" w:sz="6" w:space="0" w:color="auto"/>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r>
      <w:tr w:rsidR="001E121A" w:rsidRPr="003B1054" w:rsidTr="00F01C26">
        <w:trPr>
          <w:cantSplit/>
          <w:trHeight w:val="283"/>
          <w:jc w:val="center"/>
        </w:trPr>
        <w:tc>
          <w:tcPr>
            <w:tcW w:w="1341" w:type="dxa"/>
            <w:tcBorders>
              <w:left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5</w:t>
            </w:r>
            <w:r w:rsidRPr="003B1054">
              <w:rPr>
                <w:rFonts w:eastAsia="標楷體"/>
                <w:sz w:val="22"/>
              </w:rPr>
              <w:t>月</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11.1</w:t>
            </w:r>
          </w:p>
        </w:tc>
        <w:tc>
          <w:tcPr>
            <w:tcW w:w="853"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483.7</w:t>
            </w:r>
          </w:p>
        </w:tc>
        <w:tc>
          <w:tcPr>
            <w:tcW w:w="81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10.1</w:t>
            </w:r>
          </w:p>
        </w:tc>
        <w:tc>
          <w:tcPr>
            <w:tcW w:w="80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428.9</w:t>
            </w:r>
          </w:p>
        </w:tc>
        <w:tc>
          <w:tcPr>
            <w:tcW w:w="74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9.6</w:t>
            </w:r>
          </w:p>
        </w:tc>
        <w:tc>
          <w:tcPr>
            <w:tcW w:w="819"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54.8</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0.6</w:t>
            </w:r>
          </w:p>
        </w:tc>
        <w:tc>
          <w:tcPr>
            <w:tcW w:w="853" w:type="dxa"/>
            <w:tcBorders>
              <w:left w:val="single" w:sz="6" w:space="0" w:color="auto"/>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r>
      <w:tr w:rsidR="001E121A" w:rsidRPr="003B1054" w:rsidTr="00F01C26">
        <w:trPr>
          <w:cantSplit/>
          <w:trHeight w:val="283"/>
          <w:jc w:val="center"/>
        </w:trPr>
        <w:tc>
          <w:tcPr>
            <w:tcW w:w="1341" w:type="dxa"/>
            <w:tcBorders>
              <w:left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6</w:t>
            </w:r>
            <w:r w:rsidRPr="003B1054">
              <w:rPr>
                <w:rFonts w:eastAsia="標楷體"/>
                <w:sz w:val="22"/>
              </w:rPr>
              <w:t>月</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4.1(II)</w:t>
            </w:r>
          </w:p>
        </w:tc>
        <w:tc>
          <w:tcPr>
            <w:tcW w:w="67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7.4</w:t>
            </w:r>
          </w:p>
        </w:tc>
        <w:tc>
          <w:tcPr>
            <w:tcW w:w="853"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457.7</w:t>
            </w:r>
          </w:p>
        </w:tc>
        <w:tc>
          <w:tcPr>
            <w:tcW w:w="81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8.1</w:t>
            </w:r>
          </w:p>
        </w:tc>
        <w:tc>
          <w:tcPr>
            <w:tcW w:w="80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410.7</w:t>
            </w:r>
          </w:p>
        </w:tc>
        <w:tc>
          <w:tcPr>
            <w:tcW w:w="74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11.1</w:t>
            </w:r>
          </w:p>
        </w:tc>
        <w:tc>
          <w:tcPr>
            <w:tcW w:w="819"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47</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0.6</w:t>
            </w:r>
          </w:p>
        </w:tc>
        <w:tc>
          <w:tcPr>
            <w:tcW w:w="853" w:type="dxa"/>
            <w:tcBorders>
              <w:left w:val="single" w:sz="6" w:space="0" w:color="auto"/>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2.1(II)</w:t>
            </w:r>
          </w:p>
        </w:tc>
      </w:tr>
      <w:tr w:rsidR="001E121A" w:rsidRPr="003B1054" w:rsidTr="00F01C26">
        <w:trPr>
          <w:cantSplit/>
          <w:trHeight w:val="283"/>
          <w:jc w:val="center"/>
        </w:trPr>
        <w:tc>
          <w:tcPr>
            <w:tcW w:w="1341" w:type="dxa"/>
            <w:tcBorders>
              <w:left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7</w:t>
            </w:r>
            <w:r w:rsidRPr="003B1054">
              <w:rPr>
                <w:rFonts w:eastAsia="標楷體"/>
                <w:sz w:val="22"/>
              </w:rPr>
              <w:t>月</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6.0</w:t>
            </w:r>
          </w:p>
        </w:tc>
        <w:tc>
          <w:tcPr>
            <w:tcW w:w="853"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484.5</w:t>
            </w:r>
          </w:p>
        </w:tc>
        <w:tc>
          <w:tcPr>
            <w:tcW w:w="81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13.7</w:t>
            </w:r>
          </w:p>
        </w:tc>
        <w:tc>
          <w:tcPr>
            <w:tcW w:w="80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450.1</w:t>
            </w:r>
          </w:p>
        </w:tc>
        <w:tc>
          <w:tcPr>
            <w:tcW w:w="74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22.1</w:t>
            </w:r>
          </w:p>
        </w:tc>
        <w:tc>
          <w:tcPr>
            <w:tcW w:w="819"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34.4</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0.6</w:t>
            </w:r>
          </w:p>
        </w:tc>
        <w:tc>
          <w:tcPr>
            <w:tcW w:w="853" w:type="dxa"/>
            <w:tcBorders>
              <w:left w:val="single" w:sz="6" w:space="0" w:color="auto"/>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r>
      <w:tr w:rsidR="001E121A" w:rsidRPr="003B1054" w:rsidTr="00F01C26">
        <w:trPr>
          <w:cantSplit/>
          <w:trHeight w:val="283"/>
          <w:jc w:val="center"/>
        </w:trPr>
        <w:tc>
          <w:tcPr>
            <w:tcW w:w="1341" w:type="dxa"/>
            <w:tcBorders>
              <w:left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8</w:t>
            </w:r>
            <w:r w:rsidRPr="003B1054">
              <w:rPr>
                <w:rFonts w:eastAsia="標楷體"/>
                <w:sz w:val="22"/>
              </w:rPr>
              <w:t>月</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3.3</w:t>
            </w:r>
          </w:p>
        </w:tc>
        <w:tc>
          <w:tcPr>
            <w:tcW w:w="853"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483.1</w:t>
            </w:r>
          </w:p>
        </w:tc>
        <w:tc>
          <w:tcPr>
            <w:tcW w:w="81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13.3</w:t>
            </w:r>
          </w:p>
        </w:tc>
        <w:tc>
          <w:tcPr>
            <w:tcW w:w="80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438.1</w:t>
            </w:r>
          </w:p>
        </w:tc>
        <w:tc>
          <w:tcPr>
            <w:tcW w:w="74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22.0</w:t>
            </w:r>
          </w:p>
        </w:tc>
        <w:tc>
          <w:tcPr>
            <w:tcW w:w="819"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45</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0.7</w:t>
            </w:r>
          </w:p>
        </w:tc>
        <w:tc>
          <w:tcPr>
            <w:tcW w:w="853" w:type="dxa"/>
            <w:tcBorders>
              <w:left w:val="single" w:sz="6" w:space="0" w:color="auto"/>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r>
      <w:tr w:rsidR="001E121A" w:rsidRPr="003B1054" w:rsidTr="00F01C26">
        <w:trPr>
          <w:cantSplit/>
          <w:trHeight w:val="283"/>
          <w:jc w:val="center"/>
        </w:trPr>
        <w:tc>
          <w:tcPr>
            <w:tcW w:w="1341" w:type="dxa"/>
            <w:tcBorders>
              <w:left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9</w:t>
            </w:r>
            <w:r w:rsidRPr="003B1054">
              <w:rPr>
                <w:rFonts w:eastAsia="標楷體"/>
                <w:sz w:val="22"/>
              </w:rPr>
              <w:t>月</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2.6(III)</w:t>
            </w:r>
          </w:p>
        </w:tc>
        <w:tc>
          <w:tcPr>
            <w:tcW w:w="67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-0.2</w:t>
            </w:r>
          </w:p>
        </w:tc>
        <w:tc>
          <w:tcPr>
            <w:tcW w:w="853"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458.6</w:t>
            </w:r>
          </w:p>
        </w:tc>
        <w:tc>
          <w:tcPr>
            <w:tcW w:w="81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11.4</w:t>
            </w:r>
          </w:p>
        </w:tc>
        <w:tc>
          <w:tcPr>
            <w:tcW w:w="80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414.5</w:t>
            </w:r>
          </w:p>
        </w:tc>
        <w:tc>
          <w:tcPr>
            <w:tcW w:w="74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16.0</w:t>
            </w:r>
          </w:p>
        </w:tc>
        <w:tc>
          <w:tcPr>
            <w:tcW w:w="819"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44.1</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0.7</w:t>
            </w:r>
          </w:p>
        </w:tc>
        <w:tc>
          <w:tcPr>
            <w:tcW w:w="853" w:type="dxa"/>
            <w:tcBorders>
              <w:left w:val="single" w:sz="6" w:space="0" w:color="auto"/>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2.1(III)</w:t>
            </w:r>
          </w:p>
        </w:tc>
      </w:tr>
      <w:tr w:rsidR="001E121A" w:rsidRPr="003B1054" w:rsidTr="00F01C26">
        <w:trPr>
          <w:cantSplit/>
          <w:trHeight w:val="283"/>
          <w:jc w:val="center"/>
        </w:trPr>
        <w:tc>
          <w:tcPr>
            <w:tcW w:w="1341" w:type="dxa"/>
            <w:tcBorders>
              <w:left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10</w:t>
            </w:r>
            <w:r w:rsidRPr="003B1054">
              <w:rPr>
                <w:rFonts w:eastAsia="標楷體"/>
                <w:sz w:val="22"/>
              </w:rPr>
              <w:t>月</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4.3</w:t>
            </w:r>
          </w:p>
        </w:tc>
        <w:tc>
          <w:tcPr>
            <w:tcW w:w="853"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526.7</w:t>
            </w:r>
          </w:p>
        </w:tc>
        <w:tc>
          <w:tcPr>
            <w:tcW w:w="81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20.4</w:t>
            </w:r>
          </w:p>
        </w:tc>
        <w:tc>
          <w:tcPr>
            <w:tcW w:w="80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471.3</w:t>
            </w:r>
          </w:p>
        </w:tc>
        <w:tc>
          <w:tcPr>
            <w:tcW w:w="74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19.8</w:t>
            </w:r>
          </w:p>
        </w:tc>
        <w:tc>
          <w:tcPr>
            <w:tcW w:w="819"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55.4</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0.7</w:t>
            </w:r>
          </w:p>
        </w:tc>
        <w:tc>
          <w:tcPr>
            <w:tcW w:w="853" w:type="dxa"/>
            <w:tcBorders>
              <w:left w:val="single" w:sz="6" w:space="0" w:color="auto"/>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r>
      <w:tr w:rsidR="001E121A" w:rsidRPr="003B1054" w:rsidTr="00F01C26">
        <w:trPr>
          <w:cantSplit/>
          <w:trHeight w:val="283"/>
          <w:jc w:val="center"/>
        </w:trPr>
        <w:tc>
          <w:tcPr>
            <w:tcW w:w="1341" w:type="dxa"/>
            <w:tcBorders>
              <w:left w:val="nil"/>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11</w:t>
            </w:r>
            <w:r w:rsidRPr="003B1054">
              <w:rPr>
                <w:rFonts w:eastAsia="標楷體"/>
                <w:sz w:val="22"/>
              </w:rPr>
              <w:t>月</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7.6</w:t>
            </w:r>
          </w:p>
        </w:tc>
        <w:tc>
          <w:tcPr>
            <w:tcW w:w="853"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487.7</w:t>
            </w:r>
          </w:p>
        </w:tc>
        <w:tc>
          <w:tcPr>
            <w:tcW w:w="81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6.3</w:t>
            </w:r>
          </w:p>
        </w:tc>
        <w:tc>
          <w:tcPr>
            <w:tcW w:w="80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453.6</w:t>
            </w:r>
          </w:p>
        </w:tc>
        <w:tc>
          <w:tcPr>
            <w:tcW w:w="740"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9.4</w:t>
            </w:r>
          </w:p>
        </w:tc>
        <w:tc>
          <w:tcPr>
            <w:tcW w:w="819" w:type="dxa"/>
            <w:tcBorders>
              <w:left w:val="single" w:sz="6"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34.1</w:t>
            </w:r>
          </w:p>
        </w:tc>
        <w:tc>
          <w:tcPr>
            <w:tcW w:w="931" w:type="dxa"/>
            <w:tcBorders>
              <w:left w:val="single" w:sz="6"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0.3</w:t>
            </w:r>
          </w:p>
        </w:tc>
        <w:tc>
          <w:tcPr>
            <w:tcW w:w="853" w:type="dxa"/>
            <w:tcBorders>
              <w:left w:val="single" w:sz="6" w:space="0" w:color="auto"/>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r>
      <w:tr w:rsidR="001E121A" w:rsidRPr="003B1054" w:rsidTr="00F01C26">
        <w:trPr>
          <w:cantSplit/>
          <w:trHeight w:val="283"/>
          <w:jc w:val="center"/>
        </w:trPr>
        <w:tc>
          <w:tcPr>
            <w:tcW w:w="1341" w:type="dxa"/>
            <w:tcBorders>
              <w:left w:val="nil"/>
              <w:bottom w:val="single" w:sz="4"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12</w:t>
            </w:r>
            <w:r w:rsidRPr="003B1054">
              <w:rPr>
                <w:rFonts w:eastAsia="標楷體"/>
                <w:sz w:val="22"/>
              </w:rPr>
              <w:t>月</w:t>
            </w:r>
          </w:p>
        </w:tc>
        <w:tc>
          <w:tcPr>
            <w:tcW w:w="931" w:type="dxa"/>
            <w:tcBorders>
              <w:left w:val="single" w:sz="6" w:space="0" w:color="auto"/>
              <w:bottom w:val="single" w:sz="4"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2.2(IV)</w:t>
            </w:r>
          </w:p>
        </w:tc>
        <w:tc>
          <w:tcPr>
            <w:tcW w:w="671" w:type="dxa"/>
            <w:tcBorders>
              <w:left w:val="single" w:sz="6" w:space="0" w:color="auto"/>
              <w:bottom w:val="single" w:sz="4"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w:t>
            </w:r>
          </w:p>
        </w:tc>
        <w:tc>
          <w:tcPr>
            <w:tcW w:w="853" w:type="dxa"/>
            <w:tcBorders>
              <w:left w:val="single" w:sz="6" w:space="0" w:color="auto"/>
              <w:bottom w:val="single" w:sz="4"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434.9</w:t>
            </w:r>
          </w:p>
        </w:tc>
        <w:tc>
          <w:tcPr>
            <w:tcW w:w="810" w:type="dxa"/>
            <w:tcBorders>
              <w:left w:val="single" w:sz="6" w:space="0" w:color="auto"/>
              <w:bottom w:val="single" w:sz="4"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-2.5</w:t>
            </w:r>
          </w:p>
        </w:tc>
        <w:tc>
          <w:tcPr>
            <w:tcW w:w="801" w:type="dxa"/>
            <w:tcBorders>
              <w:left w:val="single" w:sz="6" w:space="0" w:color="auto"/>
              <w:bottom w:val="single" w:sz="4"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425.6</w:t>
            </w:r>
          </w:p>
        </w:tc>
        <w:tc>
          <w:tcPr>
            <w:tcW w:w="740" w:type="dxa"/>
            <w:tcBorders>
              <w:left w:val="single" w:sz="6" w:space="0" w:color="auto"/>
              <w:bottom w:val="single" w:sz="4"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6.1</w:t>
            </w:r>
          </w:p>
        </w:tc>
        <w:tc>
          <w:tcPr>
            <w:tcW w:w="819" w:type="dxa"/>
            <w:tcBorders>
              <w:left w:val="single" w:sz="6" w:space="0" w:color="auto"/>
              <w:bottom w:val="single" w:sz="4" w:space="0" w:color="auto"/>
              <w:right w:val="single" w:sz="6" w:space="0" w:color="auto"/>
            </w:tcBorders>
            <w:shd w:val="clear" w:color="auto" w:fill="auto"/>
            <w:vAlign w:val="center"/>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9.3</w:t>
            </w:r>
          </w:p>
        </w:tc>
        <w:tc>
          <w:tcPr>
            <w:tcW w:w="931" w:type="dxa"/>
            <w:tcBorders>
              <w:left w:val="single" w:sz="6" w:space="0" w:color="auto"/>
              <w:bottom w:val="single" w:sz="4" w:space="0" w:color="auto"/>
              <w:right w:val="single" w:sz="6" w:space="0" w:color="auto"/>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r w:rsidRPr="003B1054">
              <w:rPr>
                <w:rFonts w:eastAsia="標楷體"/>
                <w:sz w:val="22"/>
              </w:rPr>
              <w:t>0.5</w:t>
            </w:r>
          </w:p>
        </w:tc>
        <w:tc>
          <w:tcPr>
            <w:tcW w:w="853" w:type="dxa"/>
            <w:tcBorders>
              <w:left w:val="single" w:sz="6" w:space="0" w:color="auto"/>
              <w:bottom w:val="single" w:sz="4" w:space="0" w:color="auto"/>
              <w:right w:val="nil"/>
            </w:tcBorders>
            <w:shd w:val="clear" w:color="auto" w:fill="auto"/>
          </w:tcPr>
          <w:p w:rsidR="001E121A" w:rsidRPr="003B1054" w:rsidRDefault="001E121A" w:rsidP="00F01C26">
            <w:pPr>
              <w:autoSpaceDE w:val="0"/>
              <w:autoSpaceDN w:val="0"/>
              <w:adjustRightInd w:val="0"/>
              <w:snapToGrid w:val="0"/>
              <w:spacing w:line="380" w:lineRule="exact"/>
              <w:jc w:val="center"/>
              <w:rPr>
                <w:rFonts w:eastAsia="標楷體"/>
                <w:sz w:val="22"/>
              </w:rPr>
            </w:pPr>
          </w:p>
        </w:tc>
      </w:tr>
    </w:tbl>
    <w:p w:rsidR="0081485C" w:rsidRPr="003B1054" w:rsidRDefault="00CB0472" w:rsidP="00D27147">
      <w:pPr>
        <w:snapToGrid w:val="0"/>
        <w:spacing w:before="120"/>
        <w:ind w:rightChars="13" w:right="31"/>
        <w:rPr>
          <w:rFonts w:eastAsia="標楷體"/>
          <w:b/>
        </w:rPr>
      </w:pPr>
      <w:r w:rsidRPr="003B1054">
        <w:rPr>
          <w:rFonts w:eastAsia="標楷體"/>
          <w:sz w:val="22"/>
          <w:szCs w:val="22"/>
        </w:rPr>
        <w:t xml:space="preserve"> </w:t>
      </w:r>
      <w:r w:rsidRPr="003B1054">
        <w:rPr>
          <w:rFonts w:eastAsia="標楷體"/>
          <w:sz w:val="22"/>
          <w:szCs w:val="22"/>
          <w:lang w:val="zh-TW"/>
        </w:rPr>
        <w:t>資料來源：新加坡統計局、新加坡貿工部、新加坡人力部</w:t>
      </w:r>
      <w:r w:rsidR="004F733C" w:rsidRPr="003B1054">
        <w:rPr>
          <w:rFonts w:eastAsia="標楷體"/>
          <w:sz w:val="22"/>
          <w:szCs w:val="22"/>
          <w:lang w:val="zh-TW"/>
        </w:rPr>
        <w:t>。</w:t>
      </w:r>
    </w:p>
    <w:p w:rsidR="007E0E60" w:rsidRPr="003B1054" w:rsidRDefault="007E0E60" w:rsidP="007E0E60">
      <w:pPr>
        <w:wordWrap w:val="0"/>
        <w:snapToGrid w:val="0"/>
        <w:ind w:rightChars="13" w:right="31"/>
        <w:rPr>
          <w:rFonts w:eastAsia="標楷體"/>
          <w:b/>
          <w:bCs/>
          <w:sz w:val="40"/>
          <w:szCs w:val="36"/>
        </w:rPr>
      </w:pPr>
      <w:r w:rsidRPr="003B1054">
        <w:rPr>
          <w:rFonts w:eastAsia="標楷體"/>
          <w:b/>
          <w:bCs/>
          <w:sz w:val="40"/>
          <w:szCs w:val="36"/>
        </w:rPr>
        <w:br w:type="page"/>
      </w:r>
    </w:p>
    <w:p w:rsidR="007E0E60" w:rsidRPr="003B1054" w:rsidRDefault="007E0E60" w:rsidP="00883A35">
      <w:pPr>
        <w:widowControl/>
        <w:numPr>
          <w:ilvl w:val="0"/>
          <w:numId w:val="7"/>
        </w:numPr>
        <w:tabs>
          <w:tab w:val="left" w:pos="540"/>
        </w:tabs>
        <w:snapToGrid w:val="0"/>
        <w:spacing w:beforeLines="50" w:before="180" w:line="240" w:lineRule="atLeast"/>
        <w:ind w:left="567" w:hanging="567"/>
        <w:jc w:val="both"/>
        <w:rPr>
          <w:rFonts w:eastAsia="標楷體"/>
          <w:b/>
          <w:kern w:val="0"/>
          <w:sz w:val="28"/>
          <w:szCs w:val="28"/>
        </w:rPr>
      </w:pPr>
      <w:r w:rsidRPr="003B1054">
        <w:rPr>
          <w:rFonts w:eastAsia="標楷體"/>
          <w:b/>
          <w:kern w:val="0"/>
          <w:sz w:val="28"/>
          <w:szCs w:val="28"/>
        </w:rPr>
        <w:lastRenderedPageBreak/>
        <w:t>香港</w:t>
      </w:r>
    </w:p>
    <w:p w:rsidR="001E121A" w:rsidRPr="003B1054" w:rsidRDefault="001E121A" w:rsidP="001E121A">
      <w:pPr>
        <w:numPr>
          <w:ilvl w:val="0"/>
          <w:numId w:val="10"/>
        </w:numPr>
        <w:snapToGrid w:val="0"/>
        <w:spacing w:beforeLines="50" w:before="180" w:line="300" w:lineRule="auto"/>
        <w:ind w:left="567" w:rightChars="-95" w:right="-228" w:hanging="425"/>
        <w:jc w:val="both"/>
        <w:rPr>
          <w:rFonts w:eastAsia="標楷體"/>
          <w:kern w:val="0"/>
          <w:sz w:val="28"/>
          <w:szCs w:val="28"/>
        </w:rPr>
      </w:pPr>
      <w:r w:rsidRPr="003B1054">
        <w:rPr>
          <w:rFonts w:eastAsia="標楷體"/>
          <w:kern w:val="0"/>
          <w:sz w:val="28"/>
          <w:szCs w:val="28"/>
        </w:rPr>
        <w:t>依據</w:t>
      </w:r>
      <w:r w:rsidRPr="003B1054">
        <w:rPr>
          <w:rFonts w:eastAsia="標楷體"/>
          <w:kern w:val="0"/>
          <w:sz w:val="28"/>
          <w:szCs w:val="28"/>
        </w:rPr>
        <w:t>IHS Markit</w:t>
      </w:r>
      <w:r w:rsidRPr="003B1054">
        <w:rPr>
          <w:rFonts w:eastAsia="標楷體"/>
          <w:kern w:val="0"/>
          <w:sz w:val="28"/>
          <w:szCs w:val="28"/>
        </w:rPr>
        <w:t>今年</w:t>
      </w:r>
      <w:r w:rsidRPr="003B1054">
        <w:rPr>
          <w:rFonts w:eastAsia="標楷體"/>
          <w:kern w:val="0"/>
          <w:sz w:val="28"/>
          <w:szCs w:val="28"/>
        </w:rPr>
        <w:t>1</w:t>
      </w:r>
      <w:r w:rsidRPr="003B1054">
        <w:rPr>
          <w:rFonts w:eastAsia="標楷體"/>
          <w:kern w:val="0"/>
          <w:sz w:val="28"/>
          <w:szCs w:val="28"/>
        </w:rPr>
        <w:t>月預測資料，香港今年及明年經濟成長率分別為</w:t>
      </w:r>
      <w:r w:rsidRPr="003B1054">
        <w:rPr>
          <w:rFonts w:eastAsia="標楷體"/>
          <w:kern w:val="0"/>
          <w:sz w:val="28"/>
          <w:szCs w:val="28"/>
        </w:rPr>
        <w:t>2.4%</w:t>
      </w:r>
      <w:r w:rsidRPr="003B1054">
        <w:rPr>
          <w:rFonts w:eastAsia="標楷體"/>
          <w:kern w:val="0"/>
          <w:sz w:val="28"/>
          <w:szCs w:val="28"/>
        </w:rPr>
        <w:t>及</w:t>
      </w:r>
      <w:r w:rsidRPr="003B1054">
        <w:rPr>
          <w:rFonts w:eastAsia="標楷體"/>
          <w:kern w:val="0"/>
          <w:sz w:val="28"/>
          <w:szCs w:val="28"/>
        </w:rPr>
        <w:t>2.3%</w:t>
      </w:r>
      <w:r w:rsidRPr="003B1054">
        <w:rPr>
          <w:rFonts w:eastAsia="標楷體"/>
          <w:kern w:val="0"/>
          <w:sz w:val="28"/>
          <w:szCs w:val="28"/>
        </w:rPr>
        <w:t>。</w:t>
      </w:r>
    </w:p>
    <w:p w:rsidR="001E121A" w:rsidRPr="003B1054" w:rsidRDefault="001E121A" w:rsidP="001E121A">
      <w:pPr>
        <w:numPr>
          <w:ilvl w:val="0"/>
          <w:numId w:val="10"/>
        </w:numPr>
        <w:snapToGrid w:val="0"/>
        <w:spacing w:beforeLines="50" w:before="180" w:line="300" w:lineRule="auto"/>
        <w:ind w:left="567" w:rightChars="-95" w:right="-228" w:hanging="425"/>
        <w:jc w:val="both"/>
        <w:rPr>
          <w:rFonts w:eastAsia="標楷體"/>
          <w:kern w:val="0"/>
          <w:sz w:val="28"/>
          <w:szCs w:val="28"/>
        </w:rPr>
      </w:pPr>
      <w:r w:rsidRPr="003B1054">
        <w:rPr>
          <w:rFonts w:eastAsia="標楷體"/>
          <w:kern w:val="0"/>
          <w:sz w:val="28"/>
          <w:szCs w:val="28"/>
        </w:rPr>
        <w:t>香港去年</w:t>
      </w:r>
      <w:r w:rsidRPr="003B1054">
        <w:rPr>
          <w:rFonts w:eastAsia="標楷體"/>
          <w:kern w:val="0"/>
          <w:sz w:val="28"/>
          <w:szCs w:val="28"/>
        </w:rPr>
        <w:t>11</w:t>
      </w:r>
      <w:r w:rsidRPr="003B1054">
        <w:rPr>
          <w:rFonts w:eastAsia="標楷體"/>
          <w:kern w:val="0"/>
          <w:sz w:val="28"/>
          <w:szCs w:val="28"/>
        </w:rPr>
        <w:t>月出口額為</w:t>
      </w:r>
      <w:r w:rsidRPr="003B1054">
        <w:rPr>
          <w:rFonts w:eastAsia="標楷體"/>
          <w:kern w:val="0"/>
          <w:sz w:val="28"/>
          <w:szCs w:val="28"/>
        </w:rPr>
        <w:t>3,643</w:t>
      </w:r>
      <w:r w:rsidRPr="003B1054">
        <w:rPr>
          <w:rFonts w:eastAsia="標楷體"/>
          <w:kern w:val="0"/>
          <w:sz w:val="28"/>
          <w:szCs w:val="28"/>
        </w:rPr>
        <w:t>億港元，較上年同月減少</w:t>
      </w:r>
      <w:r w:rsidRPr="003B1054">
        <w:rPr>
          <w:rFonts w:eastAsia="標楷體"/>
          <w:kern w:val="0"/>
          <w:sz w:val="28"/>
          <w:szCs w:val="28"/>
        </w:rPr>
        <w:t>0.8%</w:t>
      </w:r>
      <w:r w:rsidRPr="003B1054">
        <w:rPr>
          <w:rFonts w:eastAsia="標楷體"/>
          <w:kern w:val="0"/>
          <w:sz w:val="28"/>
          <w:szCs w:val="28"/>
        </w:rPr>
        <w:t>，進口額為</w:t>
      </w:r>
      <w:r w:rsidRPr="003B1054">
        <w:rPr>
          <w:rFonts w:eastAsia="標楷體"/>
          <w:kern w:val="0"/>
          <w:sz w:val="28"/>
          <w:szCs w:val="28"/>
        </w:rPr>
        <w:t>4,093</w:t>
      </w:r>
      <w:r w:rsidRPr="003B1054">
        <w:rPr>
          <w:rFonts w:eastAsia="標楷體"/>
          <w:kern w:val="0"/>
          <w:sz w:val="28"/>
          <w:szCs w:val="28"/>
        </w:rPr>
        <w:t>億港元，增加</w:t>
      </w:r>
      <w:r w:rsidRPr="003B1054">
        <w:rPr>
          <w:rFonts w:eastAsia="標楷體"/>
          <w:kern w:val="0"/>
          <w:sz w:val="28"/>
          <w:szCs w:val="28"/>
        </w:rPr>
        <w:t>0.5%</w:t>
      </w:r>
      <w:r w:rsidRPr="003B1054">
        <w:rPr>
          <w:rFonts w:eastAsia="標楷體"/>
          <w:kern w:val="0"/>
          <w:sz w:val="28"/>
          <w:szCs w:val="28"/>
        </w:rPr>
        <w:t>，貿易入超為</w:t>
      </w:r>
      <w:r w:rsidRPr="003B1054">
        <w:rPr>
          <w:rFonts w:eastAsia="標楷體"/>
          <w:kern w:val="0"/>
          <w:sz w:val="28"/>
          <w:szCs w:val="28"/>
        </w:rPr>
        <w:t>450</w:t>
      </w:r>
      <w:r w:rsidRPr="003B1054">
        <w:rPr>
          <w:rFonts w:eastAsia="標楷體"/>
          <w:kern w:val="0"/>
          <w:sz w:val="28"/>
          <w:szCs w:val="28"/>
        </w:rPr>
        <w:t>億港元。以出口貨值計算，輸往泰國</w:t>
      </w:r>
      <w:r w:rsidRPr="003B1054">
        <w:rPr>
          <w:rFonts w:eastAsia="標楷體"/>
          <w:kern w:val="0"/>
          <w:sz w:val="28"/>
          <w:szCs w:val="28"/>
        </w:rPr>
        <w:t>(26.8%)</w:t>
      </w:r>
      <w:r w:rsidRPr="003B1054">
        <w:rPr>
          <w:rFonts w:eastAsia="標楷體"/>
          <w:kern w:val="0"/>
          <w:sz w:val="28"/>
          <w:szCs w:val="28"/>
        </w:rPr>
        <w:t>、馬來西亞</w:t>
      </w:r>
      <w:r w:rsidRPr="003B1054">
        <w:rPr>
          <w:rFonts w:eastAsia="標楷體"/>
          <w:kern w:val="0"/>
          <w:sz w:val="28"/>
          <w:szCs w:val="28"/>
        </w:rPr>
        <w:t>(25.1%)</w:t>
      </w:r>
      <w:r w:rsidRPr="003B1054">
        <w:rPr>
          <w:rFonts w:eastAsia="標楷體"/>
          <w:kern w:val="0"/>
          <w:sz w:val="28"/>
          <w:szCs w:val="28"/>
        </w:rPr>
        <w:t>及新加坡</w:t>
      </w:r>
      <w:r w:rsidRPr="003B1054">
        <w:rPr>
          <w:rFonts w:eastAsia="標楷體"/>
          <w:kern w:val="0"/>
          <w:sz w:val="28"/>
          <w:szCs w:val="28"/>
        </w:rPr>
        <w:t>(20.4%)</w:t>
      </w:r>
      <w:r w:rsidRPr="003B1054">
        <w:rPr>
          <w:rFonts w:eastAsia="標楷體"/>
          <w:kern w:val="0"/>
          <w:sz w:val="28"/>
          <w:szCs w:val="28"/>
        </w:rPr>
        <w:t>等國家成長，輸往印度</w:t>
      </w:r>
      <w:r w:rsidRPr="003B1054">
        <w:rPr>
          <w:rFonts w:eastAsia="標楷體"/>
          <w:kern w:val="0"/>
          <w:sz w:val="28"/>
          <w:szCs w:val="28"/>
        </w:rPr>
        <w:t>(-29.1%)</w:t>
      </w:r>
      <w:r w:rsidRPr="003B1054">
        <w:rPr>
          <w:rFonts w:eastAsia="標楷體"/>
          <w:kern w:val="0"/>
          <w:sz w:val="28"/>
          <w:szCs w:val="28"/>
        </w:rPr>
        <w:t>及越南</w:t>
      </w:r>
      <w:r w:rsidRPr="003B1054">
        <w:rPr>
          <w:rFonts w:eastAsia="標楷體"/>
          <w:kern w:val="0"/>
          <w:sz w:val="28"/>
          <w:szCs w:val="28"/>
        </w:rPr>
        <w:t>(-8.7%)</w:t>
      </w:r>
      <w:r w:rsidRPr="003B1054">
        <w:rPr>
          <w:rFonts w:eastAsia="標楷體"/>
          <w:kern w:val="0"/>
          <w:sz w:val="28"/>
          <w:szCs w:val="28"/>
        </w:rPr>
        <w:t>則衰退。</w:t>
      </w:r>
    </w:p>
    <w:p w:rsidR="001E121A" w:rsidRPr="003B1054" w:rsidRDefault="001E121A" w:rsidP="001E121A">
      <w:pPr>
        <w:numPr>
          <w:ilvl w:val="0"/>
          <w:numId w:val="10"/>
        </w:numPr>
        <w:snapToGrid w:val="0"/>
        <w:spacing w:beforeLines="50" w:before="180" w:line="300" w:lineRule="auto"/>
        <w:ind w:rightChars="-95" w:right="-228"/>
        <w:jc w:val="both"/>
        <w:rPr>
          <w:rFonts w:eastAsia="標楷體"/>
          <w:kern w:val="0"/>
          <w:sz w:val="28"/>
          <w:szCs w:val="28"/>
        </w:rPr>
      </w:pPr>
      <w:r w:rsidRPr="003B1054">
        <w:rPr>
          <w:rFonts w:eastAsia="標楷體"/>
          <w:kern w:val="0"/>
          <w:sz w:val="28"/>
          <w:szCs w:val="28"/>
        </w:rPr>
        <w:t>香港去年</w:t>
      </w:r>
      <w:r w:rsidRPr="003B1054">
        <w:rPr>
          <w:rFonts w:eastAsia="標楷體"/>
          <w:kern w:val="0"/>
          <w:sz w:val="28"/>
          <w:szCs w:val="28"/>
        </w:rPr>
        <w:t>11</w:t>
      </w:r>
      <w:r w:rsidRPr="003B1054">
        <w:rPr>
          <w:rFonts w:eastAsia="標楷體"/>
          <w:kern w:val="0"/>
          <w:sz w:val="28"/>
          <w:szCs w:val="28"/>
        </w:rPr>
        <w:t>月份零售業銷售額為</w:t>
      </w:r>
      <w:r w:rsidRPr="003B1054">
        <w:rPr>
          <w:rFonts w:eastAsia="標楷體"/>
          <w:kern w:val="0"/>
          <w:sz w:val="28"/>
          <w:szCs w:val="28"/>
        </w:rPr>
        <w:t>392</w:t>
      </w:r>
      <w:r w:rsidRPr="003B1054">
        <w:rPr>
          <w:rFonts w:eastAsia="標楷體"/>
          <w:kern w:val="0"/>
          <w:sz w:val="28"/>
          <w:szCs w:val="28"/>
        </w:rPr>
        <w:t>億港元，較上年同月增加</w:t>
      </w:r>
      <w:r w:rsidRPr="003B1054">
        <w:rPr>
          <w:rFonts w:eastAsia="標楷體"/>
          <w:kern w:val="0"/>
          <w:sz w:val="28"/>
          <w:szCs w:val="28"/>
        </w:rPr>
        <w:t>1.4%</w:t>
      </w:r>
      <w:r w:rsidRPr="003B1054">
        <w:rPr>
          <w:rFonts w:eastAsia="標楷體"/>
          <w:kern w:val="0"/>
          <w:sz w:val="28"/>
          <w:szCs w:val="28"/>
        </w:rPr>
        <w:t>。香港政府指出，訪港旅遊業暢旺，以及就業及收入情況良好，短期零售業展望樂觀，另將持續關注外在經濟不確定因素。主要商品類別銷貨價值增加較多者，依序為藥物及化妝品</w:t>
      </w:r>
      <w:r w:rsidRPr="003B1054">
        <w:rPr>
          <w:rFonts w:eastAsia="標楷體"/>
          <w:kern w:val="0"/>
          <w:sz w:val="28"/>
          <w:szCs w:val="28"/>
        </w:rPr>
        <w:t>(10.1%)</w:t>
      </w:r>
      <w:r w:rsidRPr="003B1054">
        <w:rPr>
          <w:rFonts w:eastAsia="標楷體"/>
          <w:kern w:val="0"/>
          <w:sz w:val="28"/>
          <w:szCs w:val="28"/>
        </w:rPr>
        <w:t>、汽車及汽車零件</w:t>
      </w:r>
      <w:r w:rsidRPr="003B1054">
        <w:rPr>
          <w:rFonts w:eastAsia="標楷體"/>
          <w:kern w:val="0"/>
          <w:sz w:val="28"/>
          <w:szCs w:val="28"/>
        </w:rPr>
        <w:t>(7%)</w:t>
      </w:r>
      <w:r w:rsidRPr="003B1054">
        <w:rPr>
          <w:rFonts w:eastAsia="標楷體"/>
          <w:kern w:val="0"/>
          <w:sz w:val="28"/>
          <w:szCs w:val="28"/>
        </w:rPr>
        <w:t>及百貨公司貨品</w:t>
      </w:r>
      <w:r w:rsidRPr="003B1054">
        <w:rPr>
          <w:rFonts w:eastAsia="標楷體"/>
          <w:kern w:val="0"/>
          <w:sz w:val="28"/>
          <w:szCs w:val="28"/>
        </w:rPr>
        <w:t>(3.9%)</w:t>
      </w:r>
      <w:r w:rsidRPr="003B1054">
        <w:rPr>
          <w:rFonts w:eastAsia="標楷體"/>
          <w:kern w:val="0"/>
          <w:sz w:val="28"/>
          <w:szCs w:val="28"/>
        </w:rPr>
        <w:t>。</w:t>
      </w:r>
    </w:p>
    <w:p w:rsidR="001E121A" w:rsidRPr="003B1054" w:rsidRDefault="001E121A" w:rsidP="001E121A">
      <w:pPr>
        <w:numPr>
          <w:ilvl w:val="0"/>
          <w:numId w:val="10"/>
        </w:numPr>
        <w:snapToGrid w:val="0"/>
        <w:spacing w:beforeLines="50" w:before="180" w:line="300" w:lineRule="auto"/>
        <w:ind w:rightChars="-95" w:right="-228"/>
        <w:jc w:val="both"/>
        <w:rPr>
          <w:rFonts w:eastAsia="標楷體"/>
          <w:sz w:val="28"/>
          <w:szCs w:val="28"/>
        </w:rPr>
      </w:pPr>
      <w:r w:rsidRPr="003B1054">
        <w:rPr>
          <w:rFonts w:eastAsia="標楷體"/>
          <w:kern w:val="0"/>
          <w:sz w:val="28"/>
          <w:szCs w:val="28"/>
        </w:rPr>
        <w:t>香港金融管理局去年</w:t>
      </w:r>
      <w:r w:rsidRPr="003B1054">
        <w:rPr>
          <w:rFonts w:eastAsia="標楷體"/>
          <w:kern w:val="0"/>
          <w:sz w:val="28"/>
          <w:szCs w:val="28"/>
        </w:rPr>
        <w:t>12</w:t>
      </w:r>
      <w:r w:rsidRPr="003B1054">
        <w:rPr>
          <w:rFonts w:eastAsia="標楷體"/>
          <w:kern w:val="0"/>
          <w:sz w:val="28"/>
          <w:szCs w:val="28"/>
        </w:rPr>
        <w:t>月</w:t>
      </w:r>
      <w:r w:rsidRPr="003B1054">
        <w:rPr>
          <w:rFonts w:eastAsia="標楷體"/>
          <w:kern w:val="0"/>
          <w:sz w:val="28"/>
          <w:szCs w:val="28"/>
        </w:rPr>
        <w:t>31</w:t>
      </w:r>
      <w:r w:rsidRPr="003B1054">
        <w:rPr>
          <w:rFonts w:eastAsia="標楷體"/>
          <w:kern w:val="0"/>
          <w:sz w:val="28"/>
          <w:szCs w:val="28"/>
        </w:rPr>
        <w:t>日公布，截至去年</w:t>
      </w:r>
      <w:r w:rsidRPr="003B1054">
        <w:rPr>
          <w:rFonts w:eastAsia="標楷體"/>
          <w:kern w:val="0"/>
          <w:sz w:val="28"/>
          <w:szCs w:val="28"/>
        </w:rPr>
        <w:t>11</w:t>
      </w:r>
      <w:r w:rsidRPr="003B1054">
        <w:rPr>
          <w:rFonts w:eastAsia="標楷體"/>
          <w:kern w:val="0"/>
          <w:sz w:val="28"/>
          <w:szCs w:val="28"/>
        </w:rPr>
        <w:t>月底，外匯基金總資產達</w:t>
      </w:r>
      <w:r w:rsidRPr="003B1054">
        <w:rPr>
          <w:rFonts w:eastAsia="標楷體"/>
          <w:kern w:val="0"/>
          <w:sz w:val="28"/>
          <w:szCs w:val="28"/>
        </w:rPr>
        <w:t>3</w:t>
      </w:r>
      <w:r w:rsidRPr="003B1054">
        <w:rPr>
          <w:rFonts w:eastAsia="標楷體"/>
          <w:kern w:val="0"/>
          <w:sz w:val="28"/>
          <w:szCs w:val="28"/>
        </w:rPr>
        <w:t>兆</w:t>
      </w:r>
      <w:r w:rsidRPr="003B1054">
        <w:rPr>
          <w:rFonts w:eastAsia="標楷體"/>
          <w:kern w:val="0"/>
          <w:sz w:val="28"/>
          <w:szCs w:val="28"/>
        </w:rPr>
        <w:t>9,848</w:t>
      </w:r>
      <w:r w:rsidRPr="003B1054">
        <w:rPr>
          <w:rFonts w:eastAsia="標楷體"/>
          <w:kern w:val="0"/>
          <w:sz w:val="28"/>
          <w:szCs w:val="28"/>
        </w:rPr>
        <w:t>億港元，較上月底增加</w:t>
      </w:r>
      <w:r w:rsidRPr="003B1054">
        <w:rPr>
          <w:rFonts w:eastAsia="標楷體"/>
          <w:kern w:val="0"/>
          <w:sz w:val="28"/>
          <w:szCs w:val="28"/>
        </w:rPr>
        <w:t>298</w:t>
      </w:r>
      <w:r w:rsidRPr="003B1054">
        <w:rPr>
          <w:rFonts w:eastAsia="標楷體"/>
          <w:kern w:val="0"/>
          <w:sz w:val="28"/>
          <w:szCs w:val="28"/>
        </w:rPr>
        <w:t>億港元，其中外幣資產增加</w:t>
      </w:r>
      <w:r w:rsidRPr="003B1054">
        <w:rPr>
          <w:rFonts w:eastAsia="標楷體"/>
          <w:kern w:val="0"/>
          <w:sz w:val="28"/>
          <w:szCs w:val="28"/>
        </w:rPr>
        <w:t>173</w:t>
      </w:r>
      <w:r w:rsidRPr="003B1054">
        <w:rPr>
          <w:rFonts w:eastAsia="標楷體"/>
          <w:kern w:val="0"/>
          <w:sz w:val="28"/>
          <w:szCs w:val="28"/>
        </w:rPr>
        <w:t>億港元，港元資產增加</w:t>
      </w:r>
      <w:r w:rsidRPr="003B1054">
        <w:rPr>
          <w:rFonts w:eastAsia="標楷體"/>
          <w:kern w:val="0"/>
          <w:sz w:val="28"/>
          <w:szCs w:val="28"/>
        </w:rPr>
        <w:t>125</w:t>
      </w:r>
      <w:r w:rsidRPr="003B1054">
        <w:rPr>
          <w:rFonts w:eastAsia="標楷體"/>
          <w:kern w:val="0"/>
          <w:sz w:val="28"/>
          <w:szCs w:val="28"/>
        </w:rPr>
        <w:t>億港元。外幣資產增加，主因外幣投資組合的估值增加；港元資產增加，主因香港股票市值上升</w:t>
      </w:r>
      <w:r w:rsidRPr="003B1054">
        <w:rPr>
          <w:rFonts w:eastAsia="標楷體"/>
          <w:sz w:val="28"/>
          <w:szCs w:val="28"/>
        </w:rPr>
        <w:t>。</w:t>
      </w:r>
    </w:p>
    <w:p w:rsidR="00950940" w:rsidRPr="003B1054" w:rsidRDefault="001E121A" w:rsidP="001E121A">
      <w:pPr>
        <w:numPr>
          <w:ilvl w:val="0"/>
          <w:numId w:val="10"/>
        </w:numPr>
        <w:snapToGrid w:val="0"/>
        <w:spacing w:beforeLines="50" w:before="180" w:line="300" w:lineRule="auto"/>
        <w:ind w:left="567" w:rightChars="-95" w:right="-228" w:hanging="425"/>
        <w:jc w:val="both"/>
        <w:rPr>
          <w:rFonts w:eastAsia="標楷體"/>
          <w:sz w:val="28"/>
          <w:szCs w:val="28"/>
        </w:rPr>
      </w:pPr>
      <w:r w:rsidRPr="003B1054">
        <w:rPr>
          <w:rFonts w:eastAsia="標楷體"/>
          <w:sz w:val="28"/>
          <w:szCs w:val="28"/>
        </w:rPr>
        <w:t>108</w:t>
      </w:r>
      <w:r w:rsidRPr="003B1054">
        <w:rPr>
          <w:rFonts w:eastAsia="標楷體"/>
          <w:sz w:val="28"/>
          <w:szCs w:val="28"/>
        </w:rPr>
        <w:t>年</w:t>
      </w:r>
      <w:r w:rsidRPr="003B1054">
        <w:rPr>
          <w:rFonts w:eastAsia="標楷體"/>
          <w:sz w:val="28"/>
          <w:szCs w:val="28"/>
        </w:rPr>
        <w:t>1</w:t>
      </w:r>
      <w:r w:rsidRPr="003B1054">
        <w:rPr>
          <w:rFonts w:eastAsia="標楷體"/>
          <w:sz w:val="28"/>
          <w:szCs w:val="28"/>
        </w:rPr>
        <w:t>月</w:t>
      </w:r>
      <w:r w:rsidRPr="003B1054">
        <w:rPr>
          <w:rFonts w:eastAsia="標楷體"/>
          <w:sz w:val="28"/>
          <w:szCs w:val="28"/>
        </w:rPr>
        <w:t>23</w:t>
      </w:r>
      <w:r w:rsidRPr="003B1054">
        <w:rPr>
          <w:rFonts w:eastAsia="標楷體"/>
          <w:sz w:val="28"/>
          <w:szCs w:val="28"/>
        </w:rPr>
        <w:t>日瑞士達沃斯世界經濟論壇</w:t>
      </w:r>
      <w:proofErr w:type="gramStart"/>
      <w:r w:rsidRPr="003B1054">
        <w:rPr>
          <w:rFonts w:eastAsia="標楷體"/>
          <w:sz w:val="28"/>
          <w:szCs w:val="28"/>
        </w:rPr>
        <w:t>期間，</w:t>
      </w:r>
      <w:proofErr w:type="gramEnd"/>
      <w:r w:rsidRPr="003B1054">
        <w:rPr>
          <w:rFonts w:eastAsia="標楷體"/>
          <w:sz w:val="28"/>
          <w:szCs w:val="28"/>
        </w:rPr>
        <w:t>香港商務及經濟發展局局長邱騰華分別與加拿大、韓國及英國就貿易議題交換意見，並與英國探討未來簽訂自由貿易協定的可能性，邱騰華表示，香港樂見更多英國企業在港設立公司，並透過《內地與香港關於建立更緊密經貿關係的安排》進入中國大陸市場，開拓當地商機</w:t>
      </w:r>
      <w:r w:rsidR="00950940" w:rsidRPr="003B1054">
        <w:rPr>
          <w:rFonts w:eastAsia="標楷體"/>
          <w:sz w:val="28"/>
          <w:szCs w:val="28"/>
        </w:rPr>
        <w:t>。</w:t>
      </w:r>
    </w:p>
    <w:p w:rsidR="0044066D" w:rsidRPr="003B1054" w:rsidRDefault="0044066D" w:rsidP="00D27147">
      <w:pPr>
        <w:snapToGrid w:val="0"/>
        <w:spacing w:beforeLines="50" w:before="180" w:line="300" w:lineRule="auto"/>
        <w:ind w:rightChars="-95" w:right="-228"/>
        <w:jc w:val="both"/>
        <w:rPr>
          <w:rFonts w:eastAsia="標楷體"/>
          <w:sz w:val="28"/>
          <w:szCs w:val="28"/>
        </w:rPr>
      </w:pPr>
    </w:p>
    <w:p w:rsidR="00927394" w:rsidRPr="003B1054" w:rsidRDefault="00927394" w:rsidP="007E0E60">
      <w:pPr>
        <w:snapToGrid w:val="0"/>
        <w:spacing w:before="120" w:line="300" w:lineRule="auto"/>
        <w:ind w:rightChars="-95" w:right="-228"/>
        <w:rPr>
          <w:rFonts w:eastAsia="標楷體"/>
          <w:sz w:val="28"/>
          <w:szCs w:val="28"/>
        </w:rPr>
      </w:pPr>
      <w:r w:rsidRPr="003B1054">
        <w:rPr>
          <w:rFonts w:eastAsia="標楷體"/>
          <w:sz w:val="28"/>
          <w:szCs w:val="28"/>
        </w:rPr>
        <w:br w:type="page"/>
      </w:r>
    </w:p>
    <w:p w:rsidR="007E0E60" w:rsidRPr="003B1054" w:rsidRDefault="007E0E60" w:rsidP="002B1666">
      <w:pPr>
        <w:widowControl/>
        <w:tabs>
          <w:tab w:val="left" w:pos="6840"/>
        </w:tabs>
        <w:snapToGrid w:val="0"/>
        <w:spacing w:beforeLines="50" w:before="180" w:line="288" w:lineRule="auto"/>
        <w:rPr>
          <w:rFonts w:eastAsia="標楷體"/>
          <w:b/>
          <w:kern w:val="0"/>
          <w:sz w:val="28"/>
          <w:szCs w:val="32"/>
          <w:lang w:val="zh-TW"/>
        </w:rPr>
      </w:pPr>
    </w:p>
    <w:p w:rsidR="00CB0472" w:rsidRPr="003B1054" w:rsidRDefault="00CB0472" w:rsidP="00CB0472">
      <w:pPr>
        <w:widowControl/>
        <w:tabs>
          <w:tab w:val="left" w:pos="6840"/>
        </w:tabs>
        <w:snapToGrid w:val="0"/>
        <w:spacing w:beforeLines="50" w:before="180" w:line="288" w:lineRule="auto"/>
        <w:jc w:val="center"/>
        <w:rPr>
          <w:rFonts w:eastAsia="標楷體"/>
          <w:b/>
          <w:kern w:val="0"/>
          <w:sz w:val="28"/>
          <w:szCs w:val="20"/>
        </w:rPr>
      </w:pPr>
      <w:r w:rsidRPr="003B1054">
        <w:rPr>
          <w:rFonts w:eastAsia="標楷體"/>
          <w:b/>
          <w:kern w:val="0"/>
          <w:sz w:val="28"/>
          <w:szCs w:val="32"/>
          <w:lang w:val="zh-TW"/>
        </w:rPr>
        <w:t>表</w:t>
      </w:r>
      <w:r w:rsidRPr="003B1054">
        <w:rPr>
          <w:rFonts w:eastAsia="標楷體"/>
          <w:b/>
          <w:kern w:val="0"/>
          <w:sz w:val="28"/>
          <w:szCs w:val="32"/>
          <w:lang w:val="zh-TW"/>
        </w:rPr>
        <w:t xml:space="preserve">1-3-4   </w:t>
      </w:r>
      <w:r w:rsidRPr="003B1054">
        <w:rPr>
          <w:rFonts w:eastAsia="標楷體"/>
          <w:b/>
          <w:kern w:val="0"/>
          <w:sz w:val="28"/>
          <w:szCs w:val="32"/>
          <w:lang w:val="zh-TW"/>
        </w:rPr>
        <w:t>香港重要經濟指標</w:t>
      </w:r>
    </w:p>
    <w:p w:rsidR="00CB0472" w:rsidRPr="003B1054" w:rsidRDefault="00CB0472" w:rsidP="00CB0472">
      <w:pPr>
        <w:tabs>
          <w:tab w:val="left" w:pos="6840"/>
        </w:tabs>
        <w:snapToGrid w:val="0"/>
        <w:jc w:val="right"/>
        <w:rPr>
          <w:rFonts w:eastAsia="標楷體"/>
          <w:bCs/>
          <w:sz w:val="22"/>
          <w:szCs w:val="28"/>
          <w:lang w:val="zh-TW"/>
        </w:rPr>
      </w:pPr>
      <w:r w:rsidRPr="003B1054">
        <w:rPr>
          <w:rFonts w:eastAsia="標楷體"/>
          <w:bCs/>
          <w:sz w:val="28"/>
          <w:szCs w:val="32"/>
          <w:lang w:val="zh-TW"/>
        </w:rPr>
        <w:t xml:space="preserve">          </w:t>
      </w:r>
      <w:r w:rsidRPr="003B1054">
        <w:rPr>
          <w:rFonts w:eastAsia="標楷體"/>
          <w:bCs/>
          <w:sz w:val="22"/>
          <w:szCs w:val="28"/>
          <w:lang w:val="zh-TW"/>
        </w:rPr>
        <w:t>單位：</w:t>
      </w:r>
      <w:r w:rsidRPr="003B1054">
        <w:rPr>
          <w:rFonts w:eastAsia="標楷體"/>
          <w:bCs/>
          <w:sz w:val="22"/>
          <w:szCs w:val="28"/>
          <w:lang w:val="zh-TW"/>
        </w:rPr>
        <w:t>10</w:t>
      </w:r>
      <w:r w:rsidRPr="003B1054">
        <w:rPr>
          <w:rFonts w:eastAsia="標楷體"/>
          <w:bCs/>
          <w:sz w:val="22"/>
          <w:szCs w:val="28"/>
          <w:lang w:val="zh-TW"/>
        </w:rPr>
        <w:t>億港元；</w:t>
      </w:r>
      <w:r w:rsidRPr="003B1054">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1E121A" w:rsidRPr="003B1054" w:rsidTr="00F01C26">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1E121A" w:rsidRPr="003B1054" w:rsidRDefault="001E121A" w:rsidP="00F01C26">
            <w:pPr>
              <w:tabs>
                <w:tab w:val="left" w:pos="6840"/>
              </w:tabs>
              <w:autoSpaceDE w:val="0"/>
              <w:autoSpaceDN w:val="0"/>
              <w:adjustRightInd w:val="0"/>
              <w:snapToGrid w:val="0"/>
              <w:spacing w:line="240" w:lineRule="atLeast"/>
              <w:jc w:val="center"/>
              <w:rPr>
                <w:rFonts w:eastAsia="標楷體"/>
                <w:bCs/>
                <w:sz w:val="22"/>
                <w:szCs w:val="22"/>
              </w:rPr>
            </w:pPr>
            <w:r w:rsidRPr="003B1054">
              <w:rPr>
                <w:rFonts w:eastAsia="標楷體"/>
                <w:bCs/>
                <w:sz w:val="22"/>
                <w:szCs w:val="22"/>
                <w:lang w:val="zh-TW"/>
              </w:rPr>
              <w:t>年</w:t>
            </w:r>
            <w:r w:rsidRPr="003B1054">
              <w:rPr>
                <w:rFonts w:eastAsia="標楷體"/>
                <w:bCs/>
                <w:sz w:val="22"/>
                <w:szCs w:val="22"/>
              </w:rPr>
              <w:t>(</w:t>
            </w:r>
            <w:r w:rsidRPr="003B1054">
              <w:rPr>
                <w:rFonts w:eastAsia="標楷體"/>
                <w:bCs/>
                <w:sz w:val="22"/>
                <w:szCs w:val="22"/>
                <w:lang w:val="zh-TW"/>
              </w:rPr>
              <w:t>月</w:t>
            </w:r>
            <w:r w:rsidRPr="003B1054">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E121A" w:rsidRPr="003B1054" w:rsidRDefault="001E121A" w:rsidP="00F01C26">
            <w:pPr>
              <w:tabs>
                <w:tab w:val="left" w:pos="6840"/>
              </w:tabs>
              <w:autoSpaceDE w:val="0"/>
              <w:autoSpaceDN w:val="0"/>
              <w:adjustRightInd w:val="0"/>
              <w:snapToGrid w:val="0"/>
              <w:spacing w:line="240" w:lineRule="atLeast"/>
              <w:jc w:val="center"/>
              <w:rPr>
                <w:rFonts w:eastAsia="標楷體"/>
                <w:bCs/>
                <w:sz w:val="22"/>
                <w:szCs w:val="22"/>
              </w:rPr>
            </w:pPr>
            <w:r w:rsidRPr="003B1054">
              <w:rPr>
                <w:rFonts w:eastAsia="標楷體"/>
                <w:bCs/>
                <w:sz w:val="22"/>
                <w:szCs w:val="22"/>
                <w:lang w:val="zh-TW"/>
              </w:rPr>
              <w:t>實質</w:t>
            </w:r>
          </w:p>
          <w:p w:rsidR="001E121A" w:rsidRPr="003B1054" w:rsidRDefault="001E121A" w:rsidP="00F01C26">
            <w:pPr>
              <w:tabs>
                <w:tab w:val="left" w:pos="6840"/>
              </w:tabs>
              <w:autoSpaceDE w:val="0"/>
              <w:autoSpaceDN w:val="0"/>
              <w:adjustRightInd w:val="0"/>
              <w:snapToGrid w:val="0"/>
              <w:spacing w:line="240" w:lineRule="atLeast"/>
              <w:jc w:val="center"/>
              <w:rPr>
                <w:rFonts w:eastAsia="標楷體"/>
                <w:bCs/>
                <w:sz w:val="22"/>
                <w:szCs w:val="22"/>
              </w:rPr>
            </w:pPr>
            <w:r w:rsidRPr="003B1054">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E121A" w:rsidRPr="003B1054" w:rsidRDefault="001E121A" w:rsidP="00F01C26">
            <w:pPr>
              <w:tabs>
                <w:tab w:val="left" w:pos="6840"/>
              </w:tabs>
              <w:autoSpaceDE w:val="0"/>
              <w:autoSpaceDN w:val="0"/>
              <w:adjustRightInd w:val="0"/>
              <w:snapToGrid w:val="0"/>
              <w:spacing w:line="240" w:lineRule="atLeast"/>
              <w:jc w:val="center"/>
              <w:rPr>
                <w:rFonts w:eastAsia="標楷體"/>
                <w:bCs/>
                <w:sz w:val="22"/>
                <w:szCs w:val="22"/>
              </w:rPr>
            </w:pPr>
            <w:r w:rsidRPr="003B1054">
              <w:rPr>
                <w:rFonts w:eastAsia="標楷體"/>
                <w:bCs/>
                <w:sz w:val="22"/>
                <w:szCs w:val="22"/>
                <w:lang w:val="zh-TW"/>
              </w:rPr>
              <w:t>工業</w:t>
            </w:r>
          </w:p>
          <w:p w:rsidR="001E121A" w:rsidRPr="003B1054" w:rsidRDefault="001E121A" w:rsidP="00F01C26">
            <w:pPr>
              <w:tabs>
                <w:tab w:val="left" w:pos="6840"/>
              </w:tabs>
              <w:autoSpaceDE w:val="0"/>
              <w:autoSpaceDN w:val="0"/>
              <w:adjustRightInd w:val="0"/>
              <w:snapToGrid w:val="0"/>
              <w:spacing w:line="240" w:lineRule="atLeast"/>
              <w:jc w:val="center"/>
              <w:rPr>
                <w:rFonts w:eastAsia="標楷體"/>
                <w:bCs/>
                <w:sz w:val="22"/>
                <w:szCs w:val="22"/>
              </w:rPr>
            </w:pPr>
            <w:r w:rsidRPr="003B1054">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1E121A" w:rsidRPr="003B1054" w:rsidRDefault="001E121A" w:rsidP="00F01C26">
            <w:pPr>
              <w:tabs>
                <w:tab w:val="left" w:pos="6840"/>
              </w:tabs>
              <w:autoSpaceDE w:val="0"/>
              <w:autoSpaceDN w:val="0"/>
              <w:adjustRightInd w:val="0"/>
              <w:snapToGrid w:val="0"/>
              <w:spacing w:line="240" w:lineRule="atLeast"/>
              <w:jc w:val="center"/>
              <w:rPr>
                <w:rFonts w:eastAsia="標楷體"/>
                <w:bCs/>
                <w:sz w:val="22"/>
                <w:szCs w:val="20"/>
              </w:rPr>
            </w:pPr>
            <w:r w:rsidRPr="003B1054">
              <w:rPr>
                <w:rFonts w:eastAsia="標楷體"/>
                <w:bCs/>
                <w:sz w:val="22"/>
                <w:szCs w:val="20"/>
              </w:rPr>
              <w:t>貿</w:t>
            </w:r>
            <w:r w:rsidRPr="003B1054">
              <w:rPr>
                <w:rFonts w:eastAsia="標楷體"/>
                <w:bCs/>
                <w:sz w:val="22"/>
                <w:szCs w:val="20"/>
              </w:rPr>
              <w:t xml:space="preserve">    </w:t>
            </w:r>
            <w:r w:rsidRPr="003B1054">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E121A" w:rsidRPr="003B1054" w:rsidRDefault="001E121A" w:rsidP="00F01C26">
            <w:pPr>
              <w:tabs>
                <w:tab w:val="left" w:pos="6840"/>
              </w:tabs>
              <w:autoSpaceDE w:val="0"/>
              <w:autoSpaceDN w:val="0"/>
              <w:adjustRightInd w:val="0"/>
              <w:snapToGrid w:val="0"/>
              <w:spacing w:line="240" w:lineRule="atLeast"/>
              <w:jc w:val="center"/>
              <w:rPr>
                <w:rFonts w:eastAsia="標楷體"/>
                <w:bCs/>
                <w:sz w:val="22"/>
                <w:szCs w:val="22"/>
                <w:lang w:val="zh-TW"/>
              </w:rPr>
            </w:pPr>
            <w:r w:rsidRPr="003B1054">
              <w:rPr>
                <w:rFonts w:eastAsia="標楷體"/>
                <w:bCs/>
                <w:sz w:val="22"/>
                <w:szCs w:val="22"/>
                <w:lang w:val="zh-TW"/>
              </w:rPr>
              <w:t>消費者</w:t>
            </w:r>
          </w:p>
          <w:p w:rsidR="001E121A" w:rsidRPr="003B1054" w:rsidRDefault="001E121A" w:rsidP="00F01C26">
            <w:pPr>
              <w:tabs>
                <w:tab w:val="left" w:pos="6840"/>
              </w:tabs>
              <w:autoSpaceDE w:val="0"/>
              <w:autoSpaceDN w:val="0"/>
              <w:adjustRightInd w:val="0"/>
              <w:snapToGrid w:val="0"/>
              <w:spacing w:line="240" w:lineRule="atLeast"/>
              <w:jc w:val="center"/>
              <w:rPr>
                <w:rFonts w:eastAsia="標楷體"/>
                <w:bCs/>
                <w:sz w:val="22"/>
                <w:szCs w:val="22"/>
              </w:rPr>
            </w:pPr>
            <w:r w:rsidRPr="003B1054">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1E121A" w:rsidRPr="003B1054" w:rsidRDefault="001E121A" w:rsidP="00F01C26">
            <w:pPr>
              <w:tabs>
                <w:tab w:val="left" w:pos="6840"/>
              </w:tabs>
              <w:autoSpaceDE w:val="0"/>
              <w:autoSpaceDN w:val="0"/>
              <w:adjustRightInd w:val="0"/>
              <w:snapToGrid w:val="0"/>
              <w:spacing w:line="240" w:lineRule="atLeast"/>
              <w:jc w:val="center"/>
              <w:rPr>
                <w:rFonts w:eastAsia="標楷體"/>
                <w:bCs/>
                <w:sz w:val="22"/>
                <w:szCs w:val="22"/>
              </w:rPr>
            </w:pPr>
            <w:r w:rsidRPr="003B1054">
              <w:rPr>
                <w:rFonts w:eastAsia="標楷體"/>
                <w:bCs/>
                <w:sz w:val="22"/>
                <w:szCs w:val="22"/>
                <w:lang w:val="zh-TW"/>
              </w:rPr>
              <w:t>失業率</w:t>
            </w:r>
          </w:p>
        </w:tc>
      </w:tr>
      <w:tr w:rsidR="001E121A" w:rsidRPr="003B1054" w:rsidTr="00F01C26">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1E121A" w:rsidRPr="003B1054" w:rsidRDefault="001E121A" w:rsidP="00F01C26">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E121A" w:rsidRPr="003B1054" w:rsidRDefault="001E121A" w:rsidP="00F01C26">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E121A" w:rsidRPr="003B1054" w:rsidRDefault="001E121A" w:rsidP="00F01C26">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1E121A" w:rsidRPr="003B1054" w:rsidRDefault="001E121A" w:rsidP="00F01C26">
            <w:pPr>
              <w:tabs>
                <w:tab w:val="left" w:pos="6840"/>
              </w:tabs>
              <w:autoSpaceDE w:val="0"/>
              <w:autoSpaceDN w:val="0"/>
              <w:adjustRightInd w:val="0"/>
              <w:snapToGrid w:val="0"/>
              <w:spacing w:line="240" w:lineRule="atLeast"/>
              <w:jc w:val="center"/>
              <w:rPr>
                <w:rFonts w:eastAsia="標楷體"/>
                <w:bCs/>
                <w:sz w:val="22"/>
                <w:szCs w:val="22"/>
              </w:rPr>
            </w:pPr>
            <w:r w:rsidRPr="003B1054">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1E121A" w:rsidRPr="003B1054" w:rsidRDefault="001E121A" w:rsidP="00F01C26">
            <w:pPr>
              <w:tabs>
                <w:tab w:val="left" w:pos="6840"/>
              </w:tabs>
              <w:autoSpaceDE w:val="0"/>
              <w:autoSpaceDN w:val="0"/>
              <w:adjustRightInd w:val="0"/>
              <w:snapToGrid w:val="0"/>
              <w:spacing w:line="240" w:lineRule="atLeast"/>
              <w:jc w:val="center"/>
              <w:rPr>
                <w:rFonts w:eastAsia="標楷體"/>
                <w:bCs/>
                <w:sz w:val="22"/>
                <w:szCs w:val="22"/>
              </w:rPr>
            </w:pPr>
            <w:r w:rsidRPr="003B1054">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1E121A" w:rsidRPr="003B1054" w:rsidRDefault="001E121A" w:rsidP="00F01C26">
            <w:pPr>
              <w:tabs>
                <w:tab w:val="left" w:pos="6840"/>
              </w:tabs>
              <w:autoSpaceDE w:val="0"/>
              <w:autoSpaceDN w:val="0"/>
              <w:adjustRightInd w:val="0"/>
              <w:snapToGrid w:val="0"/>
              <w:spacing w:beforeLines="30" w:before="108" w:line="240" w:lineRule="atLeast"/>
              <w:jc w:val="center"/>
              <w:rPr>
                <w:rFonts w:eastAsia="標楷體"/>
                <w:bCs/>
                <w:sz w:val="22"/>
              </w:rPr>
            </w:pPr>
            <w:r w:rsidRPr="003B1054">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E121A" w:rsidRPr="003B1054" w:rsidRDefault="001E121A" w:rsidP="00F01C26">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1E121A" w:rsidRPr="003B1054" w:rsidRDefault="001E121A" w:rsidP="00F01C26">
            <w:pPr>
              <w:widowControl/>
              <w:rPr>
                <w:rFonts w:eastAsia="標楷體"/>
                <w:bCs/>
                <w:sz w:val="22"/>
                <w:szCs w:val="22"/>
              </w:rPr>
            </w:pPr>
          </w:p>
        </w:tc>
      </w:tr>
      <w:tr w:rsidR="001E121A" w:rsidRPr="003B1054" w:rsidTr="00F01C26">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1E121A" w:rsidRPr="003B1054" w:rsidRDefault="001E121A" w:rsidP="00F01C26">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E121A" w:rsidRPr="003B1054" w:rsidRDefault="001E121A" w:rsidP="00F01C26">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E121A" w:rsidRPr="003B1054" w:rsidRDefault="001E121A" w:rsidP="00F01C26">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1E121A" w:rsidRPr="003B1054" w:rsidRDefault="001E121A" w:rsidP="00F01C26">
            <w:pPr>
              <w:tabs>
                <w:tab w:val="left" w:pos="6840"/>
              </w:tabs>
              <w:autoSpaceDE w:val="0"/>
              <w:autoSpaceDN w:val="0"/>
              <w:adjustRightInd w:val="0"/>
              <w:snapToGrid w:val="0"/>
              <w:spacing w:line="240" w:lineRule="atLeast"/>
              <w:jc w:val="center"/>
              <w:rPr>
                <w:rFonts w:eastAsia="標楷體"/>
                <w:bCs/>
                <w:sz w:val="22"/>
                <w:szCs w:val="22"/>
              </w:rPr>
            </w:pPr>
            <w:r w:rsidRPr="003B1054">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1E121A" w:rsidRPr="003B1054" w:rsidRDefault="001E121A" w:rsidP="00F01C26">
            <w:pPr>
              <w:tabs>
                <w:tab w:val="left" w:pos="6840"/>
              </w:tabs>
              <w:autoSpaceDE w:val="0"/>
              <w:autoSpaceDN w:val="0"/>
              <w:adjustRightInd w:val="0"/>
              <w:snapToGrid w:val="0"/>
              <w:spacing w:line="240" w:lineRule="atLeast"/>
              <w:jc w:val="center"/>
              <w:rPr>
                <w:rFonts w:eastAsia="標楷體"/>
                <w:bCs/>
                <w:sz w:val="22"/>
                <w:szCs w:val="22"/>
              </w:rPr>
            </w:pPr>
            <w:r w:rsidRPr="003B1054">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1E121A" w:rsidRPr="003B1054" w:rsidRDefault="001E121A" w:rsidP="00F01C26">
            <w:pPr>
              <w:tabs>
                <w:tab w:val="left" w:pos="6840"/>
              </w:tabs>
              <w:autoSpaceDE w:val="0"/>
              <w:autoSpaceDN w:val="0"/>
              <w:adjustRightInd w:val="0"/>
              <w:snapToGrid w:val="0"/>
              <w:spacing w:line="240" w:lineRule="atLeast"/>
              <w:jc w:val="center"/>
              <w:rPr>
                <w:rFonts w:eastAsia="標楷體"/>
                <w:bCs/>
                <w:sz w:val="22"/>
                <w:szCs w:val="22"/>
              </w:rPr>
            </w:pPr>
            <w:r w:rsidRPr="003B1054">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1E121A" w:rsidRPr="003B1054" w:rsidRDefault="001E121A" w:rsidP="00F01C26">
            <w:pPr>
              <w:tabs>
                <w:tab w:val="left" w:pos="6840"/>
              </w:tabs>
              <w:autoSpaceDE w:val="0"/>
              <w:autoSpaceDN w:val="0"/>
              <w:adjustRightInd w:val="0"/>
              <w:snapToGrid w:val="0"/>
              <w:spacing w:line="240" w:lineRule="atLeast"/>
              <w:jc w:val="center"/>
              <w:rPr>
                <w:rFonts w:eastAsia="標楷體"/>
                <w:bCs/>
                <w:sz w:val="22"/>
                <w:szCs w:val="22"/>
              </w:rPr>
            </w:pPr>
            <w:r w:rsidRPr="003B1054">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E121A" w:rsidRPr="003B1054" w:rsidRDefault="001E121A" w:rsidP="00F01C26">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E121A" w:rsidRPr="003B1054" w:rsidRDefault="001E121A" w:rsidP="00F01C26">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1E121A" w:rsidRPr="003B1054" w:rsidRDefault="001E121A" w:rsidP="00F01C26">
            <w:pPr>
              <w:widowControl/>
              <w:rPr>
                <w:rFonts w:eastAsia="標楷體"/>
                <w:bCs/>
                <w:sz w:val="22"/>
                <w:szCs w:val="22"/>
              </w:rPr>
            </w:pP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2013</w:t>
            </w:r>
            <w:r w:rsidRPr="003B1054">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4.3</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3.4</w:t>
            </w: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2014</w:t>
            </w:r>
            <w:r w:rsidRPr="003B1054">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4.4</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3.2</w:t>
            </w: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2015</w:t>
            </w:r>
            <w:r w:rsidRPr="003B1054">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1E121A" w:rsidRPr="003B1054" w:rsidRDefault="001E121A" w:rsidP="00F01C26">
            <w:pPr>
              <w:jc w:val="center"/>
              <w:rPr>
                <w:rFonts w:eastAsia="標楷體"/>
              </w:rPr>
            </w:pPr>
            <w:r w:rsidRPr="003B1054">
              <w:rPr>
                <w:rFonts w:eastAsia="標楷體"/>
              </w:rPr>
              <w:t>3.3</w:t>
            </w: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2016</w:t>
            </w:r>
            <w:r w:rsidRPr="003B1054">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2.0</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2.4</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3.3</w:t>
            </w: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2017</w:t>
            </w:r>
            <w:r w:rsidRPr="003B1054">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3.8</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-482.4</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1.5</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3.2</w:t>
            </w: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11</w:t>
            </w:r>
            <w:r w:rsidRPr="003B105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367.4</w:t>
            </w:r>
          </w:p>
        </w:tc>
        <w:tc>
          <w:tcPr>
            <w:tcW w:w="78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7.8</w:t>
            </w:r>
          </w:p>
        </w:tc>
        <w:tc>
          <w:tcPr>
            <w:tcW w:w="793"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363.6</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8.6</w:t>
            </w:r>
          </w:p>
        </w:tc>
        <w:tc>
          <w:tcPr>
            <w:tcW w:w="91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-39.7</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1.6</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3.0</w:t>
            </w: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12</w:t>
            </w:r>
            <w:r w:rsidRPr="003B105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3.4(IV)</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0.6(IV)</w:t>
            </w:r>
          </w:p>
        </w:tc>
        <w:tc>
          <w:tcPr>
            <w:tcW w:w="84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360.6</w:t>
            </w:r>
          </w:p>
        </w:tc>
        <w:tc>
          <w:tcPr>
            <w:tcW w:w="78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6.0</w:t>
            </w:r>
          </w:p>
        </w:tc>
        <w:tc>
          <w:tcPr>
            <w:tcW w:w="793"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420.5</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9.0</w:t>
            </w:r>
          </w:p>
        </w:tc>
        <w:tc>
          <w:tcPr>
            <w:tcW w:w="91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-59.9</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1.6</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2.9</w:t>
            </w: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2018</w:t>
            </w:r>
            <w:r w:rsidRPr="003B1054">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3,823.8</w:t>
            </w:r>
          </w:p>
        </w:tc>
        <w:tc>
          <w:tcPr>
            <w:tcW w:w="784"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8.7</w:t>
            </w:r>
          </w:p>
        </w:tc>
        <w:tc>
          <w:tcPr>
            <w:tcW w:w="793"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4,334.8</w:t>
            </w:r>
          </w:p>
        </w:tc>
        <w:tc>
          <w:tcPr>
            <w:tcW w:w="844"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10.0</w:t>
            </w:r>
          </w:p>
        </w:tc>
        <w:tc>
          <w:tcPr>
            <w:tcW w:w="910" w:type="dxa"/>
            <w:tcBorders>
              <w:top w:val="nil"/>
              <w:left w:val="single" w:sz="6" w:space="0" w:color="auto"/>
              <w:bottom w:val="nil"/>
              <w:right w:val="single" w:sz="6" w:space="0" w:color="auto"/>
            </w:tcBorders>
            <w:shd w:val="clear" w:color="auto" w:fill="auto"/>
            <w:vAlign w:val="center"/>
          </w:tcPr>
          <w:p w:rsidR="001E121A" w:rsidRPr="003B1054" w:rsidRDefault="001E121A" w:rsidP="00F01C26">
            <w:pPr>
              <w:jc w:val="center"/>
              <w:rPr>
                <w:rFonts w:eastAsia="標楷體"/>
                <w:sz w:val="22"/>
                <w:szCs w:val="22"/>
              </w:rPr>
            </w:pPr>
            <w:r w:rsidRPr="003B1054">
              <w:rPr>
                <w:rFonts w:eastAsia="標楷體"/>
                <w:sz w:val="22"/>
                <w:szCs w:val="22"/>
              </w:rPr>
              <w:t>-511.0</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w:t>
            </w:r>
            <w:r w:rsidRPr="003B105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350.0</w:t>
            </w:r>
          </w:p>
        </w:tc>
        <w:tc>
          <w:tcPr>
            <w:tcW w:w="78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18.1</w:t>
            </w:r>
          </w:p>
        </w:tc>
        <w:tc>
          <w:tcPr>
            <w:tcW w:w="793"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382.0</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23.8</w:t>
            </w:r>
          </w:p>
        </w:tc>
        <w:tc>
          <w:tcPr>
            <w:tcW w:w="91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-32.0</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1.7</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2.9</w:t>
            </w: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w:t>
            </w:r>
            <w:r w:rsidRPr="003B105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245.7</w:t>
            </w:r>
          </w:p>
        </w:tc>
        <w:tc>
          <w:tcPr>
            <w:tcW w:w="78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1.7</w:t>
            </w:r>
          </w:p>
        </w:tc>
        <w:tc>
          <w:tcPr>
            <w:tcW w:w="793"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288.5</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-3.2</w:t>
            </w:r>
          </w:p>
        </w:tc>
        <w:tc>
          <w:tcPr>
            <w:tcW w:w="91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-42.8</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3.1</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2.9</w:t>
            </w:r>
          </w:p>
        </w:tc>
      </w:tr>
      <w:tr w:rsidR="001E121A" w:rsidRPr="003B1054" w:rsidTr="00F01C26">
        <w:trPr>
          <w:cantSplit/>
          <w:trHeight w:val="173"/>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w:t>
            </w:r>
            <w:r w:rsidRPr="003B105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4.6(I)</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1.1(I)</w:t>
            </w:r>
          </w:p>
        </w:tc>
        <w:tc>
          <w:tcPr>
            <w:tcW w:w="84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347.7</w:t>
            </w:r>
          </w:p>
        </w:tc>
        <w:tc>
          <w:tcPr>
            <w:tcW w:w="78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5.3</w:t>
            </w:r>
          </w:p>
        </w:tc>
        <w:tc>
          <w:tcPr>
            <w:tcW w:w="793"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403.2</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+8.1</w:t>
            </w:r>
          </w:p>
        </w:tc>
        <w:tc>
          <w:tcPr>
            <w:tcW w:w="91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-55.5</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2.6</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2.9</w:t>
            </w: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w:t>
            </w:r>
            <w:r w:rsidRPr="003B105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330.2</w:t>
            </w:r>
          </w:p>
        </w:tc>
        <w:tc>
          <w:tcPr>
            <w:tcW w:w="78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8.1</w:t>
            </w:r>
          </w:p>
        </w:tc>
        <w:tc>
          <w:tcPr>
            <w:tcW w:w="793"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377.2</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11.1</w:t>
            </w:r>
          </w:p>
        </w:tc>
        <w:tc>
          <w:tcPr>
            <w:tcW w:w="91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-47.0</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1.9</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2.8</w:t>
            </w: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5</w:t>
            </w:r>
            <w:r w:rsidRPr="003B105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351.4</w:t>
            </w:r>
          </w:p>
        </w:tc>
        <w:tc>
          <w:tcPr>
            <w:tcW w:w="78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15.9</w:t>
            </w:r>
          </w:p>
        </w:tc>
        <w:tc>
          <w:tcPr>
            <w:tcW w:w="793"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394.6</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16.5</w:t>
            </w:r>
          </w:p>
        </w:tc>
        <w:tc>
          <w:tcPr>
            <w:tcW w:w="91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-43.2</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2.1</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2.8</w:t>
            </w: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6</w:t>
            </w:r>
            <w:r w:rsidRPr="003B105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3.5(II)</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1.6(II)</w:t>
            </w:r>
          </w:p>
        </w:tc>
        <w:tc>
          <w:tcPr>
            <w:tcW w:w="84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340.3</w:t>
            </w:r>
          </w:p>
        </w:tc>
        <w:tc>
          <w:tcPr>
            <w:tcW w:w="78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3.3</w:t>
            </w:r>
          </w:p>
        </w:tc>
        <w:tc>
          <w:tcPr>
            <w:tcW w:w="793"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394.5</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4.4</w:t>
            </w:r>
          </w:p>
        </w:tc>
        <w:tc>
          <w:tcPr>
            <w:tcW w:w="91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-54.2</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2.4</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2.8</w:t>
            </w: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7</w:t>
            </w:r>
            <w:r w:rsidRPr="003B105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359.1</w:t>
            </w:r>
          </w:p>
        </w:tc>
        <w:tc>
          <w:tcPr>
            <w:tcW w:w="78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10.0</w:t>
            </w:r>
          </w:p>
        </w:tc>
        <w:tc>
          <w:tcPr>
            <w:tcW w:w="793"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406.2</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14</w:t>
            </w:r>
          </w:p>
        </w:tc>
        <w:tc>
          <w:tcPr>
            <w:tcW w:w="91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-47.1</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2.4</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2.8</w:t>
            </w: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8</w:t>
            </w:r>
            <w:r w:rsidRPr="003B105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376.3</w:t>
            </w:r>
          </w:p>
        </w:tc>
        <w:tc>
          <w:tcPr>
            <w:tcW w:w="78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13.1</w:t>
            </w:r>
          </w:p>
        </w:tc>
        <w:tc>
          <w:tcPr>
            <w:tcW w:w="793"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428.5</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16.4</w:t>
            </w:r>
          </w:p>
        </w:tc>
        <w:tc>
          <w:tcPr>
            <w:tcW w:w="91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-52.2</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2.3</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2.8</w:t>
            </w: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9</w:t>
            </w:r>
            <w:r w:rsidRPr="003B105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2.9(III)</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1.3(III)</w:t>
            </w:r>
          </w:p>
        </w:tc>
        <w:tc>
          <w:tcPr>
            <w:tcW w:w="84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375.0</w:t>
            </w:r>
          </w:p>
        </w:tc>
        <w:tc>
          <w:tcPr>
            <w:tcW w:w="78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4.5</w:t>
            </w:r>
          </w:p>
        </w:tc>
        <w:tc>
          <w:tcPr>
            <w:tcW w:w="793"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422.7</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4.8</w:t>
            </w:r>
          </w:p>
        </w:tc>
        <w:tc>
          <w:tcPr>
            <w:tcW w:w="91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-47.7</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2.7</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2.8</w:t>
            </w: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10</w:t>
            </w:r>
            <w:r w:rsidRPr="003B105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383.6</w:t>
            </w:r>
          </w:p>
        </w:tc>
        <w:tc>
          <w:tcPr>
            <w:tcW w:w="78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14.6</w:t>
            </w:r>
          </w:p>
        </w:tc>
        <w:tc>
          <w:tcPr>
            <w:tcW w:w="793"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428.1</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13.1</w:t>
            </w:r>
          </w:p>
        </w:tc>
        <w:tc>
          <w:tcPr>
            <w:tcW w:w="91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-44.5</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2.7</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2.8</w:t>
            </w:r>
          </w:p>
        </w:tc>
      </w:tr>
      <w:tr w:rsidR="001E121A" w:rsidRPr="003B1054" w:rsidTr="00F01C26">
        <w:trPr>
          <w:cantSplit/>
        </w:trPr>
        <w:tc>
          <w:tcPr>
            <w:tcW w:w="1544" w:type="dxa"/>
            <w:tcBorders>
              <w:top w:val="nil"/>
              <w:left w:val="nil"/>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11</w:t>
            </w:r>
            <w:r w:rsidRPr="003B105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364.3</w:t>
            </w:r>
          </w:p>
        </w:tc>
        <w:tc>
          <w:tcPr>
            <w:tcW w:w="78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-0.8</w:t>
            </w:r>
          </w:p>
        </w:tc>
        <w:tc>
          <w:tcPr>
            <w:tcW w:w="793"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409.3</w:t>
            </w:r>
          </w:p>
        </w:tc>
        <w:tc>
          <w:tcPr>
            <w:tcW w:w="84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0.5</w:t>
            </w:r>
          </w:p>
        </w:tc>
        <w:tc>
          <w:tcPr>
            <w:tcW w:w="910"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-45.0</w:t>
            </w:r>
          </w:p>
        </w:tc>
        <w:tc>
          <w:tcPr>
            <w:tcW w:w="854" w:type="dxa"/>
            <w:tcBorders>
              <w:top w:val="nil"/>
              <w:left w:val="single" w:sz="6" w:space="0" w:color="auto"/>
              <w:bottom w:val="nil"/>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2.6</w:t>
            </w:r>
          </w:p>
        </w:tc>
        <w:tc>
          <w:tcPr>
            <w:tcW w:w="835" w:type="dxa"/>
            <w:tcBorders>
              <w:top w:val="nil"/>
              <w:left w:val="single" w:sz="6" w:space="0" w:color="auto"/>
              <w:bottom w:val="nil"/>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2.8</w:t>
            </w:r>
          </w:p>
        </w:tc>
      </w:tr>
      <w:tr w:rsidR="001E121A" w:rsidRPr="003B1054" w:rsidTr="00F01C26">
        <w:trPr>
          <w:cantSplit/>
        </w:trPr>
        <w:tc>
          <w:tcPr>
            <w:tcW w:w="1544" w:type="dxa"/>
            <w:tcBorders>
              <w:top w:val="nil"/>
              <w:left w:val="nil"/>
              <w:bottom w:val="single" w:sz="6" w:space="0" w:color="auto"/>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12</w:t>
            </w:r>
            <w:r w:rsidRPr="003B1054">
              <w:rPr>
                <w:rFonts w:eastAsia="標楷體"/>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2.5</w:t>
            </w:r>
          </w:p>
        </w:tc>
        <w:tc>
          <w:tcPr>
            <w:tcW w:w="835" w:type="dxa"/>
            <w:tcBorders>
              <w:top w:val="nil"/>
              <w:left w:val="single" w:sz="6" w:space="0" w:color="auto"/>
              <w:bottom w:val="single" w:sz="6" w:space="0" w:color="auto"/>
              <w:right w:val="nil"/>
            </w:tcBorders>
            <w:shd w:val="clear" w:color="auto" w:fill="auto"/>
          </w:tcPr>
          <w:p w:rsidR="001E121A" w:rsidRPr="003B1054" w:rsidRDefault="001E121A" w:rsidP="00F01C26">
            <w:pPr>
              <w:jc w:val="center"/>
              <w:rPr>
                <w:rFonts w:eastAsia="標楷體"/>
                <w:sz w:val="22"/>
                <w:szCs w:val="22"/>
              </w:rPr>
            </w:pPr>
            <w:r w:rsidRPr="003B1054">
              <w:rPr>
                <w:rFonts w:eastAsia="標楷體"/>
                <w:sz w:val="22"/>
                <w:szCs w:val="22"/>
              </w:rPr>
              <w:t>2.8</w:t>
            </w:r>
          </w:p>
        </w:tc>
      </w:tr>
    </w:tbl>
    <w:p w:rsidR="00CB0472" w:rsidRPr="003B1054" w:rsidRDefault="00CB0472" w:rsidP="00CB0472">
      <w:pPr>
        <w:tabs>
          <w:tab w:val="left" w:pos="6840"/>
        </w:tabs>
        <w:snapToGrid w:val="0"/>
        <w:rPr>
          <w:rFonts w:eastAsia="標楷體"/>
          <w:bCs/>
          <w:sz w:val="22"/>
          <w:lang w:val="zh-TW"/>
        </w:rPr>
      </w:pPr>
      <w:proofErr w:type="gramStart"/>
      <w:r w:rsidRPr="003B1054">
        <w:rPr>
          <w:rFonts w:eastAsia="標楷體"/>
          <w:bCs/>
          <w:sz w:val="22"/>
          <w:lang w:val="zh-TW"/>
        </w:rPr>
        <w:t>註</w:t>
      </w:r>
      <w:proofErr w:type="gramEnd"/>
      <w:r w:rsidRPr="003B1054">
        <w:rPr>
          <w:rFonts w:eastAsia="標楷體"/>
          <w:bCs/>
          <w:sz w:val="22"/>
          <w:lang w:val="zh-TW"/>
        </w:rPr>
        <w:t>：出口係轉口與港產品出口合計。</w:t>
      </w:r>
    </w:p>
    <w:p w:rsidR="007E0E60" w:rsidRPr="003B1054" w:rsidRDefault="00CB0472" w:rsidP="00CB0472">
      <w:pPr>
        <w:tabs>
          <w:tab w:val="left" w:pos="6840"/>
        </w:tabs>
        <w:snapToGrid w:val="0"/>
        <w:rPr>
          <w:rFonts w:eastAsia="標楷體"/>
          <w:b/>
          <w:szCs w:val="32"/>
          <w:lang w:val="zh-TW"/>
        </w:rPr>
      </w:pPr>
      <w:r w:rsidRPr="003B1054">
        <w:rPr>
          <w:rFonts w:eastAsia="標楷體"/>
          <w:bCs/>
          <w:sz w:val="22"/>
          <w:lang w:val="zh-TW"/>
        </w:rPr>
        <w:t>資料來源：香港政府統計處</w:t>
      </w:r>
      <w:r w:rsidR="008A32C1" w:rsidRPr="003B1054">
        <w:rPr>
          <w:rFonts w:eastAsia="標楷體"/>
          <w:bCs/>
          <w:sz w:val="22"/>
          <w:lang w:val="zh-TW"/>
        </w:rPr>
        <w:t>。</w:t>
      </w:r>
    </w:p>
    <w:p w:rsidR="007E0E60" w:rsidRPr="003B1054" w:rsidRDefault="007E0E60" w:rsidP="007E0E60">
      <w:pPr>
        <w:snapToGrid w:val="0"/>
        <w:ind w:right="880"/>
        <w:rPr>
          <w:rFonts w:eastAsia="標楷體"/>
          <w:b/>
          <w:bCs/>
          <w:sz w:val="40"/>
          <w:szCs w:val="36"/>
        </w:rPr>
      </w:pPr>
    </w:p>
    <w:p w:rsidR="004F0999" w:rsidRPr="003B1054" w:rsidRDefault="004F0999" w:rsidP="004F0999">
      <w:pPr>
        <w:snapToGrid w:val="0"/>
        <w:ind w:right="880"/>
        <w:rPr>
          <w:rFonts w:eastAsia="標楷體"/>
          <w:b/>
          <w:bCs/>
          <w:sz w:val="40"/>
          <w:szCs w:val="36"/>
        </w:rPr>
      </w:pPr>
    </w:p>
    <w:p w:rsidR="004F0999" w:rsidRPr="003B1054" w:rsidRDefault="004F0999" w:rsidP="004F0999">
      <w:pPr>
        <w:rPr>
          <w:rFonts w:eastAsia="標楷體"/>
          <w:szCs w:val="22"/>
        </w:rPr>
      </w:pPr>
    </w:p>
    <w:p w:rsidR="004F0999" w:rsidRPr="003B1054" w:rsidRDefault="004F0999" w:rsidP="004F0999">
      <w:pPr>
        <w:rPr>
          <w:rFonts w:eastAsia="標楷體"/>
          <w:szCs w:val="22"/>
        </w:rPr>
      </w:pPr>
    </w:p>
    <w:p w:rsidR="00927394" w:rsidRPr="003B1054" w:rsidRDefault="00927394" w:rsidP="004F0999">
      <w:pPr>
        <w:rPr>
          <w:rFonts w:eastAsiaTheme="minorEastAsia"/>
          <w:szCs w:val="22"/>
        </w:rPr>
      </w:pPr>
      <w:r w:rsidRPr="003B1054">
        <w:rPr>
          <w:rFonts w:eastAsiaTheme="minorEastAsia"/>
          <w:szCs w:val="22"/>
        </w:rPr>
        <w:br w:type="page"/>
      </w:r>
    </w:p>
    <w:p w:rsidR="003F3F99" w:rsidRPr="003B1054" w:rsidRDefault="003F3F99" w:rsidP="000B03F6">
      <w:pPr>
        <w:keepNext/>
        <w:adjustRightInd w:val="0"/>
        <w:snapToGrid w:val="0"/>
        <w:spacing w:line="300" w:lineRule="auto"/>
        <w:outlineLvl w:val="1"/>
        <w:rPr>
          <w:rFonts w:eastAsia="標楷體"/>
          <w:b/>
          <w:bCs/>
          <w:sz w:val="40"/>
          <w:szCs w:val="36"/>
        </w:rPr>
      </w:pPr>
      <w:bookmarkStart w:id="81" w:name="_Toc536517837"/>
      <w:r w:rsidRPr="003B1054">
        <w:rPr>
          <w:rFonts w:eastAsia="標楷體"/>
          <w:b/>
          <w:bCs/>
          <w:sz w:val="40"/>
          <w:szCs w:val="36"/>
        </w:rPr>
        <w:lastRenderedPageBreak/>
        <w:t>二、國內經濟</w:t>
      </w:r>
      <w:bookmarkEnd w:id="53"/>
      <w:bookmarkEnd w:id="54"/>
      <w:bookmarkEnd w:id="55"/>
      <w:bookmarkEnd w:id="79"/>
      <w:bookmarkEnd w:id="80"/>
      <w:bookmarkEnd w:id="81"/>
    </w:p>
    <w:p w:rsidR="003F3F99" w:rsidRPr="003B1054" w:rsidRDefault="003F3F99" w:rsidP="003F3F99">
      <w:pPr>
        <w:keepNext/>
        <w:ind w:rightChars="-25" w:right="-60"/>
        <w:outlineLvl w:val="2"/>
        <w:rPr>
          <w:rFonts w:eastAsia="標楷體"/>
          <w:b/>
          <w:bCs/>
          <w:sz w:val="32"/>
          <w:szCs w:val="32"/>
        </w:rPr>
      </w:pPr>
      <w:bookmarkStart w:id="82" w:name="_Toc337122130"/>
      <w:bookmarkStart w:id="83" w:name="_Toc349916582"/>
      <w:bookmarkStart w:id="84" w:name="_Toc401923794"/>
      <w:bookmarkStart w:id="85" w:name="_Toc402171711"/>
      <w:bookmarkStart w:id="86" w:name="_Toc536517838"/>
      <w:r w:rsidRPr="003B1054">
        <w:rPr>
          <w:rFonts w:eastAsia="標楷體"/>
          <w:b/>
          <w:bCs/>
          <w:sz w:val="32"/>
          <w:szCs w:val="32"/>
        </w:rPr>
        <w:t>（一）總體情勢</w:t>
      </w:r>
      <w:bookmarkEnd w:id="82"/>
      <w:bookmarkEnd w:id="83"/>
      <w:bookmarkEnd w:id="84"/>
      <w:bookmarkEnd w:id="85"/>
      <w:bookmarkEnd w:id="86"/>
    </w:p>
    <w:p w:rsidR="00976D32" w:rsidRPr="003B1054" w:rsidRDefault="00976D32" w:rsidP="00976D32">
      <w:pPr>
        <w:tabs>
          <w:tab w:val="left" w:pos="540"/>
        </w:tabs>
        <w:spacing w:afterLines="50" w:after="180" w:line="400" w:lineRule="exact"/>
        <w:rPr>
          <w:rFonts w:eastAsia="標楷體"/>
          <w:b/>
          <w:bCs/>
          <w:sz w:val="28"/>
          <w:szCs w:val="28"/>
        </w:rPr>
      </w:pPr>
      <w:bookmarkStart w:id="87" w:name="_Toc337122131"/>
      <w:r w:rsidRPr="003B1054">
        <w:rPr>
          <w:rFonts w:eastAsia="標楷體"/>
          <w:b/>
          <w:bCs/>
          <w:sz w:val="28"/>
          <w:szCs w:val="28"/>
        </w:rPr>
        <w:t>１、</w:t>
      </w:r>
      <w:r w:rsidRPr="003B1054">
        <w:rPr>
          <w:rFonts w:eastAsia="標楷體"/>
          <w:b/>
          <w:bCs/>
          <w:sz w:val="28"/>
          <w:szCs w:val="28"/>
        </w:rPr>
        <w:t>107</w:t>
      </w:r>
      <w:r w:rsidRPr="003B1054">
        <w:rPr>
          <w:rFonts w:eastAsia="標楷體"/>
          <w:b/>
          <w:bCs/>
          <w:sz w:val="28"/>
          <w:szCs w:val="28"/>
        </w:rPr>
        <w:t>、</w:t>
      </w:r>
      <w:r w:rsidRPr="003B1054">
        <w:rPr>
          <w:rFonts w:eastAsia="標楷體"/>
          <w:b/>
          <w:bCs/>
          <w:sz w:val="28"/>
          <w:szCs w:val="28"/>
        </w:rPr>
        <w:t>108</w:t>
      </w:r>
      <w:r w:rsidRPr="003B1054">
        <w:rPr>
          <w:rFonts w:eastAsia="標楷體"/>
          <w:b/>
          <w:bCs/>
          <w:sz w:val="28"/>
          <w:szCs w:val="28"/>
        </w:rPr>
        <w:t>年經濟成長率預估為</w:t>
      </w:r>
      <w:r w:rsidRPr="003B1054">
        <w:rPr>
          <w:rFonts w:eastAsia="標楷體"/>
          <w:b/>
          <w:bCs/>
          <w:sz w:val="28"/>
          <w:szCs w:val="28"/>
        </w:rPr>
        <w:t>2.</w:t>
      </w:r>
      <w:r w:rsidR="006F152B" w:rsidRPr="003B1054">
        <w:rPr>
          <w:rFonts w:eastAsia="標楷體"/>
          <w:b/>
          <w:bCs/>
          <w:sz w:val="28"/>
          <w:szCs w:val="28"/>
        </w:rPr>
        <w:t>6</w:t>
      </w:r>
      <w:r w:rsidR="00076298" w:rsidRPr="003B1054">
        <w:rPr>
          <w:rFonts w:eastAsia="標楷體" w:hint="eastAsia"/>
          <w:b/>
          <w:bCs/>
          <w:sz w:val="28"/>
          <w:szCs w:val="28"/>
        </w:rPr>
        <w:t>0</w:t>
      </w:r>
      <w:r w:rsidRPr="003B1054">
        <w:rPr>
          <w:rFonts w:eastAsia="標楷體"/>
          <w:b/>
          <w:bCs/>
          <w:sz w:val="28"/>
          <w:szCs w:val="28"/>
        </w:rPr>
        <w:t>%</w:t>
      </w:r>
      <w:r w:rsidRPr="003B1054">
        <w:rPr>
          <w:rFonts w:eastAsia="標楷體"/>
          <w:b/>
          <w:bCs/>
          <w:sz w:val="28"/>
          <w:szCs w:val="28"/>
        </w:rPr>
        <w:t>、</w:t>
      </w:r>
      <w:r w:rsidRPr="003B1054">
        <w:rPr>
          <w:rFonts w:eastAsia="標楷體"/>
          <w:b/>
          <w:bCs/>
          <w:sz w:val="28"/>
          <w:szCs w:val="28"/>
        </w:rPr>
        <w:t>2.</w:t>
      </w:r>
      <w:r w:rsidR="006F152B" w:rsidRPr="003B1054">
        <w:rPr>
          <w:rFonts w:eastAsia="標楷體"/>
          <w:b/>
          <w:bCs/>
          <w:sz w:val="28"/>
          <w:szCs w:val="28"/>
        </w:rPr>
        <w:t>41</w:t>
      </w:r>
      <w:r w:rsidRPr="003B1054">
        <w:rPr>
          <w:rFonts w:eastAsia="標楷體"/>
          <w:b/>
          <w:bCs/>
          <w:sz w:val="28"/>
          <w:szCs w:val="28"/>
        </w:rPr>
        <w:t>%</w:t>
      </w:r>
    </w:p>
    <w:p w:rsidR="00001DA9" w:rsidRPr="003B1054" w:rsidRDefault="00976D32" w:rsidP="00976D32">
      <w:pPr>
        <w:widowControl/>
        <w:snapToGrid w:val="0"/>
        <w:spacing w:beforeLines="50" w:before="180" w:line="400" w:lineRule="exact"/>
        <w:ind w:rightChars="-59" w:right="-142" w:firstLineChars="202" w:firstLine="566"/>
        <w:jc w:val="both"/>
        <w:rPr>
          <w:rFonts w:eastAsia="標楷體"/>
          <w:sz w:val="28"/>
          <w:szCs w:val="28"/>
        </w:rPr>
      </w:pPr>
      <w:r w:rsidRPr="003B1054">
        <w:rPr>
          <w:rFonts w:eastAsia="標楷體"/>
          <w:sz w:val="28"/>
          <w:szCs w:val="28"/>
        </w:rPr>
        <w:t>全球</w:t>
      </w:r>
      <w:r w:rsidR="0042533F" w:rsidRPr="003B1054">
        <w:rPr>
          <w:rFonts w:eastAsia="標楷體"/>
          <w:sz w:val="28"/>
          <w:szCs w:val="28"/>
        </w:rPr>
        <w:t>景氣擴張步調減緩</w:t>
      </w:r>
      <w:r w:rsidRPr="003B1054">
        <w:rPr>
          <w:rFonts w:eastAsia="標楷體"/>
          <w:sz w:val="28"/>
          <w:szCs w:val="28"/>
        </w:rPr>
        <w:t>，</w:t>
      </w:r>
      <w:r w:rsidR="00B5722D" w:rsidRPr="003B1054">
        <w:rPr>
          <w:rFonts w:eastAsia="標楷體"/>
          <w:sz w:val="28"/>
          <w:szCs w:val="28"/>
        </w:rPr>
        <w:t>將影響</w:t>
      </w:r>
      <w:r w:rsidRPr="003B1054">
        <w:rPr>
          <w:rFonts w:eastAsia="標楷體"/>
          <w:sz w:val="28"/>
          <w:szCs w:val="28"/>
        </w:rPr>
        <w:t>我出口</w:t>
      </w:r>
      <w:r w:rsidR="00B5722D" w:rsidRPr="003B1054">
        <w:rPr>
          <w:rFonts w:eastAsia="標楷體"/>
          <w:sz w:val="28"/>
          <w:szCs w:val="28"/>
        </w:rPr>
        <w:t>增長力道</w:t>
      </w:r>
      <w:r w:rsidRPr="003B1054">
        <w:rPr>
          <w:rFonts w:eastAsia="標楷體"/>
          <w:sz w:val="28"/>
          <w:szCs w:val="28"/>
        </w:rPr>
        <w:t>，政府</w:t>
      </w:r>
      <w:r w:rsidR="00B5722D" w:rsidRPr="003B1054">
        <w:rPr>
          <w:rFonts w:eastAsia="標楷體"/>
          <w:sz w:val="28"/>
          <w:szCs w:val="28"/>
        </w:rPr>
        <w:t>持續推動前瞻基礎建設及改善投資環境</w:t>
      </w:r>
      <w:r w:rsidRPr="003B1054">
        <w:rPr>
          <w:rFonts w:eastAsia="標楷體"/>
          <w:sz w:val="28"/>
          <w:szCs w:val="28"/>
        </w:rPr>
        <w:t>，可望</w:t>
      </w:r>
      <w:r w:rsidR="00A10A44" w:rsidRPr="003B1054">
        <w:rPr>
          <w:rFonts w:eastAsia="標楷體"/>
          <w:sz w:val="28"/>
          <w:szCs w:val="28"/>
        </w:rPr>
        <w:t>帶動投資擴增</w:t>
      </w:r>
      <w:r w:rsidRPr="003B1054">
        <w:rPr>
          <w:rFonts w:eastAsia="標楷體"/>
          <w:sz w:val="28"/>
          <w:szCs w:val="28"/>
        </w:rPr>
        <w:t>；</w:t>
      </w:r>
      <w:proofErr w:type="gramStart"/>
      <w:r w:rsidRPr="003B1054">
        <w:rPr>
          <w:rFonts w:eastAsia="標楷體"/>
          <w:sz w:val="28"/>
          <w:szCs w:val="28"/>
        </w:rPr>
        <w:t>另</w:t>
      </w:r>
      <w:r w:rsidR="00C3684D" w:rsidRPr="003B1054">
        <w:rPr>
          <w:rFonts w:eastAsia="標楷體"/>
          <w:sz w:val="28"/>
          <w:szCs w:val="28"/>
        </w:rPr>
        <w:t>隨</w:t>
      </w:r>
      <w:r w:rsidRPr="003B1054">
        <w:rPr>
          <w:rFonts w:eastAsia="標楷體"/>
          <w:sz w:val="28"/>
          <w:szCs w:val="28"/>
        </w:rPr>
        <w:t>國際</w:t>
      </w:r>
      <w:proofErr w:type="gramEnd"/>
      <w:r w:rsidRPr="003B1054">
        <w:rPr>
          <w:rFonts w:eastAsia="標楷體"/>
          <w:sz w:val="28"/>
          <w:szCs w:val="28"/>
        </w:rPr>
        <w:t>油價</w:t>
      </w:r>
      <w:r w:rsidR="00C3684D" w:rsidRPr="003B1054">
        <w:rPr>
          <w:rFonts w:eastAsia="標楷體"/>
          <w:sz w:val="28"/>
          <w:szCs w:val="28"/>
        </w:rPr>
        <w:t>下跌</w:t>
      </w:r>
      <w:r w:rsidRPr="003B1054">
        <w:rPr>
          <w:rFonts w:eastAsia="標楷體"/>
          <w:sz w:val="28"/>
          <w:szCs w:val="28"/>
        </w:rPr>
        <w:t>及</w:t>
      </w:r>
      <w:proofErr w:type="gramStart"/>
      <w:r w:rsidRPr="003B1054">
        <w:rPr>
          <w:rFonts w:eastAsia="標楷體"/>
          <w:sz w:val="28"/>
          <w:szCs w:val="28"/>
        </w:rPr>
        <w:t>菸</w:t>
      </w:r>
      <w:proofErr w:type="gramEnd"/>
      <w:r w:rsidRPr="003B1054">
        <w:rPr>
          <w:rFonts w:eastAsia="標楷體"/>
          <w:sz w:val="28"/>
          <w:szCs w:val="28"/>
        </w:rPr>
        <w:t>稅效應</w:t>
      </w:r>
      <w:r w:rsidR="00C3684D" w:rsidRPr="003B1054">
        <w:rPr>
          <w:rFonts w:eastAsia="標楷體"/>
          <w:sz w:val="28"/>
          <w:szCs w:val="28"/>
        </w:rPr>
        <w:t>結束</w:t>
      </w:r>
      <w:r w:rsidRPr="003B1054">
        <w:rPr>
          <w:rFonts w:eastAsia="標楷體"/>
          <w:sz w:val="28"/>
          <w:szCs w:val="28"/>
        </w:rPr>
        <w:t>，</w:t>
      </w:r>
      <w:r w:rsidR="00C3684D" w:rsidRPr="003B1054">
        <w:rPr>
          <w:rFonts w:eastAsia="標楷體"/>
          <w:sz w:val="28"/>
          <w:szCs w:val="28"/>
        </w:rPr>
        <w:t>有助舒緩</w:t>
      </w:r>
      <w:r w:rsidRPr="003B1054">
        <w:rPr>
          <w:rFonts w:eastAsia="標楷體"/>
          <w:sz w:val="28"/>
          <w:szCs w:val="28"/>
        </w:rPr>
        <w:t>國內物價</w:t>
      </w:r>
      <w:r w:rsidR="00C3684D" w:rsidRPr="003B1054">
        <w:rPr>
          <w:rFonts w:eastAsia="標楷體"/>
          <w:sz w:val="28"/>
          <w:szCs w:val="28"/>
        </w:rPr>
        <w:t>上漲壓力</w:t>
      </w:r>
      <w:r w:rsidRPr="003B1054">
        <w:rPr>
          <w:rFonts w:eastAsia="標楷體"/>
          <w:sz w:val="28"/>
          <w:szCs w:val="28"/>
        </w:rPr>
        <w:t>。行政院主計</w:t>
      </w:r>
      <w:proofErr w:type="gramStart"/>
      <w:r w:rsidRPr="003B1054">
        <w:rPr>
          <w:rFonts w:eastAsia="標楷體"/>
          <w:sz w:val="28"/>
          <w:szCs w:val="28"/>
        </w:rPr>
        <w:t>總處</w:t>
      </w:r>
      <w:r w:rsidR="00076298" w:rsidRPr="003B1054">
        <w:rPr>
          <w:rFonts w:eastAsia="標楷體" w:hint="eastAsia"/>
          <w:sz w:val="28"/>
          <w:szCs w:val="28"/>
        </w:rPr>
        <w:t>概估</w:t>
      </w:r>
      <w:proofErr w:type="gramEnd"/>
      <w:r w:rsidRPr="003B1054">
        <w:rPr>
          <w:rFonts w:eastAsia="標楷體"/>
          <w:sz w:val="28"/>
          <w:szCs w:val="28"/>
        </w:rPr>
        <w:t>107</w:t>
      </w:r>
      <w:r w:rsidRPr="003B1054">
        <w:rPr>
          <w:rFonts w:eastAsia="標楷體"/>
          <w:sz w:val="28"/>
          <w:szCs w:val="28"/>
        </w:rPr>
        <w:t>年經濟成長</w:t>
      </w:r>
      <w:r w:rsidRPr="003B1054">
        <w:rPr>
          <w:rFonts w:eastAsia="標楷體"/>
          <w:sz w:val="28"/>
          <w:szCs w:val="28"/>
        </w:rPr>
        <w:t>2.6</w:t>
      </w:r>
      <w:r w:rsidR="00076298" w:rsidRPr="003B1054">
        <w:rPr>
          <w:rFonts w:eastAsia="標楷體" w:hint="eastAsia"/>
          <w:sz w:val="28"/>
          <w:szCs w:val="28"/>
        </w:rPr>
        <w:t>0</w:t>
      </w:r>
      <w:r w:rsidRPr="003B1054">
        <w:rPr>
          <w:rFonts w:eastAsia="標楷體"/>
          <w:sz w:val="28"/>
          <w:szCs w:val="28"/>
        </w:rPr>
        <w:t>%</w:t>
      </w:r>
      <w:r w:rsidRPr="003B1054">
        <w:rPr>
          <w:rFonts w:eastAsia="標楷體"/>
          <w:sz w:val="28"/>
          <w:szCs w:val="28"/>
        </w:rPr>
        <w:t>，</w:t>
      </w:r>
      <w:r w:rsidR="00076298" w:rsidRPr="003B1054">
        <w:rPr>
          <w:rFonts w:eastAsia="標楷體" w:hint="eastAsia"/>
          <w:sz w:val="28"/>
          <w:szCs w:val="28"/>
        </w:rPr>
        <w:t>預測</w:t>
      </w:r>
      <w:r w:rsidRPr="003B1054">
        <w:rPr>
          <w:rFonts w:eastAsia="標楷體"/>
          <w:sz w:val="28"/>
          <w:szCs w:val="28"/>
        </w:rPr>
        <w:t>消費者物價上漲</w:t>
      </w:r>
      <w:r w:rsidR="00F24BA6" w:rsidRPr="003B1054">
        <w:rPr>
          <w:rFonts w:eastAsia="標楷體"/>
          <w:sz w:val="28"/>
          <w:szCs w:val="28"/>
        </w:rPr>
        <w:t>1.43</w:t>
      </w:r>
      <w:r w:rsidRPr="003B1054">
        <w:rPr>
          <w:rFonts w:eastAsia="標楷體"/>
          <w:sz w:val="28"/>
          <w:szCs w:val="28"/>
        </w:rPr>
        <w:t>%</w:t>
      </w:r>
      <w:r w:rsidRPr="003B1054">
        <w:rPr>
          <w:rFonts w:eastAsia="標楷體"/>
          <w:sz w:val="28"/>
          <w:szCs w:val="28"/>
        </w:rPr>
        <w:t>；</w:t>
      </w:r>
      <w:r w:rsidR="00076298" w:rsidRPr="003B1054">
        <w:rPr>
          <w:rFonts w:eastAsia="標楷體" w:hint="eastAsia"/>
          <w:sz w:val="28"/>
          <w:szCs w:val="28"/>
        </w:rPr>
        <w:t>預測</w:t>
      </w:r>
      <w:r w:rsidRPr="003B1054">
        <w:rPr>
          <w:rFonts w:eastAsia="標楷體"/>
          <w:sz w:val="28"/>
          <w:szCs w:val="28"/>
        </w:rPr>
        <w:t>108</w:t>
      </w:r>
      <w:r w:rsidRPr="003B1054">
        <w:rPr>
          <w:rFonts w:eastAsia="標楷體"/>
          <w:sz w:val="28"/>
          <w:szCs w:val="28"/>
        </w:rPr>
        <w:t>年經濟成長</w:t>
      </w:r>
      <w:r w:rsidRPr="003B1054">
        <w:rPr>
          <w:rFonts w:eastAsia="標楷體"/>
          <w:sz w:val="28"/>
          <w:szCs w:val="28"/>
        </w:rPr>
        <w:t>2.</w:t>
      </w:r>
      <w:r w:rsidR="00F24BA6" w:rsidRPr="003B1054">
        <w:rPr>
          <w:rFonts w:eastAsia="標楷體"/>
          <w:sz w:val="28"/>
          <w:szCs w:val="28"/>
        </w:rPr>
        <w:t>41</w:t>
      </w:r>
      <w:r w:rsidRPr="003B1054">
        <w:rPr>
          <w:rFonts w:eastAsia="標楷體"/>
          <w:sz w:val="28"/>
          <w:szCs w:val="28"/>
        </w:rPr>
        <w:t>%</w:t>
      </w:r>
      <w:r w:rsidRPr="003B1054">
        <w:rPr>
          <w:rFonts w:eastAsia="標楷體"/>
          <w:sz w:val="28"/>
          <w:szCs w:val="28"/>
        </w:rPr>
        <w:t>，消費者物價上漲</w:t>
      </w:r>
      <w:r w:rsidR="00F24BA6" w:rsidRPr="003B1054">
        <w:rPr>
          <w:rFonts w:eastAsia="標楷體"/>
          <w:sz w:val="28"/>
          <w:szCs w:val="28"/>
        </w:rPr>
        <w:t>0.96</w:t>
      </w:r>
      <w:r w:rsidRPr="003B1054">
        <w:rPr>
          <w:rFonts w:eastAsia="標楷體"/>
          <w:sz w:val="28"/>
          <w:szCs w:val="28"/>
        </w:rPr>
        <w:t>%</w:t>
      </w:r>
      <w:r w:rsidRPr="003B1054">
        <w:rPr>
          <w:rFonts w:eastAsia="標楷體"/>
          <w:sz w:val="28"/>
          <w:szCs w:val="28"/>
        </w:rPr>
        <w:t>。</w:t>
      </w:r>
    </w:p>
    <w:p w:rsidR="00001DA9" w:rsidRPr="003B1054" w:rsidRDefault="00001DA9" w:rsidP="00001DA9">
      <w:pPr>
        <w:spacing w:line="400" w:lineRule="exact"/>
        <w:ind w:firstLineChars="152" w:firstLine="426"/>
        <w:jc w:val="center"/>
        <w:rPr>
          <w:rFonts w:eastAsia="標楷體"/>
          <w:b/>
          <w:bCs/>
          <w:kern w:val="0"/>
          <w:sz w:val="28"/>
          <w:szCs w:val="28"/>
        </w:rPr>
      </w:pPr>
      <w:r w:rsidRPr="003B1054">
        <w:rPr>
          <w:rFonts w:eastAsia="標楷體"/>
          <w:b/>
          <w:bCs/>
          <w:kern w:val="0"/>
          <w:sz w:val="28"/>
          <w:szCs w:val="28"/>
        </w:rPr>
        <w:t>表</w:t>
      </w:r>
      <w:r w:rsidRPr="003B1054">
        <w:rPr>
          <w:rFonts w:eastAsia="標楷體"/>
          <w:b/>
          <w:bCs/>
          <w:kern w:val="0"/>
          <w:sz w:val="28"/>
          <w:szCs w:val="28"/>
        </w:rPr>
        <w:t xml:space="preserve"> 2-1-1 </w:t>
      </w:r>
      <w:r w:rsidRPr="003B1054">
        <w:rPr>
          <w:rFonts w:eastAsia="標楷體"/>
          <w:b/>
          <w:bCs/>
          <w:kern w:val="0"/>
          <w:sz w:val="28"/>
          <w:szCs w:val="28"/>
        </w:rPr>
        <w:t>國內外主要機構對我國</w:t>
      </w:r>
      <w:r w:rsidRPr="003B1054">
        <w:rPr>
          <w:rFonts w:eastAsia="標楷體"/>
          <w:b/>
          <w:sz w:val="28"/>
          <w:szCs w:val="28"/>
          <w:lang w:val="zh-TW"/>
        </w:rPr>
        <w:t>經濟</w:t>
      </w:r>
      <w:r w:rsidRPr="003B1054">
        <w:rPr>
          <w:rFonts w:eastAsia="標楷體"/>
          <w:b/>
          <w:bCs/>
          <w:kern w:val="0"/>
          <w:sz w:val="28"/>
          <w:szCs w:val="28"/>
        </w:rPr>
        <w:t>成長率預測</w:t>
      </w:r>
    </w:p>
    <w:p w:rsidR="00001DA9" w:rsidRPr="003B1054" w:rsidRDefault="00001DA9" w:rsidP="001C748E">
      <w:pPr>
        <w:tabs>
          <w:tab w:val="left" w:pos="6946"/>
        </w:tabs>
        <w:spacing w:line="400" w:lineRule="exact"/>
        <w:ind w:rightChars="649" w:right="1558" w:firstLineChars="152" w:firstLine="365"/>
        <w:jc w:val="right"/>
        <w:rPr>
          <w:rFonts w:eastAsia="標楷體"/>
          <w:kern w:val="0"/>
        </w:rPr>
      </w:pPr>
      <w:r w:rsidRPr="003B1054">
        <w:rPr>
          <w:rFonts w:eastAsia="標楷體"/>
          <w:kern w:val="0"/>
        </w:rPr>
        <w:t>單位：</w:t>
      </w:r>
      <w:r w:rsidRPr="003B1054">
        <w:rPr>
          <w:rFonts w:eastAsia="標楷體"/>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853B1F" w:rsidRPr="003B1054" w:rsidTr="00F01C26">
        <w:trPr>
          <w:cantSplit/>
          <w:trHeight w:val="328"/>
          <w:jc w:val="center"/>
        </w:trPr>
        <w:tc>
          <w:tcPr>
            <w:tcW w:w="3248" w:type="dxa"/>
            <w:tcBorders>
              <w:left w:val="single" w:sz="4" w:space="0" w:color="auto"/>
              <w:bottom w:val="single" w:sz="4" w:space="0" w:color="auto"/>
              <w:tl2br w:val="single" w:sz="4" w:space="0" w:color="auto"/>
            </w:tcBorders>
            <w:vAlign w:val="center"/>
          </w:tcPr>
          <w:p w:rsidR="00853B1F" w:rsidRPr="003B1054" w:rsidRDefault="00853B1F" w:rsidP="00F01C26">
            <w:pPr>
              <w:widowControl/>
              <w:snapToGrid w:val="0"/>
              <w:spacing w:line="220" w:lineRule="exact"/>
              <w:ind w:left="28"/>
              <w:jc w:val="right"/>
              <w:rPr>
                <w:rFonts w:eastAsia="標楷體"/>
                <w:kern w:val="0"/>
              </w:rPr>
            </w:pPr>
            <w:r w:rsidRPr="003B1054">
              <w:rPr>
                <w:rFonts w:eastAsia="標楷體"/>
                <w:kern w:val="0"/>
              </w:rPr>
              <w:t>年</w:t>
            </w:r>
          </w:p>
          <w:p w:rsidR="00853B1F" w:rsidRPr="003B1054" w:rsidRDefault="00853B1F" w:rsidP="00F01C26">
            <w:pPr>
              <w:widowControl/>
              <w:snapToGrid w:val="0"/>
              <w:spacing w:line="220" w:lineRule="exact"/>
              <w:ind w:left="640" w:hanging="640"/>
              <w:rPr>
                <w:rFonts w:eastAsia="標楷體"/>
                <w:kern w:val="0"/>
              </w:rPr>
            </w:pPr>
            <w:r w:rsidRPr="003B1054">
              <w:rPr>
                <w:rFonts w:eastAsia="標楷體"/>
                <w:kern w:val="0"/>
              </w:rPr>
              <w:t>預測機構</w:t>
            </w:r>
          </w:p>
        </w:tc>
        <w:tc>
          <w:tcPr>
            <w:tcW w:w="1721" w:type="dxa"/>
            <w:tcBorders>
              <w:bottom w:val="single" w:sz="4" w:space="0" w:color="auto"/>
            </w:tcBorders>
            <w:vAlign w:val="center"/>
          </w:tcPr>
          <w:p w:rsidR="00853B1F" w:rsidRPr="003B1054" w:rsidRDefault="00853B1F" w:rsidP="00F01C26">
            <w:pPr>
              <w:widowControl/>
              <w:snapToGrid w:val="0"/>
              <w:spacing w:line="220" w:lineRule="exact"/>
              <w:ind w:left="640" w:hanging="640"/>
              <w:jc w:val="center"/>
              <w:rPr>
                <w:rFonts w:eastAsia="標楷體"/>
                <w:kern w:val="0"/>
              </w:rPr>
            </w:pPr>
            <w:r w:rsidRPr="003B1054">
              <w:rPr>
                <w:rFonts w:eastAsia="標楷體"/>
                <w:kern w:val="0"/>
              </w:rPr>
              <w:t>107(f)</w:t>
            </w:r>
          </w:p>
        </w:tc>
        <w:tc>
          <w:tcPr>
            <w:tcW w:w="1834" w:type="dxa"/>
            <w:tcBorders>
              <w:bottom w:val="single" w:sz="4" w:space="0" w:color="auto"/>
            </w:tcBorders>
            <w:vAlign w:val="center"/>
          </w:tcPr>
          <w:p w:rsidR="00853B1F" w:rsidRPr="003B1054" w:rsidRDefault="00853B1F" w:rsidP="00F01C26">
            <w:pPr>
              <w:widowControl/>
              <w:snapToGrid w:val="0"/>
              <w:spacing w:line="220" w:lineRule="exact"/>
              <w:ind w:left="640" w:hanging="640"/>
              <w:jc w:val="center"/>
              <w:rPr>
                <w:rFonts w:eastAsia="標楷體"/>
                <w:kern w:val="0"/>
              </w:rPr>
            </w:pPr>
            <w:r w:rsidRPr="003B1054">
              <w:rPr>
                <w:rFonts w:eastAsia="標楷體"/>
                <w:kern w:val="0"/>
              </w:rPr>
              <w:t>108(f)</w:t>
            </w:r>
          </w:p>
        </w:tc>
      </w:tr>
      <w:tr w:rsidR="00853B1F" w:rsidRPr="003B1054" w:rsidTr="00F01C26">
        <w:trPr>
          <w:trHeight w:val="285"/>
          <w:jc w:val="center"/>
        </w:trPr>
        <w:tc>
          <w:tcPr>
            <w:tcW w:w="3248" w:type="dxa"/>
            <w:tcBorders>
              <w:top w:val="single" w:sz="4" w:space="0" w:color="auto"/>
              <w:left w:val="single" w:sz="4" w:space="0" w:color="auto"/>
              <w:right w:val="single" w:sz="4" w:space="0" w:color="auto"/>
            </w:tcBorders>
            <w:vAlign w:val="center"/>
          </w:tcPr>
          <w:p w:rsidR="00853B1F" w:rsidRPr="003B1054" w:rsidRDefault="00853B1F" w:rsidP="00F01C26">
            <w:pPr>
              <w:snapToGrid w:val="0"/>
              <w:spacing w:line="240" w:lineRule="atLeast"/>
              <w:rPr>
                <w:rFonts w:eastAsia="標楷體"/>
                <w:color w:val="000000" w:themeColor="text1"/>
                <w:szCs w:val="26"/>
              </w:rPr>
            </w:pPr>
            <w:r w:rsidRPr="003B1054">
              <w:rPr>
                <w:rFonts w:eastAsia="標楷體"/>
                <w:color w:val="000000" w:themeColor="text1"/>
                <w:szCs w:val="26"/>
              </w:rPr>
              <w:t>IHS Markit(108.1)</w:t>
            </w:r>
          </w:p>
        </w:tc>
        <w:tc>
          <w:tcPr>
            <w:tcW w:w="1721" w:type="dxa"/>
            <w:tcBorders>
              <w:top w:val="single" w:sz="4" w:space="0" w:color="auto"/>
              <w:left w:val="single" w:sz="4" w:space="0" w:color="auto"/>
              <w:right w:val="single" w:sz="4" w:space="0" w:color="auto"/>
            </w:tcBorders>
            <w:vAlign w:val="center"/>
          </w:tcPr>
          <w:p w:rsidR="00853B1F" w:rsidRPr="003B1054" w:rsidRDefault="00853B1F" w:rsidP="00F01C26">
            <w:pPr>
              <w:snapToGrid w:val="0"/>
              <w:spacing w:line="240" w:lineRule="atLeast"/>
              <w:jc w:val="center"/>
              <w:rPr>
                <w:rFonts w:eastAsia="標楷體"/>
                <w:color w:val="000000" w:themeColor="text1"/>
                <w:szCs w:val="26"/>
              </w:rPr>
            </w:pPr>
            <w:r w:rsidRPr="003B1054">
              <w:rPr>
                <w:rFonts w:eastAsia="標楷體"/>
                <w:color w:val="000000" w:themeColor="text1"/>
                <w:szCs w:val="26"/>
              </w:rPr>
              <w:t>2.6</w:t>
            </w:r>
          </w:p>
        </w:tc>
        <w:tc>
          <w:tcPr>
            <w:tcW w:w="1834" w:type="dxa"/>
            <w:tcBorders>
              <w:top w:val="single" w:sz="4" w:space="0" w:color="auto"/>
              <w:left w:val="single" w:sz="4" w:space="0" w:color="auto"/>
              <w:right w:val="single" w:sz="4" w:space="0" w:color="auto"/>
            </w:tcBorders>
          </w:tcPr>
          <w:p w:rsidR="00853B1F" w:rsidRPr="003B1054" w:rsidRDefault="00853B1F" w:rsidP="00F01C26">
            <w:pPr>
              <w:snapToGrid w:val="0"/>
              <w:spacing w:line="240" w:lineRule="atLeast"/>
              <w:jc w:val="center"/>
              <w:rPr>
                <w:rFonts w:eastAsia="標楷體"/>
                <w:color w:val="000000" w:themeColor="text1"/>
                <w:szCs w:val="26"/>
              </w:rPr>
            </w:pPr>
            <w:r w:rsidRPr="003B1054">
              <w:rPr>
                <w:rFonts w:eastAsia="標楷體"/>
                <w:color w:val="000000" w:themeColor="text1"/>
                <w:szCs w:val="26"/>
              </w:rPr>
              <w:t>2.1</w:t>
            </w:r>
          </w:p>
        </w:tc>
      </w:tr>
      <w:tr w:rsidR="00853B1F" w:rsidRPr="003B1054" w:rsidTr="00F01C26">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853B1F" w:rsidRPr="003B1054" w:rsidRDefault="00853B1F" w:rsidP="00F01C26">
            <w:pPr>
              <w:snapToGrid w:val="0"/>
              <w:spacing w:line="240" w:lineRule="atLeast"/>
              <w:rPr>
                <w:rFonts w:eastAsia="標楷體"/>
                <w:color w:val="000000" w:themeColor="text1"/>
                <w:szCs w:val="26"/>
              </w:rPr>
            </w:pPr>
            <w:r w:rsidRPr="003B1054">
              <w:rPr>
                <w:rFonts w:eastAsia="標楷體"/>
                <w:color w:val="000000" w:themeColor="text1"/>
                <w:szCs w:val="26"/>
              </w:rPr>
              <w:t>ADB(107.12)</w:t>
            </w:r>
          </w:p>
        </w:tc>
        <w:tc>
          <w:tcPr>
            <w:tcW w:w="1721" w:type="dxa"/>
            <w:tcBorders>
              <w:top w:val="single" w:sz="4" w:space="0" w:color="auto"/>
              <w:left w:val="single" w:sz="4" w:space="0" w:color="auto"/>
              <w:bottom w:val="single" w:sz="4" w:space="0" w:color="auto"/>
              <w:right w:val="single" w:sz="4" w:space="0" w:color="auto"/>
            </w:tcBorders>
            <w:vAlign w:val="center"/>
          </w:tcPr>
          <w:p w:rsidR="00853B1F" w:rsidRPr="003B1054" w:rsidRDefault="00853B1F" w:rsidP="00F01C26">
            <w:pPr>
              <w:snapToGrid w:val="0"/>
              <w:spacing w:line="240" w:lineRule="atLeast"/>
              <w:jc w:val="center"/>
              <w:rPr>
                <w:rFonts w:eastAsia="標楷體"/>
                <w:color w:val="000000" w:themeColor="text1"/>
                <w:szCs w:val="26"/>
              </w:rPr>
            </w:pPr>
            <w:r w:rsidRPr="003B1054">
              <w:rPr>
                <w:rFonts w:eastAsia="標楷體"/>
                <w:color w:val="000000" w:themeColor="text1"/>
                <w:szCs w:val="26"/>
              </w:rPr>
              <w:t>2.6</w:t>
            </w:r>
          </w:p>
        </w:tc>
        <w:tc>
          <w:tcPr>
            <w:tcW w:w="1834" w:type="dxa"/>
            <w:tcBorders>
              <w:top w:val="single" w:sz="4" w:space="0" w:color="auto"/>
              <w:left w:val="single" w:sz="4" w:space="0" w:color="auto"/>
              <w:bottom w:val="single" w:sz="4" w:space="0" w:color="auto"/>
              <w:right w:val="single" w:sz="4" w:space="0" w:color="auto"/>
            </w:tcBorders>
          </w:tcPr>
          <w:p w:rsidR="00853B1F" w:rsidRPr="003B1054" w:rsidRDefault="00853B1F" w:rsidP="00F01C26">
            <w:pPr>
              <w:snapToGrid w:val="0"/>
              <w:spacing w:line="240" w:lineRule="atLeast"/>
              <w:jc w:val="center"/>
              <w:rPr>
                <w:rFonts w:eastAsia="標楷體"/>
                <w:color w:val="000000" w:themeColor="text1"/>
                <w:szCs w:val="26"/>
              </w:rPr>
            </w:pPr>
            <w:r w:rsidRPr="003B1054">
              <w:rPr>
                <w:rFonts w:eastAsia="標楷體"/>
                <w:color w:val="000000" w:themeColor="text1"/>
                <w:szCs w:val="26"/>
              </w:rPr>
              <w:t>2.6</w:t>
            </w:r>
          </w:p>
        </w:tc>
      </w:tr>
      <w:tr w:rsidR="00853B1F" w:rsidRPr="003B1054" w:rsidTr="00F01C26">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853B1F" w:rsidRPr="003B1054" w:rsidRDefault="00853B1F" w:rsidP="00F01C26">
            <w:pPr>
              <w:snapToGrid w:val="0"/>
              <w:spacing w:line="240" w:lineRule="atLeast"/>
              <w:rPr>
                <w:rFonts w:eastAsia="標楷體"/>
                <w:color w:val="000000" w:themeColor="text1"/>
                <w:szCs w:val="26"/>
              </w:rPr>
            </w:pPr>
            <w:r w:rsidRPr="003B1054">
              <w:rPr>
                <w:rFonts w:eastAsia="標楷體"/>
                <w:color w:val="000000" w:themeColor="text1"/>
                <w:szCs w:val="26"/>
              </w:rPr>
              <w:t>IMF(107.10)</w:t>
            </w:r>
          </w:p>
        </w:tc>
        <w:tc>
          <w:tcPr>
            <w:tcW w:w="1721" w:type="dxa"/>
            <w:tcBorders>
              <w:top w:val="single" w:sz="4" w:space="0" w:color="auto"/>
              <w:left w:val="single" w:sz="4" w:space="0" w:color="auto"/>
              <w:bottom w:val="double" w:sz="4" w:space="0" w:color="auto"/>
              <w:right w:val="single" w:sz="4" w:space="0" w:color="auto"/>
            </w:tcBorders>
            <w:vAlign w:val="center"/>
          </w:tcPr>
          <w:p w:rsidR="00853B1F" w:rsidRPr="003B1054" w:rsidRDefault="00853B1F" w:rsidP="00F01C26">
            <w:pPr>
              <w:snapToGrid w:val="0"/>
              <w:spacing w:line="240" w:lineRule="atLeast"/>
              <w:jc w:val="center"/>
              <w:rPr>
                <w:rFonts w:eastAsia="標楷體"/>
                <w:color w:val="000000" w:themeColor="text1"/>
                <w:szCs w:val="26"/>
              </w:rPr>
            </w:pPr>
            <w:r w:rsidRPr="003B1054">
              <w:rPr>
                <w:rFonts w:eastAsia="標楷體"/>
                <w:color w:val="000000" w:themeColor="text1"/>
                <w:szCs w:val="26"/>
              </w:rPr>
              <w:t>2.7</w:t>
            </w:r>
          </w:p>
        </w:tc>
        <w:tc>
          <w:tcPr>
            <w:tcW w:w="1834" w:type="dxa"/>
            <w:tcBorders>
              <w:top w:val="single" w:sz="4" w:space="0" w:color="auto"/>
              <w:left w:val="single" w:sz="4" w:space="0" w:color="auto"/>
              <w:bottom w:val="double" w:sz="4" w:space="0" w:color="auto"/>
              <w:right w:val="single" w:sz="4" w:space="0" w:color="auto"/>
            </w:tcBorders>
          </w:tcPr>
          <w:p w:rsidR="00853B1F" w:rsidRPr="003B1054" w:rsidRDefault="00853B1F" w:rsidP="00F01C26">
            <w:pPr>
              <w:snapToGrid w:val="0"/>
              <w:spacing w:line="240" w:lineRule="atLeast"/>
              <w:jc w:val="center"/>
              <w:rPr>
                <w:rFonts w:eastAsia="標楷體"/>
                <w:color w:val="000000" w:themeColor="text1"/>
                <w:szCs w:val="26"/>
              </w:rPr>
            </w:pPr>
            <w:r w:rsidRPr="003B1054">
              <w:rPr>
                <w:rFonts w:eastAsia="標楷體"/>
                <w:color w:val="000000" w:themeColor="text1"/>
                <w:szCs w:val="26"/>
              </w:rPr>
              <w:t>2.4</w:t>
            </w:r>
          </w:p>
        </w:tc>
      </w:tr>
      <w:tr w:rsidR="00912BAB" w:rsidRPr="003B1054" w:rsidTr="00435238">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auto"/>
            <w:vAlign w:val="center"/>
          </w:tcPr>
          <w:p w:rsidR="00912BAB" w:rsidRPr="00435238" w:rsidRDefault="00912BAB" w:rsidP="00912BAB">
            <w:pPr>
              <w:snapToGrid w:val="0"/>
              <w:spacing w:line="240" w:lineRule="atLeast"/>
              <w:rPr>
                <w:rFonts w:eastAsia="標楷體"/>
                <w:color w:val="000000" w:themeColor="text1"/>
                <w:szCs w:val="26"/>
              </w:rPr>
            </w:pPr>
            <w:r w:rsidRPr="00435238">
              <w:rPr>
                <w:rFonts w:eastAsia="標楷體"/>
                <w:color w:val="000000" w:themeColor="text1"/>
                <w:szCs w:val="26"/>
              </w:rPr>
              <w:t>行政院主計總處</w:t>
            </w:r>
            <w:r w:rsidRPr="00435238">
              <w:rPr>
                <w:rFonts w:eastAsia="標楷體"/>
                <w:color w:val="000000" w:themeColor="text1"/>
                <w:szCs w:val="26"/>
              </w:rPr>
              <w:t>(10</w:t>
            </w:r>
            <w:r w:rsidRPr="00435238">
              <w:rPr>
                <w:rFonts w:eastAsia="標楷體" w:hint="eastAsia"/>
                <w:color w:val="000000" w:themeColor="text1"/>
                <w:szCs w:val="26"/>
              </w:rPr>
              <w:t>8</w:t>
            </w:r>
            <w:r w:rsidRPr="00435238">
              <w:rPr>
                <w:rFonts w:eastAsia="標楷體"/>
                <w:color w:val="000000" w:themeColor="text1"/>
                <w:szCs w:val="26"/>
              </w:rPr>
              <w:t>.</w:t>
            </w:r>
            <w:r w:rsidRPr="00435238">
              <w:rPr>
                <w:rFonts w:eastAsia="標楷體" w:hint="eastAsia"/>
                <w:color w:val="000000" w:themeColor="text1"/>
                <w:szCs w:val="26"/>
              </w:rPr>
              <w:t>1</w:t>
            </w:r>
            <w:r w:rsidRPr="00435238">
              <w:rPr>
                <w:rFonts w:eastAsia="標楷體"/>
                <w:color w:val="000000" w:themeColor="text1"/>
                <w:szCs w:val="26"/>
              </w:rPr>
              <w:t>)</w:t>
            </w:r>
          </w:p>
        </w:tc>
        <w:tc>
          <w:tcPr>
            <w:tcW w:w="1721" w:type="dxa"/>
            <w:tcBorders>
              <w:top w:val="double" w:sz="4" w:space="0" w:color="auto"/>
              <w:left w:val="single" w:sz="4" w:space="0" w:color="auto"/>
              <w:bottom w:val="single" w:sz="4" w:space="0" w:color="auto"/>
              <w:right w:val="single" w:sz="4" w:space="0" w:color="auto"/>
            </w:tcBorders>
            <w:shd w:val="clear" w:color="auto" w:fill="auto"/>
            <w:vAlign w:val="center"/>
          </w:tcPr>
          <w:p w:rsidR="00912BAB" w:rsidRPr="00435238" w:rsidRDefault="00912BAB" w:rsidP="00912BAB">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60</w:t>
            </w:r>
          </w:p>
        </w:tc>
        <w:tc>
          <w:tcPr>
            <w:tcW w:w="1834" w:type="dxa"/>
            <w:tcBorders>
              <w:top w:val="double" w:sz="4" w:space="0" w:color="auto"/>
              <w:left w:val="single" w:sz="4" w:space="0" w:color="auto"/>
              <w:bottom w:val="single" w:sz="4" w:space="0" w:color="auto"/>
              <w:right w:val="single" w:sz="4" w:space="0" w:color="auto"/>
            </w:tcBorders>
            <w:shd w:val="clear" w:color="auto" w:fill="auto"/>
            <w:vAlign w:val="center"/>
          </w:tcPr>
          <w:p w:rsidR="00912BAB" w:rsidRPr="00435238" w:rsidRDefault="00912BAB" w:rsidP="00912BAB">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2.41</w:t>
            </w:r>
            <w:r w:rsidR="00824BAA" w:rsidRPr="00435238">
              <w:rPr>
                <w:rFonts w:eastAsia="標楷體" w:hint="eastAsia"/>
                <w:color w:val="000000" w:themeColor="text1"/>
                <w:szCs w:val="26"/>
              </w:rPr>
              <w:t>*</w:t>
            </w:r>
          </w:p>
        </w:tc>
      </w:tr>
      <w:tr w:rsidR="00912BAB" w:rsidRPr="003B1054" w:rsidTr="0043523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912BAB" w:rsidRPr="00435238" w:rsidRDefault="00912BAB" w:rsidP="00912BAB">
            <w:pPr>
              <w:snapToGrid w:val="0"/>
              <w:spacing w:line="240" w:lineRule="atLeast"/>
              <w:rPr>
                <w:rFonts w:eastAsia="標楷體"/>
                <w:color w:val="000000" w:themeColor="text1"/>
                <w:szCs w:val="26"/>
              </w:rPr>
            </w:pPr>
            <w:r w:rsidRPr="00435238">
              <w:rPr>
                <w:rFonts w:eastAsia="標楷體"/>
                <w:color w:val="000000" w:themeColor="text1"/>
                <w:szCs w:val="26"/>
              </w:rPr>
              <w:t>台灣經濟研究院</w:t>
            </w:r>
            <w:r w:rsidRPr="00435238">
              <w:rPr>
                <w:rFonts w:eastAsia="標楷體"/>
                <w:color w:val="000000" w:themeColor="text1"/>
                <w:szCs w:val="26"/>
              </w:rPr>
              <w:t>(10</w:t>
            </w:r>
            <w:r w:rsidRPr="00435238">
              <w:rPr>
                <w:rFonts w:eastAsia="標楷體" w:hint="eastAsia"/>
                <w:color w:val="000000" w:themeColor="text1"/>
                <w:szCs w:val="26"/>
              </w:rPr>
              <w:t>8</w:t>
            </w:r>
            <w:r w:rsidRPr="00435238">
              <w:rPr>
                <w:rFonts w:eastAsia="標楷體"/>
                <w:color w:val="000000" w:themeColor="text1"/>
                <w:szCs w:val="26"/>
              </w:rPr>
              <w:t>.</w:t>
            </w:r>
            <w:r w:rsidRPr="00435238">
              <w:rPr>
                <w:rFonts w:eastAsia="標楷體" w:hint="eastAsia"/>
                <w:color w:val="000000" w:themeColor="text1"/>
                <w:szCs w:val="26"/>
              </w:rPr>
              <w:t>1</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912BAB" w:rsidRPr="00435238" w:rsidRDefault="00912BAB" w:rsidP="00912BAB">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57</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912BAB" w:rsidRPr="00435238" w:rsidRDefault="00912BAB" w:rsidP="00912BAB">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2.12</w:t>
            </w:r>
          </w:p>
        </w:tc>
      </w:tr>
      <w:tr w:rsidR="00912BAB" w:rsidRPr="003B1054" w:rsidTr="0043523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912BAB" w:rsidRPr="00435238" w:rsidRDefault="00912BAB" w:rsidP="00912BAB">
            <w:pPr>
              <w:snapToGrid w:val="0"/>
              <w:spacing w:line="240" w:lineRule="atLeast"/>
              <w:rPr>
                <w:rFonts w:eastAsia="標楷體"/>
                <w:color w:val="000000" w:themeColor="text1"/>
                <w:szCs w:val="26"/>
              </w:rPr>
            </w:pPr>
            <w:r w:rsidRPr="00435238">
              <w:rPr>
                <w:rFonts w:eastAsia="標楷體"/>
                <w:color w:val="000000" w:themeColor="text1"/>
                <w:szCs w:val="26"/>
              </w:rPr>
              <w:t>中華經濟研究院</w:t>
            </w:r>
            <w:r w:rsidRPr="00435238">
              <w:rPr>
                <w:rFonts w:eastAsia="標楷體"/>
                <w:color w:val="000000" w:themeColor="text1"/>
                <w:szCs w:val="26"/>
              </w:rPr>
              <w:t>(10</w:t>
            </w:r>
            <w:r w:rsidRPr="00435238">
              <w:rPr>
                <w:rFonts w:eastAsia="標楷體" w:hint="eastAsia"/>
                <w:color w:val="000000" w:themeColor="text1"/>
                <w:szCs w:val="26"/>
              </w:rPr>
              <w:t>7</w:t>
            </w:r>
            <w:r w:rsidRPr="00435238">
              <w:rPr>
                <w:rFonts w:eastAsia="標楷體"/>
                <w:color w:val="000000" w:themeColor="text1"/>
                <w:szCs w:val="26"/>
              </w:rPr>
              <w:t>.</w:t>
            </w:r>
            <w:r w:rsidRPr="00435238">
              <w:rPr>
                <w:rFonts w:eastAsia="標楷體" w:hint="eastAsia"/>
                <w:color w:val="000000" w:themeColor="text1"/>
                <w:szCs w:val="26"/>
              </w:rPr>
              <w:t>12</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912BAB" w:rsidRPr="00435238" w:rsidRDefault="00912BAB" w:rsidP="00912BAB">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62</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912BAB" w:rsidRPr="00435238" w:rsidRDefault="00912BAB" w:rsidP="00912BAB">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2.18</w:t>
            </w:r>
          </w:p>
        </w:tc>
      </w:tr>
      <w:tr w:rsidR="00912BAB" w:rsidRPr="003B1054" w:rsidTr="0043523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912BAB" w:rsidRPr="00435238" w:rsidRDefault="00912BAB" w:rsidP="00912BAB">
            <w:pPr>
              <w:snapToGrid w:val="0"/>
              <w:spacing w:line="240" w:lineRule="atLeast"/>
              <w:rPr>
                <w:rFonts w:eastAsia="標楷體"/>
                <w:color w:val="000000" w:themeColor="text1"/>
                <w:szCs w:val="26"/>
              </w:rPr>
            </w:pPr>
            <w:r w:rsidRPr="00435238">
              <w:rPr>
                <w:rFonts w:eastAsia="標楷體"/>
                <w:color w:val="000000" w:themeColor="text1"/>
                <w:szCs w:val="26"/>
              </w:rPr>
              <w:t>臺灣綜合研究院</w:t>
            </w:r>
            <w:r w:rsidRPr="00435238">
              <w:rPr>
                <w:rFonts w:eastAsia="標楷體"/>
                <w:color w:val="000000" w:themeColor="text1"/>
                <w:szCs w:val="26"/>
              </w:rPr>
              <w:t>(10</w:t>
            </w:r>
            <w:r w:rsidRPr="00435238">
              <w:rPr>
                <w:rFonts w:eastAsia="標楷體" w:hint="eastAsia"/>
                <w:color w:val="000000" w:themeColor="text1"/>
                <w:szCs w:val="26"/>
              </w:rPr>
              <w:t>7</w:t>
            </w:r>
            <w:r w:rsidRPr="00435238">
              <w:rPr>
                <w:rFonts w:eastAsia="標楷體"/>
                <w:color w:val="000000" w:themeColor="text1"/>
                <w:szCs w:val="26"/>
              </w:rPr>
              <w:t>.</w:t>
            </w:r>
            <w:r w:rsidRPr="00435238">
              <w:rPr>
                <w:rFonts w:eastAsia="標楷體" w:hint="eastAsia"/>
                <w:color w:val="000000" w:themeColor="text1"/>
                <w:szCs w:val="26"/>
              </w:rPr>
              <w:t>12</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912BAB" w:rsidRPr="00435238" w:rsidRDefault="00912BAB" w:rsidP="00912BAB">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64</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912BAB" w:rsidRPr="00435238" w:rsidRDefault="00912BAB" w:rsidP="00912BAB">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2.34</w:t>
            </w:r>
          </w:p>
        </w:tc>
      </w:tr>
      <w:tr w:rsidR="00912BAB" w:rsidRPr="003B1054" w:rsidTr="0043523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912BAB" w:rsidRPr="00435238" w:rsidRDefault="00912BAB" w:rsidP="00912BAB">
            <w:pPr>
              <w:snapToGrid w:val="0"/>
              <w:spacing w:line="240" w:lineRule="atLeast"/>
              <w:rPr>
                <w:rFonts w:eastAsia="標楷體"/>
                <w:color w:val="000000" w:themeColor="text1"/>
                <w:szCs w:val="26"/>
              </w:rPr>
            </w:pPr>
            <w:r w:rsidRPr="00435238">
              <w:rPr>
                <w:rFonts w:eastAsia="標楷體"/>
                <w:color w:val="000000" w:themeColor="text1"/>
                <w:szCs w:val="26"/>
              </w:rPr>
              <w:t>中央研究院</w:t>
            </w:r>
            <w:r w:rsidRPr="00435238">
              <w:rPr>
                <w:rFonts w:eastAsia="標楷體"/>
                <w:color w:val="000000" w:themeColor="text1"/>
                <w:szCs w:val="26"/>
              </w:rPr>
              <w:t>(10</w:t>
            </w:r>
            <w:r w:rsidRPr="00435238">
              <w:rPr>
                <w:rFonts w:eastAsia="標楷體" w:hint="eastAsia"/>
                <w:color w:val="000000" w:themeColor="text1"/>
                <w:szCs w:val="26"/>
              </w:rPr>
              <w:t>7</w:t>
            </w:r>
            <w:r w:rsidRPr="00435238">
              <w:rPr>
                <w:rFonts w:eastAsia="標楷體"/>
                <w:color w:val="000000" w:themeColor="text1"/>
                <w:szCs w:val="26"/>
              </w:rPr>
              <w:t>.</w:t>
            </w:r>
            <w:r w:rsidRPr="00435238">
              <w:rPr>
                <w:rFonts w:eastAsia="標楷體" w:hint="eastAsia"/>
                <w:color w:val="000000" w:themeColor="text1"/>
                <w:szCs w:val="26"/>
              </w:rPr>
              <w:t>12</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912BAB" w:rsidRPr="00435238" w:rsidRDefault="00912BAB" w:rsidP="00912BAB">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64</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912BAB" w:rsidRPr="00435238" w:rsidRDefault="00912BAB" w:rsidP="00912BAB">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2.45</w:t>
            </w:r>
          </w:p>
        </w:tc>
      </w:tr>
    </w:tbl>
    <w:p w:rsidR="00824BAA" w:rsidRPr="003B1054" w:rsidRDefault="00824BAA" w:rsidP="00824BAA">
      <w:pPr>
        <w:widowControl/>
        <w:snapToGrid w:val="0"/>
        <w:spacing w:line="260" w:lineRule="exact"/>
        <w:ind w:firstLineChars="515" w:firstLine="1133"/>
        <w:jc w:val="both"/>
        <w:rPr>
          <w:rFonts w:eastAsia="標楷體"/>
          <w:color w:val="000000" w:themeColor="text1"/>
          <w:kern w:val="0"/>
          <w:sz w:val="22"/>
          <w:szCs w:val="22"/>
        </w:rPr>
      </w:pPr>
      <w:proofErr w:type="gramStart"/>
      <w:r w:rsidRPr="003B1054">
        <w:rPr>
          <w:rFonts w:eastAsia="標楷體"/>
          <w:color w:val="000000" w:themeColor="text1"/>
          <w:kern w:val="0"/>
          <w:sz w:val="22"/>
          <w:szCs w:val="22"/>
        </w:rPr>
        <w:t>註</w:t>
      </w:r>
      <w:proofErr w:type="gramEnd"/>
      <w:r w:rsidRPr="003B1054">
        <w:rPr>
          <w:rFonts w:eastAsia="標楷體"/>
          <w:color w:val="000000" w:themeColor="text1"/>
          <w:kern w:val="0"/>
          <w:sz w:val="22"/>
          <w:szCs w:val="22"/>
        </w:rPr>
        <w:t>：</w:t>
      </w:r>
      <w:r w:rsidRPr="003B1054">
        <w:rPr>
          <w:rFonts w:eastAsia="標楷體"/>
          <w:color w:val="000000" w:themeColor="text1"/>
          <w:kern w:val="0"/>
          <w:sz w:val="22"/>
          <w:szCs w:val="22"/>
        </w:rPr>
        <w:t>f</w:t>
      </w:r>
      <w:r w:rsidRPr="003B1054">
        <w:rPr>
          <w:rFonts w:eastAsia="標楷體"/>
          <w:color w:val="000000" w:themeColor="text1"/>
          <w:kern w:val="0"/>
          <w:sz w:val="22"/>
          <w:szCs w:val="22"/>
        </w:rPr>
        <w:t>表預測值</w:t>
      </w:r>
      <w:r w:rsidRPr="003B1054">
        <w:rPr>
          <w:rFonts w:eastAsia="標楷體" w:hint="eastAsia"/>
          <w:color w:val="000000" w:themeColor="text1"/>
          <w:kern w:val="0"/>
          <w:sz w:val="22"/>
          <w:szCs w:val="22"/>
        </w:rPr>
        <w:t>；</w:t>
      </w:r>
      <w:r w:rsidRPr="003B1054">
        <w:rPr>
          <w:rFonts w:eastAsia="標楷體" w:hint="eastAsia"/>
          <w:color w:val="000000" w:themeColor="text1"/>
          <w:kern w:val="0"/>
          <w:sz w:val="22"/>
          <w:szCs w:val="22"/>
        </w:rPr>
        <w:t>*</w:t>
      </w:r>
      <w:r w:rsidRPr="003B1054">
        <w:rPr>
          <w:rFonts w:eastAsia="標楷體" w:hint="eastAsia"/>
          <w:color w:val="000000" w:themeColor="text1"/>
          <w:kern w:val="0"/>
          <w:sz w:val="22"/>
          <w:szCs w:val="22"/>
        </w:rPr>
        <w:t>為行政院主計總處</w:t>
      </w:r>
      <w:r w:rsidRPr="003B1054">
        <w:rPr>
          <w:rFonts w:eastAsia="標楷體" w:hint="eastAsia"/>
          <w:color w:val="000000" w:themeColor="text1"/>
          <w:kern w:val="0"/>
          <w:sz w:val="22"/>
          <w:szCs w:val="22"/>
        </w:rPr>
        <w:t>107</w:t>
      </w:r>
      <w:r w:rsidRPr="003B1054">
        <w:rPr>
          <w:rFonts w:eastAsia="標楷體" w:hint="eastAsia"/>
          <w:color w:val="000000" w:themeColor="text1"/>
          <w:kern w:val="0"/>
          <w:sz w:val="22"/>
          <w:szCs w:val="22"/>
        </w:rPr>
        <w:t>年</w:t>
      </w:r>
      <w:r w:rsidRPr="003B1054">
        <w:rPr>
          <w:rFonts w:eastAsia="標楷體" w:hint="eastAsia"/>
          <w:color w:val="000000" w:themeColor="text1"/>
          <w:kern w:val="0"/>
          <w:sz w:val="22"/>
          <w:szCs w:val="22"/>
        </w:rPr>
        <w:t>11</w:t>
      </w:r>
      <w:r w:rsidRPr="003B1054">
        <w:rPr>
          <w:rFonts w:eastAsia="標楷體" w:hint="eastAsia"/>
          <w:color w:val="000000" w:themeColor="text1"/>
          <w:kern w:val="0"/>
          <w:sz w:val="22"/>
          <w:szCs w:val="22"/>
        </w:rPr>
        <w:t>月</w:t>
      </w:r>
      <w:r w:rsidRPr="003B1054">
        <w:rPr>
          <w:rFonts w:eastAsia="標楷體" w:hint="eastAsia"/>
          <w:color w:val="000000" w:themeColor="text1"/>
          <w:kern w:val="0"/>
          <w:sz w:val="22"/>
          <w:szCs w:val="22"/>
        </w:rPr>
        <w:t>30</w:t>
      </w:r>
      <w:r w:rsidRPr="003B1054">
        <w:rPr>
          <w:rFonts w:eastAsia="標楷體" w:hint="eastAsia"/>
          <w:color w:val="000000" w:themeColor="text1"/>
          <w:kern w:val="0"/>
          <w:sz w:val="22"/>
          <w:szCs w:val="22"/>
        </w:rPr>
        <w:t>日預測資料。</w:t>
      </w:r>
    </w:p>
    <w:p w:rsidR="00001DA9" w:rsidRPr="003B1054" w:rsidRDefault="00001DA9" w:rsidP="00824BAA">
      <w:pPr>
        <w:widowControl/>
        <w:snapToGrid w:val="0"/>
        <w:spacing w:line="260" w:lineRule="exact"/>
        <w:ind w:firstLineChars="515" w:firstLine="1133"/>
        <w:jc w:val="both"/>
        <w:rPr>
          <w:rFonts w:eastAsia="標楷體"/>
          <w:kern w:val="0"/>
          <w:sz w:val="22"/>
          <w:szCs w:val="22"/>
        </w:rPr>
      </w:pPr>
      <w:r w:rsidRPr="003B1054">
        <w:rPr>
          <w:rFonts w:eastAsia="標楷體"/>
          <w:kern w:val="0"/>
          <w:sz w:val="22"/>
          <w:szCs w:val="22"/>
        </w:rPr>
        <w:t>資料來源：各機構</w:t>
      </w:r>
    </w:p>
    <w:p w:rsidR="00026BEE" w:rsidRPr="003B1054" w:rsidRDefault="00026BEE" w:rsidP="00026BEE">
      <w:pPr>
        <w:spacing w:line="400" w:lineRule="exact"/>
        <w:jc w:val="center"/>
        <w:rPr>
          <w:rFonts w:eastAsia="標楷體"/>
          <w:b/>
          <w:sz w:val="28"/>
          <w:szCs w:val="28"/>
          <w:lang w:val="zh-TW"/>
        </w:rPr>
      </w:pPr>
      <w:r w:rsidRPr="003B1054">
        <w:rPr>
          <w:rFonts w:eastAsia="標楷體"/>
          <w:b/>
          <w:sz w:val="28"/>
          <w:szCs w:val="28"/>
          <w:lang w:val="zh-TW"/>
        </w:rPr>
        <w:t>表</w:t>
      </w:r>
      <w:r w:rsidRPr="003B1054">
        <w:rPr>
          <w:rFonts w:eastAsia="標楷體"/>
          <w:b/>
          <w:sz w:val="28"/>
          <w:szCs w:val="28"/>
          <w:lang w:val="zh-TW"/>
        </w:rPr>
        <w:t xml:space="preserve"> 2-1-2  </w:t>
      </w:r>
      <w:r w:rsidR="00BE4298" w:rsidRPr="003B1054">
        <w:rPr>
          <w:rFonts w:eastAsia="標楷體"/>
          <w:b/>
          <w:sz w:val="28"/>
          <w:szCs w:val="28"/>
          <w:lang w:val="zh-TW"/>
        </w:rPr>
        <w:t>107</w:t>
      </w:r>
      <w:r w:rsidR="00BE4298" w:rsidRPr="003B1054">
        <w:rPr>
          <w:rFonts w:eastAsia="標楷體"/>
          <w:b/>
          <w:sz w:val="28"/>
          <w:szCs w:val="28"/>
          <w:lang w:val="zh-TW"/>
        </w:rPr>
        <w:t>及</w:t>
      </w:r>
      <w:r w:rsidR="00BE4298" w:rsidRPr="003B1054">
        <w:rPr>
          <w:rFonts w:eastAsia="標楷體"/>
          <w:b/>
          <w:sz w:val="28"/>
          <w:szCs w:val="28"/>
          <w:lang w:val="zh-TW"/>
        </w:rPr>
        <w:t>108</w:t>
      </w:r>
      <w:r w:rsidR="00BE4298" w:rsidRPr="003B1054">
        <w:rPr>
          <w:rFonts w:eastAsia="標楷體"/>
          <w:b/>
          <w:sz w:val="28"/>
          <w:szCs w:val="28"/>
          <w:lang w:val="zh-TW"/>
        </w:rPr>
        <w:t>年需求面經濟成長組成</w:t>
      </w:r>
    </w:p>
    <w:tbl>
      <w:tblPr>
        <w:tblW w:w="8604" w:type="dxa"/>
        <w:jc w:val="center"/>
        <w:tblCellMar>
          <w:left w:w="28" w:type="dxa"/>
          <w:right w:w="28" w:type="dxa"/>
        </w:tblCellMar>
        <w:tblLook w:val="0000" w:firstRow="0" w:lastRow="0" w:firstColumn="0" w:lastColumn="0" w:noHBand="0" w:noVBand="0"/>
      </w:tblPr>
      <w:tblGrid>
        <w:gridCol w:w="2568"/>
        <w:gridCol w:w="1547"/>
        <w:gridCol w:w="1468"/>
        <w:gridCol w:w="1563"/>
        <w:gridCol w:w="1458"/>
      </w:tblGrid>
      <w:tr w:rsidR="008419E5" w:rsidRPr="003B1054" w:rsidTr="00435238">
        <w:trPr>
          <w:cantSplit/>
          <w:trHeight w:val="292"/>
          <w:jc w:val="center"/>
        </w:trPr>
        <w:tc>
          <w:tcPr>
            <w:tcW w:w="2568" w:type="dxa"/>
            <w:tcBorders>
              <w:top w:val="single" w:sz="6" w:space="0" w:color="auto"/>
              <w:right w:val="single" w:sz="6" w:space="0" w:color="auto"/>
            </w:tcBorders>
            <w:vAlign w:val="center"/>
          </w:tcPr>
          <w:p w:rsidR="008F18B6" w:rsidRPr="003B1054" w:rsidRDefault="008F18B6" w:rsidP="005B6AC7">
            <w:pPr>
              <w:widowControl/>
              <w:adjustRightInd w:val="0"/>
              <w:snapToGrid w:val="0"/>
              <w:ind w:right="-142"/>
              <w:jc w:val="both"/>
              <w:rPr>
                <w:rFonts w:eastAsia="標楷體"/>
                <w:kern w:val="0"/>
                <w:szCs w:val="20"/>
              </w:rPr>
            </w:pPr>
          </w:p>
        </w:tc>
        <w:tc>
          <w:tcPr>
            <w:tcW w:w="3015" w:type="dxa"/>
            <w:gridSpan w:val="2"/>
            <w:tcBorders>
              <w:top w:val="single" w:sz="6" w:space="0" w:color="auto"/>
              <w:bottom w:val="single" w:sz="6" w:space="0" w:color="auto"/>
              <w:right w:val="single" w:sz="6" w:space="0" w:color="auto"/>
            </w:tcBorders>
            <w:shd w:val="clear" w:color="auto" w:fill="auto"/>
            <w:vAlign w:val="center"/>
          </w:tcPr>
          <w:p w:rsidR="008F18B6" w:rsidRPr="003B1054" w:rsidRDefault="008F18B6" w:rsidP="007E17E4">
            <w:pPr>
              <w:widowControl/>
              <w:adjustRightInd w:val="0"/>
              <w:snapToGrid w:val="0"/>
              <w:ind w:right="-142"/>
              <w:jc w:val="center"/>
              <w:rPr>
                <w:rFonts w:eastAsia="標楷體"/>
                <w:kern w:val="0"/>
                <w:szCs w:val="20"/>
              </w:rPr>
            </w:pPr>
            <w:r w:rsidRPr="003B1054">
              <w:rPr>
                <w:rFonts w:eastAsia="標楷體"/>
                <w:kern w:val="0"/>
                <w:szCs w:val="20"/>
              </w:rPr>
              <w:t>107</w:t>
            </w:r>
            <w:r w:rsidRPr="003B1054">
              <w:rPr>
                <w:rFonts w:eastAsia="標楷體"/>
                <w:kern w:val="0"/>
                <w:szCs w:val="20"/>
              </w:rPr>
              <w:t>年</w:t>
            </w:r>
          </w:p>
        </w:tc>
        <w:tc>
          <w:tcPr>
            <w:tcW w:w="3021" w:type="dxa"/>
            <w:gridSpan w:val="2"/>
            <w:tcBorders>
              <w:top w:val="single" w:sz="6" w:space="0" w:color="auto"/>
              <w:bottom w:val="single" w:sz="6" w:space="0" w:color="auto"/>
            </w:tcBorders>
            <w:vAlign w:val="center"/>
          </w:tcPr>
          <w:p w:rsidR="008F18B6" w:rsidRPr="003B1054" w:rsidRDefault="008F18B6" w:rsidP="005B6AC7">
            <w:pPr>
              <w:widowControl/>
              <w:adjustRightInd w:val="0"/>
              <w:snapToGrid w:val="0"/>
              <w:ind w:right="-142"/>
              <w:jc w:val="center"/>
              <w:rPr>
                <w:rFonts w:eastAsia="標楷體"/>
                <w:kern w:val="0"/>
                <w:szCs w:val="20"/>
              </w:rPr>
            </w:pPr>
            <w:r w:rsidRPr="003B1054">
              <w:rPr>
                <w:rFonts w:eastAsia="標楷體"/>
                <w:kern w:val="0"/>
                <w:szCs w:val="20"/>
              </w:rPr>
              <w:t>108</w:t>
            </w:r>
            <w:r w:rsidRPr="003B1054">
              <w:rPr>
                <w:rFonts w:eastAsia="標楷體"/>
                <w:kern w:val="0"/>
                <w:szCs w:val="20"/>
              </w:rPr>
              <w:t>年</w:t>
            </w:r>
            <w:r w:rsidRPr="003B1054">
              <w:rPr>
                <w:rFonts w:eastAsia="標楷體"/>
                <w:kern w:val="0"/>
                <w:szCs w:val="20"/>
              </w:rPr>
              <w:t>(f)</w:t>
            </w:r>
          </w:p>
        </w:tc>
      </w:tr>
      <w:tr w:rsidR="008419E5" w:rsidRPr="003B1054" w:rsidTr="00435238">
        <w:trPr>
          <w:cantSplit/>
          <w:trHeight w:val="264"/>
          <w:jc w:val="center"/>
        </w:trPr>
        <w:tc>
          <w:tcPr>
            <w:tcW w:w="2568" w:type="dxa"/>
            <w:tcBorders>
              <w:bottom w:val="single" w:sz="6" w:space="0" w:color="auto"/>
              <w:right w:val="single" w:sz="6" w:space="0" w:color="auto"/>
            </w:tcBorders>
            <w:vAlign w:val="center"/>
          </w:tcPr>
          <w:p w:rsidR="008F18B6" w:rsidRPr="003B1054" w:rsidRDefault="008F18B6" w:rsidP="005B6AC7">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shd w:val="clear" w:color="auto" w:fill="auto"/>
            <w:vAlign w:val="center"/>
          </w:tcPr>
          <w:p w:rsidR="008F18B6" w:rsidRPr="003B1054" w:rsidRDefault="008F18B6" w:rsidP="005B6AC7">
            <w:pPr>
              <w:widowControl/>
              <w:adjustRightInd w:val="0"/>
              <w:snapToGrid w:val="0"/>
              <w:ind w:right="-29"/>
              <w:jc w:val="center"/>
              <w:rPr>
                <w:rFonts w:eastAsia="標楷體"/>
                <w:kern w:val="0"/>
                <w:sz w:val="22"/>
                <w:szCs w:val="20"/>
              </w:rPr>
            </w:pPr>
            <w:r w:rsidRPr="003B1054">
              <w:rPr>
                <w:rFonts w:eastAsia="標楷體"/>
                <w:kern w:val="0"/>
                <w:sz w:val="22"/>
                <w:szCs w:val="20"/>
              </w:rPr>
              <w:t>實質增加率</w:t>
            </w:r>
            <w:r w:rsidRPr="003B1054">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shd w:val="clear" w:color="auto" w:fill="auto"/>
            <w:vAlign w:val="center"/>
          </w:tcPr>
          <w:p w:rsidR="008F18B6" w:rsidRPr="003B1054" w:rsidRDefault="008F18B6" w:rsidP="005B6AC7">
            <w:pPr>
              <w:widowControl/>
              <w:adjustRightInd w:val="0"/>
              <w:snapToGrid w:val="0"/>
              <w:ind w:right="-28"/>
              <w:jc w:val="center"/>
              <w:rPr>
                <w:rFonts w:eastAsia="標楷體"/>
                <w:kern w:val="0"/>
                <w:sz w:val="22"/>
                <w:szCs w:val="20"/>
              </w:rPr>
            </w:pPr>
            <w:r w:rsidRPr="003B1054">
              <w:rPr>
                <w:rFonts w:eastAsia="標楷體"/>
                <w:kern w:val="0"/>
                <w:sz w:val="22"/>
                <w:szCs w:val="20"/>
              </w:rPr>
              <w:t>貢獻</w:t>
            </w:r>
            <w:r w:rsidRPr="003B1054">
              <w:rPr>
                <w:rFonts w:eastAsia="標楷體"/>
                <w:kern w:val="0"/>
                <w:sz w:val="22"/>
                <w:szCs w:val="20"/>
              </w:rPr>
              <w:t>(</w:t>
            </w:r>
            <w:r w:rsidRPr="003B1054">
              <w:rPr>
                <w:rFonts w:eastAsia="標楷體"/>
                <w:kern w:val="0"/>
                <w:sz w:val="22"/>
                <w:szCs w:val="20"/>
              </w:rPr>
              <w:t>百分點</w:t>
            </w:r>
            <w:r w:rsidRPr="003B1054">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tcPr>
          <w:p w:rsidR="008F18B6" w:rsidRPr="003B1054" w:rsidRDefault="008F18B6" w:rsidP="005B6AC7">
            <w:pPr>
              <w:widowControl/>
              <w:adjustRightInd w:val="0"/>
              <w:snapToGrid w:val="0"/>
              <w:ind w:right="-29"/>
              <w:jc w:val="center"/>
              <w:rPr>
                <w:rFonts w:eastAsia="標楷體"/>
                <w:kern w:val="0"/>
                <w:sz w:val="22"/>
                <w:szCs w:val="20"/>
              </w:rPr>
            </w:pPr>
            <w:r w:rsidRPr="003B1054">
              <w:rPr>
                <w:rFonts w:eastAsia="標楷體"/>
                <w:kern w:val="0"/>
                <w:sz w:val="22"/>
                <w:szCs w:val="20"/>
              </w:rPr>
              <w:t>實質增加率</w:t>
            </w:r>
            <w:r w:rsidRPr="003B1054">
              <w:rPr>
                <w:rFonts w:eastAsia="標楷體"/>
                <w:kern w:val="0"/>
                <w:sz w:val="22"/>
                <w:szCs w:val="20"/>
              </w:rPr>
              <w:t>(%)</w:t>
            </w:r>
          </w:p>
        </w:tc>
        <w:tc>
          <w:tcPr>
            <w:tcW w:w="1458" w:type="dxa"/>
            <w:tcBorders>
              <w:top w:val="single" w:sz="6" w:space="0" w:color="auto"/>
              <w:left w:val="single" w:sz="6" w:space="0" w:color="auto"/>
              <w:bottom w:val="single" w:sz="6" w:space="0" w:color="auto"/>
            </w:tcBorders>
            <w:vAlign w:val="center"/>
          </w:tcPr>
          <w:p w:rsidR="008F18B6" w:rsidRPr="003B1054" w:rsidRDefault="008F18B6" w:rsidP="005B6AC7">
            <w:pPr>
              <w:widowControl/>
              <w:adjustRightInd w:val="0"/>
              <w:snapToGrid w:val="0"/>
              <w:ind w:right="-29"/>
              <w:jc w:val="center"/>
              <w:rPr>
                <w:rFonts w:eastAsia="標楷體"/>
                <w:kern w:val="0"/>
                <w:sz w:val="22"/>
                <w:szCs w:val="20"/>
              </w:rPr>
            </w:pPr>
            <w:r w:rsidRPr="003B1054">
              <w:rPr>
                <w:rFonts w:eastAsia="標楷體"/>
                <w:kern w:val="0"/>
                <w:sz w:val="22"/>
                <w:szCs w:val="20"/>
              </w:rPr>
              <w:t>貢獻</w:t>
            </w:r>
            <w:r w:rsidRPr="003B1054">
              <w:rPr>
                <w:rFonts w:eastAsia="標楷體"/>
                <w:kern w:val="0"/>
                <w:sz w:val="22"/>
                <w:szCs w:val="20"/>
              </w:rPr>
              <w:t>(</w:t>
            </w:r>
            <w:r w:rsidRPr="003B1054">
              <w:rPr>
                <w:rFonts w:eastAsia="標楷體"/>
                <w:kern w:val="0"/>
                <w:sz w:val="22"/>
                <w:szCs w:val="20"/>
              </w:rPr>
              <w:t>百分點</w:t>
            </w:r>
            <w:r w:rsidRPr="003B1054">
              <w:rPr>
                <w:rFonts w:eastAsia="標楷體"/>
                <w:kern w:val="0"/>
                <w:sz w:val="22"/>
                <w:szCs w:val="20"/>
              </w:rPr>
              <w:t>)</w:t>
            </w:r>
          </w:p>
        </w:tc>
      </w:tr>
      <w:tr w:rsidR="008419E5" w:rsidRPr="003B1054" w:rsidTr="00435238">
        <w:trPr>
          <w:cantSplit/>
          <w:trHeight w:val="60"/>
          <w:jc w:val="center"/>
        </w:trPr>
        <w:tc>
          <w:tcPr>
            <w:tcW w:w="2568" w:type="dxa"/>
            <w:tcBorders>
              <w:top w:val="single" w:sz="6" w:space="0" w:color="auto"/>
              <w:right w:val="single" w:sz="6" w:space="0" w:color="auto"/>
            </w:tcBorders>
            <w:vAlign w:val="center"/>
          </w:tcPr>
          <w:p w:rsidR="008F18B6" w:rsidRPr="003B1054" w:rsidRDefault="008F18B6" w:rsidP="005B6AC7">
            <w:pPr>
              <w:widowControl/>
              <w:adjustRightInd w:val="0"/>
              <w:snapToGrid w:val="0"/>
              <w:ind w:right="-142"/>
              <w:jc w:val="both"/>
              <w:rPr>
                <w:rFonts w:eastAsia="標楷體"/>
                <w:kern w:val="0"/>
                <w:sz w:val="22"/>
                <w:szCs w:val="20"/>
              </w:rPr>
            </w:pPr>
            <w:r w:rsidRPr="003B1054">
              <w:rPr>
                <w:rFonts w:eastAsia="標楷體"/>
                <w:kern w:val="0"/>
                <w:sz w:val="22"/>
                <w:szCs w:val="20"/>
              </w:rPr>
              <w:t>GDP</w:t>
            </w:r>
          </w:p>
        </w:tc>
        <w:tc>
          <w:tcPr>
            <w:tcW w:w="1547" w:type="dxa"/>
            <w:tcBorders>
              <w:top w:val="single" w:sz="6" w:space="0" w:color="auto"/>
              <w:right w:val="single" w:sz="6" w:space="0" w:color="auto"/>
            </w:tcBorders>
            <w:shd w:val="clear" w:color="auto" w:fill="auto"/>
            <w:vAlign w:val="center"/>
          </w:tcPr>
          <w:p w:rsidR="008F18B6" w:rsidRPr="003B1054" w:rsidRDefault="008F18B6" w:rsidP="007E17E4">
            <w:pPr>
              <w:snapToGrid w:val="0"/>
              <w:ind w:right="537"/>
              <w:jc w:val="right"/>
              <w:rPr>
                <w:rFonts w:eastAsia="標楷體"/>
              </w:rPr>
            </w:pPr>
            <w:r w:rsidRPr="003B1054">
              <w:rPr>
                <w:rFonts w:eastAsia="標楷體"/>
              </w:rPr>
              <w:t>2.6</w:t>
            </w:r>
            <w:r w:rsidR="007E17E4" w:rsidRPr="003B1054">
              <w:rPr>
                <w:rFonts w:eastAsia="標楷體" w:hint="eastAsia"/>
              </w:rPr>
              <w:t>0</w:t>
            </w:r>
          </w:p>
        </w:tc>
        <w:tc>
          <w:tcPr>
            <w:tcW w:w="1468" w:type="dxa"/>
            <w:tcBorders>
              <w:top w:val="single" w:sz="6" w:space="0" w:color="auto"/>
              <w:right w:val="single" w:sz="6" w:space="0" w:color="auto"/>
            </w:tcBorders>
            <w:shd w:val="clear" w:color="auto" w:fill="auto"/>
            <w:vAlign w:val="center"/>
          </w:tcPr>
          <w:p w:rsidR="008F18B6" w:rsidRPr="003B1054" w:rsidRDefault="00F24BA6" w:rsidP="005B6AC7">
            <w:pPr>
              <w:snapToGrid w:val="0"/>
              <w:ind w:right="537"/>
              <w:jc w:val="right"/>
              <w:rPr>
                <w:rFonts w:eastAsia="標楷體"/>
              </w:rPr>
            </w:pPr>
            <w:r w:rsidRPr="003B1054">
              <w:rPr>
                <w:rFonts w:eastAsia="標楷體"/>
              </w:rPr>
              <w:t>2.6</w:t>
            </w:r>
            <w:r w:rsidR="002D3986" w:rsidRPr="003B1054">
              <w:rPr>
                <w:rFonts w:eastAsia="標楷體" w:hint="eastAsia"/>
              </w:rPr>
              <w:t>0</w:t>
            </w:r>
          </w:p>
        </w:tc>
        <w:tc>
          <w:tcPr>
            <w:tcW w:w="1563" w:type="dxa"/>
            <w:tcBorders>
              <w:top w:val="single" w:sz="6" w:space="0" w:color="auto"/>
              <w:right w:val="single" w:sz="6" w:space="0" w:color="auto"/>
            </w:tcBorders>
            <w:vAlign w:val="center"/>
          </w:tcPr>
          <w:p w:rsidR="008F18B6" w:rsidRPr="003B1054" w:rsidRDefault="00F24BA6" w:rsidP="005B6AC7">
            <w:pPr>
              <w:snapToGrid w:val="0"/>
              <w:ind w:right="465"/>
              <w:jc w:val="right"/>
              <w:rPr>
                <w:rFonts w:eastAsia="標楷體"/>
              </w:rPr>
            </w:pPr>
            <w:r w:rsidRPr="003B1054">
              <w:rPr>
                <w:rFonts w:eastAsia="標楷體"/>
              </w:rPr>
              <w:t>2.41</w:t>
            </w:r>
          </w:p>
        </w:tc>
        <w:tc>
          <w:tcPr>
            <w:tcW w:w="1458" w:type="dxa"/>
            <w:tcBorders>
              <w:top w:val="single" w:sz="6" w:space="0" w:color="auto"/>
              <w:left w:val="single" w:sz="6" w:space="0" w:color="auto"/>
            </w:tcBorders>
            <w:vAlign w:val="center"/>
          </w:tcPr>
          <w:p w:rsidR="008F18B6" w:rsidRPr="003B1054" w:rsidRDefault="00F24BA6" w:rsidP="005B6AC7">
            <w:pPr>
              <w:snapToGrid w:val="0"/>
              <w:ind w:right="465"/>
              <w:jc w:val="right"/>
              <w:rPr>
                <w:rFonts w:eastAsia="標楷體"/>
              </w:rPr>
            </w:pPr>
            <w:r w:rsidRPr="003B1054">
              <w:rPr>
                <w:rFonts w:eastAsia="標楷體"/>
              </w:rPr>
              <w:t>2.41</w:t>
            </w:r>
          </w:p>
        </w:tc>
      </w:tr>
      <w:tr w:rsidR="008419E5" w:rsidRPr="003B1054" w:rsidTr="00435238">
        <w:trPr>
          <w:cantSplit/>
          <w:trHeight w:val="74"/>
          <w:jc w:val="center"/>
        </w:trPr>
        <w:tc>
          <w:tcPr>
            <w:tcW w:w="2568" w:type="dxa"/>
            <w:tcBorders>
              <w:right w:val="single" w:sz="6" w:space="0" w:color="auto"/>
            </w:tcBorders>
            <w:vAlign w:val="center"/>
          </w:tcPr>
          <w:p w:rsidR="008F18B6" w:rsidRPr="003B1054" w:rsidRDefault="008F18B6" w:rsidP="005B6AC7">
            <w:pPr>
              <w:widowControl/>
              <w:adjustRightInd w:val="0"/>
              <w:snapToGrid w:val="0"/>
              <w:ind w:right="-142"/>
              <w:jc w:val="both"/>
              <w:rPr>
                <w:rFonts w:eastAsia="標楷體"/>
                <w:kern w:val="0"/>
                <w:sz w:val="22"/>
                <w:szCs w:val="20"/>
              </w:rPr>
            </w:pPr>
            <w:r w:rsidRPr="003B1054">
              <w:rPr>
                <w:rFonts w:eastAsia="標楷體"/>
                <w:kern w:val="0"/>
                <w:sz w:val="22"/>
                <w:szCs w:val="20"/>
              </w:rPr>
              <w:t>國內需求</w:t>
            </w:r>
          </w:p>
        </w:tc>
        <w:tc>
          <w:tcPr>
            <w:tcW w:w="1547" w:type="dxa"/>
            <w:tcBorders>
              <w:right w:val="single" w:sz="6" w:space="0" w:color="auto"/>
            </w:tcBorders>
            <w:shd w:val="clear" w:color="auto" w:fill="auto"/>
            <w:vAlign w:val="center"/>
          </w:tcPr>
          <w:p w:rsidR="008F18B6" w:rsidRPr="003B1054" w:rsidRDefault="00B304E9" w:rsidP="007E17E4">
            <w:pPr>
              <w:snapToGrid w:val="0"/>
              <w:ind w:right="537"/>
              <w:jc w:val="right"/>
              <w:rPr>
                <w:rFonts w:eastAsia="標楷體"/>
              </w:rPr>
            </w:pPr>
            <w:r w:rsidRPr="003B1054">
              <w:rPr>
                <w:rFonts w:eastAsia="標楷體"/>
              </w:rPr>
              <w:t>3.</w:t>
            </w:r>
            <w:r w:rsidR="007E17E4" w:rsidRPr="003B1054">
              <w:rPr>
                <w:rFonts w:eastAsia="標楷體" w:hint="eastAsia"/>
              </w:rPr>
              <w:t>20</w:t>
            </w:r>
          </w:p>
        </w:tc>
        <w:tc>
          <w:tcPr>
            <w:tcW w:w="1468" w:type="dxa"/>
            <w:tcBorders>
              <w:right w:val="single" w:sz="6" w:space="0" w:color="auto"/>
            </w:tcBorders>
            <w:shd w:val="clear" w:color="auto" w:fill="auto"/>
            <w:vAlign w:val="center"/>
          </w:tcPr>
          <w:p w:rsidR="008F18B6" w:rsidRPr="003B1054" w:rsidRDefault="00B304E9" w:rsidP="00D43728">
            <w:pPr>
              <w:snapToGrid w:val="0"/>
              <w:ind w:right="537"/>
              <w:jc w:val="right"/>
              <w:rPr>
                <w:rFonts w:eastAsia="標楷體"/>
              </w:rPr>
            </w:pPr>
            <w:r w:rsidRPr="003B1054">
              <w:rPr>
                <w:rFonts w:eastAsia="標楷體"/>
              </w:rPr>
              <w:t>2.</w:t>
            </w:r>
            <w:r w:rsidR="00D43728" w:rsidRPr="003B1054">
              <w:rPr>
                <w:rFonts w:eastAsia="標楷體" w:hint="eastAsia"/>
              </w:rPr>
              <w:t>7</w:t>
            </w:r>
            <w:r w:rsidRPr="003B1054">
              <w:rPr>
                <w:rFonts w:eastAsia="標楷體"/>
              </w:rPr>
              <w:t>9</w:t>
            </w:r>
          </w:p>
        </w:tc>
        <w:tc>
          <w:tcPr>
            <w:tcW w:w="1563" w:type="dxa"/>
            <w:tcBorders>
              <w:right w:val="single" w:sz="6" w:space="0" w:color="auto"/>
            </w:tcBorders>
            <w:vAlign w:val="center"/>
          </w:tcPr>
          <w:p w:rsidR="008F18B6" w:rsidRPr="003B1054" w:rsidRDefault="00BC19C4" w:rsidP="005B6AC7">
            <w:pPr>
              <w:snapToGrid w:val="0"/>
              <w:ind w:right="465"/>
              <w:jc w:val="right"/>
              <w:rPr>
                <w:rFonts w:eastAsia="標楷體"/>
              </w:rPr>
            </w:pPr>
            <w:r w:rsidRPr="003B1054">
              <w:rPr>
                <w:rFonts w:eastAsia="標楷體"/>
              </w:rPr>
              <w:t>2.26</w:t>
            </w:r>
          </w:p>
        </w:tc>
        <w:tc>
          <w:tcPr>
            <w:tcW w:w="1458" w:type="dxa"/>
            <w:tcBorders>
              <w:left w:val="single" w:sz="6" w:space="0" w:color="auto"/>
            </w:tcBorders>
            <w:vAlign w:val="center"/>
          </w:tcPr>
          <w:p w:rsidR="008F18B6" w:rsidRPr="003B1054" w:rsidRDefault="00BC19C4" w:rsidP="005B6AC7">
            <w:pPr>
              <w:snapToGrid w:val="0"/>
              <w:ind w:right="465"/>
              <w:jc w:val="right"/>
              <w:rPr>
                <w:rFonts w:eastAsia="標楷體"/>
              </w:rPr>
            </w:pPr>
            <w:r w:rsidRPr="003B1054">
              <w:rPr>
                <w:rFonts w:eastAsia="標楷體"/>
              </w:rPr>
              <w:t>2.02</w:t>
            </w:r>
          </w:p>
        </w:tc>
      </w:tr>
      <w:tr w:rsidR="008419E5" w:rsidRPr="003B1054" w:rsidTr="00435238">
        <w:trPr>
          <w:cantSplit/>
          <w:trHeight w:val="212"/>
          <w:jc w:val="center"/>
        </w:trPr>
        <w:tc>
          <w:tcPr>
            <w:tcW w:w="2568" w:type="dxa"/>
            <w:tcBorders>
              <w:right w:val="single" w:sz="6" w:space="0" w:color="auto"/>
            </w:tcBorders>
            <w:vAlign w:val="center"/>
          </w:tcPr>
          <w:p w:rsidR="008F18B6" w:rsidRPr="003B1054" w:rsidRDefault="008F18B6" w:rsidP="005B6AC7">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民間消費</w:t>
            </w:r>
          </w:p>
        </w:tc>
        <w:tc>
          <w:tcPr>
            <w:tcW w:w="1547" w:type="dxa"/>
            <w:tcBorders>
              <w:right w:val="single" w:sz="6" w:space="0" w:color="auto"/>
            </w:tcBorders>
            <w:shd w:val="clear" w:color="auto" w:fill="auto"/>
            <w:vAlign w:val="center"/>
          </w:tcPr>
          <w:p w:rsidR="008F18B6" w:rsidRPr="003B1054" w:rsidRDefault="00B304E9" w:rsidP="007E17E4">
            <w:pPr>
              <w:snapToGrid w:val="0"/>
              <w:ind w:right="537"/>
              <w:jc w:val="right"/>
              <w:rPr>
                <w:rFonts w:eastAsia="標楷體"/>
              </w:rPr>
            </w:pPr>
            <w:r w:rsidRPr="003B1054">
              <w:rPr>
                <w:rFonts w:eastAsia="標楷體"/>
              </w:rPr>
              <w:t>2.</w:t>
            </w:r>
            <w:r w:rsidR="007E17E4" w:rsidRPr="003B1054">
              <w:rPr>
                <w:rFonts w:eastAsia="標楷體" w:hint="eastAsia"/>
              </w:rPr>
              <w:t>06</w:t>
            </w:r>
          </w:p>
        </w:tc>
        <w:tc>
          <w:tcPr>
            <w:tcW w:w="1468" w:type="dxa"/>
            <w:tcBorders>
              <w:right w:val="single" w:sz="6" w:space="0" w:color="auto"/>
            </w:tcBorders>
            <w:shd w:val="clear" w:color="auto" w:fill="auto"/>
            <w:vAlign w:val="center"/>
          </w:tcPr>
          <w:p w:rsidR="008F18B6" w:rsidRPr="003B1054" w:rsidRDefault="00B304E9" w:rsidP="00D43728">
            <w:pPr>
              <w:snapToGrid w:val="0"/>
              <w:ind w:right="537"/>
              <w:jc w:val="right"/>
              <w:rPr>
                <w:rFonts w:eastAsia="標楷體"/>
              </w:rPr>
            </w:pPr>
            <w:r w:rsidRPr="003B1054">
              <w:rPr>
                <w:rFonts w:eastAsia="標楷體"/>
              </w:rPr>
              <w:t>1.</w:t>
            </w:r>
            <w:r w:rsidR="00D43728" w:rsidRPr="003B1054">
              <w:rPr>
                <w:rFonts w:eastAsia="標楷體" w:hint="eastAsia"/>
              </w:rPr>
              <w:t>09</w:t>
            </w:r>
          </w:p>
        </w:tc>
        <w:tc>
          <w:tcPr>
            <w:tcW w:w="1563" w:type="dxa"/>
            <w:tcBorders>
              <w:right w:val="single" w:sz="6" w:space="0" w:color="auto"/>
            </w:tcBorders>
            <w:vAlign w:val="center"/>
          </w:tcPr>
          <w:p w:rsidR="008F18B6" w:rsidRPr="003B1054" w:rsidRDefault="00BC19C4" w:rsidP="005B6AC7">
            <w:pPr>
              <w:snapToGrid w:val="0"/>
              <w:ind w:right="465"/>
              <w:jc w:val="right"/>
              <w:rPr>
                <w:rFonts w:eastAsia="標楷體"/>
              </w:rPr>
            </w:pPr>
            <w:r w:rsidRPr="003B1054">
              <w:rPr>
                <w:rFonts w:eastAsia="標楷體"/>
              </w:rPr>
              <w:t>2.23</w:t>
            </w:r>
          </w:p>
        </w:tc>
        <w:tc>
          <w:tcPr>
            <w:tcW w:w="1458" w:type="dxa"/>
            <w:tcBorders>
              <w:left w:val="single" w:sz="6" w:space="0" w:color="auto"/>
            </w:tcBorders>
            <w:vAlign w:val="center"/>
          </w:tcPr>
          <w:p w:rsidR="008F18B6" w:rsidRPr="003B1054" w:rsidRDefault="00BC19C4" w:rsidP="005B6AC7">
            <w:pPr>
              <w:snapToGrid w:val="0"/>
              <w:ind w:right="465"/>
              <w:jc w:val="right"/>
              <w:rPr>
                <w:rFonts w:eastAsia="標楷體"/>
              </w:rPr>
            </w:pPr>
            <w:r w:rsidRPr="003B1054">
              <w:rPr>
                <w:rFonts w:eastAsia="標楷體"/>
              </w:rPr>
              <w:t>1.20</w:t>
            </w:r>
          </w:p>
        </w:tc>
      </w:tr>
      <w:tr w:rsidR="008419E5" w:rsidRPr="003B1054" w:rsidTr="00435238">
        <w:trPr>
          <w:cantSplit/>
          <w:trHeight w:val="100"/>
          <w:jc w:val="center"/>
        </w:trPr>
        <w:tc>
          <w:tcPr>
            <w:tcW w:w="2568" w:type="dxa"/>
            <w:tcBorders>
              <w:right w:val="single" w:sz="6" w:space="0" w:color="auto"/>
            </w:tcBorders>
            <w:vAlign w:val="center"/>
          </w:tcPr>
          <w:p w:rsidR="008F18B6" w:rsidRPr="003B1054" w:rsidRDefault="008F18B6" w:rsidP="005B6AC7">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政府消費</w:t>
            </w:r>
          </w:p>
        </w:tc>
        <w:tc>
          <w:tcPr>
            <w:tcW w:w="1547" w:type="dxa"/>
            <w:tcBorders>
              <w:right w:val="single" w:sz="6" w:space="0" w:color="auto"/>
            </w:tcBorders>
            <w:shd w:val="clear" w:color="auto" w:fill="auto"/>
            <w:vAlign w:val="center"/>
          </w:tcPr>
          <w:p w:rsidR="008F18B6" w:rsidRPr="003B1054" w:rsidRDefault="007E17E4" w:rsidP="007E17E4">
            <w:pPr>
              <w:snapToGrid w:val="0"/>
              <w:ind w:right="537"/>
              <w:jc w:val="right"/>
              <w:rPr>
                <w:rFonts w:eastAsia="標楷體"/>
              </w:rPr>
            </w:pPr>
            <w:r w:rsidRPr="003B1054">
              <w:rPr>
                <w:rFonts w:eastAsia="標楷體" w:hint="eastAsia"/>
              </w:rPr>
              <w:t>3</w:t>
            </w:r>
            <w:r w:rsidR="00B304E9" w:rsidRPr="003B1054">
              <w:rPr>
                <w:rFonts w:eastAsia="標楷體"/>
              </w:rPr>
              <w:t>.5</w:t>
            </w:r>
            <w:r w:rsidRPr="003B1054">
              <w:rPr>
                <w:rFonts w:eastAsia="標楷體" w:hint="eastAsia"/>
              </w:rPr>
              <w:t>0</w:t>
            </w:r>
          </w:p>
        </w:tc>
        <w:tc>
          <w:tcPr>
            <w:tcW w:w="1468" w:type="dxa"/>
            <w:tcBorders>
              <w:right w:val="single" w:sz="6" w:space="0" w:color="auto"/>
            </w:tcBorders>
            <w:shd w:val="clear" w:color="auto" w:fill="auto"/>
            <w:vAlign w:val="center"/>
          </w:tcPr>
          <w:p w:rsidR="008F18B6" w:rsidRPr="003B1054" w:rsidRDefault="00B304E9" w:rsidP="00D43728">
            <w:pPr>
              <w:snapToGrid w:val="0"/>
              <w:ind w:right="537"/>
              <w:jc w:val="right"/>
              <w:rPr>
                <w:rFonts w:eastAsia="標楷體"/>
              </w:rPr>
            </w:pPr>
            <w:r w:rsidRPr="003B1054">
              <w:rPr>
                <w:rFonts w:eastAsia="標楷體"/>
              </w:rPr>
              <w:t>0.4</w:t>
            </w:r>
            <w:r w:rsidR="00D43728" w:rsidRPr="003B1054">
              <w:rPr>
                <w:rFonts w:eastAsia="標楷體" w:hint="eastAsia"/>
              </w:rPr>
              <w:t>9</w:t>
            </w:r>
          </w:p>
        </w:tc>
        <w:tc>
          <w:tcPr>
            <w:tcW w:w="1563" w:type="dxa"/>
            <w:tcBorders>
              <w:right w:val="single" w:sz="6" w:space="0" w:color="auto"/>
            </w:tcBorders>
            <w:vAlign w:val="center"/>
          </w:tcPr>
          <w:p w:rsidR="008F18B6" w:rsidRPr="003B1054" w:rsidRDefault="00BC19C4" w:rsidP="005B6AC7">
            <w:pPr>
              <w:snapToGrid w:val="0"/>
              <w:ind w:right="465"/>
              <w:jc w:val="right"/>
              <w:rPr>
                <w:rFonts w:eastAsia="標楷體"/>
              </w:rPr>
            </w:pPr>
            <w:r w:rsidRPr="003B1054">
              <w:rPr>
                <w:rFonts w:eastAsia="標楷體"/>
              </w:rPr>
              <w:t>0.26</w:t>
            </w:r>
          </w:p>
        </w:tc>
        <w:tc>
          <w:tcPr>
            <w:tcW w:w="1458" w:type="dxa"/>
            <w:tcBorders>
              <w:left w:val="single" w:sz="6" w:space="0" w:color="auto"/>
            </w:tcBorders>
            <w:vAlign w:val="center"/>
          </w:tcPr>
          <w:p w:rsidR="008F18B6" w:rsidRPr="003B1054" w:rsidRDefault="00BC19C4" w:rsidP="005B6AC7">
            <w:pPr>
              <w:snapToGrid w:val="0"/>
              <w:ind w:right="465"/>
              <w:jc w:val="right"/>
              <w:rPr>
                <w:rFonts w:eastAsia="標楷體"/>
              </w:rPr>
            </w:pPr>
            <w:r w:rsidRPr="003B1054">
              <w:rPr>
                <w:rFonts w:eastAsia="標楷體"/>
              </w:rPr>
              <w:t>0.04</w:t>
            </w:r>
          </w:p>
        </w:tc>
      </w:tr>
      <w:tr w:rsidR="008419E5" w:rsidRPr="003B1054" w:rsidTr="00435238">
        <w:trPr>
          <w:cantSplit/>
          <w:trHeight w:val="236"/>
          <w:jc w:val="center"/>
        </w:trPr>
        <w:tc>
          <w:tcPr>
            <w:tcW w:w="2568" w:type="dxa"/>
            <w:tcBorders>
              <w:right w:val="single" w:sz="6" w:space="0" w:color="auto"/>
            </w:tcBorders>
            <w:vAlign w:val="center"/>
          </w:tcPr>
          <w:p w:rsidR="008F18B6" w:rsidRPr="003B1054" w:rsidRDefault="008F18B6" w:rsidP="005B6AC7">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國內投資</w:t>
            </w:r>
          </w:p>
        </w:tc>
        <w:tc>
          <w:tcPr>
            <w:tcW w:w="1547" w:type="dxa"/>
            <w:tcBorders>
              <w:right w:val="single" w:sz="6" w:space="0" w:color="auto"/>
            </w:tcBorders>
            <w:shd w:val="clear" w:color="auto" w:fill="auto"/>
            <w:vAlign w:val="center"/>
          </w:tcPr>
          <w:p w:rsidR="008F18B6" w:rsidRPr="003B1054" w:rsidRDefault="00E548B3" w:rsidP="00E548B3">
            <w:pPr>
              <w:snapToGrid w:val="0"/>
              <w:ind w:right="537"/>
              <w:jc w:val="right"/>
              <w:rPr>
                <w:rFonts w:eastAsia="標楷體"/>
              </w:rPr>
            </w:pPr>
            <w:r w:rsidRPr="003B1054">
              <w:rPr>
                <w:rFonts w:eastAsia="標楷體" w:hint="eastAsia"/>
              </w:rPr>
              <w:t>5</w:t>
            </w:r>
            <w:r w:rsidR="00B304E9" w:rsidRPr="003B1054">
              <w:rPr>
                <w:rFonts w:eastAsia="標楷體"/>
              </w:rPr>
              <w:t>.9</w:t>
            </w:r>
            <w:r w:rsidRPr="003B1054">
              <w:rPr>
                <w:rFonts w:eastAsia="標楷體" w:hint="eastAsia"/>
              </w:rPr>
              <w:t>4</w:t>
            </w:r>
          </w:p>
        </w:tc>
        <w:tc>
          <w:tcPr>
            <w:tcW w:w="1468" w:type="dxa"/>
            <w:tcBorders>
              <w:right w:val="single" w:sz="6" w:space="0" w:color="auto"/>
            </w:tcBorders>
            <w:shd w:val="clear" w:color="auto" w:fill="auto"/>
            <w:vAlign w:val="center"/>
          </w:tcPr>
          <w:p w:rsidR="008F18B6" w:rsidRPr="003B1054" w:rsidRDefault="00D43728" w:rsidP="00D43728">
            <w:pPr>
              <w:snapToGrid w:val="0"/>
              <w:ind w:right="537"/>
              <w:jc w:val="right"/>
              <w:rPr>
                <w:rFonts w:eastAsia="標楷體"/>
              </w:rPr>
            </w:pPr>
            <w:r w:rsidRPr="003B1054">
              <w:rPr>
                <w:rFonts w:eastAsia="標楷體" w:hint="eastAsia"/>
              </w:rPr>
              <w:t>1</w:t>
            </w:r>
            <w:r w:rsidR="00B304E9" w:rsidRPr="003B1054">
              <w:rPr>
                <w:rFonts w:eastAsia="標楷體"/>
              </w:rPr>
              <w:t>.</w:t>
            </w:r>
            <w:r w:rsidRPr="003B1054">
              <w:rPr>
                <w:rFonts w:eastAsia="標楷體" w:hint="eastAsia"/>
              </w:rPr>
              <w:t>20</w:t>
            </w:r>
          </w:p>
        </w:tc>
        <w:tc>
          <w:tcPr>
            <w:tcW w:w="1563" w:type="dxa"/>
            <w:tcBorders>
              <w:right w:val="single" w:sz="6" w:space="0" w:color="auto"/>
            </w:tcBorders>
            <w:vAlign w:val="center"/>
          </w:tcPr>
          <w:p w:rsidR="008F18B6" w:rsidRPr="003B1054" w:rsidRDefault="00BC19C4" w:rsidP="005B6AC7">
            <w:pPr>
              <w:snapToGrid w:val="0"/>
              <w:ind w:right="465"/>
              <w:jc w:val="right"/>
              <w:rPr>
                <w:rFonts w:eastAsia="標楷體"/>
              </w:rPr>
            </w:pPr>
            <w:r w:rsidRPr="003B1054">
              <w:rPr>
                <w:rFonts w:eastAsia="標楷體"/>
              </w:rPr>
              <w:t>5.40</w:t>
            </w:r>
          </w:p>
        </w:tc>
        <w:tc>
          <w:tcPr>
            <w:tcW w:w="1458" w:type="dxa"/>
            <w:tcBorders>
              <w:left w:val="single" w:sz="6" w:space="0" w:color="auto"/>
            </w:tcBorders>
            <w:vAlign w:val="center"/>
          </w:tcPr>
          <w:p w:rsidR="008F18B6" w:rsidRPr="003B1054" w:rsidRDefault="00BC19C4" w:rsidP="005B6AC7">
            <w:pPr>
              <w:snapToGrid w:val="0"/>
              <w:ind w:right="465"/>
              <w:jc w:val="right"/>
              <w:rPr>
                <w:rFonts w:eastAsia="標楷體"/>
              </w:rPr>
            </w:pPr>
            <w:r w:rsidRPr="003B1054">
              <w:rPr>
                <w:rFonts w:eastAsia="標楷體"/>
              </w:rPr>
              <w:t>1.15</w:t>
            </w:r>
          </w:p>
        </w:tc>
      </w:tr>
      <w:tr w:rsidR="00E548B3" w:rsidRPr="003B1054" w:rsidTr="00435238">
        <w:trPr>
          <w:cantSplit/>
          <w:trHeight w:val="236"/>
          <w:jc w:val="center"/>
        </w:trPr>
        <w:tc>
          <w:tcPr>
            <w:tcW w:w="2568" w:type="dxa"/>
            <w:tcBorders>
              <w:right w:val="single" w:sz="6" w:space="0" w:color="auto"/>
            </w:tcBorders>
            <w:vAlign w:val="center"/>
          </w:tcPr>
          <w:p w:rsidR="00E548B3" w:rsidRPr="003B1054" w:rsidRDefault="00E548B3" w:rsidP="005B6AC7">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民間</w:t>
            </w:r>
          </w:p>
        </w:tc>
        <w:tc>
          <w:tcPr>
            <w:tcW w:w="1547" w:type="dxa"/>
            <w:tcBorders>
              <w:right w:val="single" w:sz="6" w:space="0" w:color="auto"/>
            </w:tcBorders>
            <w:shd w:val="clear" w:color="auto" w:fill="auto"/>
            <w:vAlign w:val="center"/>
          </w:tcPr>
          <w:p w:rsidR="00E548B3" w:rsidRPr="003B1054" w:rsidRDefault="00E548B3" w:rsidP="00D3610D">
            <w:pPr>
              <w:snapToGrid w:val="0"/>
              <w:ind w:right="537"/>
              <w:jc w:val="right"/>
              <w:rPr>
                <w:rFonts w:eastAsia="標楷體"/>
              </w:rPr>
            </w:pPr>
            <w:r w:rsidRPr="003B1054">
              <w:rPr>
                <w:rFonts w:eastAsia="標楷體" w:hint="eastAsia"/>
              </w:rPr>
              <w:t>-</w:t>
            </w:r>
          </w:p>
        </w:tc>
        <w:tc>
          <w:tcPr>
            <w:tcW w:w="1468" w:type="dxa"/>
            <w:tcBorders>
              <w:right w:val="single" w:sz="6" w:space="0" w:color="auto"/>
            </w:tcBorders>
            <w:shd w:val="clear" w:color="auto" w:fill="auto"/>
            <w:vAlign w:val="center"/>
          </w:tcPr>
          <w:p w:rsidR="00E548B3" w:rsidRPr="003B1054" w:rsidRDefault="00E548B3" w:rsidP="00D3610D">
            <w:pPr>
              <w:snapToGrid w:val="0"/>
              <w:ind w:right="537"/>
              <w:jc w:val="right"/>
              <w:rPr>
                <w:rFonts w:eastAsia="標楷體"/>
              </w:rPr>
            </w:pPr>
            <w:r w:rsidRPr="003B1054">
              <w:rPr>
                <w:rFonts w:eastAsia="標楷體" w:hint="eastAsia"/>
              </w:rPr>
              <w:t>-</w:t>
            </w:r>
          </w:p>
        </w:tc>
        <w:tc>
          <w:tcPr>
            <w:tcW w:w="1563" w:type="dxa"/>
            <w:tcBorders>
              <w:right w:val="single" w:sz="6" w:space="0" w:color="auto"/>
            </w:tcBorders>
            <w:vAlign w:val="center"/>
          </w:tcPr>
          <w:p w:rsidR="00E548B3" w:rsidRPr="003B1054" w:rsidRDefault="00E548B3" w:rsidP="005B6AC7">
            <w:pPr>
              <w:snapToGrid w:val="0"/>
              <w:ind w:right="465"/>
              <w:jc w:val="right"/>
              <w:rPr>
                <w:rFonts w:eastAsia="標楷體"/>
              </w:rPr>
            </w:pPr>
            <w:r w:rsidRPr="003B1054">
              <w:rPr>
                <w:rFonts w:eastAsia="標楷體"/>
              </w:rPr>
              <w:t>4.12</w:t>
            </w:r>
          </w:p>
        </w:tc>
        <w:tc>
          <w:tcPr>
            <w:tcW w:w="1458" w:type="dxa"/>
            <w:tcBorders>
              <w:left w:val="single" w:sz="6" w:space="0" w:color="auto"/>
            </w:tcBorders>
            <w:vAlign w:val="center"/>
          </w:tcPr>
          <w:p w:rsidR="00E548B3" w:rsidRPr="003B1054" w:rsidRDefault="00E548B3" w:rsidP="005B6AC7">
            <w:pPr>
              <w:snapToGrid w:val="0"/>
              <w:ind w:right="465"/>
              <w:jc w:val="right"/>
              <w:rPr>
                <w:rFonts w:eastAsia="標楷體"/>
              </w:rPr>
            </w:pPr>
            <w:r w:rsidRPr="003B1054">
              <w:rPr>
                <w:rFonts w:eastAsia="標楷體"/>
              </w:rPr>
              <w:t>0.71</w:t>
            </w:r>
          </w:p>
        </w:tc>
      </w:tr>
      <w:tr w:rsidR="00E548B3" w:rsidRPr="003B1054" w:rsidTr="00435238">
        <w:trPr>
          <w:cantSplit/>
          <w:trHeight w:val="236"/>
          <w:jc w:val="center"/>
        </w:trPr>
        <w:tc>
          <w:tcPr>
            <w:tcW w:w="2568" w:type="dxa"/>
            <w:tcBorders>
              <w:right w:val="single" w:sz="6" w:space="0" w:color="auto"/>
            </w:tcBorders>
            <w:vAlign w:val="center"/>
          </w:tcPr>
          <w:p w:rsidR="00E548B3" w:rsidRPr="003B1054" w:rsidRDefault="00E548B3" w:rsidP="005B6AC7">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公營</w:t>
            </w:r>
          </w:p>
        </w:tc>
        <w:tc>
          <w:tcPr>
            <w:tcW w:w="1547" w:type="dxa"/>
            <w:tcBorders>
              <w:right w:val="single" w:sz="6" w:space="0" w:color="auto"/>
            </w:tcBorders>
            <w:shd w:val="clear" w:color="auto" w:fill="auto"/>
            <w:vAlign w:val="center"/>
          </w:tcPr>
          <w:p w:rsidR="00E548B3" w:rsidRPr="003B1054" w:rsidRDefault="00E548B3" w:rsidP="00D3610D">
            <w:pPr>
              <w:snapToGrid w:val="0"/>
              <w:ind w:right="537"/>
              <w:jc w:val="right"/>
              <w:rPr>
                <w:rFonts w:eastAsia="標楷體"/>
              </w:rPr>
            </w:pPr>
            <w:r w:rsidRPr="003B1054">
              <w:rPr>
                <w:rFonts w:eastAsia="標楷體" w:hint="eastAsia"/>
              </w:rPr>
              <w:t>-</w:t>
            </w:r>
          </w:p>
        </w:tc>
        <w:tc>
          <w:tcPr>
            <w:tcW w:w="1468" w:type="dxa"/>
            <w:tcBorders>
              <w:right w:val="single" w:sz="6" w:space="0" w:color="auto"/>
            </w:tcBorders>
            <w:shd w:val="clear" w:color="auto" w:fill="auto"/>
            <w:vAlign w:val="center"/>
          </w:tcPr>
          <w:p w:rsidR="00E548B3" w:rsidRPr="003B1054" w:rsidRDefault="00E548B3" w:rsidP="00D3610D">
            <w:pPr>
              <w:snapToGrid w:val="0"/>
              <w:ind w:right="537"/>
              <w:jc w:val="right"/>
              <w:rPr>
                <w:rFonts w:eastAsia="標楷體"/>
              </w:rPr>
            </w:pPr>
            <w:r w:rsidRPr="003B1054">
              <w:rPr>
                <w:rFonts w:eastAsia="標楷體" w:hint="eastAsia"/>
              </w:rPr>
              <w:t>-</w:t>
            </w:r>
          </w:p>
        </w:tc>
        <w:tc>
          <w:tcPr>
            <w:tcW w:w="1563" w:type="dxa"/>
            <w:tcBorders>
              <w:right w:val="single" w:sz="6" w:space="0" w:color="auto"/>
            </w:tcBorders>
            <w:vAlign w:val="center"/>
          </w:tcPr>
          <w:p w:rsidR="00E548B3" w:rsidRPr="003B1054" w:rsidRDefault="00E548B3" w:rsidP="005B6AC7">
            <w:pPr>
              <w:snapToGrid w:val="0"/>
              <w:ind w:right="465"/>
              <w:jc w:val="right"/>
              <w:rPr>
                <w:rFonts w:eastAsia="標楷體"/>
              </w:rPr>
            </w:pPr>
            <w:r w:rsidRPr="003B1054">
              <w:rPr>
                <w:rFonts w:eastAsia="標楷體"/>
              </w:rPr>
              <w:t>10.84</w:t>
            </w:r>
          </w:p>
        </w:tc>
        <w:tc>
          <w:tcPr>
            <w:tcW w:w="1458" w:type="dxa"/>
            <w:tcBorders>
              <w:left w:val="single" w:sz="6" w:space="0" w:color="auto"/>
            </w:tcBorders>
            <w:vAlign w:val="center"/>
          </w:tcPr>
          <w:p w:rsidR="00E548B3" w:rsidRPr="003B1054" w:rsidRDefault="00E548B3" w:rsidP="005B6AC7">
            <w:pPr>
              <w:snapToGrid w:val="0"/>
              <w:ind w:right="465"/>
              <w:jc w:val="right"/>
              <w:rPr>
                <w:rFonts w:eastAsia="標楷體"/>
              </w:rPr>
            </w:pPr>
            <w:r w:rsidRPr="003B1054">
              <w:rPr>
                <w:rFonts w:eastAsia="標楷體"/>
              </w:rPr>
              <w:t>0.12</w:t>
            </w:r>
          </w:p>
        </w:tc>
      </w:tr>
      <w:tr w:rsidR="00E548B3" w:rsidRPr="003B1054" w:rsidTr="00435238">
        <w:trPr>
          <w:cantSplit/>
          <w:trHeight w:val="236"/>
          <w:jc w:val="center"/>
        </w:trPr>
        <w:tc>
          <w:tcPr>
            <w:tcW w:w="2568" w:type="dxa"/>
            <w:tcBorders>
              <w:right w:val="single" w:sz="6" w:space="0" w:color="auto"/>
            </w:tcBorders>
            <w:vAlign w:val="center"/>
          </w:tcPr>
          <w:p w:rsidR="00E548B3" w:rsidRPr="003B1054" w:rsidRDefault="00E548B3" w:rsidP="005B6AC7">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政府</w:t>
            </w:r>
          </w:p>
        </w:tc>
        <w:tc>
          <w:tcPr>
            <w:tcW w:w="1547" w:type="dxa"/>
            <w:tcBorders>
              <w:right w:val="single" w:sz="6" w:space="0" w:color="auto"/>
            </w:tcBorders>
            <w:shd w:val="clear" w:color="auto" w:fill="auto"/>
            <w:vAlign w:val="center"/>
          </w:tcPr>
          <w:p w:rsidR="00E548B3" w:rsidRPr="003B1054" w:rsidRDefault="00E548B3" w:rsidP="00D3610D">
            <w:pPr>
              <w:snapToGrid w:val="0"/>
              <w:ind w:right="537"/>
              <w:jc w:val="right"/>
              <w:rPr>
                <w:rFonts w:eastAsia="標楷體"/>
              </w:rPr>
            </w:pPr>
            <w:r w:rsidRPr="003B1054">
              <w:rPr>
                <w:rFonts w:eastAsia="標楷體" w:hint="eastAsia"/>
              </w:rPr>
              <w:t>-</w:t>
            </w:r>
          </w:p>
        </w:tc>
        <w:tc>
          <w:tcPr>
            <w:tcW w:w="1468" w:type="dxa"/>
            <w:tcBorders>
              <w:right w:val="single" w:sz="6" w:space="0" w:color="auto"/>
            </w:tcBorders>
            <w:shd w:val="clear" w:color="auto" w:fill="auto"/>
            <w:vAlign w:val="center"/>
          </w:tcPr>
          <w:p w:rsidR="00E548B3" w:rsidRPr="003B1054" w:rsidRDefault="00E548B3" w:rsidP="00D3610D">
            <w:pPr>
              <w:snapToGrid w:val="0"/>
              <w:ind w:right="537"/>
              <w:jc w:val="right"/>
              <w:rPr>
                <w:rFonts w:eastAsia="標楷體"/>
              </w:rPr>
            </w:pPr>
            <w:r w:rsidRPr="003B1054">
              <w:rPr>
                <w:rFonts w:eastAsia="標楷體" w:hint="eastAsia"/>
              </w:rPr>
              <w:t>-</w:t>
            </w:r>
          </w:p>
        </w:tc>
        <w:tc>
          <w:tcPr>
            <w:tcW w:w="1563" w:type="dxa"/>
            <w:tcBorders>
              <w:right w:val="single" w:sz="6" w:space="0" w:color="auto"/>
            </w:tcBorders>
            <w:vAlign w:val="center"/>
          </w:tcPr>
          <w:p w:rsidR="00E548B3" w:rsidRPr="003B1054" w:rsidRDefault="00E548B3" w:rsidP="005B6AC7">
            <w:pPr>
              <w:snapToGrid w:val="0"/>
              <w:ind w:right="465"/>
              <w:jc w:val="right"/>
              <w:rPr>
                <w:rFonts w:eastAsia="標楷體"/>
              </w:rPr>
            </w:pPr>
            <w:r w:rsidRPr="003B1054">
              <w:rPr>
                <w:rFonts w:eastAsia="標楷體"/>
              </w:rPr>
              <w:t>11.03</w:t>
            </w:r>
          </w:p>
        </w:tc>
        <w:tc>
          <w:tcPr>
            <w:tcW w:w="1458" w:type="dxa"/>
            <w:tcBorders>
              <w:left w:val="single" w:sz="6" w:space="0" w:color="auto"/>
            </w:tcBorders>
            <w:vAlign w:val="center"/>
          </w:tcPr>
          <w:p w:rsidR="00E548B3" w:rsidRPr="003B1054" w:rsidRDefault="00E548B3" w:rsidP="005B6AC7">
            <w:pPr>
              <w:snapToGrid w:val="0"/>
              <w:ind w:right="465"/>
              <w:jc w:val="right"/>
              <w:rPr>
                <w:rFonts w:eastAsia="標楷體"/>
              </w:rPr>
            </w:pPr>
            <w:r w:rsidRPr="003B1054">
              <w:rPr>
                <w:rFonts w:eastAsia="標楷體"/>
              </w:rPr>
              <w:t>0.31</w:t>
            </w:r>
          </w:p>
        </w:tc>
      </w:tr>
      <w:tr w:rsidR="008419E5" w:rsidRPr="003B1054" w:rsidTr="00435238">
        <w:trPr>
          <w:cantSplit/>
          <w:trHeight w:val="264"/>
          <w:jc w:val="center"/>
        </w:trPr>
        <w:tc>
          <w:tcPr>
            <w:tcW w:w="2568" w:type="dxa"/>
            <w:tcBorders>
              <w:right w:val="single" w:sz="6" w:space="0" w:color="auto"/>
            </w:tcBorders>
            <w:vAlign w:val="center"/>
          </w:tcPr>
          <w:p w:rsidR="00BC19C4" w:rsidRPr="003B1054" w:rsidRDefault="00BC19C4" w:rsidP="005B6AC7">
            <w:pPr>
              <w:widowControl/>
              <w:adjustRightInd w:val="0"/>
              <w:snapToGrid w:val="0"/>
              <w:ind w:right="-142"/>
              <w:jc w:val="both"/>
              <w:rPr>
                <w:rFonts w:eastAsia="標楷體"/>
                <w:kern w:val="0"/>
                <w:sz w:val="22"/>
                <w:szCs w:val="20"/>
              </w:rPr>
            </w:pPr>
            <w:r w:rsidRPr="003B1054">
              <w:rPr>
                <w:rFonts w:eastAsia="標楷體"/>
                <w:kern w:val="0"/>
                <w:sz w:val="22"/>
                <w:szCs w:val="20"/>
              </w:rPr>
              <w:t>國外淨需求</w:t>
            </w:r>
          </w:p>
        </w:tc>
        <w:tc>
          <w:tcPr>
            <w:tcW w:w="1547" w:type="dxa"/>
            <w:tcBorders>
              <w:right w:val="single" w:sz="6" w:space="0" w:color="auto"/>
            </w:tcBorders>
            <w:shd w:val="clear" w:color="auto" w:fill="auto"/>
            <w:vAlign w:val="center"/>
          </w:tcPr>
          <w:p w:rsidR="00BC19C4" w:rsidRPr="003B1054" w:rsidRDefault="00BC19C4" w:rsidP="005B6AC7">
            <w:pPr>
              <w:snapToGrid w:val="0"/>
              <w:ind w:right="537"/>
              <w:jc w:val="right"/>
              <w:rPr>
                <w:rFonts w:eastAsia="標楷體"/>
              </w:rPr>
            </w:pPr>
            <w:r w:rsidRPr="003B1054">
              <w:rPr>
                <w:rFonts w:eastAsia="標楷體"/>
              </w:rPr>
              <w:t>-</w:t>
            </w:r>
          </w:p>
        </w:tc>
        <w:tc>
          <w:tcPr>
            <w:tcW w:w="1468" w:type="dxa"/>
            <w:tcBorders>
              <w:right w:val="single" w:sz="6" w:space="0" w:color="auto"/>
            </w:tcBorders>
            <w:shd w:val="clear" w:color="auto" w:fill="auto"/>
            <w:vAlign w:val="center"/>
          </w:tcPr>
          <w:p w:rsidR="00BC19C4" w:rsidRPr="003B1054" w:rsidRDefault="00BC19C4" w:rsidP="00D43728">
            <w:pPr>
              <w:snapToGrid w:val="0"/>
              <w:ind w:right="537"/>
              <w:jc w:val="right"/>
              <w:rPr>
                <w:rFonts w:eastAsia="標楷體"/>
              </w:rPr>
            </w:pPr>
            <w:r w:rsidRPr="003B1054">
              <w:rPr>
                <w:rFonts w:eastAsia="標楷體"/>
              </w:rPr>
              <w:t>-0.</w:t>
            </w:r>
            <w:r w:rsidR="00D43728" w:rsidRPr="003B1054">
              <w:rPr>
                <w:rFonts w:eastAsia="標楷體" w:hint="eastAsia"/>
              </w:rPr>
              <w:t>19</w:t>
            </w:r>
          </w:p>
        </w:tc>
        <w:tc>
          <w:tcPr>
            <w:tcW w:w="1563" w:type="dxa"/>
            <w:tcBorders>
              <w:right w:val="single" w:sz="6" w:space="0" w:color="auto"/>
            </w:tcBorders>
            <w:vAlign w:val="center"/>
          </w:tcPr>
          <w:p w:rsidR="00BC19C4" w:rsidRPr="003B1054" w:rsidRDefault="00BC19C4" w:rsidP="005B6AC7">
            <w:pPr>
              <w:snapToGrid w:val="0"/>
              <w:ind w:right="465"/>
              <w:jc w:val="right"/>
              <w:rPr>
                <w:rFonts w:eastAsia="標楷體"/>
              </w:rPr>
            </w:pPr>
            <w:r w:rsidRPr="003B1054">
              <w:rPr>
                <w:rFonts w:eastAsia="標楷體"/>
              </w:rPr>
              <w:t>-</w:t>
            </w:r>
          </w:p>
        </w:tc>
        <w:tc>
          <w:tcPr>
            <w:tcW w:w="1458" w:type="dxa"/>
            <w:tcBorders>
              <w:left w:val="single" w:sz="6" w:space="0" w:color="auto"/>
            </w:tcBorders>
            <w:vAlign w:val="center"/>
          </w:tcPr>
          <w:p w:rsidR="00BC19C4" w:rsidRPr="003B1054" w:rsidRDefault="00BC19C4" w:rsidP="00934912">
            <w:pPr>
              <w:snapToGrid w:val="0"/>
              <w:ind w:right="465"/>
              <w:jc w:val="right"/>
              <w:rPr>
                <w:rFonts w:eastAsia="標楷體"/>
              </w:rPr>
            </w:pPr>
            <w:r w:rsidRPr="003B1054">
              <w:rPr>
                <w:rFonts w:eastAsia="標楷體"/>
              </w:rPr>
              <w:t>0.39</w:t>
            </w:r>
          </w:p>
        </w:tc>
      </w:tr>
      <w:tr w:rsidR="008419E5" w:rsidRPr="003B1054" w:rsidTr="00435238">
        <w:trPr>
          <w:cantSplit/>
          <w:trHeight w:val="264"/>
          <w:jc w:val="center"/>
        </w:trPr>
        <w:tc>
          <w:tcPr>
            <w:tcW w:w="2568" w:type="dxa"/>
            <w:tcBorders>
              <w:right w:val="single" w:sz="6" w:space="0" w:color="auto"/>
            </w:tcBorders>
            <w:vAlign w:val="center"/>
          </w:tcPr>
          <w:p w:rsidR="008F18B6" w:rsidRPr="003B1054" w:rsidRDefault="008F18B6" w:rsidP="005B6AC7">
            <w:pPr>
              <w:widowControl/>
              <w:adjustRightInd w:val="0"/>
              <w:snapToGrid w:val="0"/>
              <w:jc w:val="both"/>
              <w:rPr>
                <w:rFonts w:eastAsia="標楷體"/>
                <w:kern w:val="0"/>
                <w:sz w:val="22"/>
              </w:rPr>
            </w:pPr>
            <w:r w:rsidRPr="003B1054">
              <w:rPr>
                <w:rFonts w:eastAsia="標楷體"/>
                <w:kern w:val="0"/>
                <w:sz w:val="22"/>
              </w:rPr>
              <w:t xml:space="preserve">  </w:t>
            </w:r>
            <w:r w:rsidRPr="003B1054">
              <w:rPr>
                <w:rFonts w:eastAsia="標楷體"/>
                <w:kern w:val="0"/>
                <w:sz w:val="22"/>
              </w:rPr>
              <w:t>輸出</w:t>
            </w:r>
            <w:r w:rsidRPr="003B1054">
              <w:rPr>
                <w:rFonts w:eastAsia="標楷體"/>
                <w:kern w:val="0"/>
                <w:sz w:val="22"/>
              </w:rPr>
              <w:t>(</w:t>
            </w:r>
            <w:r w:rsidRPr="003B1054">
              <w:rPr>
                <w:rFonts w:eastAsia="標楷體"/>
                <w:kern w:val="0"/>
                <w:sz w:val="22"/>
              </w:rPr>
              <w:t>含商品及勞務</w:t>
            </w:r>
            <w:r w:rsidRPr="003B1054">
              <w:rPr>
                <w:rFonts w:eastAsia="標楷體"/>
                <w:kern w:val="0"/>
                <w:sz w:val="22"/>
              </w:rPr>
              <w:t>)</w:t>
            </w:r>
          </w:p>
        </w:tc>
        <w:tc>
          <w:tcPr>
            <w:tcW w:w="1547" w:type="dxa"/>
            <w:tcBorders>
              <w:right w:val="single" w:sz="6" w:space="0" w:color="auto"/>
            </w:tcBorders>
            <w:shd w:val="clear" w:color="auto" w:fill="auto"/>
          </w:tcPr>
          <w:p w:rsidR="008F18B6" w:rsidRPr="003B1054" w:rsidRDefault="00B304E9" w:rsidP="002D3986">
            <w:pPr>
              <w:snapToGrid w:val="0"/>
              <w:ind w:right="537"/>
              <w:jc w:val="right"/>
              <w:rPr>
                <w:rFonts w:eastAsia="標楷體"/>
              </w:rPr>
            </w:pPr>
            <w:r w:rsidRPr="003B1054">
              <w:rPr>
                <w:rFonts w:eastAsia="標楷體"/>
              </w:rPr>
              <w:t>3.</w:t>
            </w:r>
            <w:r w:rsidR="002D3986" w:rsidRPr="003B1054">
              <w:rPr>
                <w:rFonts w:eastAsia="標楷體" w:hint="eastAsia"/>
              </w:rPr>
              <w:t>60</w:t>
            </w:r>
          </w:p>
        </w:tc>
        <w:tc>
          <w:tcPr>
            <w:tcW w:w="1468" w:type="dxa"/>
            <w:tcBorders>
              <w:right w:val="single" w:sz="6" w:space="0" w:color="auto"/>
            </w:tcBorders>
            <w:shd w:val="clear" w:color="auto" w:fill="auto"/>
            <w:vAlign w:val="center"/>
          </w:tcPr>
          <w:p w:rsidR="008F18B6" w:rsidRPr="003B1054" w:rsidRDefault="00B304E9" w:rsidP="00D43728">
            <w:pPr>
              <w:snapToGrid w:val="0"/>
              <w:ind w:right="537"/>
              <w:jc w:val="right"/>
              <w:rPr>
                <w:rFonts w:eastAsia="標楷體"/>
              </w:rPr>
            </w:pPr>
            <w:r w:rsidRPr="003B1054">
              <w:rPr>
                <w:rFonts w:eastAsia="標楷體"/>
              </w:rPr>
              <w:t>2.</w:t>
            </w:r>
            <w:r w:rsidR="00D43728" w:rsidRPr="003B1054">
              <w:rPr>
                <w:rFonts w:eastAsia="標楷體" w:hint="eastAsia"/>
              </w:rPr>
              <w:t>33</w:t>
            </w:r>
          </w:p>
        </w:tc>
        <w:tc>
          <w:tcPr>
            <w:tcW w:w="1563" w:type="dxa"/>
            <w:tcBorders>
              <w:right w:val="single" w:sz="6" w:space="0" w:color="auto"/>
            </w:tcBorders>
            <w:vAlign w:val="center"/>
          </w:tcPr>
          <w:p w:rsidR="008F18B6" w:rsidRPr="003B1054" w:rsidRDefault="00BC19C4" w:rsidP="005B6AC7">
            <w:pPr>
              <w:snapToGrid w:val="0"/>
              <w:ind w:right="465"/>
              <w:jc w:val="right"/>
              <w:rPr>
                <w:rFonts w:eastAsia="標楷體"/>
              </w:rPr>
            </w:pPr>
            <w:r w:rsidRPr="003B1054">
              <w:rPr>
                <w:rFonts w:eastAsia="標楷體"/>
              </w:rPr>
              <w:t>3.06</w:t>
            </w:r>
          </w:p>
        </w:tc>
        <w:tc>
          <w:tcPr>
            <w:tcW w:w="1458" w:type="dxa"/>
            <w:tcBorders>
              <w:left w:val="single" w:sz="6" w:space="0" w:color="auto"/>
            </w:tcBorders>
            <w:vAlign w:val="center"/>
          </w:tcPr>
          <w:p w:rsidR="008F18B6" w:rsidRPr="003B1054" w:rsidRDefault="00BC19C4" w:rsidP="005B6AC7">
            <w:pPr>
              <w:snapToGrid w:val="0"/>
              <w:ind w:right="465"/>
              <w:jc w:val="right"/>
              <w:rPr>
                <w:rFonts w:eastAsia="標楷體"/>
              </w:rPr>
            </w:pPr>
            <w:r w:rsidRPr="003B1054">
              <w:rPr>
                <w:rFonts w:eastAsia="標楷體"/>
              </w:rPr>
              <w:t>2.04</w:t>
            </w:r>
          </w:p>
        </w:tc>
      </w:tr>
      <w:tr w:rsidR="008419E5" w:rsidRPr="003B1054" w:rsidTr="00435238">
        <w:trPr>
          <w:cantSplit/>
          <w:trHeight w:val="80"/>
          <w:jc w:val="center"/>
        </w:trPr>
        <w:tc>
          <w:tcPr>
            <w:tcW w:w="2568" w:type="dxa"/>
            <w:tcBorders>
              <w:bottom w:val="dashSmallGap" w:sz="4" w:space="0" w:color="auto"/>
              <w:right w:val="single" w:sz="6" w:space="0" w:color="auto"/>
            </w:tcBorders>
            <w:vAlign w:val="center"/>
          </w:tcPr>
          <w:p w:rsidR="008F18B6" w:rsidRPr="003B1054" w:rsidRDefault="008F18B6" w:rsidP="005B6AC7">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減：輸入</w:t>
            </w:r>
            <w:r w:rsidRPr="003B1054">
              <w:rPr>
                <w:rFonts w:eastAsia="標楷體"/>
                <w:kern w:val="0"/>
                <w:sz w:val="22"/>
                <w:szCs w:val="20"/>
              </w:rPr>
              <w:t>(</w:t>
            </w:r>
            <w:r w:rsidRPr="003B1054">
              <w:rPr>
                <w:rFonts w:eastAsia="標楷體"/>
                <w:kern w:val="0"/>
                <w:sz w:val="22"/>
                <w:szCs w:val="20"/>
              </w:rPr>
              <w:t>含商品及勞務</w:t>
            </w:r>
            <w:r w:rsidRPr="003B1054">
              <w:rPr>
                <w:rFonts w:eastAsia="標楷體"/>
                <w:kern w:val="0"/>
                <w:sz w:val="22"/>
                <w:szCs w:val="20"/>
              </w:rPr>
              <w:t>)</w:t>
            </w:r>
          </w:p>
        </w:tc>
        <w:tc>
          <w:tcPr>
            <w:tcW w:w="1547" w:type="dxa"/>
            <w:tcBorders>
              <w:bottom w:val="dashSmallGap" w:sz="4" w:space="0" w:color="auto"/>
              <w:right w:val="single" w:sz="6" w:space="0" w:color="auto"/>
            </w:tcBorders>
            <w:shd w:val="clear" w:color="auto" w:fill="auto"/>
          </w:tcPr>
          <w:p w:rsidR="008F18B6" w:rsidRPr="003B1054" w:rsidRDefault="00B304E9" w:rsidP="002D3986">
            <w:pPr>
              <w:snapToGrid w:val="0"/>
              <w:ind w:right="537"/>
              <w:jc w:val="right"/>
              <w:rPr>
                <w:rFonts w:eastAsia="標楷體"/>
              </w:rPr>
            </w:pPr>
            <w:r w:rsidRPr="003B1054">
              <w:rPr>
                <w:rFonts w:eastAsia="標楷體"/>
              </w:rPr>
              <w:t>4.8</w:t>
            </w:r>
            <w:r w:rsidR="002D3986" w:rsidRPr="003B1054">
              <w:rPr>
                <w:rFonts w:eastAsia="標楷體" w:hint="eastAsia"/>
              </w:rPr>
              <w:t>5</w:t>
            </w:r>
          </w:p>
        </w:tc>
        <w:tc>
          <w:tcPr>
            <w:tcW w:w="1468" w:type="dxa"/>
            <w:tcBorders>
              <w:bottom w:val="dashSmallGap" w:sz="4" w:space="0" w:color="auto"/>
              <w:right w:val="single" w:sz="6" w:space="0" w:color="auto"/>
            </w:tcBorders>
            <w:shd w:val="clear" w:color="auto" w:fill="auto"/>
            <w:vAlign w:val="center"/>
          </w:tcPr>
          <w:p w:rsidR="008F18B6" w:rsidRPr="003B1054" w:rsidRDefault="00B304E9" w:rsidP="00D43728">
            <w:pPr>
              <w:snapToGrid w:val="0"/>
              <w:ind w:right="537"/>
              <w:jc w:val="right"/>
              <w:rPr>
                <w:rFonts w:eastAsia="標楷體"/>
              </w:rPr>
            </w:pPr>
            <w:r w:rsidRPr="003B1054">
              <w:rPr>
                <w:rFonts w:eastAsia="標楷體"/>
              </w:rPr>
              <w:t>2.</w:t>
            </w:r>
            <w:r w:rsidR="00D43728" w:rsidRPr="003B1054">
              <w:rPr>
                <w:rFonts w:eastAsia="標楷體" w:hint="eastAsia"/>
              </w:rPr>
              <w:t>53</w:t>
            </w:r>
          </w:p>
        </w:tc>
        <w:tc>
          <w:tcPr>
            <w:tcW w:w="1563" w:type="dxa"/>
            <w:tcBorders>
              <w:bottom w:val="dashSmallGap" w:sz="4" w:space="0" w:color="auto"/>
              <w:right w:val="single" w:sz="6" w:space="0" w:color="auto"/>
            </w:tcBorders>
            <w:vAlign w:val="center"/>
          </w:tcPr>
          <w:p w:rsidR="008F18B6" w:rsidRPr="003B1054" w:rsidRDefault="00BC19C4" w:rsidP="005B6AC7">
            <w:pPr>
              <w:snapToGrid w:val="0"/>
              <w:ind w:right="465"/>
              <w:jc w:val="right"/>
              <w:rPr>
                <w:rFonts w:eastAsia="標楷體"/>
              </w:rPr>
            </w:pPr>
            <w:r w:rsidRPr="003B1054">
              <w:rPr>
                <w:rFonts w:eastAsia="標楷體"/>
              </w:rPr>
              <w:t>2.94</w:t>
            </w:r>
          </w:p>
        </w:tc>
        <w:tc>
          <w:tcPr>
            <w:tcW w:w="1458" w:type="dxa"/>
            <w:tcBorders>
              <w:left w:val="single" w:sz="6" w:space="0" w:color="auto"/>
              <w:bottom w:val="dashSmallGap" w:sz="4" w:space="0" w:color="auto"/>
            </w:tcBorders>
            <w:vAlign w:val="center"/>
          </w:tcPr>
          <w:p w:rsidR="008F18B6" w:rsidRPr="003B1054" w:rsidRDefault="00BC19C4" w:rsidP="005B6AC7">
            <w:pPr>
              <w:snapToGrid w:val="0"/>
              <w:ind w:right="465"/>
              <w:jc w:val="right"/>
              <w:rPr>
                <w:rFonts w:eastAsia="標楷體"/>
              </w:rPr>
            </w:pPr>
            <w:r w:rsidRPr="003B1054">
              <w:rPr>
                <w:rFonts w:eastAsia="標楷體"/>
              </w:rPr>
              <w:t>1.66</w:t>
            </w:r>
          </w:p>
        </w:tc>
      </w:tr>
      <w:tr w:rsidR="008419E5" w:rsidRPr="003B1054" w:rsidTr="00824BAA">
        <w:trPr>
          <w:cantSplit/>
          <w:trHeight w:val="133"/>
          <w:jc w:val="center"/>
        </w:trPr>
        <w:tc>
          <w:tcPr>
            <w:tcW w:w="2568" w:type="dxa"/>
            <w:tcBorders>
              <w:right w:val="single" w:sz="6" w:space="0" w:color="auto"/>
            </w:tcBorders>
          </w:tcPr>
          <w:p w:rsidR="008F18B6" w:rsidRPr="003B1054" w:rsidRDefault="008F18B6" w:rsidP="005B6AC7">
            <w:pPr>
              <w:widowControl/>
              <w:adjustRightInd w:val="0"/>
              <w:snapToGrid w:val="0"/>
              <w:rPr>
                <w:rFonts w:eastAsia="標楷體"/>
                <w:kern w:val="0"/>
                <w:sz w:val="22"/>
              </w:rPr>
            </w:pPr>
            <w:r w:rsidRPr="003B1054">
              <w:rPr>
                <w:rFonts w:eastAsia="標楷體"/>
                <w:kern w:val="0"/>
                <w:sz w:val="22"/>
              </w:rPr>
              <w:t>躉售物價</w:t>
            </w:r>
            <w:r w:rsidRPr="003B1054">
              <w:rPr>
                <w:rFonts w:eastAsia="標楷體"/>
                <w:kern w:val="0"/>
                <w:sz w:val="22"/>
              </w:rPr>
              <w:t>(WPI)</w:t>
            </w:r>
          </w:p>
        </w:tc>
        <w:tc>
          <w:tcPr>
            <w:tcW w:w="1547" w:type="dxa"/>
            <w:tcBorders>
              <w:right w:val="single" w:sz="6" w:space="0" w:color="auto"/>
            </w:tcBorders>
            <w:vAlign w:val="center"/>
          </w:tcPr>
          <w:p w:rsidR="008F18B6" w:rsidRPr="003B1054" w:rsidRDefault="008F18B6" w:rsidP="005B6AC7">
            <w:pPr>
              <w:snapToGrid w:val="0"/>
              <w:ind w:right="537"/>
              <w:jc w:val="right"/>
              <w:rPr>
                <w:rFonts w:eastAsia="標楷體"/>
              </w:rPr>
            </w:pPr>
            <w:r w:rsidRPr="003B1054">
              <w:rPr>
                <w:rFonts w:eastAsia="標楷體"/>
              </w:rPr>
              <w:t>4</w:t>
            </w:r>
            <w:r w:rsidR="00F24BA6" w:rsidRPr="003B1054">
              <w:rPr>
                <w:rFonts w:eastAsia="標楷體"/>
              </w:rPr>
              <w:t>.10</w:t>
            </w:r>
          </w:p>
        </w:tc>
        <w:tc>
          <w:tcPr>
            <w:tcW w:w="1468" w:type="dxa"/>
            <w:tcBorders>
              <w:right w:val="single" w:sz="6" w:space="0" w:color="auto"/>
            </w:tcBorders>
          </w:tcPr>
          <w:p w:rsidR="008F18B6" w:rsidRPr="003B1054" w:rsidRDefault="008F18B6" w:rsidP="005B6AC7">
            <w:pPr>
              <w:snapToGrid w:val="0"/>
              <w:ind w:right="372"/>
              <w:jc w:val="right"/>
              <w:rPr>
                <w:rFonts w:eastAsia="標楷體"/>
              </w:rPr>
            </w:pPr>
            <w:r w:rsidRPr="003B1054">
              <w:rPr>
                <w:rFonts w:eastAsia="標楷體"/>
              </w:rPr>
              <w:t>-</w:t>
            </w:r>
          </w:p>
        </w:tc>
        <w:tc>
          <w:tcPr>
            <w:tcW w:w="1563" w:type="dxa"/>
            <w:tcBorders>
              <w:right w:val="single" w:sz="6" w:space="0" w:color="auto"/>
            </w:tcBorders>
            <w:vAlign w:val="center"/>
          </w:tcPr>
          <w:p w:rsidR="008F18B6" w:rsidRPr="003B1054" w:rsidRDefault="008F18B6" w:rsidP="005B6AC7">
            <w:pPr>
              <w:snapToGrid w:val="0"/>
              <w:ind w:right="465"/>
              <w:jc w:val="right"/>
              <w:rPr>
                <w:rFonts w:eastAsia="標楷體"/>
              </w:rPr>
            </w:pPr>
            <w:r w:rsidRPr="003B1054">
              <w:rPr>
                <w:rFonts w:eastAsia="標楷體"/>
              </w:rPr>
              <w:t>1</w:t>
            </w:r>
            <w:r w:rsidR="00F24BA6" w:rsidRPr="003B1054">
              <w:rPr>
                <w:rFonts w:eastAsia="標楷體"/>
              </w:rPr>
              <w:t>.60</w:t>
            </w:r>
          </w:p>
        </w:tc>
        <w:tc>
          <w:tcPr>
            <w:tcW w:w="1458" w:type="dxa"/>
            <w:tcBorders>
              <w:left w:val="single" w:sz="6" w:space="0" w:color="auto"/>
            </w:tcBorders>
          </w:tcPr>
          <w:p w:rsidR="008F18B6" w:rsidRPr="003B1054" w:rsidRDefault="008F18B6" w:rsidP="005B6AC7">
            <w:pPr>
              <w:snapToGrid w:val="0"/>
              <w:ind w:right="372"/>
              <w:jc w:val="right"/>
              <w:rPr>
                <w:rFonts w:eastAsia="標楷體"/>
              </w:rPr>
            </w:pPr>
            <w:r w:rsidRPr="003B1054">
              <w:rPr>
                <w:rFonts w:eastAsia="標楷體"/>
              </w:rPr>
              <w:t>-</w:t>
            </w:r>
          </w:p>
        </w:tc>
      </w:tr>
      <w:tr w:rsidR="008419E5" w:rsidRPr="003B1054" w:rsidTr="00824BAA">
        <w:trPr>
          <w:cantSplit/>
          <w:trHeight w:val="80"/>
          <w:jc w:val="center"/>
        </w:trPr>
        <w:tc>
          <w:tcPr>
            <w:tcW w:w="2568" w:type="dxa"/>
            <w:tcBorders>
              <w:bottom w:val="single" w:sz="6" w:space="0" w:color="auto"/>
              <w:right w:val="single" w:sz="6" w:space="0" w:color="auto"/>
            </w:tcBorders>
          </w:tcPr>
          <w:p w:rsidR="008F18B6" w:rsidRPr="003B1054" w:rsidRDefault="008F18B6" w:rsidP="005B6AC7">
            <w:pPr>
              <w:widowControl/>
              <w:adjustRightInd w:val="0"/>
              <w:snapToGrid w:val="0"/>
              <w:rPr>
                <w:rFonts w:eastAsia="標楷體"/>
                <w:kern w:val="0"/>
                <w:sz w:val="22"/>
              </w:rPr>
            </w:pPr>
            <w:r w:rsidRPr="003B1054">
              <w:rPr>
                <w:rFonts w:eastAsia="標楷體"/>
                <w:kern w:val="0"/>
                <w:sz w:val="22"/>
              </w:rPr>
              <w:t>消費者物價</w:t>
            </w:r>
            <w:r w:rsidRPr="003B1054">
              <w:rPr>
                <w:rFonts w:eastAsia="標楷體"/>
                <w:kern w:val="0"/>
                <w:sz w:val="22"/>
              </w:rPr>
              <w:t>(CPI)</w:t>
            </w:r>
          </w:p>
        </w:tc>
        <w:tc>
          <w:tcPr>
            <w:tcW w:w="1547" w:type="dxa"/>
            <w:tcBorders>
              <w:bottom w:val="single" w:sz="6" w:space="0" w:color="auto"/>
              <w:right w:val="single" w:sz="6" w:space="0" w:color="auto"/>
            </w:tcBorders>
          </w:tcPr>
          <w:p w:rsidR="008F18B6" w:rsidRPr="003B1054" w:rsidRDefault="008F18B6" w:rsidP="00F24BA6">
            <w:pPr>
              <w:snapToGrid w:val="0"/>
              <w:ind w:right="537"/>
              <w:jc w:val="right"/>
              <w:rPr>
                <w:rFonts w:eastAsia="標楷體"/>
              </w:rPr>
            </w:pPr>
            <w:r w:rsidRPr="003B1054">
              <w:rPr>
                <w:rFonts w:eastAsia="標楷體"/>
              </w:rPr>
              <w:t>1.</w:t>
            </w:r>
            <w:r w:rsidR="00F24BA6" w:rsidRPr="003B1054">
              <w:rPr>
                <w:rFonts w:eastAsia="標楷體"/>
              </w:rPr>
              <w:t>43</w:t>
            </w:r>
          </w:p>
        </w:tc>
        <w:tc>
          <w:tcPr>
            <w:tcW w:w="1468" w:type="dxa"/>
            <w:tcBorders>
              <w:bottom w:val="single" w:sz="6" w:space="0" w:color="auto"/>
              <w:right w:val="single" w:sz="6" w:space="0" w:color="auto"/>
            </w:tcBorders>
          </w:tcPr>
          <w:p w:rsidR="008F18B6" w:rsidRPr="003B1054" w:rsidRDefault="008F18B6" w:rsidP="005B6AC7">
            <w:pPr>
              <w:snapToGrid w:val="0"/>
              <w:ind w:right="372"/>
              <w:jc w:val="right"/>
              <w:rPr>
                <w:rFonts w:eastAsia="標楷體"/>
              </w:rPr>
            </w:pPr>
            <w:r w:rsidRPr="003B1054">
              <w:rPr>
                <w:rFonts w:eastAsia="標楷體"/>
              </w:rPr>
              <w:t>-</w:t>
            </w:r>
          </w:p>
        </w:tc>
        <w:tc>
          <w:tcPr>
            <w:tcW w:w="1563" w:type="dxa"/>
            <w:tcBorders>
              <w:bottom w:val="single" w:sz="6" w:space="0" w:color="auto"/>
              <w:right w:val="single" w:sz="6" w:space="0" w:color="auto"/>
            </w:tcBorders>
          </w:tcPr>
          <w:p w:rsidR="008F18B6" w:rsidRPr="003B1054" w:rsidRDefault="008F18B6" w:rsidP="005B6AC7">
            <w:pPr>
              <w:snapToGrid w:val="0"/>
              <w:ind w:right="465"/>
              <w:jc w:val="right"/>
              <w:rPr>
                <w:rFonts w:eastAsia="標楷體"/>
              </w:rPr>
            </w:pPr>
            <w:r w:rsidRPr="003B1054">
              <w:rPr>
                <w:rFonts w:eastAsia="標楷體"/>
              </w:rPr>
              <w:t>0.9</w:t>
            </w:r>
            <w:r w:rsidR="00F24BA6" w:rsidRPr="003B1054">
              <w:rPr>
                <w:rFonts w:eastAsia="標楷體"/>
              </w:rPr>
              <w:t>6</w:t>
            </w:r>
          </w:p>
        </w:tc>
        <w:tc>
          <w:tcPr>
            <w:tcW w:w="1458" w:type="dxa"/>
            <w:tcBorders>
              <w:left w:val="single" w:sz="6" w:space="0" w:color="auto"/>
              <w:bottom w:val="single" w:sz="6" w:space="0" w:color="auto"/>
            </w:tcBorders>
          </w:tcPr>
          <w:p w:rsidR="008F18B6" w:rsidRPr="003B1054" w:rsidRDefault="008F18B6" w:rsidP="005B6AC7">
            <w:pPr>
              <w:snapToGrid w:val="0"/>
              <w:ind w:right="372"/>
              <w:jc w:val="right"/>
              <w:rPr>
                <w:rFonts w:eastAsia="標楷體"/>
              </w:rPr>
            </w:pPr>
            <w:r w:rsidRPr="003B1054">
              <w:rPr>
                <w:rFonts w:eastAsia="標楷體"/>
              </w:rPr>
              <w:t>-</w:t>
            </w:r>
          </w:p>
        </w:tc>
      </w:tr>
    </w:tbl>
    <w:p w:rsidR="00D43728" w:rsidRPr="003B1054" w:rsidRDefault="00D43728" w:rsidP="00D43728">
      <w:pPr>
        <w:adjustRightInd w:val="0"/>
        <w:snapToGrid w:val="0"/>
        <w:spacing w:line="240" w:lineRule="exact"/>
        <w:ind w:left="425" w:rightChars="-257" w:right="-617" w:hangingChars="193" w:hanging="425"/>
        <w:rPr>
          <w:rFonts w:eastAsia="標楷體"/>
          <w:sz w:val="22"/>
          <w:szCs w:val="22"/>
        </w:rPr>
      </w:pPr>
      <w:proofErr w:type="gramStart"/>
      <w:r w:rsidRPr="003B1054">
        <w:rPr>
          <w:rFonts w:eastAsia="標楷體" w:hint="eastAsia"/>
          <w:sz w:val="22"/>
          <w:szCs w:val="22"/>
        </w:rPr>
        <w:t>註</w:t>
      </w:r>
      <w:proofErr w:type="gramEnd"/>
      <w:r w:rsidRPr="003B1054">
        <w:rPr>
          <w:rFonts w:eastAsia="標楷體" w:hint="eastAsia"/>
          <w:sz w:val="22"/>
          <w:szCs w:val="22"/>
        </w:rPr>
        <w:t>：</w:t>
      </w:r>
      <w:r w:rsidRPr="003B1054">
        <w:rPr>
          <w:rFonts w:eastAsia="標楷體" w:hint="eastAsia"/>
          <w:sz w:val="22"/>
          <w:szCs w:val="22"/>
        </w:rPr>
        <w:t>107</w:t>
      </w:r>
      <w:r w:rsidRPr="003B1054">
        <w:rPr>
          <w:rFonts w:eastAsia="標楷體" w:hint="eastAsia"/>
          <w:sz w:val="22"/>
          <w:szCs w:val="22"/>
        </w:rPr>
        <w:t>年為行政院主計總處</w:t>
      </w:r>
      <w:r w:rsidRPr="003B1054">
        <w:rPr>
          <w:rFonts w:eastAsia="標楷體" w:hint="eastAsia"/>
          <w:sz w:val="22"/>
          <w:szCs w:val="22"/>
        </w:rPr>
        <w:t>108</w:t>
      </w:r>
      <w:r w:rsidRPr="003B1054">
        <w:rPr>
          <w:rFonts w:eastAsia="標楷體" w:hint="eastAsia"/>
          <w:sz w:val="22"/>
          <w:szCs w:val="22"/>
        </w:rPr>
        <w:t>年</w:t>
      </w:r>
      <w:r w:rsidRPr="003B1054">
        <w:rPr>
          <w:rFonts w:eastAsia="標楷體" w:hint="eastAsia"/>
          <w:sz w:val="22"/>
          <w:szCs w:val="22"/>
        </w:rPr>
        <w:t>1</w:t>
      </w:r>
      <w:r w:rsidRPr="003B1054">
        <w:rPr>
          <w:rFonts w:eastAsia="標楷體" w:hint="eastAsia"/>
          <w:sz w:val="22"/>
          <w:szCs w:val="22"/>
        </w:rPr>
        <w:t>月</w:t>
      </w:r>
      <w:r w:rsidRPr="003B1054">
        <w:rPr>
          <w:rFonts w:eastAsia="標楷體" w:hint="eastAsia"/>
          <w:sz w:val="22"/>
          <w:szCs w:val="22"/>
        </w:rPr>
        <w:t>31</w:t>
      </w:r>
      <w:r w:rsidRPr="003B1054">
        <w:rPr>
          <w:rFonts w:eastAsia="標楷體" w:hint="eastAsia"/>
          <w:sz w:val="22"/>
          <w:szCs w:val="22"/>
        </w:rPr>
        <w:t>日概估統計；其中，國內投資參考資料較為欠缺，概估統計僅列資本形成</w:t>
      </w:r>
      <w:r w:rsidRPr="003B1054">
        <w:rPr>
          <w:rFonts w:eastAsia="標楷體" w:hint="eastAsia"/>
          <w:sz w:val="22"/>
          <w:szCs w:val="22"/>
        </w:rPr>
        <w:t>(</w:t>
      </w:r>
      <w:r w:rsidRPr="003B1054">
        <w:rPr>
          <w:rFonts w:eastAsia="標楷體" w:hint="eastAsia"/>
          <w:sz w:val="22"/>
          <w:szCs w:val="22"/>
        </w:rPr>
        <w:t>包含民間、政府與公營投資，以及存貨變動</w:t>
      </w:r>
      <w:r w:rsidRPr="003B1054">
        <w:rPr>
          <w:rFonts w:eastAsia="標楷體" w:hint="eastAsia"/>
          <w:sz w:val="22"/>
          <w:szCs w:val="22"/>
        </w:rPr>
        <w:t>)</w:t>
      </w:r>
      <w:r w:rsidRPr="003B1054">
        <w:rPr>
          <w:rFonts w:eastAsia="標楷體" w:hint="eastAsia"/>
          <w:sz w:val="22"/>
          <w:szCs w:val="22"/>
        </w:rPr>
        <w:t>。</w:t>
      </w:r>
    </w:p>
    <w:p w:rsidR="00BE4298" w:rsidRPr="003B1054" w:rsidRDefault="008F18B6" w:rsidP="008F18B6">
      <w:pPr>
        <w:adjustRightInd w:val="0"/>
        <w:snapToGrid w:val="0"/>
        <w:spacing w:line="240" w:lineRule="exact"/>
        <w:ind w:left="1120" w:rightChars="-257" w:right="-617" w:hangingChars="509" w:hanging="1120"/>
        <w:rPr>
          <w:rFonts w:eastAsia="標楷體"/>
          <w:sz w:val="22"/>
          <w:szCs w:val="22"/>
        </w:rPr>
      </w:pPr>
      <w:r w:rsidRPr="003B1054">
        <w:rPr>
          <w:rFonts w:eastAsia="標楷體"/>
          <w:sz w:val="22"/>
          <w:szCs w:val="22"/>
        </w:rPr>
        <w:t>資料來源：行政院主計總處，國民所得統計及國內經濟情勢展望，</w:t>
      </w:r>
      <w:r w:rsidRPr="003B1054">
        <w:rPr>
          <w:rFonts w:eastAsia="標楷體"/>
          <w:sz w:val="22"/>
          <w:szCs w:val="22"/>
        </w:rPr>
        <w:t>107</w:t>
      </w:r>
      <w:r w:rsidRPr="003B1054">
        <w:rPr>
          <w:rFonts w:eastAsia="標楷體"/>
          <w:sz w:val="22"/>
          <w:szCs w:val="22"/>
        </w:rPr>
        <w:t>年</w:t>
      </w:r>
      <w:r w:rsidR="006953F6" w:rsidRPr="003B1054">
        <w:rPr>
          <w:rFonts w:eastAsia="標楷體"/>
          <w:sz w:val="22"/>
          <w:szCs w:val="22"/>
        </w:rPr>
        <w:t>11</w:t>
      </w:r>
      <w:r w:rsidRPr="003B1054">
        <w:rPr>
          <w:rFonts w:eastAsia="標楷體"/>
          <w:sz w:val="22"/>
          <w:szCs w:val="22"/>
        </w:rPr>
        <w:t>月</w:t>
      </w:r>
      <w:r w:rsidR="006953F6" w:rsidRPr="003B1054">
        <w:rPr>
          <w:rFonts w:eastAsia="標楷體"/>
          <w:sz w:val="22"/>
          <w:szCs w:val="22"/>
        </w:rPr>
        <w:t>30</w:t>
      </w:r>
      <w:r w:rsidRPr="003B1054">
        <w:rPr>
          <w:rFonts w:eastAsia="標楷體"/>
          <w:sz w:val="22"/>
          <w:szCs w:val="22"/>
        </w:rPr>
        <w:t>日。</w:t>
      </w:r>
    </w:p>
    <w:p w:rsidR="0089449E" w:rsidRPr="003B1054" w:rsidRDefault="0089449E" w:rsidP="0089449E">
      <w:pPr>
        <w:tabs>
          <w:tab w:val="left" w:pos="709"/>
        </w:tabs>
        <w:spacing w:afterLines="50" w:after="180" w:line="460" w:lineRule="exact"/>
        <w:ind w:left="533" w:hangingChars="190" w:hanging="533"/>
        <w:rPr>
          <w:rFonts w:eastAsia="標楷體"/>
          <w:b/>
          <w:bCs/>
          <w:sz w:val="28"/>
          <w:szCs w:val="28"/>
        </w:rPr>
      </w:pPr>
      <w:bookmarkStart w:id="88" w:name="_Toc349916583"/>
      <w:bookmarkEnd w:id="87"/>
      <w:r w:rsidRPr="003B1054">
        <w:rPr>
          <w:rFonts w:eastAsia="標楷體"/>
          <w:b/>
          <w:bCs/>
          <w:sz w:val="28"/>
          <w:szCs w:val="28"/>
        </w:rPr>
        <w:lastRenderedPageBreak/>
        <w:t>２、</w:t>
      </w:r>
      <w:r w:rsidR="00DB563F" w:rsidRPr="003B1054">
        <w:rPr>
          <w:rFonts w:eastAsia="標楷體"/>
          <w:b/>
          <w:bCs/>
          <w:sz w:val="28"/>
          <w:szCs w:val="28"/>
        </w:rPr>
        <w:t>107</w:t>
      </w:r>
      <w:r w:rsidR="00DB563F" w:rsidRPr="003B1054">
        <w:rPr>
          <w:rFonts w:eastAsia="標楷體"/>
          <w:b/>
          <w:bCs/>
          <w:sz w:val="28"/>
          <w:szCs w:val="28"/>
        </w:rPr>
        <w:t>年</w:t>
      </w:r>
      <w:r w:rsidR="00DB563F" w:rsidRPr="003B1054">
        <w:rPr>
          <w:rFonts w:eastAsia="標楷體"/>
          <w:b/>
          <w:bCs/>
          <w:sz w:val="28"/>
          <w:szCs w:val="28"/>
        </w:rPr>
        <w:t>12</w:t>
      </w:r>
      <w:r w:rsidR="00DB563F" w:rsidRPr="003B1054">
        <w:rPr>
          <w:rFonts w:eastAsia="標楷體"/>
          <w:b/>
          <w:bCs/>
          <w:sz w:val="28"/>
          <w:szCs w:val="28"/>
        </w:rPr>
        <w:t>月景氣對策信號轉呈藍燈，領先指標及同時指標均持續下跌</w:t>
      </w:r>
    </w:p>
    <w:p w:rsidR="0089449E" w:rsidRPr="003B1054" w:rsidRDefault="0089449E" w:rsidP="0089449E">
      <w:pPr>
        <w:snapToGrid w:val="0"/>
        <w:spacing w:beforeLines="50" w:before="180" w:line="300" w:lineRule="auto"/>
        <w:ind w:rightChars="-59" w:right="-142"/>
        <w:jc w:val="both"/>
        <w:rPr>
          <w:rFonts w:eastAsia="標楷體"/>
          <w:sz w:val="28"/>
          <w:szCs w:val="28"/>
        </w:rPr>
      </w:pPr>
      <w:r w:rsidRPr="003B1054">
        <w:rPr>
          <w:rFonts w:eastAsia="標楷體"/>
          <w:sz w:val="28"/>
          <w:szCs w:val="28"/>
        </w:rPr>
        <w:t xml:space="preserve"> (1) </w:t>
      </w:r>
      <w:r w:rsidRPr="003B1054">
        <w:rPr>
          <w:rFonts w:eastAsia="標楷體"/>
          <w:sz w:val="28"/>
          <w:szCs w:val="28"/>
        </w:rPr>
        <w:t>領先指標</w:t>
      </w:r>
    </w:p>
    <w:p w:rsidR="0089449E" w:rsidRPr="003B1054" w:rsidRDefault="00DB563F" w:rsidP="0089449E">
      <w:pPr>
        <w:widowControl/>
        <w:snapToGrid w:val="0"/>
        <w:spacing w:beforeLines="50" w:before="180" w:line="300" w:lineRule="auto"/>
        <w:ind w:leftChars="118" w:left="283" w:rightChars="-59" w:right="-142" w:firstLineChars="202" w:firstLine="566"/>
        <w:jc w:val="both"/>
        <w:rPr>
          <w:rFonts w:eastAsia="標楷體"/>
          <w:b/>
          <w:bCs/>
          <w:sz w:val="28"/>
          <w:szCs w:val="28"/>
        </w:rPr>
      </w:pPr>
      <w:r w:rsidRPr="003B1054">
        <w:rPr>
          <w:rFonts w:eastAsia="標楷體"/>
          <w:kern w:val="0"/>
          <w:sz w:val="28"/>
          <w:szCs w:val="28"/>
        </w:rPr>
        <w:t>107</w:t>
      </w:r>
      <w:r w:rsidRPr="003B1054">
        <w:rPr>
          <w:rFonts w:eastAsia="標楷體"/>
          <w:kern w:val="0"/>
          <w:sz w:val="28"/>
          <w:szCs w:val="28"/>
        </w:rPr>
        <w:t>年</w:t>
      </w:r>
      <w:r w:rsidRPr="003B1054">
        <w:rPr>
          <w:rFonts w:eastAsia="標楷體"/>
          <w:kern w:val="0"/>
          <w:sz w:val="28"/>
          <w:szCs w:val="28"/>
        </w:rPr>
        <w:t>12</w:t>
      </w:r>
      <w:r w:rsidRPr="003B1054">
        <w:rPr>
          <w:rFonts w:eastAsia="標楷體"/>
          <w:kern w:val="0"/>
          <w:sz w:val="28"/>
          <w:szCs w:val="28"/>
        </w:rPr>
        <w:t>月不含趨勢指數為</w:t>
      </w:r>
      <w:r w:rsidRPr="003B1054">
        <w:rPr>
          <w:rFonts w:eastAsia="標楷體"/>
          <w:kern w:val="0"/>
          <w:sz w:val="28"/>
          <w:szCs w:val="28"/>
        </w:rPr>
        <w:t>98.49</w:t>
      </w:r>
      <w:r w:rsidRPr="003B1054">
        <w:rPr>
          <w:rFonts w:eastAsia="標楷體"/>
          <w:kern w:val="0"/>
          <w:sz w:val="28"/>
          <w:szCs w:val="28"/>
        </w:rPr>
        <w:t>，較上月下滑</w:t>
      </w:r>
      <w:r w:rsidRPr="003B1054">
        <w:rPr>
          <w:rFonts w:eastAsia="標楷體"/>
          <w:kern w:val="0"/>
          <w:sz w:val="28"/>
          <w:szCs w:val="28"/>
        </w:rPr>
        <w:t>0.90%</w:t>
      </w:r>
      <w:r w:rsidRPr="003B1054">
        <w:rPr>
          <w:rFonts w:eastAsia="標楷體"/>
          <w:kern w:val="0"/>
          <w:sz w:val="28"/>
          <w:szCs w:val="28"/>
        </w:rPr>
        <w:t>。</w:t>
      </w:r>
      <w:r w:rsidRPr="003B1054">
        <w:rPr>
          <w:rFonts w:eastAsia="標楷體"/>
          <w:kern w:val="0"/>
          <w:sz w:val="28"/>
          <w:szCs w:val="28"/>
        </w:rPr>
        <w:t>7</w:t>
      </w:r>
      <w:r w:rsidRPr="003B1054">
        <w:rPr>
          <w:rFonts w:eastAsia="標楷體"/>
          <w:kern w:val="0"/>
          <w:sz w:val="28"/>
          <w:szCs w:val="28"/>
        </w:rPr>
        <w:t>個構成項目經去除長期趨勢後，除實質貨幣總計數</w:t>
      </w:r>
      <w:r w:rsidRPr="003B1054">
        <w:rPr>
          <w:rFonts w:eastAsia="標楷體"/>
          <w:kern w:val="0"/>
          <w:sz w:val="28"/>
          <w:szCs w:val="28"/>
        </w:rPr>
        <w:t>M1B</w:t>
      </w:r>
      <w:r w:rsidRPr="003B1054">
        <w:rPr>
          <w:rFonts w:eastAsia="標楷體"/>
          <w:kern w:val="0"/>
          <w:sz w:val="28"/>
          <w:szCs w:val="28"/>
        </w:rPr>
        <w:t>較上月上升外</w:t>
      </w:r>
      <w:r w:rsidR="00294417" w:rsidRPr="003B1054">
        <w:rPr>
          <w:rFonts w:eastAsia="標楷體"/>
          <w:sz w:val="28"/>
          <w:szCs w:val="28"/>
        </w:rPr>
        <w:t>，</w:t>
      </w:r>
      <w:r w:rsidRPr="003B1054">
        <w:rPr>
          <w:rFonts w:eastAsia="標楷體"/>
          <w:kern w:val="0"/>
          <w:sz w:val="28"/>
          <w:szCs w:val="28"/>
        </w:rPr>
        <w:t>其餘</w:t>
      </w:r>
      <w:r w:rsidRPr="003B1054">
        <w:rPr>
          <w:rFonts w:eastAsia="標楷體"/>
          <w:kern w:val="0"/>
          <w:sz w:val="28"/>
          <w:szCs w:val="28"/>
        </w:rPr>
        <w:t>6</w:t>
      </w:r>
      <w:r w:rsidRPr="003B1054">
        <w:rPr>
          <w:rFonts w:eastAsia="標楷體"/>
          <w:kern w:val="0"/>
          <w:sz w:val="28"/>
          <w:szCs w:val="28"/>
        </w:rPr>
        <w:t>項則較上月下滑，分別為：製造業營業氣候測驗點、外銷訂單動向指數、建築物開工樓地板面積、股價指數、實質半導體設備進口值，以及工業及服務業受僱員工淨進入率</w:t>
      </w:r>
      <w:r w:rsidR="0089449E" w:rsidRPr="003B1054">
        <w:rPr>
          <w:rFonts w:eastAsia="標楷體"/>
          <w:kern w:val="0"/>
          <w:sz w:val="28"/>
          <w:szCs w:val="28"/>
        </w:rPr>
        <w:t>。</w:t>
      </w:r>
    </w:p>
    <w:p w:rsidR="0089449E" w:rsidRPr="003B1054" w:rsidRDefault="0089449E" w:rsidP="0089449E">
      <w:pPr>
        <w:widowControl/>
        <w:snapToGrid w:val="0"/>
        <w:spacing w:beforeLines="50" w:before="180" w:line="320" w:lineRule="exact"/>
        <w:ind w:rightChars="-59" w:right="-142"/>
        <w:jc w:val="center"/>
        <w:rPr>
          <w:rFonts w:eastAsia="標楷體"/>
          <w:b/>
          <w:kern w:val="0"/>
          <w:sz w:val="28"/>
          <w:szCs w:val="28"/>
        </w:rPr>
      </w:pPr>
      <w:r w:rsidRPr="003B1054">
        <w:rPr>
          <w:rFonts w:eastAsia="標楷體"/>
          <w:b/>
          <w:kern w:val="0"/>
          <w:sz w:val="28"/>
          <w:szCs w:val="28"/>
        </w:rPr>
        <w:t>圖</w:t>
      </w:r>
      <w:r w:rsidRPr="003B1054">
        <w:rPr>
          <w:rFonts w:eastAsia="標楷體"/>
          <w:b/>
          <w:kern w:val="0"/>
          <w:sz w:val="28"/>
          <w:szCs w:val="28"/>
        </w:rPr>
        <w:t>2-1-1</w:t>
      </w:r>
      <w:r w:rsidRPr="003B1054">
        <w:rPr>
          <w:rFonts w:eastAsia="標楷體"/>
          <w:b/>
          <w:kern w:val="0"/>
          <w:sz w:val="28"/>
          <w:szCs w:val="28"/>
        </w:rPr>
        <w:t>景氣領先指標</w:t>
      </w:r>
    </w:p>
    <w:p w:rsidR="0089449E" w:rsidRPr="003B1054" w:rsidRDefault="00DB563F" w:rsidP="0089449E">
      <w:pPr>
        <w:widowControl/>
        <w:topLinePunct/>
        <w:snapToGrid w:val="0"/>
        <w:spacing w:beforeLines="50" w:before="180" w:line="300" w:lineRule="auto"/>
        <w:ind w:rightChars="-59" w:right="-142"/>
        <w:rPr>
          <w:rFonts w:eastAsia="標楷體"/>
          <w:kern w:val="0"/>
          <w:sz w:val="16"/>
          <w:szCs w:val="20"/>
        </w:rPr>
      </w:pPr>
      <w:r w:rsidRPr="003B1054">
        <w:rPr>
          <w:rFonts w:eastAsia="標楷體"/>
          <w:noProof/>
        </w:rPr>
        <w:drawing>
          <wp:inline distT="0" distB="0" distL="0" distR="0" wp14:anchorId="1C66B741" wp14:editId="2B90ED11">
            <wp:extent cx="5391150" cy="2660650"/>
            <wp:effectExtent l="0" t="0" r="19050" b="0"/>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89449E" w:rsidRPr="003B1054">
        <w:rPr>
          <w:rFonts w:eastAsia="標楷體"/>
          <w:noProof/>
          <w:kern w:val="0"/>
          <w:sz w:val="16"/>
          <w:szCs w:val="20"/>
        </w:rPr>
        <mc:AlternateContent>
          <mc:Choice Requires="wps">
            <w:drawing>
              <wp:anchor distT="0" distB="0" distL="114300" distR="114300" simplePos="0" relativeHeight="252826112" behindDoc="0" locked="0" layoutInCell="1" allowOverlap="1" wp14:anchorId="71E35E58" wp14:editId="3AA74683">
                <wp:simplePos x="0" y="0"/>
                <wp:positionH relativeFrom="column">
                  <wp:posOffset>2123440</wp:posOffset>
                </wp:positionH>
                <wp:positionV relativeFrom="paragraph">
                  <wp:posOffset>1946275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F01C26" w:rsidRPr="00166D08" w:rsidRDefault="00F01C26" w:rsidP="0089449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8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" filled="f" stroked="f">
                <v:textbox>
                  <w:txbxContent>
                    <w:p w:rsidR="00F01C26" w:rsidRPr="00166D08" w:rsidRDefault="00F01C26" w:rsidP="0089449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89449E" w:rsidRPr="003B1054" w:rsidRDefault="0089449E" w:rsidP="0089449E">
      <w:pPr>
        <w:widowControl/>
        <w:topLinePunct/>
        <w:snapToGrid w:val="0"/>
        <w:spacing w:beforeLines="50" w:before="180" w:line="300" w:lineRule="auto"/>
        <w:ind w:rightChars="-59" w:right="-142"/>
        <w:rPr>
          <w:rFonts w:eastAsia="標楷體"/>
          <w:kern w:val="0"/>
          <w:sz w:val="16"/>
          <w:szCs w:val="20"/>
        </w:rPr>
      </w:pPr>
    </w:p>
    <w:p w:rsidR="0089449E" w:rsidRPr="003B1054" w:rsidRDefault="0089449E" w:rsidP="0089449E">
      <w:pPr>
        <w:tabs>
          <w:tab w:val="left" w:pos="540"/>
          <w:tab w:val="left" w:pos="2300"/>
        </w:tabs>
        <w:spacing w:before="180" w:line="300" w:lineRule="auto"/>
        <w:rPr>
          <w:rFonts w:eastAsia="標楷體"/>
          <w:sz w:val="28"/>
          <w:szCs w:val="32"/>
        </w:rPr>
      </w:pPr>
      <w:r w:rsidRPr="003B1054">
        <w:rPr>
          <w:rFonts w:eastAsia="標楷體"/>
          <w:sz w:val="28"/>
          <w:szCs w:val="32"/>
        </w:rPr>
        <w:t xml:space="preserve"> (2) </w:t>
      </w:r>
      <w:r w:rsidRPr="003B1054">
        <w:rPr>
          <w:rFonts w:eastAsia="標楷體"/>
          <w:sz w:val="28"/>
          <w:szCs w:val="32"/>
        </w:rPr>
        <w:t>同時指標</w:t>
      </w:r>
    </w:p>
    <w:p w:rsidR="0089449E" w:rsidRPr="003B1054" w:rsidRDefault="00DB563F" w:rsidP="0089449E">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B1054">
        <w:rPr>
          <w:rFonts w:eastAsia="標楷體"/>
          <w:kern w:val="0"/>
          <w:sz w:val="28"/>
          <w:szCs w:val="28"/>
        </w:rPr>
        <w:t>107</w:t>
      </w:r>
      <w:r w:rsidRPr="003B1054">
        <w:rPr>
          <w:rFonts w:eastAsia="標楷體"/>
          <w:kern w:val="0"/>
          <w:sz w:val="28"/>
          <w:szCs w:val="28"/>
        </w:rPr>
        <w:t>年</w:t>
      </w:r>
      <w:r w:rsidRPr="003B1054">
        <w:rPr>
          <w:rFonts w:eastAsia="標楷體"/>
          <w:kern w:val="0"/>
          <w:sz w:val="28"/>
          <w:szCs w:val="28"/>
        </w:rPr>
        <w:t>12</w:t>
      </w:r>
      <w:r w:rsidRPr="003B1054">
        <w:rPr>
          <w:rFonts w:eastAsia="標楷體"/>
          <w:kern w:val="0"/>
          <w:sz w:val="28"/>
          <w:szCs w:val="28"/>
        </w:rPr>
        <w:t>月不含趨勢指數為</w:t>
      </w:r>
      <w:r w:rsidRPr="003B1054">
        <w:rPr>
          <w:rFonts w:eastAsia="標楷體"/>
          <w:kern w:val="0"/>
          <w:sz w:val="28"/>
          <w:szCs w:val="28"/>
        </w:rPr>
        <w:t>98.45</w:t>
      </w:r>
      <w:r w:rsidRPr="003B1054">
        <w:rPr>
          <w:rFonts w:eastAsia="標楷體"/>
          <w:kern w:val="0"/>
          <w:sz w:val="28"/>
          <w:szCs w:val="28"/>
        </w:rPr>
        <w:t>，較上月下滑</w:t>
      </w:r>
      <w:r w:rsidRPr="003B1054">
        <w:rPr>
          <w:rFonts w:eastAsia="標楷體"/>
          <w:kern w:val="0"/>
          <w:sz w:val="28"/>
          <w:szCs w:val="28"/>
        </w:rPr>
        <w:t>0.62</w:t>
      </w:r>
      <w:r w:rsidRPr="003B1054">
        <w:rPr>
          <w:rFonts w:eastAsia="標楷體"/>
          <w:sz w:val="28"/>
          <w:szCs w:val="28"/>
        </w:rPr>
        <w:t>%</w:t>
      </w:r>
      <w:r w:rsidRPr="003B1054">
        <w:rPr>
          <w:rFonts w:eastAsia="標楷體"/>
          <w:kern w:val="0"/>
          <w:sz w:val="28"/>
          <w:szCs w:val="28"/>
        </w:rPr>
        <w:t>。</w:t>
      </w:r>
      <w:r w:rsidRPr="003B1054">
        <w:rPr>
          <w:rFonts w:eastAsia="標楷體"/>
          <w:kern w:val="0"/>
          <w:sz w:val="28"/>
          <w:szCs w:val="28"/>
        </w:rPr>
        <w:t>7</w:t>
      </w:r>
      <w:r w:rsidRPr="003B1054">
        <w:rPr>
          <w:rFonts w:eastAsia="標楷體"/>
          <w:kern w:val="0"/>
          <w:sz w:val="28"/>
          <w:szCs w:val="28"/>
        </w:rPr>
        <w:t>個構成項目經去除長期趨勢後，</w:t>
      </w:r>
      <w:r w:rsidRPr="003B1054">
        <w:rPr>
          <w:rFonts w:eastAsia="標楷體"/>
          <w:sz w:val="28"/>
          <w:szCs w:val="28"/>
        </w:rPr>
        <w:t>除實質海關出口值較上月上升外，其餘</w:t>
      </w:r>
      <w:r w:rsidRPr="003B1054">
        <w:rPr>
          <w:rFonts w:eastAsia="標楷體"/>
          <w:sz w:val="28"/>
          <w:szCs w:val="28"/>
        </w:rPr>
        <w:t>6</w:t>
      </w:r>
      <w:r w:rsidRPr="003B1054">
        <w:rPr>
          <w:rFonts w:eastAsia="標楷體"/>
          <w:sz w:val="28"/>
          <w:szCs w:val="28"/>
        </w:rPr>
        <w:t>項則較上月下滑，分別為：批發、零售及餐飲業營業額、製造業銷售量指數、實質機械及電機設備進口值、工業生產指數、電力（企業）總用電量，以及非農業部門就業人數</w:t>
      </w:r>
      <w:r w:rsidR="0089449E" w:rsidRPr="003B1054">
        <w:rPr>
          <w:rFonts w:eastAsia="標楷體"/>
          <w:kern w:val="0"/>
          <w:sz w:val="28"/>
          <w:szCs w:val="28"/>
        </w:rPr>
        <w:t>。</w:t>
      </w:r>
    </w:p>
    <w:p w:rsidR="00CA49CF" w:rsidRPr="003B1054" w:rsidRDefault="00CA49CF" w:rsidP="00CA49CF">
      <w:pPr>
        <w:widowControl/>
        <w:snapToGrid w:val="0"/>
        <w:spacing w:beforeLines="50" w:before="180" w:line="300" w:lineRule="auto"/>
        <w:ind w:leftChars="118" w:left="283" w:rightChars="-59" w:right="-142" w:firstLineChars="202" w:firstLine="566"/>
        <w:jc w:val="both"/>
        <w:rPr>
          <w:rFonts w:eastAsia="標楷體"/>
          <w:kern w:val="0"/>
          <w:sz w:val="28"/>
          <w:szCs w:val="28"/>
        </w:rPr>
      </w:pPr>
    </w:p>
    <w:p w:rsidR="00CA49CF" w:rsidRPr="003B1054"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Pr="003B1054" w:rsidRDefault="00CA49CF" w:rsidP="00CA49CF">
      <w:pPr>
        <w:widowControl/>
        <w:snapToGrid w:val="0"/>
        <w:spacing w:beforeLines="50" w:before="180"/>
        <w:ind w:rightChars="-59" w:right="-142"/>
        <w:jc w:val="center"/>
        <w:rPr>
          <w:rFonts w:eastAsia="標楷體"/>
          <w:b/>
          <w:noProof/>
          <w:kern w:val="0"/>
          <w:sz w:val="28"/>
          <w:szCs w:val="28"/>
        </w:rPr>
      </w:pPr>
      <w:r w:rsidRPr="003B1054">
        <w:rPr>
          <w:rFonts w:eastAsia="標楷體"/>
          <w:b/>
          <w:noProof/>
          <w:kern w:val="0"/>
          <w:sz w:val="28"/>
          <w:szCs w:val="28"/>
        </w:rPr>
        <w:lastRenderedPageBreak/>
        <w:t>圖</w:t>
      </w:r>
      <w:r w:rsidRPr="003B1054">
        <w:rPr>
          <w:rFonts w:eastAsia="標楷體"/>
          <w:b/>
          <w:noProof/>
          <w:kern w:val="0"/>
          <w:sz w:val="28"/>
          <w:szCs w:val="28"/>
        </w:rPr>
        <w:t>2-1-2</w:t>
      </w:r>
      <w:r w:rsidRPr="003B1054">
        <w:rPr>
          <w:rFonts w:eastAsia="標楷體"/>
          <w:b/>
          <w:noProof/>
          <w:kern w:val="0"/>
          <w:sz w:val="28"/>
          <w:szCs w:val="28"/>
        </w:rPr>
        <w:t>景氣同時指標</w:t>
      </w:r>
    </w:p>
    <w:p w:rsidR="00CA49CF" w:rsidRPr="003B1054" w:rsidRDefault="00DB563F" w:rsidP="00CA49CF">
      <w:pPr>
        <w:widowControl/>
        <w:snapToGrid w:val="0"/>
        <w:spacing w:beforeLines="50" w:before="180"/>
        <w:ind w:rightChars="-59" w:right="-142"/>
        <w:jc w:val="center"/>
        <w:rPr>
          <w:rFonts w:eastAsia="標楷體"/>
          <w:b/>
          <w:noProof/>
          <w:kern w:val="0"/>
          <w:sz w:val="28"/>
          <w:szCs w:val="28"/>
        </w:rPr>
      </w:pPr>
      <w:r w:rsidRPr="003B1054">
        <w:rPr>
          <w:rFonts w:eastAsia="標楷體"/>
          <w:noProof/>
        </w:rPr>
        <mc:AlternateContent>
          <mc:Choice Requires="wps">
            <w:drawing>
              <wp:anchor distT="0" distB="0" distL="114300" distR="114300" simplePos="0" relativeHeight="252705280" behindDoc="0" locked="0" layoutInCell="1" allowOverlap="1" wp14:anchorId="3E48E2B0" wp14:editId="0D2D3E47">
                <wp:simplePos x="0" y="0"/>
                <wp:positionH relativeFrom="column">
                  <wp:posOffset>805815</wp:posOffset>
                </wp:positionH>
                <wp:positionV relativeFrom="paragraph">
                  <wp:posOffset>1857375</wp:posOffset>
                </wp:positionV>
                <wp:extent cx="1471930" cy="330200"/>
                <wp:effectExtent l="0" t="95250" r="13970" b="12700"/>
                <wp:wrapNone/>
                <wp:docPr id="16" name="圓角矩形圖說文字 1"/>
                <wp:cNvGraphicFramePr/>
                <a:graphic xmlns:a="http://schemas.openxmlformats.org/drawingml/2006/main">
                  <a:graphicData uri="http://schemas.microsoft.com/office/word/2010/wordprocessingShape">
                    <wps:wsp>
                      <wps:cNvSpPr/>
                      <wps:spPr>
                        <a:xfrm>
                          <a:off x="0" y="0"/>
                          <a:ext cx="1471930" cy="330200"/>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F01C26" w:rsidRPr="00912012" w:rsidRDefault="00F01C26" w:rsidP="00CA49CF">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63.45pt;margin-top:146.25pt;width:115.9pt;height:26pt;z-index:25270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" adj="19906,-5853" fillcolor="window" strokecolor="windowText" strokeweight=".5pt">
                <v:textbox>
                  <w:txbxContent>
                    <w:p w:rsidR="00F01C26" w:rsidRPr="00912012" w:rsidRDefault="00F01C26" w:rsidP="00CA49CF">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3B1054">
        <w:rPr>
          <w:rFonts w:eastAsia="標楷體"/>
          <w:noProof/>
        </w:rPr>
        <w:drawing>
          <wp:inline distT="0" distB="0" distL="0" distR="0" wp14:anchorId="1BBAD015" wp14:editId="68CD887F">
            <wp:extent cx="5276850" cy="2432050"/>
            <wp:effectExtent l="0" t="0" r="0" b="0"/>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49CF" w:rsidRPr="003B1054" w:rsidRDefault="00CA49CF" w:rsidP="00CA49CF">
      <w:pPr>
        <w:tabs>
          <w:tab w:val="left" w:pos="540"/>
        </w:tabs>
        <w:snapToGrid w:val="0"/>
        <w:spacing w:line="300" w:lineRule="auto"/>
        <w:rPr>
          <w:rFonts w:eastAsia="標楷體"/>
          <w:sz w:val="28"/>
          <w:szCs w:val="28"/>
        </w:rPr>
      </w:pPr>
      <w:r w:rsidRPr="003B1054">
        <w:rPr>
          <w:rFonts w:eastAsia="標楷體"/>
          <w:sz w:val="28"/>
          <w:szCs w:val="32"/>
        </w:rPr>
        <w:t xml:space="preserve">(3) </w:t>
      </w:r>
      <w:r w:rsidRPr="003B1054">
        <w:rPr>
          <w:rFonts w:eastAsia="標楷體"/>
          <w:sz w:val="28"/>
          <w:szCs w:val="28"/>
        </w:rPr>
        <w:t>景氣對策信號</w:t>
      </w:r>
    </w:p>
    <w:p w:rsidR="00CA49CF" w:rsidRPr="003B1054" w:rsidRDefault="00DB563F" w:rsidP="00DA1678">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sidRPr="003B1054">
        <w:rPr>
          <w:rFonts w:eastAsia="標楷體"/>
          <w:spacing w:val="4"/>
          <w:sz w:val="28"/>
          <w:szCs w:val="28"/>
          <w:lang w:bidi="hi-IN"/>
        </w:rPr>
        <w:t>107</w:t>
      </w:r>
      <w:r w:rsidRPr="003B1054">
        <w:rPr>
          <w:rFonts w:eastAsia="標楷體"/>
          <w:spacing w:val="4"/>
          <w:sz w:val="28"/>
          <w:szCs w:val="28"/>
          <w:lang w:bidi="hi-IN"/>
        </w:rPr>
        <w:t>年</w:t>
      </w:r>
      <w:r w:rsidRPr="003B1054">
        <w:rPr>
          <w:rFonts w:eastAsia="標楷體"/>
          <w:spacing w:val="4"/>
          <w:sz w:val="28"/>
          <w:szCs w:val="28"/>
          <w:lang w:bidi="hi-IN"/>
        </w:rPr>
        <w:t>12</w:t>
      </w:r>
      <w:r w:rsidRPr="003B1054">
        <w:rPr>
          <w:rFonts w:eastAsia="標楷體"/>
          <w:spacing w:val="4"/>
          <w:sz w:val="28"/>
          <w:szCs w:val="28"/>
          <w:lang w:bidi="hi-IN"/>
        </w:rPr>
        <w:t>月景氣對策信號為</w:t>
      </w:r>
      <w:r w:rsidRPr="003B1054">
        <w:rPr>
          <w:rFonts w:eastAsia="標楷體"/>
          <w:spacing w:val="4"/>
          <w:sz w:val="28"/>
          <w:szCs w:val="28"/>
          <w:lang w:bidi="hi-IN"/>
        </w:rPr>
        <w:t>16</w:t>
      </w:r>
      <w:r w:rsidRPr="003B1054">
        <w:rPr>
          <w:rFonts w:eastAsia="標楷體"/>
          <w:spacing w:val="4"/>
          <w:sz w:val="28"/>
          <w:szCs w:val="28"/>
          <w:lang w:bidi="hi-IN"/>
        </w:rPr>
        <w:t>分，較上月下降</w:t>
      </w:r>
      <w:r w:rsidRPr="003B1054">
        <w:rPr>
          <w:rFonts w:eastAsia="標楷體"/>
          <w:spacing w:val="4"/>
          <w:sz w:val="28"/>
          <w:szCs w:val="28"/>
          <w:lang w:bidi="hi-IN"/>
        </w:rPr>
        <w:t>1</w:t>
      </w:r>
      <w:r w:rsidRPr="003B1054">
        <w:rPr>
          <w:rFonts w:eastAsia="標楷體"/>
          <w:spacing w:val="4"/>
          <w:sz w:val="28"/>
          <w:szCs w:val="28"/>
          <w:lang w:bidi="hi-IN"/>
        </w:rPr>
        <w:t>分，燈號轉呈藍燈。</w:t>
      </w:r>
      <w:r w:rsidRPr="003B1054">
        <w:rPr>
          <w:rFonts w:eastAsia="標楷體"/>
          <w:spacing w:val="4"/>
          <w:sz w:val="28"/>
          <w:szCs w:val="28"/>
          <w:lang w:bidi="hi-IN"/>
        </w:rPr>
        <w:t>9</w:t>
      </w:r>
      <w:r w:rsidRPr="003B1054">
        <w:rPr>
          <w:rFonts w:eastAsia="標楷體"/>
          <w:spacing w:val="4"/>
          <w:sz w:val="28"/>
          <w:szCs w:val="28"/>
          <w:lang w:bidi="hi-IN"/>
        </w:rPr>
        <w:t>項構成項目中，</w:t>
      </w:r>
      <w:r w:rsidRPr="003B1054">
        <w:rPr>
          <w:rFonts w:eastAsia="標楷體"/>
          <w:color w:val="000000" w:themeColor="text1"/>
          <w:spacing w:val="4"/>
          <w:sz w:val="28"/>
          <w:szCs w:val="28"/>
          <w:lang w:bidi="hi-IN"/>
        </w:rPr>
        <w:t>批發、零售及餐飲業營業額由黃藍燈轉呈藍燈；其餘</w:t>
      </w:r>
      <w:r w:rsidRPr="003B1054">
        <w:rPr>
          <w:rFonts w:eastAsia="標楷體"/>
          <w:color w:val="000000" w:themeColor="text1"/>
          <w:spacing w:val="4"/>
          <w:sz w:val="28"/>
          <w:szCs w:val="28"/>
          <w:lang w:bidi="hi-IN"/>
        </w:rPr>
        <w:t>8</w:t>
      </w:r>
      <w:r w:rsidRPr="003B1054">
        <w:rPr>
          <w:rFonts w:eastAsia="標楷體"/>
          <w:color w:val="000000" w:themeColor="text1"/>
          <w:spacing w:val="4"/>
          <w:sz w:val="28"/>
          <w:szCs w:val="28"/>
          <w:lang w:bidi="hi-IN"/>
        </w:rPr>
        <w:t>項燈號不變</w:t>
      </w:r>
      <w:r w:rsidR="00DA1678" w:rsidRPr="003B1054">
        <w:rPr>
          <w:rFonts w:eastAsia="標楷體"/>
          <w:spacing w:val="4"/>
          <w:sz w:val="28"/>
          <w:szCs w:val="28"/>
          <w:lang w:bidi="hi-IN"/>
        </w:rPr>
        <w:t>。</w:t>
      </w:r>
    </w:p>
    <w:p w:rsidR="00CA49CF" w:rsidRPr="003B1054" w:rsidRDefault="00CA49CF" w:rsidP="00560686">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B1054">
        <w:rPr>
          <w:rFonts w:eastAsia="標楷體"/>
          <w:b/>
          <w:noProof/>
          <w:kern w:val="0"/>
          <w:sz w:val="28"/>
          <w:szCs w:val="28"/>
        </w:rPr>
        <w:tab/>
      </w:r>
      <w:r w:rsidRPr="003B1054">
        <w:rPr>
          <w:rFonts w:eastAsia="標楷體"/>
          <w:b/>
          <w:noProof/>
          <w:kern w:val="0"/>
          <w:sz w:val="28"/>
          <w:szCs w:val="28"/>
        </w:rPr>
        <w:tab/>
      </w:r>
      <w:r w:rsidRPr="003B1054">
        <w:rPr>
          <w:rFonts w:eastAsia="標楷體"/>
          <w:b/>
          <w:noProof/>
          <w:kern w:val="0"/>
          <w:sz w:val="28"/>
          <w:szCs w:val="28"/>
        </w:rPr>
        <w:t>圖</w:t>
      </w:r>
      <w:r w:rsidRPr="003B1054">
        <w:rPr>
          <w:rFonts w:eastAsia="標楷體"/>
          <w:b/>
          <w:noProof/>
          <w:kern w:val="0"/>
          <w:sz w:val="28"/>
          <w:szCs w:val="28"/>
        </w:rPr>
        <w:t xml:space="preserve">2-1-3  </w:t>
      </w:r>
      <w:r w:rsidRPr="003B1054">
        <w:rPr>
          <w:rFonts w:eastAsia="標楷體"/>
          <w:b/>
          <w:noProof/>
          <w:kern w:val="0"/>
          <w:sz w:val="28"/>
          <w:szCs w:val="28"/>
        </w:rPr>
        <w:t>一年來景氣對策信號</w:t>
      </w:r>
    </w:p>
    <w:p w:rsidR="00AB266A" w:rsidRPr="003B1054" w:rsidRDefault="00DB563F" w:rsidP="00DB563F">
      <w:pPr>
        <w:widowControl/>
        <w:tabs>
          <w:tab w:val="left" w:pos="1265"/>
          <w:tab w:val="center" w:pos="4139"/>
        </w:tabs>
        <w:topLinePunct/>
        <w:snapToGrid w:val="0"/>
        <w:spacing w:line="240" w:lineRule="atLeast"/>
        <w:ind w:right="34"/>
        <w:jc w:val="center"/>
        <w:rPr>
          <w:rFonts w:eastAsia="標楷體"/>
          <w:b/>
          <w:noProof/>
          <w:kern w:val="0"/>
          <w:sz w:val="28"/>
          <w:szCs w:val="28"/>
        </w:rPr>
      </w:pPr>
      <w:r w:rsidRPr="003B1054">
        <w:rPr>
          <w:noProof/>
        </w:rPr>
        <w:drawing>
          <wp:inline distT="0" distB="0" distL="0" distR="0" wp14:anchorId="2FFA6C4B" wp14:editId="35195243">
            <wp:extent cx="5429250" cy="2525476"/>
            <wp:effectExtent l="0" t="0" r="0"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1805" cy="2526665"/>
                    </a:xfrm>
                    <a:prstGeom prst="rect">
                      <a:avLst/>
                    </a:prstGeom>
                  </pic:spPr>
                </pic:pic>
              </a:graphicData>
            </a:graphic>
          </wp:inline>
        </w:drawing>
      </w:r>
    </w:p>
    <w:p w:rsidR="00430622" w:rsidRPr="003B1054" w:rsidRDefault="00430622">
      <w:pPr>
        <w:widowControl/>
        <w:rPr>
          <w:rFonts w:eastAsia="標楷體"/>
          <w:b/>
          <w:bCs/>
          <w:sz w:val="32"/>
          <w:szCs w:val="32"/>
        </w:rPr>
      </w:pPr>
      <w:bookmarkStart w:id="89" w:name="_Toc401923795"/>
      <w:bookmarkStart w:id="90" w:name="_Toc402171712"/>
      <w:r w:rsidRPr="003B1054">
        <w:rPr>
          <w:rFonts w:eastAsia="標楷體"/>
          <w:b/>
          <w:bCs/>
          <w:sz w:val="32"/>
          <w:szCs w:val="32"/>
        </w:rPr>
        <w:br w:type="page"/>
      </w:r>
    </w:p>
    <w:p w:rsidR="003F3F99" w:rsidRPr="003B1054" w:rsidRDefault="003F3F99" w:rsidP="003F3F99">
      <w:pPr>
        <w:keepNext/>
        <w:snapToGrid w:val="0"/>
        <w:spacing w:beforeLines="50" w:before="180" w:line="300" w:lineRule="auto"/>
        <w:ind w:rightChars="-25" w:right="-60"/>
        <w:outlineLvl w:val="2"/>
        <w:rPr>
          <w:rFonts w:eastAsia="標楷體"/>
          <w:b/>
          <w:bCs/>
          <w:sz w:val="32"/>
          <w:szCs w:val="32"/>
        </w:rPr>
      </w:pPr>
      <w:bookmarkStart w:id="91" w:name="_Toc536517839"/>
      <w:r w:rsidRPr="003B1054">
        <w:rPr>
          <w:rFonts w:eastAsia="標楷體"/>
          <w:b/>
          <w:bCs/>
          <w:sz w:val="32"/>
          <w:szCs w:val="32"/>
        </w:rPr>
        <w:lastRenderedPageBreak/>
        <w:t>（二）工業生產</w:t>
      </w:r>
      <w:bookmarkEnd w:id="88"/>
      <w:bookmarkEnd w:id="89"/>
      <w:bookmarkEnd w:id="90"/>
      <w:bookmarkEnd w:id="91"/>
    </w:p>
    <w:p w:rsidR="00454F47" w:rsidRPr="003B1054" w:rsidRDefault="00454F47" w:rsidP="00454F47">
      <w:pPr>
        <w:tabs>
          <w:tab w:val="left" w:pos="540"/>
        </w:tabs>
        <w:spacing w:line="400" w:lineRule="exact"/>
        <w:rPr>
          <w:rFonts w:eastAsia="標楷體"/>
          <w:b/>
          <w:bCs/>
          <w:sz w:val="28"/>
          <w:szCs w:val="28"/>
        </w:rPr>
      </w:pPr>
      <w:bookmarkStart w:id="92" w:name="OLE_LINK5"/>
      <w:bookmarkStart w:id="93" w:name="_Toc401923799"/>
      <w:bookmarkStart w:id="94" w:name="_Toc402171716"/>
      <w:r w:rsidRPr="003B1054">
        <w:rPr>
          <w:rFonts w:eastAsia="標楷體"/>
          <w:b/>
          <w:bCs/>
          <w:sz w:val="28"/>
          <w:szCs w:val="28"/>
        </w:rPr>
        <w:t>１、</w:t>
      </w:r>
      <w:r w:rsidR="00710580" w:rsidRPr="003B1054">
        <w:rPr>
          <w:rFonts w:eastAsia="標楷體"/>
          <w:b/>
          <w:bCs/>
          <w:sz w:val="28"/>
          <w:szCs w:val="28"/>
        </w:rPr>
        <w:t>107</w:t>
      </w:r>
      <w:r w:rsidR="00710580" w:rsidRPr="003B1054">
        <w:rPr>
          <w:rFonts w:eastAsia="標楷體"/>
          <w:b/>
          <w:bCs/>
          <w:sz w:val="28"/>
          <w:szCs w:val="28"/>
        </w:rPr>
        <w:t>年</w:t>
      </w:r>
      <w:r w:rsidR="00710580" w:rsidRPr="003B1054">
        <w:rPr>
          <w:rFonts w:eastAsia="標楷體"/>
          <w:b/>
          <w:bCs/>
          <w:sz w:val="28"/>
          <w:szCs w:val="28"/>
        </w:rPr>
        <w:t>12</w:t>
      </w:r>
      <w:r w:rsidR="00710580" w:rsidRPr="003B1054">
        <w:rPr>
          <w:rFonts w:eastAsia="標楷體"/>
          <w:b/>
          <w:bCs/>
          <w:sz w:val="28"/>
          <w:szCs w:val="28"/>
        </w:rPr>
        <w:t>月工業生產減少</w:t>
      </w:r>
      <w:r w:rsidR="00710580" w:rsidRPr="003B1054">
        <w:rPr>
          <w:rFonts w:eastAsia="標楷體"/>
          <w:b/>
          <w:bCs/>
          <w:sz w:val="28"/>
          <w:szCs w:val="28"/>
        </w:rPr>
        <w:t>1.22%</w:t>
      </w:r>
    </w:p>
    <w:p w:rsidR="001C748E" w:rsidRPr="003B1054" w:rsidRDefault="00710580" w:rsidP="00E95C96">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8"/>
        </w:rPr>
        <w:t>107</w:t>
      </w:r>
      <w:r w:rsidRPr="003B1054">
        <w:rPr>
          <w:rFonts w:eastAsia="標楷體"/>
          <w:kern w:val="0"/>
          <w:sz w:val="28"/>
          <w:szCs w:val="28"/>
        </w:rPr>
        <w:t>年</w:t>
      </w:r>
      <w:r w:rsidRPr="003B1054">
        <w:rPr>
          <w:rFonts w:eastAsia="標楷體"/>
          <w:kern w:val="0"/>
          <w:sz w:val="28"/>
          <w:szCs w:val="28"/>
        </w:rPr>
        <w:t>12</w:t>
      </w:r>
      <w:r w:rsidRPr="003B1054">
        <w:rPr>
          <w:rFonts w:eastAsia="標楷體"/>
          <w:kern w:val="0"/>
          <w:sz w:val="28"/>
          <w:szCs w:val="28"/>
        </w:rPr>
        <w:t>月工業生產指數</w:t>
      </w:r>
      <w:r w:rsidRPr="003B1054">
        <w:rPr>
          <w:rFonts w:eastAsia="標楷體"/>
          <w:kern w:val="0"/>
          <w:sz w:val="28"/>
          <w:szCs w:val="28"/>
        </w:rPr>
        <w:t>110.31</w:t>
      </w:r>
      <w:r w:rsidRPr="003B1054">
        <w:rPr>
          <w:rFonts w:eastAsia="標楷體"/>
          <w:kern w:val="0"/>
          <w:sz w:val="28"/>
          <w:szCs w:val="28"/>
        </w:rPr>
        <w:t>，較上年同月減少</w:t>
      </w:r>
      <w:r w:rsidRPr="003B1054">
        <w:rPr>
          <w:rFonts w:eastAsia="標楷體"/>
          <w:kern w:val="0"/>
          <w:sz w:val="28"/>
          <w:szCs w:val="28"/>
        </w:rPr>
        <w:t>1.22%</w:t>
      </w:r>
      <w:r w:rsidRPr="003B1054">
        <w:rPr>
          <w:rFonts w:eastAsia="標楷體"/>
          <w:kern w:val="0"/>
          <w:sz w:val="28"/>
          <w:szCs w:val="28"/>
        </w:rPr>
        <w:t>。其中</w:t>
      </w:r>
      <w:r w:rsidRPr="003B1054">
        <w:rPr>
          <w:rFonts w:eastAsia="標楷體"/>
          <w:kern w:val="0"/>
          <w:sz w:val="28"/>
          <w:szCs w:val="20"/>
        </w:rPr>
        <w:t>製造業減少</w:t>
      </w:r>
      <w:r w:rsidRPr="003B1054">
        <w:rPr>
          <w:rFonts w:eastAsia="標楷體"/>
          <w:kern w:val="0"/>
          <w:sz w:val="28"/>
          <w:szCs w:val="20"/>
        </w:rPr>
        <w:t>1.45%</w:t>
      </w:r>
      <w:r w:rsidRPr="003B1054">
        <w:rPr>
          <w:rFonts w:eastAsia="標楷體"/>
          <w:kern w:val="0"/>
          <w:sz w:val="28"/>
          <w:szCs w:val="20"/>
        </w:rPr>
        <w:t>，礦業及土石採取業增加</w:t>
      </w:r>
      <w:r w:rsidRPr="003B1054">
        <w:rPr>
          <w:rFonts w:eastAsia="標楷體"/>
          <w:kern w:val="0"/>
          <w:sz w:val="28"/>
          <w:szCs w:val="20"/>
        </w:rPr>
        <w:t>5.24%</w:t>
      </w:r>
      <w:r w:rsidRPr="003B1054">
        <w:rPr>
          <w:rFonts w:eastAsia="標楷體"/>
          <w:kern w:val="0"/>
          <w:sz w:val="28"/>
          <w:szCs w:val="20"/>
        </w:rPr>
        <w:t>，用水供應業增加</w:t>
      </w:r>
      <w:r w:rsidRPr="003B1054">
        <w:rPr>
          <w:rFonts w:eastAsia="標楷體"/>
          <w:kern w:val="0"/>
          <w:sz w:val="28"/>
          <w:szCs w:val="20"/>
        </w:rPr>
        <w:t>1.98%</w:t>
      </w:r>
      <w:r w:rsidRPr="003B1054">
        <w:rPr>
          <w:rFonts w:eastAsia="標楷體"/>
          <w:kern w:val="0"/>
          <w:sz w:val="28"/>
          <w:szCs w:val="20"/>
        </w:rPr>
        <w:t>，電力及燃氣供應業增加</w:t>
      </w:r>
      <w:r w:rsidRPr="003B1054">
        <w:rPr>
          <w:rFonts w:eastAsia="標楷體"/>
          <w:kern w:val="0"/>
          <w:sz w:val="28"/>
          <w:szCs w:val="20"/>
        </w:rPr>
        <w:t>1.05%</w:t>
      </w:r>
      <w:r w:rsidRPr="003B1054">
        <w:rPr>
          <w:rFonts w:eastAsia="標楷體"/>
          <w:kern w:val="0"/>
          <w:sz w:val="28"/>
          <w:szCs w:val="20"/>
        </w:rPr>
        <w:t>。</w:t>
      </w:r>
      <w:r w:rsidR="003518F7" w:rsidRPr="003B1054">
        <w:rPr>
          <w:rFonts w:eastAsia="標楷體" w:hint="eastAsia"/>
          <w:kern w:val="0"/>
          <w:sz w:val="28"/>
          <w:szCs w:val="20"/>
        </w:rPr>
        <w:t>累計</w:t>
      </w:r>
      <w:r w:rsidR="003518F7" w:rsidRPr="003B1054">
        <w:rPr>
          <w:rFonts w:eastAsia="標楷體" w:hint="eastAsia"/>
          <w:kern w:val="0"/>
          <w:sz w:val="28"/>
          <w:szCs w:val="20"/>
        </w:rPr>
        <w:t>1</w:t>
      </w:r>
      <w:r w:rsidR="003518F7" w:rsidRPr="003B1054">
        <w:rPr>
          <w:rFonts w:eastAsia="標楷體" w:hint="eastAsia"/>
          <w:kern w:val="0"/>
          <w:sz w:val="28"/>
          <w:szCs w:val="20"/>
        </w:rPr>
        <w:t>月至</w:t>
      </w:r>
      <w:r w:rsidR="003518F7" w:rsidRPr="003B1054">
        <w:rPr>
          <w:rFonts w:eastAsia="標楷體" w:hint="eastAsia"/>
          <w:kern w:val="0"/>
          <w:sz w:val="28"/>
          <w:szCs w:val="20"/>
        </w:rPr>
        <w:t>12</w:t>
      </w:r>
      <w:r w:rsidR="003518F7" w:rsidRPr="003B1054">
        <w:rPr>
          <w:rFonts w:eastAsia="標楷體" w:hint="eastAsia"/>
          <w:kern w:val="0"/>
          <w:sz w:val="28"/>
          <w:szCs w:val="20"/>
        </w:rPr>
        <w:t>月工業生產指數</w:t>
      </w:r>
      <w:r w:rsidR="003518F7" w:rsidRPr="003B1054">
        <w:rPr>
          <w:rFonts w:eastAsia="標楷體" w:hint="eastAsia"/>
          <w:kern w:val="0"/>
          <w:sz w:val="28"/>
          <w:szCs w:val="20"/>
        </w:rPr>
        <w:t>108.83</w:t>
      </w:r>
      <w:r w:rsidR="003518F7" w:rsidRPr="003B1054">
        <w:rPr>
          <w:rFonts w:eastAsia="標楷體" w:hint="eastAsia"/>
          <w:kern w:val="0"/>
          <w:sz w:val="28"/>
          <w:szCs w:val="20"/>
        </w:rPr>
        <w:t>，較上年同期增加</w:t>
      </w:r>
      <w:r w:rsidR="003518F7" w:rsidRPr="003B1054">
        <w:rPr>
          <w:rFonts w:eastAsia="標楷體" w:hint="eastAsia"/>
          <w:kern w:val="0"/>
          <w:sz w:val="28"/>
          <w:szCs w:val="20"/>
        </w:rPr>
        <w:t>3.65%</w:t>
      </w:r>
      <w:r w:rsidR="003518F7" w:rsidRPr="003B1054">
        <w:rPr>
          <w:rFonts w:eastAsia="標楷體" w:hint="eastAsia"/>
          <w:kern w:val="0"/>
          <w:sz w:val="28"/>
          <w:szCs w:val="20"/>
        </w:rPr>
        <w:t>。</w:t>
      </w:r>
    </w:p>
    <w:p w:rsidR="001C748E" w:rsidRPr="003B1054" w:rsidRDefault="001C748E" w:rsidP="001C748E">
      <w:pPr>
        <w:widowControl/>
        <w:topLinePunct/>
        <w:snapToGrid w:val="0"/>
        <w:spacing w:beforeLines="30" w:before="108" w:line="300" w:lineRule="auto"/>
        <w:ind w:right="210"/>
        <w:jc w:val="both"/>
        <w:rPr>
          <w:rFonts w:eastAsia="標楷體"/>
          <w:kern w:val="0"/>
          <w:sz w:val="28"/>
          <w:szCs w:val="20"/>
        </w:rPr>
      </w:pPr>
      <w:r w:rsidRPr="003B1054">
        <w:rPr>
          <w:rFonts w:eastAsia="標楷體"/>
          <w:b/>
          <w:bCs/>
          <w:kern w:val="0"/>
          <w:sz w:val="28"/>
          <w:szCs w:val="20"/>
        </w:rPr>
        <w:t xml:space="preserve">　　　　　　　　　表</w:t>
      </w:r>
      <w:r w:rsidRPr="003B1054">
        <w:rPr>
          <w:rFonts w:eastAsia="標楷體"/>
          <w:b/>
          <w:bCs/>
          <w:kern w:val="0"/>
          <w:sz w:val="28"/>
          <w:szCs w:val="20"/>
        </w:rPr>
        <w:t xml:space="preserve">2-2-1  </w:t>
      </w:r>
      <w:r w:rsidRPr="003B1054">
        <w:rPr>
          <w:rFonts w:eastAsia="標楷體"/>
          <w:b/>
          <w:bCs/>
          <w:kern w:val="0"/>
          <w:sz w:val="28"/>
          <w:szCs w:val="20"/>
        </w:rPr>
        <w:t>工業生產</w:t>
      </w:r>
      <w:r w:rsidRPr="003B1054">
        <w:rPr>
          <w:rFonts w:eastAsia="標楷體"/>
          <w:b/>
          <w:bCs/>
          <w:snapToGrid w:val="0"/>
          <w:kern w:val="0"/>
          <w:sz w:val="28"/>
          <w:szCs w:val="20"/>
        </w:rPr>
        <w:t>年增率</w:t>
      </w:r>
      <w:r w:rsidRPr="003B1054">
        <w:rPr>
          <w:rFonts w:eastAsia="標楷體"/>
          <w:kern w:val="0"/>
          <w:sz w:val="28"/>
          <w:szCs w:val="20"/>
        </w:rPr>
        <w:t xml:space="preserve">          </w:t>
      </w:r>
      <w:r w:rsidRPr="003B1054">
        <w:rPr>
          <w:rFonts w:eastAsia="標楷體"/>
          <w:kern w:val="0"/>
          <w:szCs w:val="20"/>
        </w:rPr>
        <w:t>單位：</w:t>
      </w:r>
      <w:r w:rsidRPr="003B1054">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8419E5" w:rsidRPr="003B1054" w:rsidTr="006A642D">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710580" w:rsidRPr="003B1054" w:rsidRDefault="00710580" w:rsidP="006A642D">
            <w:pPr>
              <w:snapToGrid w:val="0"/>
              <w:spacing w:line="260" w:lineRule="exact"/>
              <w:ind w:left="3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710580" w:rsidRPr="003B1054" w:rsidRDefault="00710580" w:rsidP="006A642D">
            <w:pPr>
              <w:snapToGrid w:val="0"/>
              <w:spacing w:line="260" w:lineRule="exact"/>
              <w:ind w:left="28"/>
              <w:jc w:val="center"/>
              <w:rPr>
                <w:rFonts w:eastAsia="標楷體"/>
                <w:szCs w:val="28"/>
              </w:rPr>
            </w:pPr>
          </w:p>
          <w:p w:rsidR="00710580" w:rsidRPr="003B1054" w:rsidRDefault="00710580" w:rsidP="006A642D">
            <w:pPr>
              <w:snapToGrid w:val="0"/>
              <w:spacing w:line="260" w:lineRule="exact"/>
              <w:ind w:left="28"/>
              <w:jc w:val="center"/>
              <w:rPr>
                <w:rFonts w:eastAsia="標楷體"/>
                <w:szCs w:val="28"/>
              </w:rPr>
            </w:pPr>
            <w:r w:rsidRPr="003B1054">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710580" w:rsidRPr="003B1054" w:rsidRDefault="00710580" w:rsidP="006A642D">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710580" w:rsidRPr="003B1054" w:rsidRDefault="00710580" w:rsidP="006A642D">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710580" w:rsidRPr="003B1054" w:rsidRDefault="00710580" w:rsidP="006A642D">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710580" w:rsidRPr="003B1054" w:rsidRDefault="00710580" w:rsidP="006A642D">
            <w:pPr>
              <w:snapToGrid w:val="0"/>
              <w:spacing w:line="260" w:lineRule="exact"/>
              <w:ind w:left="28"/>
              <w:jc w:val="center"/>
              <w:rPr>
                <w:rFonts w:eastAsia="標楷體"/>
              </w:rPr>
            </w:pPr>
          </w:p>
        </w:tc>
      </w:tr>
      <w:tr w:rsidR="008419E5" w:rsidRPr="003B1054" w:rsidTr="006A642D">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710580" w:rsidRPr="003B1054" w:rsidRDefault="00710580" w:rsidP="006A642D">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710580" w:rsidRPr="003B1054" w:rsidRDefault="00710580" w:rsidP="006A642D">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710580" w:rsidRPr="003B1054" w:rsidRDefault="00710580" w:rsidP="006A642D">
            <w:pPr>
              <w:snapToGrid w:val="0"/>
              <w:spacing w:line="260" w:lineRule="exact"/>
              <w:ind w:left="28"/>
              <w:jc w:val="center"/>
              <w:rPr>
                <w:rFonts w:eastAsia="標楷體"/>
              </w:rPr>
            </w:pPr>
            <w:r w:rsidRPr="003B1054">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710580" w:rsidRPr="003B1054" w:rsidRDefault="00710580" w:rsidP="006A642D">
            <w:pPr>
              <w:snapToGrid w:val="0"/>
              <w:spacing w:line="260" w:lineRule="exact"/>
              <w:ind w:left="28"/>
              <w:jc w:val="center"/>
              <w:rPr>
                <w:rFonts w:eastAsia="標楷體"/>
              </w:rPr>
            </w:pPr>
            <w:r w:rsidRPr="003B1054">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710580" w:rsidRPr="003B1054" w:rsidRDefault="00710580" w:rsidP="006A642D">
            <w:pPr>
              <w:snapToGrid w:val="0"/>
              <w:spacing w:line="260" w:lineRule="exact"/>
              <w:ind w:left="28"/>
              <w:jc w:val="center"/>
              <w:rPr>
                <w:rFonts w:eastAsia="標楷體"/>
              </w:rPr>
            </w:pPr>
            <w:r w:rsidRPr="003B1054">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710580" w:rsidRPr="003B1054" w:rsidRDefault="00710580" w:rsidP="006A642D">
            <w:pPr>
              <w:snapToGrid w:val="0"/>
              <w:spacing w:line="260" w:lineRule="exact"/>
              <w:ind w:left="28"/>
              <w:jc w:val="center"/>
              <w:rPr>
                <w:rFonts w:eastAsia="標楷體"/>
              </w:rPr>
            </w:pPr>
            <w:r w:rsidRPr="003B1054">
              <w:rPr>
                <w:rFonts w:eastAsia="標楷體"/>
              </w:rPr>
              <w:t>用水</w:t>
            </w:r>
          </w:p>
          <w:p w:rsidR="00710580" w:rsidRPr="003B1054" w:rsidRDefault="00710580" w:rsidP="006A642D">
            <w:pPr>
              <w:snapToGrid w:val="0"/>
              <w:spacing w:line="260" w:lineRule="exact"/>
              <w:ind w:left="28"/>
              <w:jc w:val="center"/>
              <w:rPr>
                <w:rFonts w:eastAsia="標楷體"/>
              </w:rPr>
            </w:pPr>
            <w:r w:rsidRPr="003B1054">
              <w:rPr>
                <w:rFonts w:eastAsia="標楷體"/>
              </w:rPr>
              <w:t>供應業</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710580" w:rsidRPr="003B1054" w:rsidRDefault="00710580" w:rsidP="006A642D">
            <w:pPr>
              <w:snapToGrid w:val="0"/>
              <w:spacing w:line="380" w:lineRule="exact"/>
              <w:rPr>
                <w:rFonts w:eastAsia="標楷體"/>
                <w:b/>
                <w:bCs/>
              </w:rPr>
            </w:pPr>
            <w:r w:rsidRPr="003B1054">
              <w:rPr>
                <w:rFonts w:eastAsia="標楷體"/>
                <w:b/>
                <w:bCs/>
              </w:rPr>
              <w:t xml:space="preserve"> 102</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b/>
                <w:bCs/>
                <w:szCs w:val="22"/>
              </w:rPr>
            </w:pPr>
            <w:r w:rsidRPr="003B1054">
              <w:rPr>
                <w:rFonts w:eastAsia="標楷體"/>
                <w:b/>
                <w:bCs/>
                <w:szCs w:val="22"/>
              </w:rPr>
              <w:t>3.21</w:t>
            </w:r>
          </w:p>
        </w:tc>
        <w:tc>
          <w:tcPr>
            <w:tcW w:w="1251"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b/>
                <w:bCs/>
              </w:rPr>
            </w:pPr>
            <w:r w:rsidRPr="003B1054">
              <w:rPr>
                <w:rFonts w:eastAsia="標楷體"/>
                <w:b/>
                <w:bCs/>
              </w:rPr>
              <w:t>3.40</w:t>
            </w:r>
          </w:p>
        </w:tc>
        <w:tc>
          <w:tcPr>
            <w:tcW w:w="1252"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b/>
                <w:bCs/>
              </w:rPr>
            </w:pPr>
            <w:r w:rsidRPr="003B1054">
              <w:rPr>
                <w:rFonts w:eastAsia="標楷體"/>
                <w:b/>
                <w:bCs/>
              </w:rPr>
              <w:t>-8.27</w:t>
            </w:r>
          </w:p>
        </w:tc>
        <w:tc>
          <w:tcPr>
            <w:tcW w:w="1252" w:type="dxa"/>
            <w:tcMar>
              <w:top w:w="17" w:type="dxa"/>
              <w:left w:w="17" w:type="dxa"/>
              <w:bottom w:w="0" w:type="dxa"/>
              <w:right w:w="17" w:type="dxa"/>
            </w:tcMar>
            <w:vAlign w:val="bottom"/>
          </w:tcPr>
          <w:p w:rsidR="00710580" w:rsidRPr="003B1054" w:rsidRDefault="00710580" w:rsidP="006A642D">
            <w:pPr>
              <w:ind w:rightChars="162" w:right="389"/>
              <w:jc w:val="right"/>
              <w:rPr>
                <w:rFonts w:eastAsia="標楷體"/>
                <w:b/>
                <w:bCs/>
              </w:rPr>
            </w:pPr>
            <w:r w:rsidRPr="003B1054">
              <w:rPr>
                <w:rFonts w:eastAsia="標楷體"/>
                <w:b/>
                <w:bCs/>
              </w:rPr>
              <w:t>1.42</w:t>
            </w:r>
          </w:p>
        </w:tc>
        <w:tc>
          <w:tcPr>
            <w:tcW w:w="1252" w:type="dxa"/>
            <w:tcMar>
              <w:top w:w="17" w:type="dxa"/>
              <w:left w:w="17" w:type="dxa"/>
              <w:bottom w:w="0" w:type="dxa"/>
              <w:right w:w="17" w:type="dxa"/>
            </w:tcMar>
            <w:vAlign w:val="bottom"/>
          </w:tcPr>
          <w:p w:rsidR="00710580" w:rsidRPr="003B1054" w:rsidRDefault="00710580" w:rsidP="006A642D">
            <w:pPr>
              <w:ind w:rightChars="152" w:right="365"/>
              <w:jc w:val="right"/>
              <w:rPr>
                <w:rFonts w:eastAsia="標楷體"/>
                <w:b/>
                <w:bCs/>
              </w:rPr>
            </w:pPr>
            <w:r w:rsidRPr="003B1054">
              <w:rPr>
                <w:rFonts w:eastAsia="標楷體"/>
                <w:b/>
                <w:bCs/>
              </w:rPr>
              <w:t>0.71</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710580" w:rsidRPr="003B1054" w:rsidRDefault="00710580" w:rsidP="006A642D">
            <w:pPr>
              <w:snapToGrid w:val="0"/>
              <w:spacing w:line="380" w:lineRule="exact"/>
              <w:rPr>
                <w:rFonts w:eastAsia="標楷體"/>
                <w:b/>
                <w:bCs/>
              </w:rPr>
            </w:pPr>
            <w:r w:rsidRPr="003B1054">
              <w:rPr>
                <w:rFonts w:eastAsia="標楷體"/>
                <w:b/>
                <w:bCs/>
              </w:rPr>
              <w:t xml:space="preserve"> 103</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b/>
                <w:bCs/>
                <w:szCs w:val="22"/>
              </w:rPr>
            </w:pPr>
            <w:r w:rsidRPr="003B1054">
              <w:rPr>
                <w:rFonts w:eastAsia="標楷體"/>
                <w:b/>
                <w:bCs/>
                <w:szCs w:val="22"/>
              </w:rPr>
              <w:t>6.41</w:t>
            </w:r>
          </w:p>
        </w:tc>
        <w:tc>
          <w:tcPr>
            <w:tcW w:w="1251"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b/>
                <w:bCs/>
              </w:rPr>
            </w:pPr>
            <w:r w:rsidRPr="003B1054">
              <w:rPr>
                <w:rFonts w:eastAsia="標楷體"/>
                <w:b/>
                <w:bCs/>
              </w:rPr>
              <w:t>6.83</w:t>
            </w:r>
          </w:p>
        </w:tc>
        <w:tc>
          <w:tcPr>
            <w:tcW w:w="1252"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b/>
                <w:bCs/>
              </w:rPr>
            </w:pPr>
            <w:r w:rsidRPr="003B1054">
              <w:rPr>
                <w:rFonts w:eastAsia="標楷體"/>
                <w:b/>
                <w:bCs/>
              </w:rPr>
              <w:t>1.17</w:t>
            </w:r>
          </w:p>
        </w:tc>
        <w:tc>
          <w:tcPr>
            <w:tcW w:w="1252" w:type="dxa"/>
            <w:tcMar>
              <w:top w:w="17" w:type="dxa"/>
              <w:left w:w="17" w:type="dxa"/>
              <w:bottom w:w="0" w:type="dxa"/>
              <w:right w:w="17" w:type="dxa"/>
            </w:tcMar>
            <w:vAlign w:val="bottom"/>
          </w:tcPr>
          <w:p w:rsidR="00710580" w:rsidRPr="003B1054" w:rsidRDefault="00710580" w:rsidP="006A642D">
            <w:pPr>
              <w:ind w:rightChars="162" w:right="389"/>
              <w:jc w:val="right"/>
              <w:rPr>
                <w:rFonts w:eastAsia="標楷體"/>
                <w:b/>
                <w:bCs/>
              </w:rPr>
            </w:pPr>
            <w:r w:rsidRPr="003B1054">
              <w:rPr>
                <w:rFonts w:eastAsia="標楷體"/>
                <w:b/>
                <w:bCs/>
              </w:rPr>
              <w:t>1.51</w:t>
            </w:r>
          </w:p>
        </w:tc>
        <w:tc>
          <w:tcPr>
            <w:tcW w:w="1252" w:type="dxa"/>
            <w:tcMar>
              <w:top w:w="17" w:type="dxa"/>
              <w:left w:w="17" w:type="dxa"/>
              <w:bottom w:w="0" w:type="dxa"/>
              <w:right w:w="17" w:type="dxa"/>
            </w:tcMar>
            <w:vAlign w:val="bottom"/>
          </w:tcPr>
          <w:p w:rsidR="00710580" w:rsidRPr="003B1054" w:rsidRDefault="00710580" w:rsidP="006A642D">
            <w:pPr>
              <w:ind w:rightChars="152" w:right="365"/>
              <w:jc w:val="right"/>
              <w:rPr>
                <w:rFonts w:eastAsia="標楷體"/>
                <w:b/>
                <w:bCs/>
              </w:rPr>
            </w:pPr>
            <w:r w:rsidRPr="003B1054">
              <w:rPr>
                <w:rFonts w:eastAsia="標楷體"/>
                <w:b/>
                <w:bCs/>
              </w:rPr>
              <w:t>0.52</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710580" w:rsidRPr="003B1054" w:rsidRDefault="00710580" w:rsidP="006A642D">
            <w:pPr>
              <w:snapToGrid w:val="0"/>
              <w:spacing w:line="380" w:lineRule="exact"/>
              <w:rPr>
                <w:rFonts w:eastAsia="標楷體"/>
                <w:b/>
                <w:bCs/>
              </w:rPr>
            </w:pPr>
            <w:r w:rsidRPr="003B1054">
              <w:rPr>
                <w:rFonts w:eastAsia="標楷體"/>
                <w:b/>
                <w:bCs/>
              </w:rPr>
              <w:t xml:space="preserve"> 104</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b/>
                <w:bCs/>
                <w:szCs w:val="22"/>
              </w:rPr>
            </w:pPr>
            <w:r w:rsidRPr="003B1054">
              <w:rPr>
                <w:rFonts w:eastAsia="標楷體"/>
                <w:b/>
                <w:bCs/>
                <w:szCs w:val="22"/>
              </w:rPr>
              <w:t>-1.28</w:t>
            </w:r>
          </w:p>
        </w:tc>
        <w:tc>
          <w:tcPr>
            <w:tcW w:w="1251"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b/>
                <w:bCs/>
              </w:rPr>
            </w:pPr>
            <w:r w:rsidRPr="003B1054">
              <w:rPr>
                <w:rFonts w:eastAsia="標楷體"/>
                <w:b/>
                <w:bCs/>
              </w:rPr>
              <w:t>-1.16</w:t>
            </w:r>
          </w:p>
        </w:tc>
        <w:tc>
          <w:tcPr>
            <w:tcW w:w="1252"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b/>
                <w:bCs/>
              </w:rPr>
            </w:pPr>
            <w:r w:rsidRPr="003B1054">
              <w:rPr>
                <w:rFonts w:eastAsia="標楷體"/>
                <w:b/>
                <w:bCs/>
              </w:rPr>
              <w:t>-6.53</w:t>
            </w:r>
          </w:p>
        </w:tc>
        <w:tc>
          <w:tcPr>
            <w:tcW w:w="1252" w:type="dxa"/>
            <w:tcMar>
              <w:top w:w="17" w:type="dxa"/>
              <w:left w:w="17" w:type="dxa"/>
              <w:bottom w:w="0" w:type="dxa"/>
              <w:right w:w="17" w:type="dxa"/>
            </w:tcMar>
            <w:vAlign w:val="bottom"/>
          </w:tcPr>
          <w:p w:rsidR="00710580" w:rsidRPr="003B1054" w:rsidRDefault="00710580" w:rsidP="006A642D">
            <w:pPr>
              <w:ind w:rightChars="162" w:right="389"/>
              <w:jc w:val="right"/>
              <w:rPr>
                <w:rFonts w:eastAsia="標楷體"/>
                <w:b/>
                <w:bCs/>
              </w:rPr>
            </w:pPr>
            <w:r w:rsidRPr="003B1054">
              <w:rPr>
                <w:rFonts w:eastAsia="標楷體"/>
                <w:b/>
                <w:bCs/>
              </w:rPr>
              <w:t>-2.42</w:t>
            </w:r>
          </w:p>
        </w:tc>
        <w:tc>
          <w:tcPr>
            <w:tcW w:w="1252" w:type="dxa"/>
            <w:tcMar>
              <w:top w:w="17" w:type="dxa"/>
              <w:left w:w="17" w:type="dxa"/>
              <w:bottom w:w="0" w:type="dxa"/>
              <w:right w:w="17" w:type="dxa"/>
            </w:tcMar>
            <w:vAlign w:val="bottom"/>
          </w:tcPr>
          <w:p w:rsidR="00710580" w:rsidRPr="003B1054" w:rsidRDefault="00710580" w:rsidP="006A642D">
            <w:pPr>
              <w:ind w:rightChars="152" w:right="365"/>
              <w:jc w:val="right"/>
              <w:rPr>
                <w:rFonts w:eastAsia="標楷體"/>
                <w:b/>
                <w:bCs/>
              </w:rPr>
            </w:pPr>
            <w:r w:rsidRPr="003B1054">
              <w:rPr>
                <w:rFonts w:eastAsia="標楷體"/>
                <w:b/>
                <w:bCs/>
              </w:rPr>
              <w:t>-2.28</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710580" w:rsidRPr="003B1054" w:rsidRDefault="00710580" w:rsidP="006A642D">
            <w:pPr>
              <w:snapToGrid w:val="0"/>
              <w:spacing w:line="380" w:lineRule="exact"/>
              <w:rPr>
                <w:rFonts w:eastAsia="標楷體"/>
                <w:b/>
                <w:bCs/>
              </w:rPr>
            </w:pPr>
            <w:r w:rsidRPr="003B1054">
              <w:rPr>
                <w:rFonts w:eastAsia="標楷體"/>
                <w:b/>
                <w:bCs/>
              </w:rPr>
              <w:t xml:space="preserve"> 105</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b/>
                <w:bCs/>
                <w:szCs w:val="22"/>
              </w:rPr>
            </w:pPr>
            <w:r w:rsidRPr="003B1054">
              <w:rPr>
                <w:rFonts w:eastAsia="標楷體"/>
                <w:b/>
                <w:bCs/>
                <w:szCs w:val="22"/>
              </w:rPr>
              <w:t>1.97</w:t>
            </w:r>
          </w:p>
        </w:tc>
        <w:tc>
          <w:tcPr>
            <w:tcW w:w="1251"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b/>
                <w:bCs/>
              </w:rPr>
            </w:pPr>
            <w:r w:rsidRPr="003B1054">
              <w:rPr>
                <w:rFonts w:eastAsia="標楷體"/>
                <w:b/>
                <w:bCs/>
              </w:rPr>
              <w:t>1.91</w:t>
            </w:r>
          </w:p>
        </w:tc>
        <w:tc>
          <w:tcPr>
            <w:tcW w:w="1252"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b/>
                <w:bCs/>
              </w:rPr>
            </w:pPr>
            <w:r w:rsidRPr="003B1054">
              <w:rPr>
                <w:rFonts w:eastAsia="標楷體"/>
                <w:b/>
                <w:bCs/>
              </w:rPr>
              <w:t>-9.67</w:t>
            </w:r>
          </w:p>
        </w:tc>
        <w:tc>
          <w:tcPr>
            <w:tcW w:w="1252" w:type="dxa"/>
            <w:tcMar>
              <w:top w:w="17" w:type="dxa"/>
              <w:left w:w="17" w:type="dxa"/>
              <w:bottom w:w="0" w:type="dxa"/>
              <w:right w:w="17" w:type="dxa"/>
            </w:tcMar>
            <w:vAlign w:val="bottom"/>
          </w:tcPr>
          <w:p w:rsidR="00710580" w:rsidRPr="003B1054" w:rsidRDefault="00710580" w:rsidP="006A642D">
            <w:pPr>
              <w:ind w:rightChars="162" w:right="389"/>
              <w:jc w:val="right"/>
              <w:rPr>
                <w:rFonts w:eastAsia="標楷體"/>
                <w:b/>
                <w:bCs/>
              </w:rPr>
            </w:pPr>
            <w:r w:rsidRPr="003B1054">
              <w:rPr>
                <w:rFonts w:eastAsia="標楷體"/>
                <w:b/>
                <w:bCs/>
              </w:rPr>
              <w:t>3.43</w:t>
            </w:r>
          </w:p>
        </w:tc>
        <w:tc>
          <w:tcPr>
            <w:tcW w:w="1252" w:type="dxa"/>
            <w:tcMar>
              <w:top w:w="17" w:type="dxa"/>
              <w:left w:w="17" w:type="dxa"/>
              <w:bottom w:w="0" w:type="dxa"/>
              <w:right w:w="17" w:type="dxa"/>
            </w:tcMar>
            <w:vAlign w:val="bottom"/>
          </w:tcPr>
          <w:p w:rsidR="00710580" w:rsidRPr="003B1054" w:rsidRDefault="00710580" w:rsidP="006A642D">
            <w:pPr>
              <w:ind w:rightChars="152" w:right="365"/>
              <w:jc w:val="right"/>
              <w:rPr>
                <w:rFonts w:eastAsia="標楷體"/>
                <w:b/>
                <w:bCs/>
              </w:rPr>
            </w:pPr>
            <w:r w:rsidRPr="003B1054">
              <w:rPr>
                <w:rFonts w:eastAsia="標楷體"/>
                <w:b/>
                <w:bCs/>
              </w:rPr>
              <w:t>0.50</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80" w:lineRule="exact"/>
              <w:ind w:right="284" w:firstLineChars="50" w:firstLine="120"/>
              <w:rPr>
                <w:rFonts w:eastAsia="標楷體"/>
                <w:spacing w:val="-6"/>
              </w:rPr>
            </w:pPr>
            <w:r w:rsidRPr="003B1054">
              <w:rPr>
                <w:rFonts w:eastAsia="標楷體"/>
                <w:b/>
                <w:bCs/>
              </w:rPr>
              <w:t>106</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b/>
                <w:bCs/>
                <w:szCs w:val="22"/>
              </w:rPr>
            </w:pPr>
            <w:r w:rsidRPr="003B1054">
              <w:rPr>
                <w:rFonts w:eastAsia="標楷體"/>
                <w:b/>
                <w:bCs/>
                <w:szCs w:val="22"/>
              </w:rPr>
              <w:t>5.00</w:t>
            </w:r>
          </w:p>
        </w:tc>
        <w:tc>
          <w:tcPr>
            <w:tcW w:w="1251"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b/>
                <w:bCs/>
              </w:rPr>
            </w:pPr>
            <w:r w:rsidRPr="003B1054">
              <w:rPr>
                <w:rFonts w:eastAsia="標楷體"/>
                <w:b/>
                <w:bCs/>
              </w:rPr>
              <w:t>5.27</w:t>
            </w:r>
          </w:p>
        </w:tc>
        <w:tc>
          <w:tcPr>
            <w:tcW w:w="1252"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b/>
                <w:bCs/>
              </w:rPr>
            </w:pPr>
            <w:r w:rsidRPr="003B1054">
              <w:rPr>
                <w:rFonts w:eastAsia="標楷體"/>
                <w:b/>
                <w:bCs/>
              </w:rPr>
              <w:t>-2.00</w:t>
            </w:r>
          </w:p>
        </w:tc>
        <w:tc>
          <w:tcPr>
            <w:tcW w:w="1252" w:type="dxa"/>
            <w:tcMar>
              <w:top w:w="17" w:type="dxa"/>
              <w:left w:w="17" w:type="dxa"/>
              <w:bottom w:w="0" w:type="dxa"/>
              <w:right w:w="17" w:type="dxa"/>
            </w:tcMar>
            <w:vAlign w:val="bottom"/>
          </w:tcPr>
          <w:p w:rsidR="00710580" w:rsidRPr="003B1054" w:rsidRDefault="00710580" w:rsidP="006A642D">
            <w:pPr>
              <w:ind w:rightChars="162" w:right="389"/>
              <w:jc w:val="right"/>
              <w:rPr>
                <w:rFonts w:eastAsia="標楷體"/>
                <w:b/>
                <w:bCs/>
              </w:rPr>
            </w:pPr>
            <w:r w:rsidRPr="003B1054">
              <w:rPr>
                <w:rFonts w:eastAsia="標楷體"/>
                <w:b/>
                <w:bCs/>
              </w:rPr>
              <w:t>2.22</w:t>
            </w:r>
          </w:p>
        </w:tc>
        <w:tc>
          <w:tcPr>
            <w:tcW w:w="1252" w:type="dxa"/>
            <w:tcMar>
              <w:top w:w="17" w:type="dxa"/>
              <w:left w:w="17" w:type="dxa"/>
              <w:bottom w:w="0" w:type="dxa"/>
              <w:right w:w="17" w:type="dxa"/>
            </w:tcMar>
            <w:vAlign w:val="bottom"/>
          </w:tcPr>
          <w:p w:rsidR="00710580" w:rsidRPr="003B1054" w:rsidRDefault="00710580" w:rsidP="006A642D">
            <w:pPr>
              <w:ind w:rightChars="152" w:right="365"/>
              <w:jc w:val="right"/>
              <w:rPr>
                <w:rFonts w:eastAsia="標楷體"/>
                <w:b/>
                <w:bCs/>
              </w:rPr>
            </w:pPr>
            <w:r w:rsidRPr="003B1054">
              <w:rPr>
                <w:rFonts w:eastAsia="標楷體"/>
                <w:b/>
                <w:bCs/>
              </w:rPr>
              <w:t>1.30</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80" w:lineRule="exact"/>
              <w:ind w:leftChars="100" w:left="240" w:rightChars="118" w:right="283"/>
              <w:jc w:val="right"/>
              <w:rPr>
                <w:rFonts w:eastAsia="標楷體"/>
                <w:spacing w:val="-6"/>
              </w:rPr>
            </w:pPr>
            <w:r w:rsidRPr="003B1054">
              <w:rPr>
                <w:rFonts w:eastAsia="標楷體"/>
                <w:spacing w:val="-6"/>
              </w:rPr>
              <w:t>12</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szCs w:val="22"/>
              </w:rPr>
            </w:pPr>
            <w:r w:rsidRPr="003B1054">
              <w:rPr>
                <w:rFonts w:eastAsia="標楷體"/>
                <w:szCs w:val="22"/>
              </w:rPr>
              <w:t>4.17</w:t>
            </w:r>
          </w:p>
        </w:tc>
        <w:tc>
          <w:tcPr>
            <w:tcW w:w="1251"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4.31</w:t>
            </w:r>
          </w:p>
        </w:tc>
        <w:tc>
          <w:tcPr>
            <w:tcW w:w="1252"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-9.78</w:t>
            </w:r>
          </w:p>
        </w:tc>
        <w:tc>
          <w:tcPr>
            <w:tcW w:w="1252" w:type="dxa"/>
            <w:tcMar>
              <w:top w:w="17" w:type="dxa"/>
              <w:left w:w="17" w:type="dxa"/>
              <w:bottom w:w="0" w:type="dxa"/>
              <w:right w:w="17" w:type="dxa"/>
            </w:tcMar>
            <w:vAlign w:val="bottom"/>
          </w:tcPr>
          <w:p w:rsidR="00710580" w:rsidRPr="003B1054" w:rsidRDefault="00710580" w:rsidP="006A642D">
            <w:pPr>
              <w:ind w:rightChars="162" w:right="389"/>
              <w:jc w:val="right"/>
              <w:rPr>
                <w:rFonts w:eastAsia="標楷體"/>
              </w:rPr>
            </w:pPr>
            <w:r w:rsidRPr="003B1054">
              <w:rPr>
                <w:rFonts w:eastAsia="標楷體"/>
              </w:rPr>
              <w:t>2.82</w:t>
            </w:r>
          </w:p>
        </w:tc>
        <w:tc>
          <w:tcPr>
            <w:tcW w:w="1252" w:type="dxa"/>
            <w:tcMar>
              <w:top w:w="17" w:type="dxa"/>
              <w:left w:w="17" w:type="dxa"/>
              <w:bottom w:w="0" w:type="dxa"/>
              <w:right w:w="17" w:type="dxa"/>
            </w:tcMar>
            <w:vAlign w:val="bottom"/>
          </w:tcPr>
          <w:p w:rsidR="00710580" w:rsidRPr="003B1054" w:rsidRDefault="00710580" w:rsidP="006A642D">
            <w:pPr>
              <w:ind w:rightChars="152" w:right="365"/>
              <w:jc w:val="right"/>
              <w:rPr>
                <w:rFonts w:eastAsia="標楷體"/>
              </w:rPr>
            </w:pPr>
            <w:r w:rsidRPr="003B1054">
              <w:rPr>
                <w:rFonts w:eastAsia="標楷體"/>
              </w:rPr>
              <w:t>1.94</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80" w:lineRule="exact"/>
              <w:ind w:leftChars="1" w:left="122" w:right="284" w:hangingChars="50" w:hanging="120"/>
              <w:rPr>
                <w:rFonts w:eastAsia="標楷體"/>
                <w:spacing w:val="-6"/>
              </w:rPr>
            </w:pPr>
            <w:r w:rsidRPr="003B1054">
              <w:rPr>
                <w:rFonts w:eastAsia="標楷體"/>
                <w:b/>
                <w:bCs/>
              </w:rPr>
              <w:t>107</w:t>
            </w:r>
            <w:r w:rsidRPr="003B1054">
              <w:rPr>
                <w:rFonts w:eastAsia="標楷體"/>
                <w:b/>
                <w:bCs/>
              </w:rPr>
              <w:t>年</w:t>
            </w:r>
            <w:r w:rsidRPr="003B1054">
              <w:rPr>
                <w:rFonts w:eastAsia="標楷體"/>
                <w:b/>
              </w:rPr>
              <w:t>1~12</w:t>
            </w:r>
            <w:r w:rsidRPr="003B1054">
              <w:rPr>
                <w:rFonts w:eastAsia="標楷體"/>
                <w:b/>
              </w:rPr>
              <w:t>月</w:t>
            </w:r>
          </w:p>
        </w:tc>
        <w:tc>
          <w:tcPr>
            <w:tcW w:w="1095" w:type="dxa"/>
            <w:tcBorders>
              <w:top w:val="nil"/>
              <w:left w:val="single" w:sz="4" w:space="0" w:color="auto"/>
              <w:bottom w:val="nil"/>
              <w:right w:val="nil"/>
            </w:tcBorders>
            <w:tcMar>
              <w:top w:w="17" w:type="dxa"/>
              <w:left w:w="17" w:type="dxa"/>
              <w:bottom w:w="0" w:type="dxa"/>
              <w:right w:w="17" w:type="dxa"/>
            </w:tcMar>
          </w:tcPr>
          <w:p w:rsidR="00710580" w:rsidRPr="003B1054" w:rsidRDefault="00710580" w:rsidP="006A642D">
            <w:pPr>
              <w:ind w:rightChars="75" w:right="180"/>
              <w:jc w:val="right"/>
              <w:rPr>
                <w:rFonts w:eastAsia="標楷體"/>
                <w:b/>
                <w:bCs/>
                <w:szCs w:val="22"/>
              </w:rPr>
            </w:pPr>
            <w:r w:rsidRPr="003B1054">
              <w:rPr>
                <w:rFonts w:eastAsia="標楷體"/>
                <w:b/>
                <w:bCs/>
                <w:szCs w:val="22"/>
              </w:rPr>
              <w:t>3.65</w:t>
            </w:r>
          </w:p>
        </w:tc>
        <w:tc>
          <w:tcPr>
            <w:tcW w:w="1251" w:type="dxa"/>
            <w:tcMar>
              <w:top w:w="17" w:type="dxa"/>
              <w:left w:w="17" w:type="dxa"/>
              <w:bottom w:w="0" w:type="dxa"/>
              <w:right w:w="17" w:type="dxa"/>
            </w:tcMar>
          </w:tcPr>
          <w:p w:rsidR="00710580" w:rsidRPr="003B1054" w:rsidRDefault="00710580" w:rsidP="006A642D">
            <w:pPr>
              <w:ind w:rightChars="165" w:right="396"/>
              <w:jc w:val="right"/>
              <w:rPr>
                <w:rFonts w:eastAsia="標楷體"/>
                <w:b/>
                <w:bCs/>
              </w:rPr>
            </w:pPr>
            <w:r w:rsidRPr="003B1054">
              <w:rPr>
                <w:rFonts w:eastAsia="標楷體"/>
                <w:b/>
                <w:bCs/>
              </w:rPr>
              <w:t>3.92</w:t>
            </w:r>
          </w:p>
        </w:tc>
        <w:tc>
          <w:tcPr>
            <w:tcW w:w="1252" w:type="dxa"/>
            <w:tcMar>
              <w:top w:w="17" w:type="dxa"/>
              <w:left w:w="17" w:type="dxa"/>
              <w:bottom w:w="0" w:type="dxa"/>
              <w:right w:w="17" w:type="dxa"/>
            </w:tcMar>
          </w:tcPr>
          <w:p w:rsidR="00710580" w:rsidRPr="003B1054" w:rsidRDefault="00710580" w:rsidP="006A642D">
            <w:pPr>
              <w:ind w:rightChars="165" w:right="396"/>
              <w:jc w:val="right"/>
              <w:rPr>
                <w:rFonts w:eastAsia="標楷體"/>
                <w:b/>
              </w:rPr>
            </w:pPr>
            <w:r w:rsidRPr="003B1054">
              <w:rPr>
                <w:rFonts w:eastAsia="標楷體"/>
                <w:b/>
              </w:rPr>
              <w:t>-3.60</w:t>
            </w:r>
          </w:p>
        </w:tc>
        <w:tc>
          <w:tcPr>
            <w:tcW w:w="1252" w:type="dxa"/>
            <w:tcMar>
              <w:top w:w="17" w:type="dxa"/>
              <w:left w:w="17" w:type="dxa"/>
              <w:bottom w:w="0" w:type="dxa"/>
              <w:right w:w="17" w:type="dxa"/>
            </w:tcMar>
          </w:tcPr>
          <w:p w:rsidR="00710580" w:rsidRPr="003B1054" w:rsidRDefault="00710580" w:rsidP="006A642D">
            <w:pPr>
              <w:ind w:rightChars="162" w:right="389"/>
              <w:jc w:val="right"/>
              <w:rPr>
                <w:rFonts w:eastAsia="標楷體"/>
                <w:b/>
              </w:rPr>
            </w:pPr>
            <w:r w:rsidRPr="003B1054">
              <w:rPr>
                <w:rFonts w:eastAsia="標楷體"/>
                <w:b/>
              </w:rPr>
              <w:t>0.49</w:t>
            </w:r>
          </w:p>
        </w:tc>
        <w:tc>
          <w:tcPr>
            <w:tcW w:w="1252" w:type="dxa"/>
            <w:tcMar>
              <w:top w:w="17" w:type="dxa"/>
              <w:left w:w="17" w:type="dxa"/>
              <w:bottom w:w="0" w:type="dxa"/>
              <w:right w:w="17" w:type="dxa"/>
            </w:tcMar>
          </w:tcPr>
          <w:p w:rsidR="00710580" w:rsidRPr="003B1054" w:rsidRDefault="00710580" w:rsidP="006A642D">
            <w:pPr>
              <w:ind w:rightChars="152" w:right="365"/>
              <w:jc w:val="right"/>
              <w:rPr>
                <w:rFonts w:eastAsia="標楷體"/>
                <w:b/>
              </w:rPr>
            </w:pPr>
            <w:r w:rsidRPr="003B1054">
              <w:rPr>
                <w:rFonts w:eastAsia="標楷體"/>
                <w:b/>
              </w:rPr>
              <w:t>0.42</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80" w:lineRule="exact"/>
              <w:ind w:left="28" w:right="284"/>
              <w:jc w:val="right"/>
              <w:rPr>
                <w:rFonts w:eastAsia="標楷體"/>
                <w:spacing w:val="-6"/>
              </w:rPr>
            </w:pPr>
            <w:r w:rsidRPr="003B1054">
              <w:rPr>
                <w:rFonts w:eastAsia="標楷體"/>
                <w:spacing w:val="-6"/>
              </w:rPr>
              <w:t>1</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szCs w:val="22"/>
              </w:rPr>
            </w:pPr>
            <w:r w:rsidRPr="003B1054">
              <w:rPr>
                <w:rFonts w:eastAsia="標楷體"/>
                <w:szCs w:val="22"/>
              </w:rPr>
              <w:t>9.39</w:t>
            </w:r>
          </w:p>
        </w:tc>
        <w:tc>
          <w:tcPr>
            <w:tcW w:w="1251"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9.55</w:t>
            </w:r>
          </w:p>
        </w:tc>
        <w:tc>
          <w:tcPr>
            <w:tcW w:w="1252"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-6.25</w:t>
            </w:r>
          </w:p>
        </w:tc>
        <w:tc>
          <w:tcPr>
            <w:tcW w:w="1252" w:type="dxa"/>
            <w:tcMar>
              <w:top w:w="17" w:type="dxa"/>
              <w:left w:w="17" w:type="dxa"/>
              <w:bottom w:w="0" w:type="dxa"/>
              <w:right w:w="17" w:type="dxa"/>
            </w:tcMar>
            <w:vAlign w:val="bottom"/>
          </w:tcPr>
          <w:p w:rsidR="00710580" w:rsidRPr="003B1054" w:rsidRDefault="00710580" w:rsidP="006A642D">
            <w:pPr>
              <w:ind w:rightChars="162" w:right="389"/>
              <w:jc w:val="right"/>
              <w:rPr>
                <w:rFonts w:eastAsia="標楷體"/>
              </w:rPr>
            </w:pPr>
            <w:r w:rsidRPr="003B1054">
              <w:rPr>
                <w:rFonts w:eastAsia="標楷體"/>
              </w:rPr>
              <w:t>8.17</w:t>
            </w:r>
          </w:p>
        </w:tc>
        <w:tc>
          <w:tcPr>
            <w:tcW w:w="1252" w:type="dxa"/>
            <w:tcMar>
              <w:top w:w="17" w:type="dxa"/>
              <w:left w:w="17" w:type="dxa"/>
              <w:bottom w:w="0" w:type="dxa"/>
              <w:right w:w="17" w:type="dxa"/>
            </w:tcMar>
            <w:vAlign w:val="bottom"/>
          </w:tcPr>
          <w:p w:rsidR="00710580" w:rsidRPr="003B1054" w:rsidRDefault="00710580" w:rsidP="006A642D">
            <w:pPr>
              <w:ind w:rightChars="152" w:right="365"/>
              <w:jc w:val="right"/>
              <w:rPr>
                <w:rFonts w:eastAsia="標楷體"/>
              </w:rPr>
            </w:pPr>
            <w:r w:rsidRPr="003B1054">
              <w:rPr>
                <w:rFonts w:eastAsia="標楷體"/>
              </w:rPr>
              <w:t>1.95</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80" w:lineRule="exact"/>
              <w:ind w:left="28" w:right="284"/>
              <w:jc w:val="right"/>
              <w:rPr>
                <w:rFonts w:eastAsia="標楷體"/>
                <w:spacing w:val="-6"/>
              </w:rPr>
            </w:pPr>
            <w:r w:rsidRPr="003B1054">
              <w:rPr>
                <w:rFonts w:eastAsia="標楷體"/>
                <w:spacing w:val="-6"/>
              </w:rPr>
              <w:t>2</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szCs w:val="22"/>
              </w:rPr>
            </w:pPr>
            <w:r w:rsidRPr="003B1054">
              <w:rPr>
                <w:rFonts w:eastAsia="標楷體"/>
                <w:szCs w:val="22"/>
              </w:rPr>
              <w:t>-4.73</w:t>
            </w:r>
          </w:p>
        </w:tc>
        <w:tc>
          <w:tcPr>
            <w:tcW w:w="1251"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-5.22</w:t>
            </w:r>
          </w:p>
        </w:tc>
        <w:tc>
          <w:tcPr>
            <w:tcW w:w="1252"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-17.10</w:t>
            </w:r>
          </w:p>
        </w:tc>
        <w:tc>
          <w:tcPr>
            <w:tcW w:w="1252" w:type="dxa"/>
            <w:tcMar>
              <w:top w:w="17" w:type="dxa"/>
              <w:left w:w="17" w:type="dxa"/>
              <w:bottom w:w="0" w:type="dxa"/>
              <w:right w:w="17" w:type="dxa"/>
            </w:tcMar>
            <w:vAlign w:val="bottom"/>
          </w:tcPr>
          <w:p w:rsidR="00710580" w:rsidRPr="003B1054" w:rsidRDefault="00710580" w:rsidP="006A642D">
            <w:pPr>
              <w:ind w:rightChars="162" w:right="389"/>
              <w:jc w:val="right"/>
              <w:rPr>
                <w:rFonts w:eastAsia="標楷體"/>
              </w:rPr>
            </w:pPr>
            <w:r w:rsidRPr="003B1054">
              <w:rPr>
                <w:rFonts w:eastAsia="標楷體"/>
              </w:rPr>
              <w:t>1.81</w:t>
            </w:r>
          </w:p>
        </w:tc>
        <w:tc>
          <w:tcPr>
            <w:tcW w:w="1252" w:type="dxa"/>
            <w:tcMar>
              <w:top w:w="17" w:type="dxa"/>
              <w:left w:w="17" w:type="dxa"/>
              <w:bottom w:w="0" w:type="dxa"/>
              <w:right w:w="17" w:type="dxa"/>
            </w:tcMar>
            <w:vAlign w:val="bottom"/>
          </w:tcPr>
          <w:p w:rsidR="00710580" w:rsidRPr="003B1054" w:rsidRDefault="00710580" w:rsidP="006A642D">
            <w:pPr>
              <w:ind w:rightChars="152" w:right="365"/>
              <w:jc w:val="right"/>
              <w:rPr>
                <w:rFonts w:eastAsia="標楷體"/>
              </w:rPr>
            </w:pPr>
            <w:r w:rsidRPr="003B1054">
              <w:rPr>
                <w:rFonts w:eastAsia="標楷體"/>
              </w:rPr>
              <w:t>2.02</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80" w:lineRule="exact"/>
              <w:ind w:left="28" w:right="284"/>
              <w:jc w:val="right"/>
              <w:rPr>
                <w:rFonts w:eastAsia="標楷體"/>
                <w:spacing w:val="-6"/>
              </w:rPr>
            </w:pPr>
            <w:r w:rsidRPr="003B1054">
              <w:rPr>
                <w:rFonts w:eastAsia="標楷體"/>
                <w:spacing w:val="-6"/>
              </w:rPr>
              <w:t>3</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szCs w:val="22"/>
              </w:rPr>
            </w:pPr>
            <w:r w:rsidRPr="003B1054">
              <w:rPr>
                <w:rFonts w:eastAsia="標楷體"/>
                <w:szCs w:val="22"/>
              </w:rPr>
              <w:t>5.64</w:t>
            </w:r>
          </w:p>
        </w:tc>
        <w:tc>
          <w:tcPr>
            <w:tcW w:w="1251"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5.83</w:t>
            </w:r>
          </w:p>
        </w:tc>
        <w:tc>
          <w:tcPr>
            <w:tcW w:w="1252" w:type="dxa"/>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-12.16</w:t>
            </w:r>
          </w:p>
        </w:tc>
        <w:tc>
          <w:tcPr>
            <w:tcW w:w="1252" w:type="dxa"/>
            <w:tcMar>
              <w:top w:w="17" w:type="dxa"/>
              <w:left w:w="17" w:type="dxa"/>
              <w:bottom w:w="0" w:type="dxa"/>
              <w:right w:w="17" w:type="dxa"/>
            </w:tcMar>
            <w:vAlign w:val="bottom"/>
          </w:tcPr>
          <w:p w:rsidR="00710580" w:rsidRPr="003B1054" w:rsidRDefault="00710580" w:rsidP="006A642D">
            <w:pPr>
              <w:ind w:rightChars="162" w:right="389"/>
              <w:jc w:val="right"/>
              <w:rPr>
                <w:rFonts w:eastAsia="標楷體"/>
              </w:rPr>
            </w:pPr>
            <w:r w:rsidRPr="003B1054">
              <w:rPr>
                <w:rFonts w:eastAsia="標楷體"/>
              </w:rPr>
              <w:t>3.34</w:t>
            </w:r>
          </w:p>
        </w:tc>
        <w:tc>
          <w:tcPr>
            <w:tcW w:w="1252" w:type="dxa"/>
            <w:tcMar>
              <w:top w:w="17" w:type="dxa"/>
              <w:left w:w="17" w:type="dxa"/>
              <w:bottom w:w="0" w:type="dxa"/>
              <w:right w:w="17" w:type="dxa"/>
            </w:tcMar>
            <w:vAlign w:val="bottom"/>
          </w:tcPr>
          <w:p w:rsidR="00710580" w:rsidRPr="003B1054" w:rsidRDefault="00710580" w:rsidP="006A642D">
            <w:pPr>
              <w:ind w:rightChars="152" w:right="365"/>
              <w:jc w:val="right"/>
              <w:rPr>
                <w:rFonts w:eastAsia="標楷體"/>
              </w:rPr>
            </w:pPr>
            <w:r w:rsidRPr="003B1054">
              <w:rPr>
                <w:rFonts w:eastAsia="標楷體"/>
              </w:rPr>
              <w:t>2.39</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80" w:lineRule="exact"/>
              <w:ind w:left="28" w:right="284"/>
              <w:jc w:val="right"/>
              <w:rPr>
                <w:rFonts w:eastAsia="標楷體"/>
                <w:spacing w:val="-6"/>
              </w:rPr>
            </w:pPr>
            <w:r w:rsidRPr="003B1054">
              <w:rPr>
                <w:rFonts w:eastAsia="標楷體"/>
                <w:spacing w:val="-6"/>
              </w:rPr>
              <w:t>4</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szCs w:val="22"/>
              </w:rPr>
            </w:pPr>
            <w:r w:rsidRPr="003B1054">
              <w:rPr>
                <w:rFonts w:eastAsia="標楷體"/>
                <w:szCs w:val="22"/>
              </w:rPr>
              <w:t>8.82</w:t>
            </w:r>
          </w:p>
        </w:tc>
        <w:tc>
          <w:tcPr>
            <w:tcW w:w="1251"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9.35</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-5.29</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2" w:right="389"/>
              <w:jc w:val="right"/>
              <w:rPr>
                <w:rFonts w:eastAsia="標楷體"/>
              </w:rPr>
            </w:pPr>
            <w:r w:rsidRPr="003B1054">
              <w:rPr>
                <w:rFonts w:eastAsia="標楷體"/>
              </w:rPr>
              <w:t>3.26</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52" w:right="365"/>
              <w:jc w:val="right"/>
              <w:rPr>
                <w:rFonts w:eastAsia="標楷體"/>
              </w:rPr>
            </w:pPr>
            <w:r w:rsidRPr="003B1054">
              <w:rPr>
                <w:rFonts w:eastAsia="標楷體"/>
              </w:rPr>
              <w:t>2.86</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80" w:lineRule="exact"/>
              <w:ind w:left="28" w:right="284"/>
              <w:jc w:val="right"/>
              <w:rPr>
                <w:rFonts w:eastAsia="標楷體"/>
                <w:spacing w:val="-6"/>
              </w:rPr>
            </w:pPr>
            <w:r w:rsidRPr="003B1054">
              <w:rPr>
                <w:rFonts w:eastAsia="標楷體"/>
                <w:spacing w:val="-6"/>
              </w:rPr>
              <w:t>5</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szCs w:val="22"/>
              </w:rPr>
            </w:pPr>
            <w:r w:rsidRPr="003B1054">
              <w:rPr>
                <w:rFonts w:eastAsia="標楷體"/>
                <w:szCs w:val="22"/>
              </w:rPr>
              <w:t>7.61</w:t>
            </w:r>
          </w:p>
        </w:tc>
        <w:tc>
          <w:tcPr>
            <w:tcW w:w="1251"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7.86</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-4.89</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2" w:right="389"/>
              <w:jc w:val="right"/>
              <w:rPr>
                <w:rFonts w:eastAsia="標楷體"/>
              </w:rPr>
            </w:pPr>
            <w:r w:rsidRPr="003B1054">
              <w:rPr>
                <w:rFonts w:eastAsia="標楷體"/>
              </w:rPr>
              <w:t>5.81</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52" w:right="365"/>
              <w:jc w:val="right"/>
              <w:rPr>
                <w:rFonts w:eastAsia="標楷體"/>
              </w:rPr>
            </w:pPr>
            <w:r w:rsidRPr="003B1054">
              <w:rPr>
                <w:rFonts w:eastAsia="標楷體"/>
              </w:rPr>
              <w:t>1.08</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80" w:lineRule="exact"/>
              <w:ind w:left="28" w:right="284"/>
              <w:jc w:val="right"/>
              <w:rPr>
                <w:rFonts w:eastAsia="標楷體"/>
                <w:spacing w:val="-6"/>
              </w:rPr>
            </w:pPr>
            <w:r w:rsidRPr="003B1054">
              <w:rPr>
                <w:rFonts w:eastAsia="標楷體"/>
                <w:spacing w:val="-6"/>
              </w:rPr>
              <w:t>6</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szCs w:val="22"/>
              </w:rPr>
            </w:pPr>
            <w:r w:rsidRPr="003B1054">
              <w:rPr>
                <w:rFonts w:eastAsia="標楷體"/>
                <w:szCs w:val="22"/>
              </w:rPr>
              <w:t>0.51</w:t>
            </w:r>
          </w:p>
        </w:tc>
        <w:tc>
          <w:tcPr>
            <w:tcW w:w="1251"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0.83</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0.46</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2" w:right="389"/>
              <w:jc w:val="right"/>
              <w:rPr>
                <w:rFonts w:eastAsia="標楷體"/>
              </w:rPr>
            </w:pPr>
            <w:r w:rsidRPr="003B1054">
              <w:rPr>
                <w:rFonts w:eastAsia="標楷體"/>
              </w:rPr>
              <w:t>-3.36</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52" w:right="365"/>
              <w:jc w:val="right"/>
              <w:rPr>
                <w:rFonts w:eastAsia="標楷體"/>
              </w:rPr>
            </w:pPr>
            <w:r w:rsidRPr="003B1054">
              <w:rPr>
                <w:rFonts w:eastAsia="標楷體"/>
              </w:rPr>
              <w:t>1.48</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80" w:lineRule="exact"/>
              <w:ind w:left="28" w:right="284"/>
              <w:jc w:val="right"/>
              <w:rPr>
                <w:rFonts w:eastAsia="標楷體"/>
                <w:spacing w:val="-6"/>
              </w:rPr>
            </w:pPr>
            <w:r w:rsidRPr="003B1054">
              <w:rPr>
                <w:rFonts w:eastAsia="標楷體"/>
                <w:spacing w:val="-6"/>
              </w:rPr>
              <w:t>7</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szCs w:val="22"/>
              </w:rPr>
            </w:pPr>
            <w:r w:rsidRPr="003B1054">
              <w:rPr>
                <w:rFonts w:eastAsia="標楷體"/>
                <w:szCs w:val="22"/>
              </w:rPr>
              <w:t>4.69</w:t>
            </w:r>
          </w:p>
        </w:tc>
        <w:tc>
          <w:tcPr>
            <w:tcW w:w="1251"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5.33</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-3.12</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2" w:right="389"/>
              <w:jc w:val="right"/>
              <w:rPr>
                <w:rFonts w:eastAsia="標楷體"/>
              </w:rPr>
            </w:pPr>
            <w:r w:rsidRPr="003B1054">
              <w:rPr>
                <w:rFonts w:eastAsia="標楷體"/>
              </w:rPr>
              <w:t>-1.45</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52" w:right="365"/>
              <w:jc w:val="right"/>
              <w:rPr>
                <w:rFonts w:eastAsia="標楷體"/>
              </w:rPr>
            </w:pPr>
            <w:r w:rsidRPr="003B1054">
              <w:rPr>
                <w:rFonts w:eastAsia="標楷體"/>
              </w:rPr>
              <w:t>-0.60</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80" w:lineRule="exact"/>
              <w:ind w:left="28" w:right="284"/>
              <w:jc w:val="right"/>
              <w:rPr>
                <w:rFonts w:eastAsia="標楷體"/>
                <w:spacing w:val="-6"/>
              </w:rPr>
            </w:pPr>
            <w:r w:rsidRPr="003B1054">
              <w:rPr>
                <w:rFonts w:eastAsia="標楷體"/>
                <w:spacing w:val="-6"/>
              </w:rPr>
              <w:t>8</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szCs w:val="22"/>
              </w:rPr>
            </w:pPr>
            <w:r w:rsidRPr="003B1054">
              <w:rPr>
                <w:rFonts w:eastAsia="標楷體"/>
                <w:szCs w:val="22"/>
              </w:rPr>
              <w:t>1.07</w:t>
            </w:r>
          </w:p>
        </w:tc>
        <w:tc>
          <w:tcPr>
            <w:tcW w:w="1251"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1.53</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-9.55</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2" w:right="389"/>
              <w:jc w:val="right"/>
              <w:rPr>
                <w:rFonts w:eastAsia="標楷體"/>
              </w:rPr>
            </w:pPr>
            <w:r w:rsidRPr="003B1054">
              <w:rPr>
                <w:rFonts w:eastAsia="標楷體"/>
              </w:rPr>
              <w:t>-3.76</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52" w:right="365"/>
              <w:jc w:val="right"/>
              <w:rPr>
                <w:rFonts w:eastAsia="標楷體"/>
              </w:rPr>
            </w:pPr>
            <w:r w:rsidRPr="003B1054">
              <w:rPr>
                <w:rFonts w:eastAsia="標楷體"/>
              </w:rPr>
              <w:t>-0.68</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80" w:lineRule="exact"/>
              <w:ind w:left="28" w:right="284"/>
              <w:jc w:val="right"/>
              <w:rPr>
                <w:rFonts w:eastAsia="標楷體"/>
                <w:spacing w:val="-6"/>
              </w:rPr>
            </w:pPr>
            <w:r w:rsidRPr="003B1054">
              <w:rPr>
                <w:rFonts w:eastAsia="標楷體"/>
                <w:spacing w:val="-6"/>
              </w:rPr>
              <w:t>9</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szCs w:val="22"/>
              </w:rPr>
            </w:pPr>
            <w:r w:rsidRPr="003B1054">
              <w:rPr>
                <w:rFonts w:eastAsia="標楷體"/>
                <w:szCs w:val="22"/>
              </w:rPr>
              <w:t>1.64</w:t>
            </w:r>
          </w:p>
        </w:tc>
        <w:tc>
          <w:tcPr>
            <w:tcW w:w="1251"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2.02</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-5.14</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2" w:right="389"/>
              <w:jc w:val="right"/>
              <w:rPr>
                <w:rFonts w:eastAsia="標楷體"/>
              </w:rPr>
            </w:pPr>
            <w:r w:rsidRPr="003B1054">
              <w:rPr>
                <w:rFonts w:eastAsia="標楷體"/>
              </w:rPr>
              <w:t>-2.41</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52" w:right="365"/>
              <w:jc w:val="right"/>
              <w:rPr>
                <w:rFonts w:eastAsia="標楷體"/>
              </w:rPr>
            </w:pPr>
            <w:r w:rsidRPr="003B1054">
              <w:rPr>
                <w:rFonts w:eastAsia="標楷體"/>
              </w:rPr>
              <w:t>-0.23</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80" w:lineRule="exact"/>
              <w:ind w:leftChars="100" w:left="240" w:rightChars="118" w:right="283"/>
              <w:jc w:val="right"/>
              <w:rPr>
                <w:rFonts w:eastAsia="標楷體"/>
                <w:spacing w:val="-6"/>
              </w:rPr>
            </w:pPr>
            <w:r w:rsidRPr="003B1054">
              <w:rPr>
                <w:rFonts w:eastAsia="標楷體"/>
                <w:spacing w:val="-6"/>
              </w:rPr>
              <w:t>10</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710580" w:rsidRPr="003B1054" w:rsidRDefault="00710580" w:rsidP="006A642D">
            <w:pPr>
              <w:ind w:rightChars="75" w:right="180"/>
              <w:jc w:val="right"/>
              <w:rPr>
                <w:rFonts w:eastAsia="標楷體"/>
                <w:szCs w:val="22"/>
              </w:rPr>
            </w:pPr>
            <w:r w:rsidRPr="003B1054">
              <w:rPr>
                <w:rFonts w:eastAsia="標楷體"/>
                <w:szCs w:val="22"/>
              </w:rPr>
              <w:t>8.32</w:t>
            </w:r>
          </w:p>
        </w:tc>
        <w:tc>
          <w:tcPr>
            <w:tcW w:w="1251" w:type="dxa"/>
            <w:tcBorders>
              <w:top w:val="nil"/>
              <w:left w:val="nil"/>
              <w:bottom w:val="nil"/>
              <w:right w:val="nil"/>
            </w:tcBorders>
            <w:tcMar>
              <w:top w:w="17" w:type="dxa"/>
              <w:left w:w="17" w:type="dxa"/>
              <w:bottom w:w="0" w:type="dxa"/>
              <w:right w:w="17" w:type="dxa"/>
            </w:tcMar>
          </w:tcPr>
          <w:p w:rsidR="00710580" w:rsidRPr="003B1054" w:rsidRDefault="00710580" w:rsidP="006A642D">
            <w:pPr>
              <w:ind w:rightChars="165" w:right="396"/>
              <w:jc w:val="right"/>
              <w:rPr>
                <w:rFonts w:eastAsia="標楷體"/>
              </w:rPr>
            </w:pPr>
            <w:r w:rsidRPr="003B1054">
              <w:rPr>
                <w:rFonts w:eastAsia="標楷體"/>
              </w:rPr>
              <w:t>9.31</w:t>
            </w:r>
          </w:p>
        </w:tc>
        <w:tc>
          <w:tcPr>
            <w:tcW w:w="1252" w:type="dxa"/>
            <w:tcBorders>
              <w:top w:val="nil"/>
              <w:left w:val="nil"/>
              <w:bottom w:val="nil"/>
              <w:right w:val="nil"/>
            </w:tcBorders>
            <w:tcMar>
              <w:top w:w="17" w:type="dxa"/>
              <w:left w:w="17" w:type="dxa"/>
              <w:bottom w:w="0" w:type="dxa"/>
              <w:right w:w="17" w:type="dxa"/>
            </w:tcMar>
          </w:tcPr>
          <w:p w:rsidR="00710580" w:rsidRPr="003B1054" w:rsidRDefault="00710580" w:rsidP="006A642D">
            <w:pPr>
              <w:ind w:rightChars="165" w:right="396"/>
              <w:jc w:val="right"/>
              <w:rPr>
                <w:rFonts w:eastAsia="標楷體"/>
              </w:rPr>
            </w:pPr>
            <w:r w:rsidRPr="003B1054">
              <w:rPr>
                <w:rFonts w:eastAsia="標楷體"/>
              </w:rPr>
              <w:t>13.64</w:t>
            </w:r>
          </w:p>
        </w:tc>
        <w:tc>
          <w:tcPr>
            <w:tcW w:w="1252" w:type="dxa"/>
            <w:tcBorders>
              <w:top w:val="nil"/>
              <w:left w:val="nil"/>
              <w:bottom w:val="nil"/>
              <w:right w:val="nil"/>
            </w:tcBorders>
            <w:tcMar>
              <w:top w:w="17" w:type="dxa"/>
              <w:left w:w="17" w:type="dxa"/>
              <w:bottom w:w="0" w:type="dxa"/>
              <w:right w:w="17" w:type="dxa"/>
            </w:tcMar>
          </w:tcPr>
          <w:p w:rsidR="00710580" w:rsidRPr="003B1054" w:rsidRDefault="00710580" w:rsidP="006A642D">
            <w:pPr>
              <w:ind w:rightChars="162" w:right="389"/>
              <w:jc w:val="right"/>
              <w:rPr>
                <w:rFonts w:eastAsia="標楷體"/>
              </w:rPr>
            </w:pPr>
            <w:r w:rsidRPr="003B1054">
              <w:rPr>
                <w:rFonts w:eastAsia="標楷體"/>
              </w:rPr>
              <w:t>-3.53</w:t>
            </w:r>
          </w:p>
        </w:tc>
        <w:tc>
          <w:tcPr>
            <w:tcW w:w="1252" w:type="dxa"/>
            <w:tcBorders>
              <w:top w:val="nil"/>
              <w:left w:val="nil"/>
              <w:bottom w:val="nil"/>
              <w:right w:val="nil"/>
            </w:tcBorders>
            <w:tcMar>
              <w:top w:w="17" w:type="dxa"/>
              <w:left w:w="17" w:type="dxa"/>
              <w:bottom w:w="0" w:type="dxa"/>
              <w:right w:w="17" w:type="dxa"/>
            </w:tcMar>
          </w:tcPr>
          <w:p w:rsidR="00710580" w:rsidRPr="003B1054" w:rsidRDefault="00710580" w:rsidP="006A642D">
            <w:pPr>
              <w:ind w:rightChars="152" w:right="365"/>
              <w:jc w:val="right"/>
              <w:rPr>
                <w:rFonts w:eastAsia="標楷體"/>
              </w:rPr>
            </w:pPr>
            <w:r w:rsidRPr="003B1054">
              <w:rPr>
                <w:rFonts w:eastAsia="標楷體"/>
              </w:rPr>
              <w:t>-3.70</w:t>
            </w:r>
          </w:p>
        </w:tc>
      </w:tr>
      <w:tr w:rsidR="008419E5" w:rsidRPr="003B1054" w:rsidTr="006A642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80" w:lineRule="exact"/>
              <w:ind w:leftChars="100" w:left="240" w:rightChars="118" w:right="283"/>
              <w:jc w:val="right"/>
              <w:rPr>
                <w:rFonts w:eastAsia="標楷體"/>
                <w:spacing w:val="-6"/>
              </w:rPr>
            </w:pPr>
            <w:r w:rsidRPr="003B1054">
              <w:rPr>
                <w:rFonts w:eastAsia="標楷體"/>
                <w:spacing w:val="-6"/>
              </w:rPr>
              <w:t>11</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szCs w:val="22"/>
              </w:rPr>
            </w:pPr>
            <w:r w:rsidRPr="003B1054">
              <w:rPr>
                <w:rFonts w:eastAsia="標楷體"/>
                <w:szCs w:val="22"/>
              </w:rPr>
              <w:t>2.36</w:t>
            </w:r>
          </w:p>
        </w:tc>
        <w:tc>
          <w:tcPr>
            <w:tcW w:w="1251"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2.49</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1.39</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62" w:right="389"/>
              <w:jc w:val="right"/>
              <w:rPr>
                <w:rFonts w:eastAsia="標楷體"/>
              </w:rPr>
            </w:pPr>
            <w:r w:rsidRPr="003B1054">
              <w:rPr>
                <w:rFonts w:eastAsia="標楷體"/>
              </w:rPr>
              <w:t>0.37</w:t>
            </w:r>
          </w:p>
        </w:tc>
        <w:tc>
          <w:tcPr>
            <w:tcW w:w="1252"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ind w:rightChars="152" w:right="365"/>
              <w:jc w:val="right"/>
              <w:rPr>
                <w:rFonts w:eastAsia="標楷體"/>
              </w:rPr>
            </w:pPr>
            <w:r w:rsidRPr="003B1054">
              <w:rPr>
                <w:rFonts w:eastAsia="標楷體"/>
              </w:rPr>
              <w:t>-3.22</w:t>
            </w:r>
          </w:p>
        </w:tc>
      </w:tr>
      <w:tr w:rsidR="008419E5" w:rsidRPr="003B1054" w:rsidTr="006A642D">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80" w:lineRule="exact"/>
              <w:ind w:leftChars="100" w:left="240" w:rightChars="118" w:right="283"/>
              <w:jc w:val="right"/>
              <w:rPr>
                <w:rFonts w:eastAsia="標楷體"/>
                <w:spacing w:val="-6"/>
              </w:rPr>
            </w:pPr>
            <w:r w:rsidRPr="003B1054">
              <w:rPr>
                <w:rFonts w:eastAsia="標楷體"/>
                <w:spacing w:val="-6"/>
              </w:rPr>
              <w:t>12</w:t>
            </w:r>
            <w:r w:rsidRPr="003B1054">
              <w:rPr>
                <w:rFonts w:eastAsia="標楷體"/>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710580" w:rsidRPr="003B1054" w:rsidRDefault="00710580" w:rsidP="006A642D">
            <w:pPr>
              <w:ind w:rightChars="75" w:right="180"/>
              <w:jc w:val="right"/>
              <w:rPr>
                <w:rFonts w:eastAsia="標楷體"/>
                <w:szCs w:val="22"/>
              </w:rPr>
            </w:pPr>
            <w:r w:rsidRPr="003B1054">
              <w:rPr>
                <w:rFonts w:eastAsia="標楷體"/>
                <w:szCs w:val="22"/>
              </w:rPr>
              <w:t>-1.22</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-1.45</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710580" w:rsidRPr="003B1054" w:rsidRDefault="00710580" w:rsidP="006A642D">
            <w:pPr>
              <w:ind w:rightChars="165" w:right="396"/>
              <w:jc w:val="right"/>
              <w:rPr>
                <w:rFonts w:eastAsia="標楷體"/>
              </w:rPr>
            </w:pPr>
            <w:r w:rsidRPr="003B1054">
              <w:rPr>
                <w:rFonts w:eastAsia="標楷體"/>
              </w:rPr>
              <w:t>5.24</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710580" w:rsidRPr="003B1054" w:rsidRDefault="00710580" w:rsidP="006A642D">
            <w:pPr>
              <w:ind w:rightChars="162" w:right="389"/>
              <w:jc w:val="right"/>
              <w:rPr>
                <w:rFonts w:eastAsia="標楷體"/>
              </w:rPr>
            </w:pPr>
            <w:r w:rsidRPr="003B1054">
              <w:rPr>
                <w:rFonts w:eastAsia="標楷體"/>
              </w:rPr>
              <w:t>1.05</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710580" w:rsidRPr="003B1054" w:rsidRDefault="00710580" w:rsidP="006A642D">
            <w:pPr>
              <w:ind w:rightChars="152" w:right="365"/>
              <w:jc w:val="right"/>
              <w:rPr>
                <w:rFonts w:eastAsia="標楷體"/>
              </w:rPr>
            </w:pPr>
            <w:r w:rsidRPr="003B1054">
              <w:rPr>
                <w:rFonts w:eastAsia="標楷體"/>
              </w:rPr>
              <w:t>1.98</w:t>
            </w:r>
          </w:p>
        </w:tc>
      </w:tr>
    </w:tbl>
    <w:p w:rsidR="001C748E" w:rsidRPr="003B1054" w:rsidRDefault="00E95C96" w:rsidP="00E95C96">
      <w:pPr>
        <w:snapToGrid w:val="0"/>
        <w:spacing w:line="240" w:lineRule="atLeast"/>
        <w:ind w:right="-142"/>
        <w:jc w:val="both"/>
        <w:rPr>
          <w:rFonts w:eastAsia="標楷體"/>
          <w:sz w:val="22"/>
          <w:szCs w:val="22"/>
        </w:rPr>
      </w:pPr>
      <w:r w:rsidRPr="003B1054">
        <w:rPr>
          <w:rFonts w:eastAsia="標楷體"/>
          <w:sz w:val="22"/>
          <w:szCs w:val="22"/>
        </w:rPr>
        <w:t xml:space="preserve">   </w:t>
      </w:r>
      <w:r w:rsidRPr="003B1054">
        <w:rPr>
          <w:rFonts w:eastAsia="標楷體"/>
          <w:sz w:val="22"/>
          <w:szCs w:val="22"/>
        </w:rPr>
        <w:t>資</w:t>
      </w:r>
      <w:r w:rsidR="001C748E" w:rsidRPr="003B1054">
        <w:rPr>
          <w:rFonts w:eastAsia="標楷體"/>
          <w:sz w:val="22"/>
          <w:szCs w:val="22"/>
        </w:rPr>
        <w:t>料來源：經濟部統計處。</w:t>
      </w: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E95C96" w:rsidP="00E95C96">
      <w:pPr>
        <w:snapToGrid w:val="0"/>
        <w:spacing w:line="240" w:lineRule="atLeast"/>
        <w:ind w:right="-142"/>
        <w:jc w:val="both"/>
        <w:rPr>
          <w:rFonts w:eastAsia="標楷體"/>
          <w:sz w:val="22"/>
          <w:szCs w:val="22"/>
        </w:rPr>
      </w:pPr>
      <w:r w:rsidRPr="003B1054">
        <w:rPr>
          <w:rFonts w:eastAsia="標楷體"/>
          <w:noProof/>
        </w:rPr>
        <w:lastRenderedPageBreak/>
        <w:drawing>
          <wp:anchor distT="0" distB="0" distL="114300" distR="114300" simplePos="0" relativeHeight="252921344" behindDoc="1" locked="0" layoutInCell="1" allowOverlap="1" wp14:anchorId="5761F61E" wp14:editId="642BBDB4">
            <wp:simplePos x="0" y="0"/>
            <wp:positionH relativeFrom="column">
              <wp:posOffset>-349885</wp:posOffset>
            </wp:positionH>
            <wp:positionV relativeFrom="paragraph">
              <wp:posOffset>5715</wp:posOffset>
            </wp:positionV>
            <wp:extent cx="6400800" cy="2009775"/>
            <wp:effectExtent l="0" t="0" r="0" b="0"/>
            <wp:wrapNone/>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E95C96" w:rsidP="00E95C96">
      <w:pPr>
        <w:snapToGrid w:val="0"/>
        <w:spacing w:line="240" w:lineRule="atLeast"/>
        <w:ind w:right="-142"/>
        <w:jc w:val="both"/>
        <w:rPr>
          <w:rFonts w:eastAsia="標楷體"/>
          <w:sz w:val="22"/>
          <w:szCs w:val="22"/>
        </w:rPr>
      </w:pPr>
    </w:p>
    <w:p w:rsidR="00E95C96" w:rsidRPr="003B1054" w:rsidRDefault="00E95C96" w:rsidP="00E95C96">
      <w:pPr>
        <w:snapToGrid w:val="0"/>
        <w:spacing w:line="240" w:lineRule="atLeast"/>
        <w:ind w:right="-142"/>
        <w:jc w:val="both"/>
        <w:rPr>
          <w:rFonts w:eastAsia="標楷體"/>
          <w:sz w:val="22"/>
          <w:szCs w:val="22"/>
        </w:rPr>
      </w:pPr>
    </w:p>
    <w:bookmarkEnd w:id="92"/>
    <w:p w:rsidR="00E95C96" w:rsidRPr="003B1054" w:rsidRDefault="00E95C96" w:rsidP="00430622">
      <w:pPr>
        <w:widowControl/>
        <w:rPr>
          <w:rFonts w:eastAsia="標楷體"/>
          <w:b/>
          <w:bCs/>
          <w:sz w:val="28"/>
          <w:szCs w:val="28"/>
        </w:rPr>
      </w:pPr>
    </w:p>
    <w:p w:rsidR="00E95C96" w:rsidRPr="003B1054" w:rsidRDefault="00E95C96" w:rsidP="00430622">
      <w:pPr>
        <w:widowControl/>
        <w:rPr>
          <w:rFonts w:eastAsia="標楷體"/>
          <w:b/>
          <w:bCs/>
          <w:sz w:val="28"/>
          <w:szCs w:val="28"/>
        </w:rPr>
      </w:pPr>
    </w:p>
    <w:p w:rsidR="00E95C96" w:rsidRPr="003B1054" w:rsidRDefault="00E95C96" w:rsidP="00430622">
      <w:pPr>
        <w:widowControl/>
        <w:rPr>
          <w:rFonts w:eastAsia="標楷體"/>
          <w:b/>
          <w:bCs/>
          <w:sz w:val="28"/>
          <w:szCs w:val="28"/>
        </w:rPr>
      </w:pPr>
    </w:p>
    <w:p w:rsidR="00E95C96" w:rsidRPr="003B1054" w:rsidRDefault="00E95C96" w:rsidP="00430622">
      <w:pPr>
        <w:widowControl/>
        <w:rPr>
          <w:rFonts w:eastAsia="標楷體"/>
          <w:b/>
          <w:bCs/>
          <w:sz w:val="28"/>
          <w:szCs w:val="28"/>
        </w:rPr>
      </w:pPr>
    </w:p>
    <w:p w:rsidR="001C748E" w:rsidRPr="003B1054" w:rsidRDefault="00454F47" w:rsidP="00430622">
      <w:pPr>
        <w:widowControl/>
        <w:rPr>
          <w:rFonts w:eastAsia="標楷體"/>
          <w:b/>
          <w:bCs/>
          <w:sz w:val="28"/>
          <w:szCs w:val="28"/>
        </w:rPr>
      </w:pPr>
      <w:r w:rsidRPr="003B1054">
        <w:rPr>
          <w:rFonts w:eastAsia="標楷體"/>
          <w:b/>
          <w:bCs/>
          <w:sz w:val="28"/>
          <w:szCs w:val="28"/>
        </w:rPr>
        <w:t>２、</w:t>
      </w:r>
      <w:r w:rsidR="00710580" w:rsidRPr="003B1054">
        <w:rPr>
          <w:rFonts w:eastAsia="標楷體"/>
          <w:b/>
          <w:bCs/>
          <w:sz w:val="28"/>
          <w:szCs w:val="28"/>
        </w:rPr>
        <w:t>107</w:t>
      </w:r>
      <w:r w:rsidR="00710580" w:rsidRPr="003B1054">
        <w:rPr>
          <w:rFonts w:eastAsia="標楷體"/>
          <w:b/>
          <w:bCs/>
          <w:sz w:val="28"/>
          <w:szCs w:val="28"/>
        </w:rPr>
        <w:t>年</w:t>
      </w:r>
      <w:r w:rsidR="00710580" w:rsidRPr="003B1054">
        <w:rPr>
          <w:rFonts w:eastAsia="標楷體"/>
          <w:b/>
          <w:bCs/>
          <w:sz w:val="28"/>
          <w:szCs w:val="28"/>
        </w:rPr>
        <w:t>12</w:t>
      </w:r>
      <w:r w:rsidR="00710580" w:rsidRPr="003B1054">
        <w:rPr>
          <w:rFonts w:eastAsia="標楷體"/>
          <w:b/>
          <w:bCs/>
          <w:sz w:val="28"/>
          <w:szCs w:val="28"/>
        </w:rPr>
        <w:t>月製造業生產減少</w:t>
      </w:r>
      <w:r w:rsidR="00710580" w:rsidRPr="003B1054">
        <w:rPr>
          <w:rFonts w:eastAsia="標楷體"/>
          <w:b/>
          <w:bCs/>
          <w:sz w:val="28"/>
          <w:szCs w:val="28"/>
        </w:rPr>
        <w:t>1.45%</w:t>
      </w:r>
    </w:p>
    <w:p w:rsidR="001C748E" w:rsidRPr="003B1054" w:rsidRDefault="00710580" w:rsidP="001C748E">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12</w:t>
      </w:r>
      <w:r w:rsidRPr="003B1054">
        <w:rPr>
          <w:rFonts w:eastAsia="標楷體"/>
          <w:kern w:val="0"/>
          <w:sz w:val="28"/>
          <w:szCs w:val="20"/>
        </w:rPr>
        <w:t>月製造業生產指數</w:t>
      </w:r>
      <w:r w:rsidRPr="003B1054">
        <w:rPr>
          <w:rFonts w:eastAsia="標楷體"/>
          <w:kern w:val="0"/>
          <w:sz w:val="28"/>
          <w:szCs w:val="20"/>
        </w:rPr>
        <w:t>111.42</w:t>
      </w:r>
      <w:r w:rsidRPr="003B1054">
        <w:rPr>
          <w:rFonts w:eastAsia="標楷體"/>
          <w:kern w:val="0"/>
          <w:sz w:val="28"/>
          <w:szCs w:val="20"/>
        </w:rPr>
        <w:t>，較上年同月減少</w:t>
      </w:r>
      <w:r w:rsidRPr="003B1054">
        <w:rPr>
          <w:rFonts w:eastAsia="標楷體"/>
          <w:kern w:val="0"/>
          <w:sz w:val="28"/>
          <w:szCs w:val="20"/>
        </w:rPr>
        <w:t>1.45%</w:t>
      </w:r>
      <w:r w:rsidRPr="003B1054">
        <w:rPr>
          <w:rFonts w:eastAsia="標楷體"/>
          <w:kern w:val="0"/>
          <w:sz w:val="28"/>
          <w:szCs w:val="20"/>
        </w:rPr>
        <w:t>，其中民生工業增加</w:t>
      </w:r>
      <w:r w:rsidRPr="003B1054">
        <w:rPr>
          <w:rFonts w:eastAsia="標楷體"/>
          <w:kern w:val="0"/>
          <w:sz w:val="28"/>
          <w:szCs w:val="20"/>
        </w:rPr>
        <w:t>4.16%</w:t>
      </w:r>
      <w:r w:rsidRPr="003B1054">
        <w:rPr>
          <w:rFonts w:eastAsia="標楷體"/>
          <w:kern w:val="0"/>
          <w:sz w:val="28"/>
          <w:szCs w:val="20"/>
        </w:rPr>
        <w:t>，資訊電子工業、化學工業及金屬機電工業分別減少</w:t>
      </w:r>
      <w:r w:rsidRPr="003B1054">
        <w:rPr>
          <w:rFonts w:eastAsia="標楷體"/>
          <w:kern w:val="0"/>
          <w:sz w:val="28"/>
          <w:szCs w:val="20"/>
        </w:rPr>
        <w:t>0.97%</w:t>
      </w:r>
      <w:r w:rsidRPr="003B1054">
        <w:rPr>
          <w:rFonts w:eastAsia="標楷體"/>
          <w:kern w:val="0"/>
          <w:sz w:val="28"/>
          <w:szCs w:val="20"/>
        </w:rPr>
        <w:t>、</w:t>
      </w:r>
      <w:r w:rsidRPr="003B1054">
        <w:rPr>
          <w:rFonts w:eastAsia="標楷體"/>
          <w:kern w:val="0"/>
          <w:sz w:val="28"/>
          <w:szCs w:val="20"/>
        </w:rPr>
        <w:t>2.18%</w:t>
      </w:r>
      <w:r w:rsidRPr="003B1054">
        <w:rPr>
          <w:rFonts w:eastAsia="標楷體"/>
          <w:kern w:val="0"/>
          <w:sz w:val="28"/>
          <w:szCs w:val="20"/>
        </w:rPr>
        <w:t>及</w:t>
      </w:r>
      <w:r w:rsidRPr="003B1054">
        <w:rPr>
          <w:rFonts w:eastAsia="標楷體"/>
          <w:kern w:val="0"/>
          <w:sz w:val="28"/>
          <w:szCs w:val="20"/>
        </w:rPr>
        <w:t>3.55%</w:t>
      </w:r>
      <w:r w:rsidRPr="003B1054">
        <w:rPr>
          <w:rFonts w:eastAsia="標楷體"/>
          <w:kern w:val="0"/>
          <w:sz w:val="28"/>
          <w:szCs w:val="20"/>
        </w:rPr>
        <w:t>。累計</w:t>
      </w:r>
      <w:r w:rsidRPr="003B1054">
        <w:rPr>
          <w:rFonts w:eastAsia="標楷體"/>
          <w:kern w:val="0"/>
          <w:sz w:val="28"/>
          <w:szCs w:val="20"/>
        </w:rPr>
        <w:t>1</w:t>
      </w:r>
      <w:r w:rsidRPr="003B1054">
        <w:rPr>
          <w:rFonts w:eastAsia="標楷體"/>
          <w:kern w:val="0"/>
          <w:sz w:val="28"/>
          <w:szCs w:val="20"/>
        </w:rPr>
        <w:t>至</w:t>
      </w:r>
      <w:r w:rsidRPr="003B1054">
        <w:rPr>
          <w:rFonts w:eastAsia="標楷體"/>
          <w:kern w:val="0"/>
          <w:sz w:val="28"/>
          <w:szCs w:val="20"/>
        </w:rPr>
        <w:t>12</w:t>
      </w:r>
      <w:r w:rsidRPr="003B1054">
        <w:rPr>
          <w:rFonts w:eastAsia="標楷體"/>
          <w:kern w:val="0"/>
          <w:sz w:val="28"/>
          <w:szCs w:val="20"/>
        </w:rPr>
        <w:t>月製造業生產指數</w:t>
      </w:r>
      <w:r w:rsidRPr="003B1054">
        <w:rPr>
          <w:rFonts w:eastAsia="標楷體"/>
          <w:kern w:val="0"/>
          <w:sz w:val="28"/>
          <w:szCs w:val="20"/>
        </w:rPr>
        <w:t>109.40</w:t>
      </w:r>
      <w:r w:rsidRPr="003B1054">
        <w:rPr>
          <w:rFonts w:eastAsia="標楷體"/>
          <w:kern w:val="0"/>
          <w:sz w:val="28"/>
          <w:szCs w:val="20"/>
        </w:rPr>
        <w:t>，較上年同期增加</w:t>
      </w:r>
      <w:r w:rsidRPr="003B1054">
        <w:rPr>
          <w:rFonts w:eastAsia="標楷體"/>
          <w:kern w:val="0"/>
          <w:sz w:val="28"/>
          <w:szCs w:val="20"/>
        </w:rPr>
        <w:t>3.92%</w:t>
      </w:r>
      <w:r w:rsidR="00454F47" w:rsidRPr="003B1054">
        <w:rPr>
          <w:rFonts w:eastAsia="標楷體"/>
          <w:kern w:val="0"/>
          <w:sz w:val="28"/>
          <w:szCs w:val="20"/>
        </w:rPr>
        <w:t>。</w:t>
      </w:r>
    </w:p>
    <w:p w:rsidR="001C748E" w:rsidRPr="003B1054" w:rsidRDefault="001C748E" w:rsidP="00710580">
      <w:pPr>
        <w:widowControl/>
        <w:topLinePunct/>
        <w:snapToGrid w:val="0"/>
        <w:spacing w:line="300" w:lineRule="auto"/>
        <w:ind w:rightChars="-59" w:right="-142" w:firstLineChars="202" w:firstLine="566"/>
        <w:jc w:val="both"/>
        <w:rPr>
          <w:rFonts w:eastAsia="標楷體"/>
          <w:sz w:val="28"/>
        </w:rPr>
      </w:pPr>
      <w:r w:rsidRPr="003B1054">
        <w:rPr>
          <w:rFonts w:eastAsia="標楷體"/>
          <w:b/>
          <w:bCs/>
          <w:sz w:val="28"/>
        </w:rPr>
        <w:t xml:space="preserve">　　　　　　表</w:t>
      </w:r>
      <w:r w:rsidRPr="003B1054">
        <w:rPr>
          <w:rFonts w:eastAsia="標楷體"/>
          <w:b/>
          <w:bCs/>
          <w:sz w:val="28"/>
        </w:rPr>
        <w:t xml:space="preserve">2-2-2   </w:t>
      </w:r>
      <w:r w:rsidRPr="003B1054">
        <w:rPr>
          <w:rFonts w:eastAsia="標楷體"/>
          <w:b/>
          <w:bCs/>
          <w:sz w:val="28"/>
        </w:rPr>
        <w:t>製造業生產年增率</w:t>
      </w:r>
      <w:r w:rsidRPr="003B1054">
        <w:rPr>
          <w:rFonts w:eastAsia="標楷體"/>
          <w:sz w:val="28"/>
        </w:rPr>
        <w:t xml:space="preserve">          </w:t>
      </w:r>
      <w:r w:rsidRPr="003B1054">
        <w:rPr>
          <w:rFonts w:eastAsia="標楷體"/>
        </w:rPr>
        <w:t>單位：</w:t>
      </w:r>
      <w:r w:rsidRPr="003B1054">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8419E5" w:rsidRPr="003B1054" w:rsidTr="006A642D">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710580" w:rsidRPr="003B1054" w:rsidRDefault="00710580" w:rsidP="006A642D">
            <w:pPr>
              <w:snapToGrid w:val="0"/>
              <w:spacing w:line="240" w:lineRule="exact"/>
              <w:ind w:left="28"/>
              <w:jc w:val="center"/>
              <w:rPr>
                <w:rFonts w:eastAsia="標楷體"/>
              </w:rPr>
            </w:pPr>
            <w:r w:rsidRPr="003B1054">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710580" w:rsidRPr="003B1054" w:rsidRDefault="00710580" w:rsidP="006A642D">
            <w:pPr>
              <w:snapToGrid w:val="0"/>
              <w:spacing w:line="240" w:lineRule="exact"/>
              <w:ind w:left="28"/>
              <w:jc w:val="center"/>
              <w:rPr>
                <w:rFonts w:eastAsia="標楷體"/>
              </w:rPr>
            </w:pPr>
            <w:r w:rsidRPr="003B1054">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710580" w:rsidRPr="003B1054" w:rsidRDefault="00710580" w:rsidP="006A642D">
            <w:pPr>
              <w:snapToGrid w:val="0"/>
              <w:spacing w:line="240" w:lineRule="exact"/>
              <w:ind w:left="28"/>
              <w:jc w:val="center"/>
              <w:rPr>
                <w:rFonts w:eastAsia="標楷體"/>
              </w:rPr>
            </w:pPr>
            <w:r w:rsidRPr="003B1054">
              <w:rPr>
                <w:rFonts w:eastAsia="標楷體"/>
              </w:rPr>
              <w:t>四大行業</w:t>
            </w:r>
          </w:p>
        </w:tc>
      </w:tr>
      <w:tr w:rsidR="008419E5" w:rsidRPr="003B1054" w:rsidTr="006A642D">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710580" w:rsidRPr="003B1054" w:rsidRDefault="00710580" w:rsidP="006A642D">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710580" w:rsidRPr="003B1054" w:rsidRDefault="00710580" w:rsidP="006A642D">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710580" w:rsidRPr="003B1054" w:rsidRDefault="00710580" w:rsidP="006A642D">
            <w:pPr>
              <w:snapToGrid w:val="0"/>
              <w:spacing w:line="320" w:lineRule="exact"/>
              <w:ind w:left="28"/>
              <w:jc w:val="center"/>
              <w:rPr>
                <w:rFonts w:eastAsia="標楷體"/>
              </w:rPr>
            </w:pPr>
            <w:r w:rsidRPr="003B1054">
              <w:rPr>
                <w:rFonts w:eastAsia="標楷體"/>
              </w:rPr>
              <w:t>金屬機電</w:t>
            </w:r>
          </w:p>
          <w:p w:rsidR="00710580" w:rsidRPr="003B1054" w:rsidRDefault="00710580" w:rsidP="006A642D">
            <w:pPr>
              <w:snapToGrid w:val="0"/>
              <w:spacing w:line="320" w:lineRule="exact"/>
              <w:ind w:left="28"/>
              <w:jc w:val="center"/>
              <w:rPr>
                <w:rFonts w:eastAsia="標楷體"/>
              </w:rPr>
            </w:pPr>
            <w:r w:rsidRPr="003B105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710580" w:rsidRPr="003B1054" w:rsidRDefault="00710580" w:rsidP="006A642D">
            <w:pPr>
              <w:snapToGrid w:val="0"/>
              <w:spacing w:line="320" w:lineRule="exact"/>
              <w:ind w:left="28"/>
              <w:jc w:val="center"/>
              <w:rPr>
                <w:rFonts w:eastAsia="標楷體"/>
              </w:rPr>
            </w:pPr>
            <w:r w:rsidRPr="003B1054">
              <w:rPr>
                <w:rFonts w:eastAsia="標楷體"/>
              </w:rPr>
              <w:t>資訊電子</w:t>
            </w:r>
          </w:p>
          <w:p w:rsidR="00710580" w:rsidRPr="003B1054" w:rsidRDefault="00710580" w:rsidP="006A642D">
            <w:pPr>
              <w:snapToGrid w:val="0"/>
              <w:spacing w:line="320" w:lineRule="exact"/>
              <w:ind w:left="28"/>
              <w:jc w:val="center"/>
              <w:rPr>
                <w:rFonts w:eastAsia="標楷體"/>
              </w:rPr>
            </w:pPr>
            <w:r w:rsidRPr="003B105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710580" w:rsidRPr="003B1054" w:rsidRDefault="00710580" w:rsidP="006A642D">
            <w:pPr>
              <w:snapToGrid w:val="0"/>
              <w:spacing w:line="320" w:lineRule="exact"/>
              <w:ind w:left="28"/>
              <w:jc w:val="center"/>
              <w:rPr>
                <w:rFonts w:eastAsia="標楷體"/>
              </w:rPr>
            </w:pPr>
            <w:r w:rsidRPr="003B1054">
              <w:rPr>
                <w:rFonts w:eastAsia="標楷體"/>
              </w:rPr>
              <w:t>化學</w:t>
            </w:r>
          </w:p>
          <w:p w:rsidR="00710580" w:rsidRPr="003B1054" w:rsidRDefault="00710580" w:rsidP="006A642D">
            <w:pPr>
              <w:snapToGrid w:val="0"/>
              <w:spacing w:line="320" w:lineRule="exact"/>
              <w:ind w:left="28"/>
              <w:jc w:val="center"/>
              <w:rPr>
                <w:rFonts w:eastAsia="標楷體"/>
              </w:rPr>
            </w:pPr>
            <w:r w:rsidRPr="003B1054">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710580" w:rsidRPr="003B1054" w:rsidRDefault="00710580" w:rsidP="006A642D">
            <w:pPr>
              <w:snapToGrid w:val="0"/>
              <w:spacing w:line="320" w:lineRule="exact"/>
              <w:ind w:left="28"/>
              <w:jc w:val="center"/>
              <w:rPr>
                <w:rFonts w:eastAsia="標楷體"/>
              </w:rPr>
            </w:pPr>
            <w:r w:rsidRPr="003B1054">
              <w:rPr>
                <w:rFonts w:eastAsia="標楷體"/>
              </w:rPr>
              <w:t>民生</w:t>
            </w:r>
          </w:p>
          <w:p w:rsidR="00710580" w:rsidRPr="003B1054" w:rsidRDefault="00710580" w:rsidP="006A642D">
            <w:pPr>
              <w:snapToGrid w:val="0"/>
              <w:spacing w:line="320" w:lineRule="exact"/>
              <w:ind w:left="28"/>
              <w:jc w:val="center"/>
              <w:rPr>
                <w:rFonts w:eastAsia="標楷體"/>
              </w:rPr>
            </w:pPr>
            <w:r w:rsidRPr="003B1054">
              <w:rPr>
                <w:rFonts w:eastAsia="標楷體"/>
              </w:rPr>
              <w:t>工業</w:t>
            </w:r>
          </w:p>
        </w:tc>
      </w:tr>
      <w:tr w:rsidR="008419E5" w:rsidRPr="003B1054" w:rsidTr="006A642D">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710580" w:rsidRPr="003B1054" w:rsidRDefault="00710580" w:rsidP="006A642D">
            <w:pPr>
              <w:snapToGrid w:val="0"/>
              <w:spacing w:line="300" w:lineRule="exact"/>
              <w:rPr>
                <w:rFonts w:eastAsia="標楷體"/>
                <w:b/>
                <w:bCs/>
              </w:rPr>
            </w:pPr>
            <w:r w:rsidRPr="003B1054">
              <w:rPr>
                <w:rFonts w:eastAsia="標楷體"/>
                <w:b/>
                <w:bCs/>
              </w:rPr>
              <w:t xml:space="preserve"> 102</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3.40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0.58 </w:t>
            </w:r>
          </w:p>
        </w:tc>
        <w:tc>
          <w:tcPr>
            <w:tcW w:w="1350" w:type="dxa"/>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6.38 </w:t>
            </w:r>
          </w:p>
        </w:tc>
        <w:tc>
          <w:tcPr>
            <w:tcW w:w="1350" w:type="dxa"/>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1.50 </w:t>
            </w:r>
          </w:p>
        </w:tc>
        <w:tc>
          <w:tcPr>
            <w:tcW w:w="1525" w:type="dxa"/>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1.33 </w:t>
            </w:r>
          </w:p>
        </w:tc>
      </w:tr>
      <w:tr w:rsidR="008419E5" w:rsidRPr="003B1054" w:rsidTr="006A642D">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710580" w:rsidRPr="003B1054" w:rsidRDefault="00710580" w:rsidP="006A642D">
            <w:pPr>
              <w:snapToGrid w:val="0"/>
              <w:spacing w:line="300" w:lineRule="exact"/>
              <w:rPr>
                <w:rFonts w:eastAsia="標楷體"/>
                <w:b/>
                <w:bCs/>
              </w:rPr>
            </w:pPr>
            <w:r w:rsidRPr="003B1054">
              <w:rPr>
                <w:rFonts w:eastAsia="標楷體"/>
                <w:b/>
                <w:bCs/>
              </w:rPr>
              <w:t xml:space="preserve"> 103</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6.22 </w:t>
            </w:r>
          </w:p>
        </w:tc>
        <w:tc>
          <w:tcPr>
            <w:tcW w:w="1350" w:type="dxa"/>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11.25 </w:t>
            </w:r>
          </w:p>
        </w:tc>
        <w:tc>
          <w:tcPr>
            <w:tcW w:w="1350" w:type="dxa"/>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0.95 </w:t>
            </w:r>
          </w:p>
        </w:tc>
        <w:tc>
          <w:tcPr>
            <w:tcW w:w="1525" w:type="dxa"/>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2.02 </w:t>
            </w:r>
          </w:p>
        </w:tc>
      </w:tr>
      <w:tr w:rsidR="008419E5" w:rsidRPr="003B1054" w:rsidTr="006A642D">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710580" w:rsidRPr="003B1054" w:rsidRDefault="00710580" w:rsidP="006A642D">
            <w:pPr>
              <w:snapToGrid w:val="0"/>
              <w:spacing w:line="300" w:lineRule="exact"/>
              <w:rPr>
                <w:rFonts w:eastAsia="標楷體"/>
                <w:b/>
                <w:bCs/>
              </w:rPr>
            </w:pPr>
            <w:r w:rsidRPr="003B1054">
              <w:rPr>
                <w:rFonts w:eastAsia="標楷體"/>
                <w:b/>
                <w:bCs/>
              </w:rPr>
              <w:t xml:space="preserve"> 104</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-3.10 </w:t>
            </w:r>
          </w:p>
        </w:tc>
        <w:tc>
          <w:tcPr>
            <w:tcW w:w="1350" w:type="dxa"/>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-0.87 </w:t>
            </w:r>
          </w:p>
        </w:tc>
        <w:tc>
          <w:tcPr>
            <w:tcW w:w="1350" w:type="dxa"/>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-0.44 </w:t>
            </w:r>
          </w:p>
        </w:tc>
        <w:tc>
          <w:tcPr>
            <w:tcW w:w="1525" w:type="dxa"/>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0.18 </w:t>
            </w:r>
          </w:p>
        </w:tc>
      </w:tr>
      <w:tr w:rsidR="008419E5" w:rsidRPr="003B1054" w:rsidTr="006A642D">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00" w:lineRule="exact"/>
              <w:rPr>
                <w:rFonts w:eastAsia="標楷體"/>
                <w:b/>
                <w:bCs/>
              </w:rPr>
            </w:pPr>
            <w:r w:rsidRPr="003B1054">
              <w:rPr>
                <w:rFonts w:eastAsia="標楷體"/>
                <w:b/>
                <w:bCs/>
              </w:rPr>
              <w:t xml:space="preserve"> 105</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-0.79 </w:t>
            </w:r>
          </w:p>
        </w:tc>
        <w:tc>
          <w:tcPr>
            <w:tcW w:w="1350" w:type="dxa"/>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3.76 </w:t>
            </w:r>
          </w:p>
        </w:tc>
        <w:tc>
          <w:tcPr>
            <w:tcW w:w="1350" w:type="dxa"/>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-0.14 </w:t>
            </w:r>
          </w:p>
        </w:tc>
        <w:tc>
          <w:tcPr>
            <w:tcW w:w="1525" w:type="dxa"/>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2.18 </w:t>
            </w:r>
          </w:p>
        </w:tc>
      </w:tr>
      <w:tr w:rsidR="008419E5" w:rsidRPr="003B1054" w:rsidTr="006A642D">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00" w:lineRule="exact"/>
              <w:ind w:right="284" w:firstLineChars="50" w:firstLine="120"/>
              <w:rPr>
                <w:rFonts w:eastAsia="標楷體"/>
                <w:spacing w:val="-6"/>
              </w:rPr>
            </w:pPr>
            <w:r w:rsidRPr="003B1054">
              <w:rPr>
                <w:rFonts w:eastAsia="標楷體"/>
                <w:b/>
                <w:bCs/>
              </w:rPr>
              <w:t>106</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3.78 </w:t>
            </w:r>
          </w:p>
        </w:tc>
        <w:tc>
          <w:tcPr>
            <w:tcW w:w="1350" w:type="dxa"/>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7.82 </w:t>
            </w:r>
          </w:p>
        </w:tc>
        <w:tc>
          <w:tcPr>
            <w:tcW w:w="1350" w:type="dxa"/>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0.70 </w:t>
            </w:r>
          </w:p>
        </w:tc>
        <w:tc>
          <w:tcPr>
            <w:tcW w:w="1525" w:type="dxa"/>
            <w:tcMar>
              <w:top w:w="17" w:type="dxa"/>
              <w:left w:w="17" w:type="dxa"/>
              <w:bottom w:w="0" w:type="dxa"/>
              <w:right w:w="17" w:type="dxa"/>
            </w:tcMar>
            <w:vAlign w:val="bottom"/>
          </w:tcPr>
          <w:p w:rsidR="00710580" w:rsidRPr="003B1054" w:rsidRDefault="00710580" w:rsidP="006A642D">
            <w:pPr>
              <w:spacing w:line="300" w:lineRule="exact"/>
              <w:ind w:rightChars="110" w:right="264"/>
              <w:jc w:val="right"/>
              <w:rPr>
                <w:b/>
              </w:rPr>
            </w:pPr>
            <w:r w:rsidRPr="003B1054">
              <w:rPr>
                <w:b/>
              </w:rPr>
              <w:t xml:space="preserve">3.74 </w:t>
            </w:r>
          </w:p>
        </w:tc>
      </w:tr>
      <w:tr w:rsidR="008419E5" w:rsidRPr="003B1054" w:rsidTr="006A642D">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00" w:lineRule="exact"/>
              <w:ind w:left="28" w:right="284"/>
              <w:jc w:val="right"/>
              <w:rPr>
                <w:rFonts w:eastAsia="標楷體"/>
                <w:spacing w:val="-6"/>
              </w:rPr>
            </w:pPr>
            <w:r w:rsidRPr="003B1054">
              <w:rPr>
                <w:rFonts w:eastAsia="標楷體"/>
                <w:spacing w:val="-6"/>
              </w:rPr>
              <w:t>12</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4.31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1.97 </w:t>
            </w:r>
          </w:p>
        </w:tc>
        <w:tc>
          <w:tcPr>
            <w:tcW w:w="1350" w:type="dxa"/>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10.06 </w:t>
            </w:r>
          </w:p>
        </w:tc>
        <w:tc>
          <w:tcPr>
            <w:tcW w:w="1350" w:type="dxa"/>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-1.92 </w:t>
            </w:r>
          </w:p>
        </w:tc>
        <w:tc>
          <w:tcPr>
            <w:tcW w:w="1525" w:type="dxa"/>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-8.67 </w:t>
            </w:r>
          </w:p>
        </w:tc>
      </w:tr>
      <w:tr w:rsidR="008419E5" w:rsidRPr="003B1054" w:rsidTr="006A642D">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00" w:lineRule="exact"/>
              <w:ind w:leftChars="-54" w:right="284" w:hangingChars="54" w:hanging="130"/>
              <w:rPr>
                <w:rFonts w:eastAsia="標楷體"/>
                <w:spacing w:val="-6"/>
              </w:rPr>
            </w:pPr>
            <w:r w:rsidRPr="003B1054">
              <w:rPr>
                <w:rFonts w:eastAsia="標楷體"/>
                <w:b/>
                <w:bCs/>
              </w:rPr>
              <w:t>1107</w:t>
            </w:r>
            <w:r w:rsidRPr="003B1054">
              <w:rPr>
                <w:rFonts w:eastAsia="標楷體"/>
                <w:b/>
                <w:bCs/>
              </w:rPr>
              <w:t>年</w:t>
            </w:r>
            <w:r w:rsidRPr="003B1054">
              <w:rPr>
                <w:rFonts w:eastAsia="標楷體"/>
                <w:b/>
                <w:bCs/>
              </w:rPr>
              <w:t>1~12</w:t>
            </w:r>
            <w:r w:rsidRPr="003B1054">
              <w:rPr>
                <w:rFonts w:eastAsia="標楷體"/>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710580" w:rsidRPr="003B1054" w:rsidRDefault="00710580" w:rsidP="006A642D">
            <w:pPr>
              <w:tabs>
                <w:tab w:val="left" w:pos="834"/>
              </w:tabs>
              <w:spacing w:line="300" w:lineRule="exact"/>
              <w:ind w:right="273"/>
              <w:jc w:val="right"/>
              <w:rPr>
                <w:b/>
              </w:rPr>
            </w:pPr>
            <w:r w:rsidRPr="003B1054">
              <w:rPr>
                <w:b/>
              </w:rPr>
              <w:t>3.92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rPr>
                <w:b/>
              </w:rPr>
            </w:pPr>
            <w:r w:rsidRPr="003B1054">
              <w:rPr>
                <w:b/>
              </w:rPr>
              <w:t>2.25</w:t>
            </w:r>
          </w:p>
        </w:tc>
        <w:tc>
          <w:tcPr>
            <w:tcW w:w="1350" w:type="dxa"/>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rPr>
                <w:b/>
              </w:rPr>
            </w:pPr>
            <w:r w:rsidRPr="003B1054">
              <w:rPr>
                <w:b/>
              </w:rPr>
              <w:t>6.04</w:t>
            </w:r>
          </w:p>
        </w:tc>
        <w:tc>
          <w:tcPr>
            <w:tcW w:w="1350" w:type="dxa"/>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rPr>
                <w:b/>
              </w:rPr>
            </w:pPr>
            <w:r w:rsidRPr="003B1054">
              <w:rPr>
                <w:b/>
              </w:rPr>
              <w:t>1.97</w:t>
            </w:r>
          </w:p>
        </w:tc>
        <w:tc>
          <w:tcPr>
            <w:tcW w:w="1525" w:type="dxa"/>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rPr>
                <w:b/>
              </w:rPr>
            </w:pPr>
            <w:r w:rsidRPr="003B1054">
              <w:rPr>
                <w:b/>
              </w:rPr>
              <w:t>0.84</w:t>
            </w:r>
          </w:p>
        </w:tc>
      </w:tr>
      <w:tr w:rsidR="008419E5" w:rsidRPr="003B1054" w:rsidTr="006A642D">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00" w:lineRule="exact"/>
              <w:ind w:left="28" w:right="284"/>
              <w:jc w:val="right"/>
              <w:rPr>
                <w:rFonts w:eastAsia="標楷體"/>
                <w:spacing w:val="-6"/>
              </w:rPr>
            </w:pPr>
            <w:r w:rsidRPr="003B1054">
              <w:rPr>
                <w:rFonts w:eastAsia="標楷體"/>
                <w:spacing w:val="-6"/>
              </w:rPr>
              <w:t>1</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9.55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16.11 </w:t>
            </w:r>
          </w:p>
        </w:tc>
        <w:tc>
          <w:tcPr>
            <w:tcW w:w="1350" w:type="dxa"/>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7.99 </w:t>
            </w:r>
          </w:p>
        </w:tc>
        <w:tc>
          <w:tcPr>
            <w:tcW w:w="1350" w:type="dxa"/>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9.15 </w:t>
            </w:r>
          </w:p>
        </w:tc>
        <w:tc>
          <w:tcPr>
            <w:tcW w:w="1525" w:type="dxa"/>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4.61 </w:t>
            </w:r>
          </w:p>
        </w:tc>
      </w:tr>
      <w:tr w:rsidR="008419E5" w:rsidRPr="003B1054" w:rsidTr="006A642D">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00" w:lineRule="exact"/>
              <w:ind w:left="28" w:right="284"/>
              <w:jc w:val="right"/>
              <w:rPr>
                <w:rFonts w:eastAsia="標楷體"/>
                <w:spacing w:val="-6"/>
              </w:rPr>
            </w:pPr>
            <w:r w:rsidRPr="003B1054">
              <w:rPr>
                <w:rFonts w:eastAsia="標楷體"/>
                <w:spacing w:val="-6"/>
              </w:rPr>
              <w:t>2</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-5.22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-8.45 </w:t>
            </w:r>
          </w:p>
        </w:tc>
        <w:tc>
          <w:tcPr>
            <w:tcW w:w="1350" w:type="dxa"/>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-3.31 </w:t>
            </w:r>
          </w:p>
        </w:tc>
        <w:tc>
          <w:tcPr>
            <w:tcW w:w="1350" w:type="dxa"/>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-1.02 </w:t>
            </w:r>
          </w:p>
        </w:tc>
        <w:tc>
          <w:tcPr>
            <w:tcW w:w="1525" w:type="dxa"/>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-16.17 </w:t>
            </w:r>
          </w:p>
        </w:tc>
      </w:tr>
      <w:tr w:rsidR="008419E5" w:rsidRPr="003B1054" w:rsidTr="006A642D">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00" w:lineRule="exact"/>
              <w:ind w:left="28" w:right="284"/>
              <w:jc w:val="right"/>
              <w:rPr>
                <w:rFonts w:eastAsia="標楷體"/>
                <w:spacing w:val="-6"/>
              </w:rPr>
            </w:pPr>
            <w:r w:rsidRPr="003B1054">
              <w:rPr>
                <w:rFonts w:eastAsia="標楷體"/>
                <w:spacing w:val="-6"/>
              </w:rPr>
              <w:t>3</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5.83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2.73 </w:t>
            </w:r>
          </w:p>
        </w:tc>
        <w:tc>
          <w:tcPr>
            <w:tcW w:w="1350" w:type="dxa"/>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11.54 </w:t>
            </w:r>
          </w:p>
        </w:tc>
        <w:tc>
          <w:tcPr>
            <w:tcW w:w="1350" w:type="dxa"/>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1.91 </w:t>
            </w:r>
          </w:p>
        </w:tc>
        <w:tc>
          <w:tcPr>
            <w:tcW w:w="1525" w:type="dxa"/>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-7.41 </w:t>
            </w:r>
          </w:p>
        </w:tc>
      </w:tr>
      <w:tr w:rsidR="008419E5" w:rsidRPr="003B1054" w:rsidTr="006A642D">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00" w:lineRule="exact"/>
              <w:ind w:left="28" w:right="284"/>
              <w:jc w:val="right"/>
              <w:rPr>
                <w:rFonts w:eastAsia="標楷體"/>
                <w:spacing w:val="-6"/>
              </w:rPr>
            </w:pPr>
            <w:r w:rsidRPr="003B1054">
              <w:rPr>
                <w:rFonts w:eastAsia="標楷體"/>
                <w:spacing w:val="-6"/>
              </w:rPr>
              <w:t>4</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9.35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2.11 </w:t>
            </w:r>
          </w:p>
        </w:tc>
        <w:tc>
          <w:tcPr>
            <w:tcW w:w="1350" w:type="dxa"/>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18.16</w:t>
            </w:r>
          </w:p>
        </w:tc>
        <w:tc>
          <w:tcPr>
            <w:tcW w:w="1350" w:type="dxa"/>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4.53 </w:t>
            </w:r>
          </w:p>
        </w:tc>
        <w:tc>
          <w:tcPr>
            <w:tcW w:w="1525" w:type="dxa"/>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 xml:space="preserve">-7.23 </w:t>
            </w:r>
          </w:p>
        </w:tc>
      </w:tr>
      <w:tr w:rsidR="008419E5" w:rsidRPr="003B1054" w:rsidTr="006A642D">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00" w:lineRule="exact"/>
              <w:ind w:left="28" w:right="284"/>
              <w:jc w:val="right"/>
              <w:rPr>
                <w:rFonts w:eastAsia="標楷體"/>
                <w:spacing w:val="-6"/>
              </w:rPr>
            </w:pPr>
            <w:r w:rsidRPr="003B1054">
              <w:rPr>
                <w:rFonts w:eastAsia="標楷體"/>
                <w:spacing w:val="-6"/>
              </w:rPr>
              <w:t>5</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7.86</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9.36</w:t>
            </w:r>
          </w:p>
        </w:tc>
        <w:tc>
          <w:tcPr>
            <w:tcW w:w="1350"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11.30</w:t>
            </w:r>
          </w:p>
        </w:tc>
        <w:tc>
          <w:tcPr>
            <w:tcW w:w="1350"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3.33</w:t>
            </w:r>
          </w:p>
        </w:tc>
        <w:tc>
          <w:tcPr>
            <w:tcW w:w="1525" w:type="dxa"/>
            <w:tcBorders>
              <w:top w:val="nil"/>
              <w:left w:val="nil"/>
              <w:bottom w:val="nil"/>
              <w:right w:val="nil"/>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-3.57</w:t>
            </w:r>
          </w:p>
        </w:tc>
      </w:tr>
      <w:tr w:rsidR="008419E5" w:rsidRPr="003B1054" w:rsidTr="006A642D">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00" w:lineRule="exact"/>
              <w:ind w:left="28" w:right="284"/>
              <w:jc w:val="right"/>
              <w:rPr>
                <w:rFonts w:eastAsia="標楷體"/>
                <w:spacing w:val="-6"/>
              </w:rPr>
            </w:pPr>
            <w:r w:rsidRPr="003B1054">
              <w:rPr>
                <w:rFonts w:eastAsia="標楷體"/>
                <w:spacing w:val="-6"/>
              </w:rPr>
              <w:t>6</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0.83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0.89</w:t>
            </w:r>
          </w:p>
        </w:tc>
        <w:tc>
          <w:tcPr>
            <w:tcW w:w="1350" w:type="dxa"/>
            <w:tcBorders>
              <w:top w:val="nil"/>
              <w:left w:val="nil"/>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1.85</w:t>
            </w:r>
          </w:p>
        </w:tc>
        <w:tc>
          <w:tcPr>
            <w:tcW w:w="1350" w:type="dxa"/>
            <w:tcBorders>
              <w:top w:val="nil"/>
              <w:left w:val="nil"/>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- 3.44</w:t>
            </w:r>
          </w:p>
        </w:tc>
        <w:tc>
          <w:tcPr>
            <w:tcW w:w="1525" w:type="dxa"/>
            <w:tcBorders>
              <w:top w:val="nil"/>
              <w:left w:val="nil"/>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3.29</w:t>
            </w:r>
          </w:p>
        </w:tc>
      </w:tr>
      <w:tr w:rsidR="008419E5" w:rsidRPr="003B1054" w:rsidTr="006A642D">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00" w:lineRule="exact"/>
              <w:ind w:left="28" w:right="284"/>
              <w:jc w:val="right"/>
              <w:rPr>
                <w:rFonts w:eastAsia="標楷體"/>
                <w:spacing w:val="-6"/>
              </w:rPr>
            </w:pPr>
            <w:r w:rsidRPr="003B1054">
              <w:rPr>
                <w:rFonts w:eastAsia="標楷體"/>
                <w:spacing w:val="-6"/>
              </w:rPr>
              <w:t>7</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5.33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4.99</w:t>
            </w:r>
          </w:p>
        </w:tc>
        <w:tc>
          <w:tcPr>
            <w:tcW w:w="1350" w:type="dxa"/>
            <w:tcBorders>
              <w:top w:val="nil"/>
              <w:left w:val="nil"/>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5.23</w:t>
            </w:r>
          </w:p>
        </w:tc>
        <w:tc>
          <w:tcPr>
            <w:tcW w:w="1350" w:type="dxa"/>
            <w:tcBorders>
              <w:top w:val="nil"/>
              <w:left w:val="nil"/>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1.36</w:t>
            </w:r>
          </w:p>
        </w:tc>
        <w:tc>
          <w:tcPr>
            <w:tcW w:w="1525" w:type="dxa"/>
            <w:tcBorders>
              <w:top w:val="nil"/>
              <w:left w:val="nil"/>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13.59</w:t>
            </w:r>
          </w:p>
        </w:tc>
      </w:tr>
      <w:tr w:rsidR="008419E5" w:rsidRPr="003B1054" w:rsidTr="006A642D">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00" w:lineRule="exact"/>
              <w:ind w:left="28" w:right="284"/>
              <w:jc w:val="right"/>
              <w:rPr>
                <w:rFonts w:eastAsia="標楷體"/>
                <w:spacing w:val="-6"/>
              </w:rPr>
            </w:pPr>
            <w:r w:rsidRPr="003B1054">
              <w:rPr>
                <w:rFonts w:eastAsia="標楷體"/>
                <w:spacing w:val="-6"/>
              </w:rPr>
              <w:t>8</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1.53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0.29</w:t>
            </w:r>
          </w:p>
        </w:tc>
        <w:tc>
          <w:tcPr>
            <w:tcW w:w="1350" w:type="dxa"/>
            <w:tcBorders>
              <w:top w:val="nil"/>
              <w:left w:val="nil"/>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2.45</w:t>
            </w:r>
          </w:p>
        </w:tc>
        <w:tc>
          <w:tcPr>
            <w:tcW w:w="1350" w:type="dxa"/>
            <w:tcBorders>
              <w:top w:val="nil"/>
              <w:left w:val="nil"/>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-0.68</w:t>
            </w:r>
          </w:p>
        </w:tc>
        <w:tc>
          <w:tcPr>
            <w:tcW w:w="1525" w:type="dxa"/>
            <w:tcBorders>
              <w:top w:val="nil"/>
              <w:left w:val="nil"/>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3.67</w:t>
            </w:r>
          </w:p>
        </w:tc>
      </w:tr>
      <w:tr w:rsidR="008419E5" w:rsidRPr="003B1054" w:rsidTr="006A642D">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00" w:lineRule="exact"/>
              <w:ind w:left="28" w:right="284"/>
              <w:jc w:val="right"/>
              <w:rPr>
                <w:rFonts w:eastAsia="標楷體"/>
                <w:spacing w:val="-6"/>
              </w:rPr>
            </w:pPr>
            <w:r w:rsidRPr="003B1054">
              <w:rPr>
                <w:rFonts w:eastAsia="標楷體"/>
                <w:spacing w:val="-6"/>
              </w:rPr>
              <w:t>9</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2.02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-2.74</w:t>
            </w:r>
          </w:p>
        </w:tc>
        <w:tc>
          <w:tcPr>
            <w:tcW w:w="1350" w:type="dxa"/>
            <w:tcBorders>
              <w:top w:val="nil"/>
              <w:left w:val="nil"/>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6.08</w:t>
            </w:r>
          </w:p>
        </w:tc>
        <w:tc>
          <w:tcPr>
            <w:tcW w:w="1350" w:type="dxa"/>
            <w:tcBorders>
              <w:top w:val="nil"/>
              <w:left w:val="nil"/>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0.14</w:t>
            </w:r>
          </w:p>
        </w:tc>
        <w:tc>
          <w:tcPr>
            <w:tcW w:w="1525" w:type="dxa"/>
            <w:tcBorders>
              <w:top w:val="nil"/>
              <w:left w:val="nil"/>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-3.50</w:t>
            </w:r>
          </w:p>
        </w:tc>
      </w:tr>
      <w:tr w:rsidR="008419E5" w:rsidRPr="003B1054" w:rsidTr="006A642D">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00" w:lineRule="exact"/>
              <w:ind w:left="28" w:right="284"/>
              <w:jc w:val="right"/>
              <w:rPr>
                <w:rFonts w:eastAsia="標楷體"/>
                <w:spacing w:val="-6"/>
              </w:rPr>
            </w:pPr>
            <w:r w:rsidRPr="003B1054">
              <w:rPr>
                <w:rFonts w:eastAsia="標楷體"/>
                <w:spacing w:val="-6"/>
              </w:rPr>
              <w:t>10</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710580" w:rsidRPr="003B1054" w:rsidRDefault="00710580" w:rsidP="006A642D">
            <w:pPr>
              <w:tabs>
                <w:tab w:val="left" w:pos="834"/>
              </w:tabs>
              <w:spacing w:line="300" w:lineRule="exact"/>
              <w:ind w:right="273"/>
              <w:jc w:val="right"/>
            </w:pPr>
            <w:r w:rsidRPr="003B1054">
              <w:t>9.31</w:t>
            </w:r>
          </w:p>
        </w:tc>
        <w:tc>
          <w:tcPr>
            <w:tcW w:w="1350" w:type="dxa"/>
            <w:tcBorders>
              <w:top w:val="nil"/>
              <w:left w:val="double" w:sz="4" w:space="0" w:color="auto"/>
              <w:bottom w:val="nil"/>
              <w:right w:val="nil"/>
            </w:tcBorders>
            <w:tcMar>
              <w:top w:w="17" w:type="dxa"/>
              <w:left w:w="17" w:type="dxa"/>
              <w:bottom w:w="0" w:type="dxa"/>
              <w:right w:w="17" w:type="dxa"/>
            </w:tcMar>
          </w:tcPr>
          <w:p w:rsidR="00710580" w:rsidRPr="003B1054" w:rsidRDefault="00710580" w:rsidP="006A642D">
            <w:pPr>
              <w:tabs>
                <w:tab w:val="left" w:pos="834"/>
              </w:tabs>
              <w:spacing w:line="300" w:lineRule="exact"/>
              <w:ind w:right="273"/>
              <w:jc w:val="right"/>
            </w:pPr>
            <w:r w:rsidRPr="003B1054">
              <w:t>8.17</w:t>
            </w:r>
          </w:p>
        </w:tc>
        <w:tc>
          <w:tcPr>
            <w:tcW w:w="1350" w:type="dxa"/>
            <w:tcBorders>
              <w:top w:val="nil"/>
              <w:left w:val="nil"/>
              <w:bottom w:val="nil"/>
              <w:right w:val="nil"/>
            </w:tcBorders>
            <w:tcMar>
              <w:top w:w="17" w:type="dxa"/>
              <w:left w:w="17" w:type="dxa"/>
              <w:bottom w:w="0" w:type="dxa"/>
              <w:right w:w="17" w:type="dxa"/>
            </w:tcMar>
          </w:tcPr>
          <w:p w:rsidR="00710580" w:rsidRPr="003B1054" w:rsidRDefault="00710580" w:rsidP="006A642D">
            <w:pPr>
              <w:tabs>
                <w:tab w:val="left" w:pos="834"/>
              </w:tabs>
              <w:spacing w:line="300" w:lineRule="exact"/>
              <w:ind w:right="273"/>
              <w:jc w:val="right"/>
            </w:pPr>
            <w:r w:rsidRPr="003B1054">
              <w:t>10.62</w:t>
            </w:r>
          </w:p>
        </w:tc>
        <w:tc>
          <w:tcPr>
            <w:tcW w:w="1350" w:type="dxa"/>
            <w:tcBorders>
              <w:top w:val="nil"/>
              <w:left w:val="nil"/>
              <w:bottom w:val="nil"/>
              <w:right w:val="nil"/>
            </w:tcBorders>
            <w:tcMar>
              <w:top w:w="17" w:type="dxa"/>
              <w:left w:w="17" w:type="dxa"/>
              <w:bottom w:w="0" w:type="dxa"/>
              <w:right w:w="17" w:type="dxa"/>
            </w:tcMar>
          </w:tcPr>
          <w:p w:rsidR="00710580" w:rsidRPr="003B1054" w:rsidRDefault="00710580" w:rsidP="006A642D">
            <w:pPr>
              <w:tabs>
                <w:tab w:val="left" w:pos="834"/>
              </w:tabs>
              <w:spacing w:line="300" w:lineRule="exact"/>
              <w:ind w:right="273"/>
              <w:jc w:val="right"/>
            </w:pPr>
            <w:r w:rsidRPr="003B1054">
              <w:t>6.46</w:t>
            </w:r>
          </w:p>
        </w:tc>
        <w:tc>
          <w:tcPr>
            <w:tcW w:w="1525" w:type="dxa"/>
            <w:tcBorders>
              <w:top w:val="nil"/>
              <w:left w:val="nil"/>
              <w:bottom w:val="nil"/>
              <w:right w:val="nil"/>
            </w:tcBorders>
            <w:tcMar>
              <w:top w:w="17" w:type="dxa"/>
              <w:left w:w="17" w:type="dxa"/>
              <w:bottom w:w="0" w:type="dxa"/>
              <w:right w:w="17" w:type="dxa"/>
            </w:tcMar>
          </w:tcPr>
          <w:p w:rsidR="00710580" w:rsidRPr="003B1054" w:rsidRDefault="00710580" w:rsidP="006A642D">
            <w:pPr>
              <w:tabs>
                <w:tab w:val="left" w:pos="834"/>
              </w:tabs>
              <w:spacing w:line="300" w:lineRule="exact"/>
              <w:ind w:right="273"/>
              <w:jc w:val="right"/>
            </w:pPr>
            <w:r w:rsidRPr="003B1054">
              <w:t>13.63</w:t>
            </w:r>
          </w:p>
        </w:tc>
      </w:tr>
      <w:tr w:rsidR="008419E5" w:rsidRPr="003B1054" w:rsidTr="006A642D">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00" w:lineRule="exact"/>
              <w:ind w:left="28" w:right="284"/>
              <w:jc w:val="right"/>
              <w:rPr>
                <w:rFonts w:eastAsia="標楷體"/>
                <w:spacing w:val="-6"/>
              </w:rPr>
            </w:pPr>
            <w:r w:rsidRPr="003B1054">
              <w:rPr>
                <w:rFonts w:eastAsia="標楷體"/>
                <w:spacing w:val="-6"/>
              </w:rPr>
              <w:t>11</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2.49</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-2.56</w:t>
            </w:r>
          </w:p>
        </w:tc>
        <w:tc>
          <w:tcPr>
            <w:tcW w:w="1350" w:type="dxa"/>
            <w:tcBorders>
              <w:top w:val="nil"/>
              <w:left w:val="nil"/>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3.41</w:t>
            </w:r>
          </w:p>
        </w:tc>
        <w:tc>
          <w:tcPr>
            <w:tcW w:w="1350" w:type="dxa"/>
            <w:tcBorders>
              <w:top w:val="nil"/>
              <w:left w:val="nil"/>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4.53</w:t>
            </w:r>
          </w:p>
        </w:tc>
        <w:tc>
          <w:tcPr>
            <w:tcW w:w="1525" w:type="dxa"/>
            <w:tcBorders>
              <w:top w:val="nil"/>
              <w:left w:val="nil"/>
              <w:bottom w:val="nil"/>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6.66</w:t>
            </w:r>
          </w:p>
        </w:tc>
      </w:tr>
      <w:tr w:rsidR="008419E5" w:rsidRPr="003B1054" w:rsidTr="006A642D">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710580" w:rsidRPr="003B1054" w:rsidRDefault="00710580" w:rsidP="006A642D">
            <w:pPr>
              <w:snapToGrid w:val="0"/>
              <w:spacing w:line="300" w:lineRule="exact"/>
              <w:ind w:left="28" w:right="284"/>
              <w:jc w:val="right"/>
              <w:rPr>
                <w:rFonts w:eastAsia="標楷體"/>
                <w:spacing w:val="-6"/>
              </w:rPr>
            </w:pPr>
            <w:r w:rsidRPr="003B1054">
              <w:rPr>
                <w:rFonts w:eastAsia="標楷體"/>
                <w:spacing w:val="-6"/>
              </w:rPr>
              <w:t>12</w:t>
            </w:r>
            <w:r w:rsidRPr="003B1054">
              <w:rPr>
                <w:rFonts w:eastAsia="標楷體"/>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bottom"/>
          </w:tcPr>
          <w:p w:rsidR="00710580" w:rsidRPr="003B1054" w:rsidRDefault="00710580" w:rsidP="006A642D">
            <w:pPr>
              <w:tabs>
                <w:tab w:val="left" w:pos="834"/>
              </w:tabs>
              <w:spacing w:line="300" w:lineRule="exact"/>
              <w:ind w:right="273"/>
              <w:jc w:val="right"/>
            </w:pPr>
            <w:r w:rsidRPr="003B1054">
              <w:t>-1.45</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-3.55</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-0.97</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-2.18</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710580" w:rsidRPr="003B1054" w:rsidRDefault="00710580" w:rsidP="006A642D">
            <w:pPr>
              <w:tabs>
                <w:tab w:val="left" w:pos="834"/>
              </w:tabs>
              <w:spacing w:line="300" w:lineRule="exact"/>
              <w:ind w:right="273"/>
              <w:jc w:val="right"/>
            </w:pPr>
            <w:r w:rsidRPr="003B1054">
              <w:t>4.16</w:t>
            </w:r>
          </w:p>
        </w:tc>
      </w:tr>
    </w:tbl>
    <w:p w:rsidR="00E95C96" w:rsidRPr="003B1054" w:rsidRDefault="00E95C96" w:rsidP="003314A3">
      <w:pPr>
        <w:snapToGrid w:val="0"/>
        <w:spacing w:line="340" w:lineRule="atLeast"/>
        <w:ind w:right="-142"/>
        <w:jc w:val="both"/>
        <w:rPr>
          <w:rFonts w:eastAsia="標楷體"/>
          <w:sz w:val="22"/>
          <w:szCs w:val="22"/>
        </w:rPr>
      </w:pPr>
      <w:r w:rsidRPr="003B1054">
        <w:rPr>
          <w:rFonts w:eastAsia="標楷體"/>
          <w:sz w:val="22"/>
          <w:szCs w:val="22"/>
        </w:rPr>
        <w:t>資料來源：經濟部統計處。</w:t>
      </w:r>
    </w:p>
    <w:p w:rsidR="00622707" w:rsidRPr="003B1054" w:rsidRDefault="00622707" w:rsidP="00622707">
      <w:pPr>
        <w:widowControl/>
        <w:rPr>
          <w:rFonts w:eastAsia="標楷體"/>
          <w:b/>
          <w:bCs/>
          <w:sz w:val="28"/>
          <w:szCs w:val="28"/>
        </w:rPr>
      </w:pPr>
      <w:r w:rsidRPr="003B1054">
        <w:rPr>
          <w:rFonts w:eastAsia="標楷體"/>
          <w:b/>
          <w:bCs/>
          <w:sz w:val="28"/>
          <w:szCs w:val="28"/>
        </w:rPr>
        <w:lastRenderedPageBreak/>
        <w:t>３、</w:t>
      </w:r>
      <w:r w:rsidR="006A642D" w:rsidRPr="003B1054">
        <w:rPr>
          <w:rFonts w:eastAsia="標楷體"/>
          <w:b/>
          <w:bCs/>
          <w:sz w:val="28"/>
          <w:szCs w:val="28"/>
        </w:rPr>
        <w:t>107</w:t>
      </w:r>
      <w:r w:rsidR="006A642D" w:rsidRPr="003B1054">
        <w:rPr>
          <w:rFonts w:eastAsia="標楷體"/>
          <w:b/>
          <w:bCs/>
          <w:sz w:val="28"/>
          <w:szCs w:val="28"/>
        </w:rPr>
        <w:t>年</w:t>
      </w:r>
      <w:r w:rsidR="006A642D" w:rsidRPr="003B1054">
        <w:rPr>
          <w:rFonts w:eastAsia="標楷體"/>
          <w:b/>
          <w:bCs/>
          <w:sz w:val="28"/>
          <w:szCs w:val="28"/>
        </w:rPr>
        <w:t>12</w:t>
      </w:r>
      <w:r w:rsidR="006A642D" w:rsidRPr="003B1054">
        <w:rPr>
          <w:rFonts w:eastAsia="標楷體"/>
          <w:b/>
          <w:bCs/>
          <w:sz w:val="28"/>
          <w:szCs w:val="28"/>
        </w:rPr>
        <w:t>月電子零組件業減少</w:t>
      </w:r>
      <w:r w:rsidR="006A642D" w:rsidRPr="003B1054">
        <w:rPr>
          <w:rFonts w:eastAsia="標楷體"/>
          <w:b/>
          <w:bCs/>
          <w:sz w:val="28"/>
          <w:szCs w:val="28"/>
        </w:rPr>
        <w:t>2.37%</w:t>
      </w:r>
    </w:p>
    <w:p w:rsidR="006A642D" w:rsidRPr="003B1054" w:rsidRDefault="006A642D" w:rsidP="006A642D">
      <w:pPr>
        <w:pStyle w:val="13"/>
        <w:numPr>
          <w:ilvl w:val="0"/>
          <w:numId w:val="13"/>
        </w:numPr>
        <w:spacing w:beforeLines="50" w:before="180" w:line="300" w:lineRule="auto"/>
        <w:textAlignment w:val="center"/>
        <w:rPr>
          <w:rFonts w:eastAsia="標楷體"/>
        </w:rPr>
      </w:pPr>
      <w:r w:rsidRPr="003B1054">
        <w:rPr>
          <w:rFonts w:eastAsia="標楷體"/>
        </w:rPr>
        <w:t>電子零組件業年減</w:t>
      </w:r>
      <w:r w:rsidRPr="003B1054">
        <w:rPr>
          <w:rFonts w:eastAsia="標楷體"/>
        </w:rPr>
        <w:t>2.37%</w:t>
      </w:r>
      <w:r w:rsidRPr="003B1054">
        <w:rPr>
          <w:rFonts w:eastAsia="標楷體"/>
        </w:rPr>
        <w:t>，主因消費性電子產品銷售疲弱、客戶端進行庫存調整，加以上年同月比較基期偏高，致積體電路業中止</w:t>
      </w:r>
      <w:r w:rsidRPr="003B1054">
        <w:rPr>
          <w:rFonts w:eastAsia="標楷體"/>
        </w:rPr>
        <w:t>106</w:t>
      </w:r>
      <w:r w:rsidRPr="003B1054">
        <w:rPr>
          <w:rFonts w:eastAsia="標楷體"/>
        </w:rPr>
        <w:t>年</w:t>
      </w:r>
      <w:r w:rsidRPr="003B1054">
        <w:rPr>
          <w:rFonts w:eastAsia="標楷體"/>
        </w:rPr>
        <w:t>10</w:t>
      </w:r>
      <w:r w:rsidRPr="003B1054">
        <w:rPr>
          <w:rFonts w:eastAsia="標楷體"/>
        </w:rPr>
        <w:t>月以來連續</w:t>
      </w:r>
      <w:r w:rsidRPr="003B1054">
        <w:rPr>
          <w:rFonts w:eastAsia="標楷體"/>
        </w:rPr>
        <w:t>14</w:t>
      </w:r>
      <w:r w:rsidRPr="003B1054">
        <w:rPr>
          <w:rFonts w:eastAsia="標楷體"/>
        </w:rPr>
        <w:t>個月的成長走勢，轉呈微減</w:t>
      </w:r>
      <w:r w:rsidRPr="003B1054">
        <w:rPr>
          <w:rFonts w:eastAsia="標楷體"/>
        </w:rPr>
        <w:t>0.01%</w:t>
      </w:r>
      <w:r w:rsidRPr="003B1054">
        <w:rPr>
          <w:rFonts w:eastAsia="標楷體"/>
        </w:rPr>
        <w:t>；液晶面板及</w:t>
      </w:r>
      <w:proofErr w:type="gramStart"/>
      <w:r w:rsidRPr="003B1054">
        <w:rPr>
          <w:rFonts w:eastAsia="標楷體"/>
        </w:rPr>
        <w:t>其組件</w:t>
      </w:r>
      <w:proofErr w:type="gramEnd"/>
      <w:r w:rsidRPr="003B1054">
        <w:rPr>
          <w:rFonts w:eastAsia="標楷體"/>
        </w:rPr>
        <w:t>業因價格續跌，減產</w:t>
      </w:r>
      <w:r w:rsidRPr="003B1054">
        <w:rPr>
          <w:rFonts w:eastAsia="標楷體"/>
        </w:rPr>
        <w:t>7.41%</w:t>
      </w:r>
      <w:r w:rsidRPr="003B1054">
        <w:rPr>
          <w:rFonts w:eastAsia="標楷體"/>
        </w:rPr>
        <w:t>；印刷電路板、發光二極體及太陽電池等亦同步減產。累計</w:t>
      </w:r>
      <w:r w:rsidRPr="003B1054">
        <w:rPr>
          <w:rFonts w:eastAsia="標楷體"/>
        </w:rPr>
        <w:t>1</w:t>
      </w:r>
      <w:r w:rsidRPr="003B1054">
        <w:rPr>
          <w:rFonts w:eastAsia="標楷體"/>
        </w:rPr>
        <w:t>至</w:t>
      </w:r>
      <w:r w:rsidRPr="003B1054">
        <w:rPr>
          <w:rFonts w:eastAsia="標楷體"/>
        </w:rPr>
        <w:t>12</w:t>
      </w:r>
      <w:r w:rsidRPr="003B1054">
        <w:rPr>
          <w:rFonts w:eastAsia="標楷體"/>
        </w:rPr>
        <w:t>月較上年同期增加</w:t>
      </w:r>
      <w:r w:rsidRPr="003B1054">
        <w:rPr>
          <w:rFonts w:eastAsia="標楷體"/>
        </w:rPr>
        <w:t>5.59%</w:t>
      </w:r>
      <w:r w:rsidRPr="003B1054">
        <w:rPr>
          <w:rFonts w:eastAsia="標楷體"/>
        </w:rPr>
        <w:t>。</w:t>
      </w:r>
    </w:p>
    <w:p w:rsidR="006A642D" w:rsidRPr="003B1054" w:rsidRDefault="006A642D" w:rsidP="006A642D">
      <w:pPr>
        <w:pStyle w:val="13"/>
        <w:numPr>
          <w:ilvl w:val="0"/>
          <w:numId w:val="13"/>
        </w:numPr>
        <w:spacing w:beforeLines="50" w:before="180" w:line="300" w:lineRule="auto"/>
        <w:textAlignment w:val="center"/>
        <w:rPr>
          <w:rFonts w:eastAsia="標楷體"/>
          <w:snapToGrid w:val="0"/>
          <w:szCs w:val="28"/>
        </w:rPr>
      </w:pPr>
      <w:r w:rsidRPr="003B1054">
        <w:rPr>
          <w:rFonts w:eastAsia="標楷體"/>
          <w:snapToGrid w:val="0"/>
          <w:szCs w:val="28"/>
        </w:rPr>
        <w:t>化學原材料業</w:t>
      </w:r>
      <w:r w:rsidRPr="003B1054">
        <w:rPr>
          <w:rFonts w:eastAsia="標楷體"/>
        </w:rPr>
        <w:t>年減</w:t>
      </w:r>
      <w:r w:rsidRPr="003B1054">
        <w:rPr>
          <w:rFonts w:eastAsia="標楷體"/>
        </w:rPr>
        <w:t>2.10%</w:t>
      </w:r>
      <w:r w:rsidRPr="003B1054">
        <w:rPr>
          <w:rFonts w:eastAsia="標楷體"/>
        </w:rPr>
        <w:t>，主因國際油價重挫及美中貿易爭端懸而未決，市場需求因觀望而減緩，以及部分石化廠產線安排檢修致產出減少。累計</w:t>
      </w:r>
      <w:r w:rsidRPr="003B1054">
        <w:rPr>
          <w:rFonts w:eastAsia="標楷體"/>
        </w:rPr>
        <w:t>1</w:t>
      </w:r>
      <w:r w:rsidRPr="003B1054">
        <w:rPr>
          <w:rFonts w:eastAsia="標楷體"/>
        </w:rPr>
        <w:t>至</w:t>
      </w:r>
      <w:r w:rsidRPr="003B1054">
        <w:rPr>
          <w:rFonts w:eastAsia="標楷體"/>
        </w:rPr>
        <w:t>12</w:t>
      </w:r>
      <w:r w:rsidRPr="003B1054">
        <w:rPr>
          <w:rFonts w:eastAsia="標楷體"/>
        </w:rPr>
        <w:t>月較上年同期增加</w:t>
      </w:r>
      <w:r w:rsidRPr="003B1054">
        <w:rPr>
          <w:rFonts w:eastAsia="標楷體"/>
        </w:rPr>
        <w:t>2.00%</w:t>
      </w:r>
      <w:r w:rsidRPr="003B1054">
        <w:rPr>
          <w:rFonts w:eastAsia="標楷體"/>
          <w:szCs w:val="28"/>
        </w:rPr>
        <w:t>。</w:t>
      </w:r>
    </w:p>
    <w:p w:rsidR="006A642D" w:rsidRPr="003B1054" w:rsidRDefault="006A642D" w:rsidP="006A642D">
      <w:pPr>
        <w:pStyle w:val="13"/>
        <w:numPr>
          <w:ilvl w:val="0"/>
          <w:numId w:val="13"/>
        </w:numPr>
        <w:spacing w:beforeLines="50" w:before="180" w:line="300" w:lineRule="auto"/>
        <w:textAlignment w:val="center"/>
        <w:rPr>
          <w:rFonts w:eastAsia="標楷體"/>
          <w:snapToGrid w:val="0"/>
          <w:szCs w:val="28"/>
        </w:rPr>
      </w:pPr>
      <w:r w:rsidRPr="003B1054">
        <w:rPr>
          <w:rFonts w:eastAsia="標楷體"/>
          <w:snapToGrid w:val="0"/>
          <w:szCs w:val="28"/>
        </w:rPr>
        <w:t>基本金屬業</w:t>
      </w:r>
      <w:r w:rsidRPr="003B1054">
        <w:rPr>
          <w:rFonts w:eastAsia="標楷體"/>
        </w:rPr>
        <w:t>年減</w:t>
      </w:r>
      <w:r w:rsidRPr="003B1054">
        <w:rPr>
          <w:rFonts w:eastAsia="標楷體"/>
        </w:rPr>
        <w:t>1.79%</w:t>
      </w:r>
      <w:r w:rsidRPr="003B1054">
        <w:rPr>
          <w:rFonts w:eastAsia="標楷體"/>
        </w:rPr>
        <w:t>，主因國際鋼價走跌且鋼鐵市場需求減緩，加上部分鋼廠熱軋產線維修所致。累計</w:t>
      </w:r>
      <w:r w:rsidRPr="003B1054">
        <w:rPr>
          <w:rFonts w:eastAsia="標楷體"/>
        </w:rPr>
        <w:t>1</w:t>
      </w:r>
      <w:r w:rsidRPr="003B1054">
        <w:rPr>
          <w:rFonts w:eastAsia="標楷體"/>
        </w:rPr>
        <w:t>至</w:t>
      </w:r>
      <w:r w:rsidRPr="003B1054">
        <w:rPr>
          <w:rFonts w:eastAsia="標楷體"/>
        </w:rPr>
        <w:t>12</w:t>
      </w:r>
      <w:r w:rsidRPr="003B1054">
        <w:rPr>
          <w:rFonts w:eastAsia="標楷體"/>
        </w:rPr>
        <w:t>月較上年同期增加</w:t>
      </w:r>
      <w:r w:rsidRPr="003B1054">
        <w:rPr>
          <w:rFonts w:eastAsia="標楷體"/>
        </w:rPr>
        <w:t>2.38%</w:t>
      </w:r>
      <w:r w:rsidRPr="003B1054">
        <w:rPr>
          <w:rFonts w:eastAsia="標楷體"/>
          <w:snapToGrid w:val="0"/>
          <w:szCs w:val="28"/>
        </w:rPr>
        <w:t>。</w:t>
      </w:r>
    </w:p>
    <w:p w:rsidR="006A642D" w:rsidRPr="003B1054" w:rsidRDefault="006A642D" w:rsidP="006A642D">
      <w:pPr>
        <w:pStyle w:val="13"/>
        <w:numPr>
          <w:ilvl w:val="0"/>
          <w:numId w:val="13"/>
        </w:numPr>
        <w:spacing w:beforeLines="50" w:before="180" w:line="300" w:lineRule="auto"/>
        <w:textAlignment w:val="center"/>
        <w:rPr>
          <w:rFonts w:eastAsia="標楷體"/>
          <w:snapToGrid w:val="0"/>
          <w:szCs w:val="28"/>
        </w:rPr>
      </w:pPr>
      <w:r w:rsidRPr="003B1054">
        <w:rPr>
          <w:rFonts w:eastAsia="標楷體"/>
          <w:snapToGrid w:val="0"/>
          <w:szCs w:val="28"/>
        </w:rPr>
        <w:t>電腦電子產品及光學製品業</w:t>
      </w:r>
      <w:r w:rsidRPr="003B1054">
        <w:rPr>
          <w:rFonts w:eastAsia="標楷體"/>
        </w:rPr>
        <w:t>年增</w:t>
      </w:r>
      <w:r w:rsidRPr="003B1054">
        <w:rPr>
          <w:rFonts w:eastAsia="標楷體"/>
        </w:rPr>
        <w:t>11.93%</w:t>
      </w:r>
      <w:r w:rsidRPr="003B1054">
        <w:rPr>
          <w:rFonts w:eastAsia="標楷體"/>
        </w:rPr>
        <w:t>，主因受美中貿易摩擦影響，伺服器、通訊設備零件廠商提高國內產能因應，加上隨身碟、工業電腦、固態硬碟及電腦設備零件需求穩健續呈增產所致。累計</w:t>
      </w:r>
      <w:r w:rsidRPr="003B1054">
        <w:rPr>
          <w:rFonts w:eastAsia="標楷體"/>
        </w:rPr>
        <w:t>1</w:t>
      </w:r>
      <w:r w:rsidRPr="003B1054">
        <w:rPr>
          <w:rFonts w:eastAsia="標楷體"/>
        </w:rPr>
        <w:t>至</w:t>
      </w:r>
      <w:r w:rsidRPr="003B1054">
        <w:rPr>
          <w:rFonts w:eastAsia="標楷體"/>
        </w:rPr>
        <w:t>12</w:t>
      </w:r>
      <w:r w:rsidRPr="003B1054">
        <w:rPr>
          <w:rFonts w:eastAsia="標楷體"/>
        </w:rPr>
        <w:t>月較上年同期增加</w:t>
      </w:r>
      <w:r w:rsidRPr="003B1054">
        <w:rPr>
          <w:rFonts w:eastAsia="標楷體"/>
        </w:rPr>
        <w:t>10.02%</w:t>
      </w:r>
      <w:r w:rsidRPr="003B1054">
        <w:rPr>
          <w:rFonts w:eastAsia="標楷體"/>
        </w:rPr>
        <w:t>。</w:t>
      </w:r>
    </w:p>
    <w:p w:rsidR="006A642D" w:rsidRPr="003B1054" w:rsidRDefault="006A642D" w:rsidP="006A642D">
      <w:pPr>
        <w:pStyle w:val="13"/>
        <w:numPr>
          <w:ilvl w:val="0"/>
          <w:numId w:val="13"/>
        </w:numPr>
        <w:spacing w:beforeLines="50" w:before="180" w:line="300" w:lineRule="auto"/>
        <w:textAlignment w:val="center"/>
        <w:rPr>
          <w:rFonts w:eastAsia="標楷體"/>
          <w:snapToGrid w:val="0"/>
          <w:szCs w:val="28"/>
        </w:rPr>
      </w:pPr>
      <w:r w:rsidRPr="003B1054">
        <w:rPr>
          <w:rFonts w:eastAsia="標楷體"/>
          <w:snapToGrid w:val="0"/>
          <w:szCs w:val="28"/>
        </w:rPr>
        <w:t>機械設備業</w:t>
      </w:r>
      <w:r w:rsidRPr="003B1054">
        <w:rPr>
          <w:rFonts w:eastAsia="標楷體"/>
        </w:rPr>
        <w:t>年減</w:t>
      </w:r>
      <w:r w:rsidRPr="003B1054">
        <w:rPr>
          <w:rFonts w:eastAsia="標楷體"/>
        </w:rPr>
        <w:t>1.52%</w:t>
      </w:r>
      <w:r w:rsidRPr="003B1054">
        <w:rPr>
          <w:rFonts w:eastAsia="標楷體"/>
        </w:rPr>
        <w:t>，主因受美中貿易摩擦影響，中國大陸設備投資減緩，減少對我國工具機、電子生產設備、工業機器人等產品之需求，惟升降梯等輸送設備因配合客戶集中年底出貨而增產。累計</w:t>
      </w:r>
      <w:r w:rsidRPr="003B1054">
        <w:rPr>
          <w:rFonts w:eastAsia="標楷體"/>
        </w:rPr>
        <w:t>1</w:t>
      </w:r>
      <w:r w:rsidRPr="003B1054">
        <w:rPr>
          <w:rFonts w:eastAsia="標楷體"/>
        </w:rPr>
        <w:t>至</w:t>
      </w:r>
      <w:r w:rsidRPr="003B1054">
        <w:rPr>
          <w:rFonts w:eastAsia="標楷體"/>
        </w:rPr>
        <w:t>12</w:t>
      </w:r>
      <w:r w:rsidRPr="003B1054">
        <w:rPr>
          <w:rFonts w:eastAsia="標楷體"/>
        </w:rPr>
        <w:t>月較上年同期增加</w:t>
      </w:r>
      <w:r w:rsidRPr="003B1054">
        <w:rPr>
          <w:rFonts w:eastAsia="標楷體"/>
        </w:rPr>
        <w:t>7.87%</w:t>
      </w:r>
      <w:r w:rsidRPr="003B1054">
        <w:rPr>
          <w:rFonts w:eastAsia="標楷體"/>
        </w:rPr>
        <w:t>。</w:t>
      </w:r>
    </w:p>
    <w:p w:rsidR="00A114C0" w:rsidRPr="003B1054" w:rsidRDefault="006A642D" w:rsidP="006A642D">
      <w:pPr>
        <w:pStyle w:val="13"/>
        <w:numPr>
          <w:ilvl w:val="0"/>
          <w:numId w:val="13"/>
        </w:numPr>
        <w:spacing w:beforeLines="50" w:before="180" w:line="300" w:lineRule="auto"/>
        <w:textAlignment w:val="center"/>
        <w:rPr>
          <w:rFonts w:eastAsia="標楷體"/>
          <w:snapToGrid w:val="0"/>
          <w:szCs w:val="28"/>
        </w:rPr>
      </w:pPr>
      <w:r w:rsidRPr="003B1054">
        <w:rPr>
          <w:rFonts w:eastAsia="標楷體"/>
          <w:snapToGrid w:val="0"/>
          <w:szCs w:val="28"/>
        </w:rPr>
        <w:t>汽車及其零件業</w:t>
      </w:r>
      <w:r w:rsidRPr="003B1054">
        <w:rPr>
          <w:rFonts w:eastAsia="標楷體"/>
        </w:rPr>
        <w:t>年減</w:t>
      </w:r>
      <w:r w:rsidRPr="003B1054">
        <w:rPr>
          <w:rFonts w:eastAsia="標楷體"/>
        </w:rPr>
        <w:t>16.81%</w:t>
      </w:r>
      <w:r w:rsidRPr="003B1054">
        <w:rPr>
          <w:rFonts w:eastAsia="標楷體"/>
        </w:rPr>
        <w:t>，主因進口車積極搶市，加上外銷市場需求不振，致國產小轎車及汽車零件明顯減產，惟貨車因新環保法規實施在即，引爆提前購車潮而持續增產。累計</w:t>
      </w:r>
      <w:r w:rsidRPr="003B1054">
        <w:rPr>
          <w:rFonts w:eastAsia="標楷體"/>
        </w:rPr>
        <w:t>1</w:t>
      </w:r>
      <w:r w:rsidRPr="003B1054">
        <w:rPr>
          <w:rFonts w:eastAsia="標楷體"/>
        </w:rPr>
        <w:t>至</w:t>
      </w:r>
      <w:r w:rsidRPr="003B1054">
        <w:rPr>
          <w:rFonts w:eastAsia="標楷體"/>
        </w:rPr>
        <w:t>12</w:t>
      </w:r>
      <w:r w:rsidRPr="003B1054">
        <w:rPr>
          <w:rFonts w:eastAsia="標楷體"/>
        </w:rPr>
        <w:t>月較上年同期減少</w:t>
      </w:r>
      <w:r w:rsidRPr="003B1054">
        <w:rPr>
          <w:rFonts w:eastAsia="標楷體"/>
        </w:rPr>
        <w:t>5.96%</w:t>
      </w:r>
      <w:r w:rsidR="00622707" w:rsidRPr="003B1054">
        <w:rPr>
          <w:rFonts w:eastAsia="標楷體"/>
          <w:snapToGrid w:val="0"/>
          <w:szCs w:val="28"/>
        </w:rPr>
        <w:t>。</w:t>
      </w:r>
    </w:p>
    <w:p w:rsidR="00E8077E" w:rsidRPr="003B1054" w:rsidRDefault="00E8077E" w:rsidP="00023DB1">
      <w:pPr>
        <w:widowControl/>
        <w:jc w:val="center"/>
        <w:rPr>
          <w:rFonts w:eastAsia="標楷體"/>
          <w:b/>
          <w:bCs/>
          <w:sz w:val="28"/>
        </w:rPr>
      </w:pPr>
    </w:p>
    <w:p w:rsidR="00DE7AAA" w:rsidRPr="003B1054" w:rsidRDefault="00DE7AAA" w:rsidP="00023DB1">
      <w:pPr>
        <w:widowControl/>
        <w:jc w:val="center"/>
        <w:rPr>
          <w:rFonts w:eastAsia="標楷體"/>
          <w:b/>
          <w:bCs/>
          <w:sz w:val="28"/>
        </w:rPr>
      </w:pPr>
    </w:p>
    <w:p w:rsidR="006A642D" w:rsidRPr="003B1054" w:rsidRDefault="006A642D">
      <w:pPr>
        <w:widowControl/>
        <w:rPr>
          <w:rFonts w:eastAsia="標楷體"/>
          <w:b/>
          <w:bCs/>
          <w:sz w:val="28"/>
        </w:rPr>
      </w:pPr>
      <w:r w:rsidRPr="003B1054">
        <w:rPr>
          <w:rFonts w:eastAsia="標楷體"/>
          <w:b/>
          <w:bCs/>
          <w:sz w:val="28"/>
        </w:rPr>
        <w:br w:type="page"/>
      </w:r>
    </w:p>
    <w:p w:rsidR="00023DB1" w:rsidRPr="003B1054" w:rsidRDefault="00023DB1" w:rsidP="00023DB1">
      <w:pPr>
        <w:widowControl/>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2-2-3   </w:t>
      </w:r>
      <w:r w:rsidRPr="003B1054">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8419E5" w:rsidRPr="003B1054" w:rsidTr="006A642D">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6A642D" w:rsidRPr="003B1054" w:rsidRDefault="006A642D" w:rsidP="006A642D">
            <w:pPr>
              <w:snapToGrid w:val="0"/>
              <w:spacing w:line="400" w:lineRule="exact"/>
              <w:ind w:left="248"/>
              <w:jc w:val="center"/>
              <w:rPr>
                <w:rFonts w:eastAsia="標楷體"/>
                <w:b/>
                <w:bCs/>
              </w:rPr>
            </w:pPr>
            <w:r w:rsidRPr="003B1054">
              <w:rPr>
                <w:rFonts w:eastAsia="標楷體"/>
                <w:b/>
                <w:bCs/>
              </w:rPr>
              <w:t>中業別</w:t>
            </w:r>
          </w:p>
        </w:tc>
        <w:tc>
          <w:tcPr>
            <w:tcW w:w="2410" w:type="dxa"/>
            <w:tcBorders>
              <w:top w:val="single" w:sz="6" w:space="0" w:color="auto"/>
              <w:bottom w:val="single" w:sz="6" w:space="0" w:color="auto"/>
            </w:tcBorders>
            <w:vAlign w:val="center"/>
          </w:tcPr>
          <w:p w:rsidR="006A642D" w:rsidRPr="003B1054" w:rsidRDefault="006A642D" w:rsidP="006A642D">
            <w:pPr>
              <w:snapToGrid w:val="0"/>
              <w:spacing w:line="320" w:lineRule="exact"/>
              <w:ind w:left="28"/>
              <w:jc w:val="center"/>
              <w:rPr>
                <w:rFonts w:eastAsia="標楷體"/>
                <w:b/>
                <w:bCs/>
              </w:rPr>
            </w:pPr>
            <w:r w:rsidRPr="003B1054">
              <w:rPr>
                <w:rFonts w:eastAsia="標楷體"/>
                <w:b/>
                <w:bCs/>
              </w:rPr>
              <w:t>107</w:t>
            </w:r>
            <w:r w:rsidRPr="003B1054">
              <w:rPr>
                <w:rFonts w:eastAsia="標楷體"/>
                <w:b/>
                <w:bCs/>
              </w:rPr>
              <w:t>年</w:t>
            </w:r>
            <w:r w:rsidRPr="003B1054">
              <w:rPr>
                <w:rFonts w:eastAsia="標楷體"/>
                <w:b/>
                <w:bCs/>
              </w:rPr>
              <w:t>12</w:t>
            </w:r>
            <w:r w:rsidRPr="003B1054">
              <w:rPr>
                <w:rFonts w:eastAsia="標楷體"/>
                <w:b/>
                <w:bCs/>
              </w:rPr>
              <w:t>月較</w:t>
            </w:r>
          </w:p>
          <w:p w:rsidR="006A642D" w:rsidRPr="003B1054" w:rsidRDefault="006A642D" w:rsidP="006A642D">
            <w:pPr>
              <w:snapToGrid w:val="0"/>
              <w:spacing w:line="320" w:lineRule="exact"/>
              <w:ind w:left="28"/>
              <w:jc w:val="center"/>
              <w:rPr>
                <w:rFonts w:eastAsia="標楷體"/>
              </w:rPr>
            </w:pPr>
            <w:r w:rsidRPr="003B1054">
              <w:rPr>
                <w:rFonts w:eastAsia="標楷體"/>
                <w:b/>
                <w:bCs/>
              </w:rPr>
              <w:t>106</w:t>
            </w:r>
            <w:r w:rsidRPr="003B1054">
              <w:rPr>
                <w:rFonts w:eastAsia="標楷體"/>
                <w:b/>
                <w:bCs/>
              </w:rPr>
              <w:t>年同月增減</w:t>
            </w:r>
            <w:r w:rsidRPr="003B1054">
              <w:rPr>
                <w:rFonts w:eastAsia="標楷體"/>
                <w:b/>
                <w:bCs/>
              </w:rPr>
              <w:t>(%)</w:t>
            </w:r>
          </w:p>
        </w:tc>
        <w:tc>
          <w:tcPr>
            <w:tcW w:w="2410" w:type="dxa"/>
            <w:tcBorders>
              <w:top w:val="single" w:sz="6" w:space="0" w:color="auto"/>
              <w:bottom w:val="single" w:sz="6" w:space="0" w:color="auto"/>
            </w:tcBorders>
          </w:tcPr>
          <w:p w:rsidR="006A642D" w:rsidRPr="003B1054" w:rsidRDefault="006A642D" w:rsidP="006A642D">
            <w:pPr>
              <w:snapToGrid w:val="0"/>
              <w:spacing w:line="320" w:lineRule="exact"/>
              <w:ind w:left="28"/>
              <w:jc w:val="center"/>
              <w:rPr>
                <w:rFonts w:eastAsia="標楷體"/>
                <w:b/>
                <w:bCs/>
              </w:rPr>
            </w:pPr>
            <w:r w:rsidRPr="003B1054">
              <w:rPr>
                <w:rFonts w:eastAsia="標楷體"/>
                <w:b/>
                <w:bCs/>
              </w:rPr>
              <w:t>107</w:t>
            </w:r>
            <w:r w:rsidRPr="003B1054">
              <w:rPr>
                <w:rFonts w:eastAsia="標楷體"/>
                <w:b/>
                <w:bCs/>
              </w:rPr>
              <w:t>年累計較</w:t>
            </w:r>
          </w:p>
          <w:p w:rsidR="006A642D" w:rsidRPr="003B1054" w:rsidRDefault="006A642D" w:rsidP="006A642D">
            <w:pPr>
              <w:snapToGrid w:val="0"/>
              <w:spacing w:line="320" w:lineRule="exact"/>
              <w:ind w:left="28"/>
              <w:jc w:val="center"/>
              <w:rPr>
                <w:rFonts w:eastAsia="標楷體"/>
                <w:b/>
                <w:bCs/>
              </w:rPr>
            </w:pPr>
            <w:r w:rsidRPr="003B1054">
              <w:rPr>
                <w:rFonts w:eastAsia="標楷體"/>
                <w:b/>
                <w:bCs/>
              </w:rPr>
              <w:t>106</w:t>
            </w:r>
            <w:r w:rsidRPr="003B1054">
              <w:rPr>
                <w:rFonts w:eastAsia="標楷體"/>
                <w:b/>
                <w:bCs/>
              </w:rPr>
              <w:t>年同期增減</w:t>
            </w:r>
            <w:r w:rsidRPr="003B1054">
              <w:rPr>
                <w:rFonts w:eastAsia="標楷體"/>
                <w:b/>
                <w:bCs/>
              </w:rPr>
              <w:t>(%)</w:t>
            </w:r>
          </w:p>
        </w:tc>
      </w:tr>
      <w:tr w:rsidR="008419E5" w:rsidRPr="003B1054" w:rsidTr="006A642D">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6A642D" w:rsidRPr="003B1054" w:rsidRDefault="006A642D" w:rsidP="006A642D">
            <w:pPr>
              <w:snapToGrid w:val="0"/>
              <w:spacing w:line="400" w:lineRule="exact"/>
              <w:ind w:left="250"/>
              <w:rPr>
                <w:rFonts w:eastAsia="標楷體"/>
              </w:rPr>
            </w:pPr>
            <w:r w:rsidRPr="003B1054">
              <w:rPr>
                <w:rFonts w:eastAsia="標楷體"/>
              </w:rPr>
              <w:t>電子零組件業</w:t>
            </w:r>
          </w:p>
        </w:tc>
        <w:tc>
          <w:tcPr>
            <w:tcW w:w="2410" w:type="dxa"/>
            <w:tcBorders>
              <w:top w:val="single" w:sz="6" w:space="0" w:color="auto"/>
            </w:tcBorders>
            <w:vAlign w:val="bottom"/>
          </w:tcPr>
          <w:p w:rsidR="006A642D" w:rsidRPr="003B1054" w:rsidRDefault="006A642D" w:rsidP="006A642D">
            <w:pPr>
              <w:adjustRightInd w:val="0"/>
              <w:snapToGrid w:val="0"/>
              <w:ind w:left="28" w:rightChars="75" w:right="180"/>
              <w:jc w:val="center"/>
              <w:rPr>
                <w:rFonts w:eastAsia="標楷體"/>
              </w:rPr>
            </w:pPr>
            <w:r w:rsidRPr="003B1054">
              <w:rPr>
                <w:rFonts w:eastAsia="標楷體"/>
              </w:rPr>
              <w:t>-2.37</w:t>
            </w:r>
          </w:p>
        </w:tc>
        <w:tc>
          <w:tcPr>
            <w:tcW w:w="2410" w:type="dxa"/>
            <w:tcBorders>
              <w:top w:val="single" w:sz="6" w:space="0" w:color="auto"/>
            </w:tcBorders>
            <w:vAlign w:val="bottom"/>
          </w:tcPr>
          <w:p w:rsidR="006A642D" w:rsidRPr="003B1054" w:rsidRDefault="006A642D" w:rsidP="006A642D">
            <w:pPr>
              <w:adjustRightInd w:val="0"/>
              <w:snapToGrid w:val="0"/>
              <w:ind w:left="28" w:rightChars="75" w:right="180"/>
              <w:jc w:val="center"/>
              <w:rPr>
                <w:rFonts w:eastAsia="標楷體"/>
              </w:rPr>
            </w:pPr>
            <w:r w:rsidRPr="003B1054">
              <w:rPr>
                <w:rFonts w:eastAsia="標楷體"/>
              </w:rPr>
              <w:t>5.59</w:t>
            </w:r>
          </w:p>
        </w:tc>
      </w:tr>
      <w:tr w:rsidR="008419E5" w:rsidRPr="003B1054" w:rsidTr="006A642D">
        <w:trPr>
          <w:cantSplit/>
          <w:trHeight w:val="330"/>
          <w:jc w:val="center"/>
        </w:trPr>
        <w:tc>
          <w:tcPr>
            <w:tcW w:w="3809" w:type="dxa"/>
            <w:tcMar>
              <w:top w:w="15" w:type="dxa"/>
              <w:left w:w="15" w:type="dxa"/>
              <w:bottom w:w="0" w:type="dxa"/>
              <w:right w:w="15" w:type="dxa"/>
            </w:tcMar>
            <w:vAlign w:val="center"/>
          </w:tcPr>
          <w:p w:rsidR="006A642D" w:rsidRPr="003B1054" w:rsidRDefault="006A642D" w:rsidP="006A642D">
            <w:pPr>
              <w:snapToGrid w:val="0"/>
              <w:spacing w:line="400" w:lineRule="exact"/>
              <w:ind w:left="250"/>
              <w:rPr>
                <w:rFonts w:eastAsia="標楷體"/>
              </w:rPr>
            </w:pPr>
            <w:r w:rsidRPr="003B1054">
              <w:rPr>
                <w:rFonts w:eastAsia="標楷體"/>
              </w:rPr>
              <w:t>化學原材料業</w:t>
            </w:r>
            <w:r w:rsidRPr="003B1054">
              <w:rPr>
                <w:rFonts w:eastAsia="標楷體"/>
              </w:rPr>
              <w:t>(</w:t>
            </w:r>
            <w:proofErr w:type="gramStart"/>
            <w:r w:rsidRPr="003B1054">
              <w:rPr>
                <w:rFonts w:eastAsia="標楷體"/>
              </w:rPr>
              <w:t>註</w:t>
            </w:r>
            <w:proofErr w:type="gramEnd"/>
            <w:r w:rsidRPr="003B1054">
              <w:rPr>
                <w:rFonts w:eastAsia="標楷體"/>
              </w:rPr>
              <w:t>)</w:t>
            </w:r>
          </w:p>
        </w:tc>
        <w:tc>
          <w:tcPr>
            <w:tcW w:w="2410" w:type="dxa"/>
            <w:vAlign w:val="bottom"/>
          </w:tcPr>
          <w:p w:rsidR="006A642D" w:rsidRPr="003B1054" w:rsidRDefault="006A642D" w:rsidP="006A642D">
            <w:pPr>
              <w:adjustRightInd w:val="0"/>
              <w:snapToGrid w:val="0"/>
              <w:ind w:left="28" w:rightChars="75" w:right="180"/>
              <w:jc w:val="center"/>
              <w:rPr>
                <w:rFonts w:eastAsia="標楷體"/>
              </w:rPr>
            </w:pPr>
            <w:r w:rsidRPr="003B1054">
              <w:rPr>
                <w:rFonts w:eastAsia="標楷體"/>
              </w:rPr>
              <w:t>-2.10</w:t>
            </w:r>
          </w:p>
        </w:tc>
        <w:tc>
          <w:tcPr>
            <w:tcW w:w="2410" w:type="dxa"/>
            <w:vAlign w:val="bottom"/>
          </w:tcPr>
          <w:p w:rsidR="006A642D" w:rsidRPr="003B1054" w:rsidRDefault="006A642D" w:rsidP="006A642D">
            <w:pPr>
              <w:adjustRightInd w:val="0"/>
              <w:snapToGrid w:val="0"/>
              <w:ind w:left="28" w:rightChars="75" w:right="180"/>
              <w:jc w:val="center"/>
              <w:rPr>
                <w:rFonts w:eastAsia="標楷體"/>
              </w:rPr>
            </w:pPr>
            <w:r w:rsidRPr="003B1054">
              <w:rPr>
                <w:rFonts w:eastAsia="標楷體"/>
              </w:rPr>
              <w:t>2.00</w:t>
            </w:r>
          </w:p>
        </w:tc>
      </w:tr>
      <w:tr w:rsidR="008419E5" w:rsidRPr="003B1054" w:rsidTr="006A642D">
        <w:trPr>
          <w:cantSplit/>
          <w:trHeight w:val="313"/>
          <w:jc w:val="center"/>
        </w:trPr>
        <w:tc>
          <w:tcPr>
            <w:tcW w:w="3809" w:type="dxa"/>
            <w:tcMar>
              <w:top w:w="15" w:type="dxa"/>
              <w:left w:w="15" w:type="dxa"/>
              <w:bottom w:w="0" w:type="dxa"/>
              <w:right w:w="15" w:type="dxa"/>
            </w:tcMar>
            <w:vAlign w:val="center"/>
          </w:tcPr>
          <w:p w:rsidR="006A642D" w:rsidRPr="003B1054" w:rsidRDefault="006A642D" w:rsidP="006A642D">
            <w:pPr>
              <w:snapToGrid w:val="0"/>
              <w:spacing w:line="400" w:lineRule="exact"/>
              <w:ind w:left="250"/>
              <w:rPr>
                <w:rFonts w:eastAsia="標楷體"/>
              </w:rPr>
            </w:pPr>
            <w:r w:rsidRPr="003B1054">
              <w:rPr>
                <w:rFonts w:eastAsia="標楷體"/>
              </w:rPr>
              <w:t>基本金屬業</w:t>
            </w:r>
          </w:p>
        </w:tc>
        <w:tc>
          <w:tcPr>
            <w:tcW w:w="2410" w:type="dxa"/>
            <w:vAlign w:val="bottom"/>
          </w:tcPr>
          <w:p w:rsidR="006A642D" w:rsidRPr="003B1054" w:rsidRDefault="006A642D" w:rsidP="006A642D">
            <w:pPr>
              <w:adjustRightInd w:val="0"/>
              <w:snapToGrid w:val="0"/>
              <w:ind w:left="28" w:rightChars="75" w:right="180"/>
              <w:jc w:val="center"/>
              <w:rPr>
                <w:rFonts w:eastAsia="標楷體"/>
              </w:rPr>
            </w:pPr>
            <w:r w:rsidRPr="003B1054">
              <w:rPr>
                <w:rFonts w:eastAsia="標楷體"/>
              </w:rPr>
              <w:t>-1.79</w:t>
            </w:r>
          </w:p>
        </w:tc>
        <w:tc>
          <w:tcPr>
            <w:tcW w:w="2410" w:type="dxa"/>
            <w:vAlign w:val="bottom"/>
          </w:tcPr>
          <w:p w:rsidR="006A642D" w:rsidRPr="003B1054" w:rsidRDefault="006A642D" w:rsidP="006A642D">
            <w:pPr>
              <w:adjustRightInd w:val="0"/>
              <w:snapToGrid w:val="0"/>
              <w:ind w:left="28" w:rightChars="75" w:right="180"/>
              <w:jc w:val="center"/>
              <w:rPr>
                <w:rFonts w:eastAsia="標楷體"/>
              </w:rPr>
            </w:pPr>
            <w:r w:rsidRPr="003B1054">
              <w:rPr>
                <w:rFonts w:eastAsia="標楷體"/>
              </w:rPr>
              <w:t>2.38</w:t>
            </w:r>
          </w:p>
        </w:tc>
      </w:tr>
      <w:tr w:rsidR="008419E5" w:rsidRPr="003B1054" w:rsidTr="006A642D">
        <w:trPr>
          <w:cantSplit/>
          <w:trHeight w:val="374"/>
          <w:jc w:val="center"/>
        </w:trPr>
        <w:tc>
          <w:tcPr>
            <w:tcW w:w="3809" w:type="dxa"/>
            <w:tcMar>
              <w:top w:w="15" w:type="dxa"/>
              <w:left w:w="15" w:type="dxa"/>
              <w:bottom w:w="0" w:type="dxa"/>
              <w:right w:w="15" w:type="dxa"/>
            </w:tcMar>
            <w:vAlign w:val="center"/>
          </w:tcPr>
          <w:p w:rsidR="006A642D" w:rsidRPr="003B1054" w:rsidRDefault="006A642D" w:rsidP="006A642D">
            <w:pPr>
              <w:snapToGrid w:val="0"/>
              <w:spacing w:line="400" w:lineRule="exact"/>
              <w:ind w:left="250"/>
              <w:rPr>
                <w:rFonts w:eastAsia="標楷體"/>
              </w:rPr>
            </w:pPr>
            <w:r w:rsidRPr="003B1054">
              <w:rPr>
                <w:rFonts w:eastAsia="標楷體"/>
                <w:snapToGrid w:val="0"/>
              </w:rPr>
              <w:t>電腦、電子產品及光學製品業</w:t>
            </w:r>
          </w:p>
        </w:tc>
        <w:tc>
          <w:tcPr>
            <w:tcW w:w="2410" w:type="dxa"/>
            <w:vAlign w:val="bottom"/>
          </w:tcPr>
          <w:p w:rsidR="006A642D" w:rsidRPr="003B1054" w:rsidRDefault="006A642D" w:rsidP="006A642D">
            <w:pPr>
              <w:adjustRightInd w:val="0"/>
              <w:snapToGrid w:val="0"/>
              <w:ind w:left="28" w:rightChars="75" w:right="180"/>
              <w:jc w:val="center"/>
              <w:rPr>
                <w:rFonts w:eastAsia="標楷體"/>
              </w:rPr>
            </w:pPr>
            <w:r w:rsidRPr="003B1054">
              <w:rPr>
                <w:rFonts w:eastAsia="標楷體"/>
              </w:rPr>
              <w:t>11.93</w:t>
            </w:r>
          </w:p>
        </w:tc>
        <w:tc>
          <w:tcPr>
            <w:tcW w:w="2410" w:type="dxa"/>
            <w:vAlign w:val="bottom"/>
          </w:tcPr>
          <w:p w:rsidR="006A642D" w:rsidRPr="003B1054" w:rsidRDefault="006A642D" w:rsidP="006A642D">
            <w:pPr>
              <w:adjustRightInd w:val="0"/>
              <w:snapToGrid w:val="0"/>
              <w:ind w:left="28" w:rightChars="75" w:right="180"/>
              <w:jc w:val="center"/>
              <w:rPr>
                <w:rFonts w:eastAsia="標楷體"/>
              </w:rPr>
            </w:pPr>
            <w:r w:rsidRPr="003B1054">
              <w:rPr>
                <w:rFonts w:eastAsia="標楷體"/>
              </w:rPr>
              <w:t>10.02</w:t>
            </w:r>
          </w:p>
        </w:tc>
      </w:tr>
      <w:tr w:rsidR="008419E5" w:rsidRPr="003B1054" w:rsidTr="006A642D">
        <w:trPr>
          <w:cantSplit/>
          <w:trHeight w:val="340"/>
          <w:jc w:val="center"/>
        </w:trPr>
        <w:tc>
          <w:tcPr>
            <w:tcW w:w="3809" w:type="dxa"/>
            <w:tcMar>
              <w:top w:w="15" w:type="dxa"/>
              <w:left w:w="15" w:type="dxa"/>
              <w:bottom w:w="0" w:type="dxa"/>
              <w:right w:w="15" w:type="dxa"/>
            </w:tcMar>
            <w:vAlign w:val="center"/>
          </w:tcPr>
          <w:p w:rsidR="006A642D" w:rsidRPr="003B1054" w:rsidRDefault="006A642D" w:rsidP="006A642D">
            <w:pPr>
              <w:snapToGrid w:val="0"/>
              <w:spacing w:line="400" w:lineRule="exact"/>
              <w:ind w:left="250"/>
              <w:rPr>
                <w:rFonts w:eastAsia="標楷體"/>
              </w:rPr>
            </w:pPr>
            <w:r w:rsidRPr="003B1054">
              <w:rPr>
                <w:rFonts w:eastAsia="標楷體"/>
              </w:rPr>
              <w:t>機械設備業</w:t>
            </w:r>
          </w:p>
        </w:tc>
        <w:tc>
          <w:tcPr>
            <w:tcW w:w="2410" w:type="dxa"/>
            <w:vAlign w:val="bottom"/>
          </w:tcPr>
          <w:p w:rsidR="006A642D" w:rsidRPr="003B1054" w:rsidRDefault="006A642D" w:rsidP="006A642D">
            <w:pPr>
              <w:adjustRightInd w:val="0"/>
              <w:snapToGrid w:val="0"/>
              <w:ind w:left="28" w:rightChars="75" w:right="180"/>
              <w:jc w:val="center"/>
              <w:rPr>
                <w:rFonts w:eastAsia="標楷體"/>
              </w:rPr>
            </w:pPr>
            <w:r w:rsidRPr="003B1054">
              <w:rPr>
                <w:rFonts w:eastAsia="標楷體"/>
              </w:rPr>
              <w:t>-1.52</w:t>
            </w:r>
          </w:p>
        </w:tc>
        <w:tc>
          <w:tcPr>
            <w:tcW w:w="2410" w:type="dxa"/>
            <w:vAlign w:val="bottom"/>
          </w:tcPr>
          <w:p w:rsidR="006A642D" w:rsidRPr="003B1054" w:rsidRDefault="006A642D" w:rsidP="006A642D">
            <w:pPr>
              <w:adjustRightInd w:val="0"/>
              <w:snapToGrid w:val="0"/>
              <w:ind w:left="28" w:rightChars="75" w:right="180"/>
              <w:jc w:val="center"/>
              <w:rPr>
                <w:rFonts w:eastAsia="標楷體"/>
              </w:rPr>
            </w:pPr>
            <w:r w:rsidRPr="003B1054">
              <w:rPr>
                <w:rFonts w:eastAsia="標楷體"/>
              </w:rPr>
              <w:t>7.87</w:t>
            </w:r>
          </w:p>
        </w:tc>
      </w:tr>
      <w:tr w:rsidR="008419E5" w:rsidRPr="003B1054" w:rsidTr="006A642D">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6A642D" w:rsidRPr="003B1054" w:rsidRDefault="006A642D" w:rsidP="006A642D">
            <w:pPr>
              <w:snapToGrid w:val="0"/>
              <w:spacing w:line="400" w:lineRule="exact"/>
              <w:ind w:left="250"/>
              <w:rPr>
                <w:rFonts w:eastAsia="標楷體"/>
              </w:rPr>
            </w:pPr>
            <w:r w:rsidRPr="003B1054">
              <w:rPr>
                <w:rFonts w:eastAsia="標楷體"/>
              </w:rPr>
              <w:t>汽車及其零件業</w:t>
            </w:r>
          </w:p>
        </w:tc>
        <w:tc>
          <w:tcPr>
            <w:tcW w:w="2410" w:type="dxa"/>
            <w:tcBorders>
              <w:bottom w:val="single" w:sz="6" w:space="0" w:color="auto"/>
            </w:tcBorders>
            <w:vAlign w:val="bottom"/>
          </w:tcPr>
          <w:p w:rsidR="006A642D" w:rsidRPr="003B1054" w:rsidRDefault="006A642D" w:rsidP="006A642D">
            <w:pPr>
              <w:adjustRightInd w:val="0"/>
              <w:snapToGrid w:val="0"/>
              <w:ind w:left="28" w:rightChars="75" w:right="180"/>
              <w:jc w:val="center"/>
              <w:rPr>
                <w:rFonts w:eastAsia="標楷體"/>
              </w:rPr>
            </w:pPr>
            <w:r w:rsidRPr="003B1054">
              <w:rPr>
                <w:rFonts w:eastAsia="標楷體"/>
              </w:rPr>
              <w:t>-16.81</w:t>
            </w:r>
          </w:p>
        </w:tc>
        <w:tc>
          <w:tcPr>
            <w:tcW w:w="2410" w:type="dxa"/>
            <w:tcBorders>
              <w:bottom w:val="single" w:sz="6" w:space="0" w:color="auto"/>
            </w:tcBorders>
            <w:vAlign w:val="bottom"/>
          </w:tcPr>
          <w:p w:rsidR="006A642D" w:rsidRPr="003B1054" w:rsidRDefault="006A642D" w:rsidP="006A642D">
            <w:pPr>
              <w:adjustRightInd w:val="0"/>
              <w:snapToGrid w:val="0"/>
              <w:ind w:left="28" w:rightChars="75" w:right="180"/>
              <w:jc w:val="center"/>
              <w:rPr>
                <w:rFonts w:eastAsia="標楷體"/>
              </w:rPr>
            </w:pPr>
            <w:r w:rsidRPr="003B1054">
              <w:rPr>
                <w:rFonts w:eastAsia="標楷體"/>
              </w:rPr>
              <w:t>-5.9</w:t>
            </w:r>
            <w:r w:rsidR="003518F7" w:rsidRPr="003B1054">
              <w:rPr>
                <w:rFonts w:eastAsia="標楷體" w:hint="eastAsia"/>
              </w:rPr>
              <w:t>6</w:t>
            </w:r>
          </w:p>
        </w:tc>
      </w:tr>
    </w:tbl>
    <w:p w:rsidR="00023DB1" w:rsidRPr="003B1054" w:rsidRDefault="00BF4B17" w:rsidP="007D7B49">
      <w:pPr>
        <w:snapToGrid w:val="0"/>
        <w:spacing w:line="340" w:lineRule="atLeast"/>
        <w:ind w:left="425" w:right="-142" w:hangingChars="193" w:hanging="425"/>
        <w:jc w:val="both"/>
        <w:rPr>
          <w:rFonts w:eastAsia="標楷體"/>
          <w:bCs/>
          <w:sz w:val="22"/>
        </w:rPr>
      </w:pPr>
      <w:proofErr w:type="gramStart"/>
      <w:r w:rsidRPr="003B1054">
        <w:rPr>
          <w:rFonts w:eastAsia="標楷體"/>
          <w:bCs/>
          <w:sz w:val="22"/>
        </w:rPr>
        <w:t>註</w:t>
      </w:r>
      <w:proofErr w:type="gramEnd"/>
      <w:r w:rsidRPr="003B1054">
        <w:rPr>
          <w:rFonts w:eastAsia="標楷體"/>
          <w:bCs/>
          <w:sz w:val="22"/>
        </w:rPr>
        <w:t>：「化學原材料業」係指行業標準分類</w:t>
      </w:r>
      <w:r w:rsidRPr="003B1054">
        <w:rPr>
          <w:rFonts w:eastAsia="標楷體"/>
          <w:bCs/>
          <w:sz w:val="22"/>
        </w:rPr>
        <w:t>(</w:t>
      </w:r>
      <w:r w:rsidRPr="003B1054">
        <w:rPr>
          <w:rFonts w:eastAsia="標楷體"/>
          <w:bCs/>
          <w:sz w:val="22"/>
        </w:rPr>
        <w:t>第</w:t>
      </w:r>
      <w:r w:rsidRPr="003B1054">
        <w:rPr>
          <w:rFonts w:eastAsia="標楷體"/>
          <w:bCs/>
          <w:sz w:val="22"/>
        </w:rPr>
        <w:t>10</w:t>
      </w:r>
      <w:r w:rsidRPr="003B1054">
        <w:rPr>
          <w:rFonts w:eastAsia="標楷體"/>
          <w:bCs/>
          <w:sz w:val="22"/>
        </w:rPr>
        <w:t>版</w:t>
      </w:r>
      <w:r w:rsidRPr="003B1054">
        <w:rPr>
          <w:rFonts w:eastAsia="標楷體"/>
          <w:bCs/>
          <w:sz w:val="22"/>
        </w:rPr>
        <w:t>)</w:t>
      </w:r>
      <w:r w:rsidRPr="003B1054">
        <w:rPr>
          <w:rFonts w:eastAsia="標楷體"/>
          <w:bCs/>
          <w:sz w:val="22"/>
        </w:rPr>
        <w:t>之「化學原材料、肥料、氮化合物、塑橡膠原料及人造纖維業」。</w:t>
      </w:r>
    </w:p>
    <w:p w:rsidR="00571BFF" w:rsidRPr="003B1054" w:rsidRDefault="00571BFF" w:rsidP="007D7B49">
      <w:pPr>
        <w:snapToGrid w:val="0"/>
        <w:spacing w:line="340" w:lineRule="atLeast"/>
        <w:ind w:left="425" w:right="-142" w:hangingChars="193" w:hanging="425"/>
        <w:jc w:val="both"/>
        <w:rPr>
          <w:rFonts w:eastAsia="標楷體"/>
          <w:bCs/>
          <w:sz w:val="22"/>
        </w:rPr>
      </w:pPr>
      <w:r w:rsidRPr="003B1054">
        <w:rPr>
          <w:rFonts w:eastAsia="標楷體"/>
          <w:bCs/>
          <w:sz w:val="22"/>
        </w:rPr>
        <w:t>資料來源：經濟部統計處。</w:t>
      </w:r>
    </w:p>
    <w:p w:rsidR="00C5077B" w:rsidRPr="003B1054" w:rsidRDefault="00C5077B" w:rsidP="003314A3">
      <w:pPr>
        <w:widowControl/>
        <w:jc w:val="center"/>
        <w:rPr>
          <w:rFonts w:eastAsia="標楷體"/>
          <w:b/>
          <w:bCs/>
          <w:sz w:val="28"/>
        </w:rPr>
      </w:pPr>
    </w:p>
    <w:p w:rsidR="003314A3" w:rsidRPr="003B1054" w:rsidRDefault="003314A3" w:rsidP="003314A3">
      <w:pPr>
        <w:widowControl/>
        <w:rPr>
          <w:rFonts w:eastAsia="標楷體"/>
          <w:sz w:val="22"/>
          <w:szCs w:val="22"/>
        </w:rPr>
      </w:pPr>
      <w:r w:rsidRPr="003B1054">
        <w:rPr>
          <w:rFonts w:eastAsia="標楷體"/>
          <w:sz w:val="22"/>
          <w:szCs w:val="22"/>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95" w:name="_Toc401923796"/>
      <w:bookmarkStart w:id="96" w:name="_Toc402171713"/>
      <w:bookmarkStart w:id="97" w:name="_Toc536517840"/>
      <w:r w:rsidRPr="003B1054">
        <w:rPr>
          <w:rFonts w:eastAsia="標楷體"/>
          <w:b/>
          <w:bCs/>
          <w:sz w:val="32"/>
          <w:szCs w:val="32"/>
        </w:rPr>
        <w:lastRenderedPageBreak/>
        <w:t>（三）</w:t>
      </w:r>
      <w:bookmarkEnd w:id="95"/>
      <w:bookmarkEnd w:id="96"/>
      <w:r w:rsidRPr="003B1054">
        <w:rPr>
          <w:rFonts w:eastAsia="標楷體"/>
          <w:b/>
          <w:bCs/>
          <w:sz w:val="32"/>
          <w:szCs w:val="32"/>
        </w:rPr>
        <w:t>批發、零售及餐飲業</w:t>
      </w:r>
      <w:bookmarkEnd w:id="97"/>
      <w:r w:rsidR="00873056" w:rsidRPr="003B1054">
        <w:rPr>
          <w:rFonts w:eastAsia="標楷體"/>
          <w:b/>
          <w:bCs/>
          <w:sz w:val="32"/>
          <w:szCs w:val="32"/>
        </w:rPr>
        <w:t xml:space="preserve"> </w:t>
      </w:r>
    </w:p>
    <w:p w:rsidR="0008420E" w:rsidRPr="003B1054" w:rsidRDefault="0008420E" w:rsidP="0008420E">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3B1054">
        <w:rPr>
          <w:rFonts w:eastAsia="標楷體"/>
          <w:b/>
          <w:bCs/>
          <w:kern w:val="0"/>
          <w:sz w:val="28"/>
          <w:szCs w:val="20"/>
        </w:rPr>
        <w:t>１、</w:t>
      </w:r>
      <w:r w:rsidR="006A642D" w:rsidRPr="003B1054">
        <w:rPr>
          <w:rFonts w:eastAsia="標楷體"/>
          <w:b/>
          <w:bCs/>
          <w:kern w:val="0"/>
          <w:sz w:val="28"/>
          <w:szCs w:val="20"/>
        </w:rPr>
        <w:t>107</w:t>
      </w:r>
      <w:r w:rsidR="006A642D" w:rsidRPr="003B1054">
        <w:rPr>
          <w:rFonts w:eastAsia="標楷體"/>
          <w:b/>
          <w:bCs/>
          <w:kern w:val="0"/>
          <w:sz w:val="28"/>
          <w:szCs w:val="20"/>
        </w:rPr>
        <w:t>年</w:t>
      </w:r>
      <w:r w:rsidR="006A642D" w:rsidRPr="003B1054">
        <w:rPr>
          <w:rFonts w:eastAsia="標楷體"/>
          <w:b/>
          <w:bCs/>
          <w:kern w:val="0"/>
          <w:sz w:val="28"/>
          <w:szCs w:val="20"/>
        </w:rPr>
        <w:t>12</w:t>
      </w:r>
      <w:r w:rsidR="006A642D" w:rsidRPr="003B1054">
        <w:rPr>
          <w:rFonts w:eastAsia="標楷體"/>
          <w:b/>
          <w:bCs/>
          <w:kern w:val="0"/>
          <w:sz w:val="28"/>
          <w:szCs w:val="20"/>
        </w:rPr>
        <w:t>月批發業營業額減少</w:t>
      </w:r>
      <w:r w:rsidR="006A642D" w:rsidRPr="003B1054">
        <w:rPr>
          <w:rFonts w:eastAsia="標楷體"/>
          <w:b/>
          <w:bCs/>
          <w:kern w:val="0"/>
          <w:sz w:val="28"/>
          <w:szCs w:val="20"/>
        </w:rPr>
        <w:t>4.1%</w:t>
      </w:r>
      <w:r w:rsidR="006A642D" w:rsidRPr="003B1054">
        <w:rPr>
          <w:rFonts w:eastAsia="標楷體"/>
          <w:b/>
          <w:bCs/>
          <w:kern w:val="0"/>
          <w:sz w:val="28"/>
          <w:szCs w:val="20"/>
        </w:rPr>
        <w:t>、零售業及餐飲業分別增加</w:t>
      </w:r>
      <w:r w:rsidR="006A642D" w:rsidRPr="003B1054">
        <w:rPr>
          <w:rFonts w:eastAsia="標楷體"/>
          <w:b/>
          <w:bCs/>
          <w:kern w:val="0"/>
          <w:sz w:val="28"/>
          <w:szCs w:val="20"/>
        </w:rPr>
        <w:t>1.9%</w:t>
      </w:r>
      <w:r w:rsidR="006A642D" w:rsidRPr="003B1054">
        <w:rPr>
          <w:rFonts w:eastAsia="標楷體"/>
          <w:b/>
          <w:bCs/>
          <w:kern w:val="0"/>
          <w:sz w:val="28"/>
          <w:szCs w:val="20"/>
        </w:rPr>
        <w:t>及</w:t>
      </w:r>
      <w:r w:rsidR="006A642D" w:rsidRPr="003B1054">
        <w:rPr>
          <w:rFonts w:eastAsia="標楷體"/>
          <w:b/>
          <w:bCs/>
          <w:kern w:val="0"/>
          <w:sz w:val="28"/>
          <w:szCs w:val="20"/>
        </w:rPr>
        <w:t>6.2%</w:t>
      </w:r>
    </w:p>
    <w:p w:rsidR="00803676" w:rsidRPr="003B1054" w:rsidRDefault="006A642D" w:rsidP="0008420E">
      <w:pPr>
        <w:widowControl/>
        <w:topLinePunct/>
        <w:snapToGrid w:val="0"/>
        <w:spacing w:beforeLines="50" w:before="180" w:line="300" w:lineRule="auto"/>
        <w:ind w:rightChars="-21" w:right="-50" w:firstLineChars="202" w:firstLine="566"/>
        <w:jc w:val="both"/>
        <w:rPr>
          <w:rFonts w:eastAsia="標楷體"/>
          <w:kern w:val="0"/>
          <w:sz w:val="28"/>
          <w:szCs w:val="20"/>
        </w:rPr>
      </w:pP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12</w:t>
      </w:r>
      <w:r w:rsidRPr="003B1054">
        <w:rPr>
          <w:rFonts w:eastAsia="標楷體"/>
          <w:kern w:val="0"/>
          <w:sz w:val="28"/>
          <w:szCs w:val="20"/>
        </w:rPr>
        <w:t>月批發業、零售業及餐飲業營業額分別為</w:t>
      </w:r>
      <w:r w:rsidRPr="003B1054">
        <w:rPr>
          <w:rFonts w:eastAsia="標楷體"/>
          <w:kern w:val="0"/>
          <w:sz w:val="28"/>
          <w:szCs w:val="20"/>
        </w:rPr>
        <w:t>8,501</w:t>
      </w:r>
      <w:r w:rsidRPr="003B1054">
        <w:rPr>
          <w:rFonts w:eastAsia="標楷體"/>
          <w:kern w:val="0"/>
          <w:sz w:val="28"/>
          <w:szCs w:val="20"/>
        </w:rPr>
        <w:t>億元、</w:t>
      </w:r>
      <w:r w:rsidRPr="003B1054">
        <w:rPr>
          <w:rFonts w:eastAsia="標楷體"/>
          <w:kern w:val="0"/>
          <w:sz w:val="28"/>
          <w:szCs w:val="20"/>
        </w:rPr>
        <w:t>3,872</w:t>
      </w:r>
      <w:r w:rsidRPr="003B1054">
        <w:rPr>
          <w:rFonts w:eastAsia="標楷體"/>
          <w:kern w:val="0"/>
          <w:sz w:val="28"/>
          <w:szCs w:val="20"/>
        </w:rPr>
        <w:t>億元及</w:t>
      </w:r>
      <w:r w:rsidRPr="003B1054">
        <w:rPr>
          <w:rFonts w:eastAsia="標楷體"/>
          <w:kern w:val="0"/>
          <w:sz w:val="28"/>
          <w:szCs w:val="20"/>
        </w:rPr>
        <w:t>428</w:t>
      </w:r>
      <w:r w:rsidRPr="003B1054">
        <w:rPr>
          <w:rFonts w:eastAsia="標楷體"/>
          <w:kern w:val="0"/>
          <w:sz w:val="28"/>
          <w:szCs w:val="20"/>
        </w:rPr>
        <w:t>億元，其中批發業營業額</w:t>
      </w:r>
      <w:r w:rsidR="003518F7" w:rsidRPr="003B1054">
        <w:rPr>
          <w:rFonts w:eastAsia="標楷體" w:hint="eastAsia"/>
          <w:kern w:val="0"/>
          <w:sz w:val="28"/>
          <w:szCs w:val="20"/>
        </w:rPr>
        <w:t>較上年同月</w:t>
      </w:r>
      <w:r w:rsidRPr="003B1054">
        <w:rPr>
          <w:rFonts w:eastAsia="標楷體"/>
          <w:kern w:val="0"/>
          <w:sz w:val="28"/>
          <w:szCs w:val="20"/>
        </w:rPr>
        <w:t>減少</w:t>
      </w:r>
      <w:r w:rsidRPr="003B1054">
        <w:rPr>
          <w:rFonts w:eastAsia="標楷體"/>
          <w:kern w:val="0"/>
          <w:sz w:val="28"/>
          <w:szCs w:val="20"/>
        </w:rPr>
        <w:t>4.1%</w:t>
      </w:r>
      <w:r w:rsidRPr="003B1054">
        <w:rPr>
          <w:rFonts w:eastAsia="標楷體"/>
          <w:kern w:val="0"/>
          <w:sz w:val="28"/>
          <w:szCs w:val="20"/>
        </w:rPr>
        <w:t>、零售業及餐飲業營業額</w:t>
      </w:r>
      <w:r w:rsidR="003518F7" w:rsidRPr="003B1054">
        <w:rPr>
          <w:rFonts w:eastAsia="標楷體" w:hint="eastAsia"/>
          <w:kern w:val="0"/>
          <w:sz w:val="28"/>
          <w:szCs w:val="20"/>
        </w:rPr>
        <w:t>則</w:t>
      </w:r>
      <w:r w:rsidRPr="003B1054">
        <w:rPr>
          <w:rFonts w:eastAsia="標楷體"/>
          <w:kern w:val="0"/>
          <w:sz w:val="28"/>
          <w:szCs w:val="20"/>
        </w:rPr>
        <w:t>分別增加</w:t>
      </w:r>
      <w:r w:rsidRPr="003B1054">
        <w:rPr>
          <w:rFonts w:eastAsia="標楷體"/>
          <w:kern w:val="0"/>
          <w:sz w:val="28"/>
          <w:szCs w:val="20"/>
        </w:rPr>
        <w:t>1.9%</w:t>
      </w:r>
      <w:r w:rsidRPr="003B1054">
        <w:rPr>
          <w:rFonts w:eastAsia="標楷體"/>
          <w:kern w:val="0"/>
          <w:sz w:val="28"/>
          <w:szCs w:val="20"/>
        </w:rPr>
        <w:t>及</w:t>
      </w:r>
      <w:r w:rsidRPr="003B1054">
        <w:rPr>
          <w:rFonts w:eastAsia="標楷體"/>
          <w:kern w:val="0"/>
          <w:sz w:val="28"/>
          <w:szCs w:val="20"/>
        </w:rPr>
        <w:t>6.2%</w:t>
      </w:r>
      <w:r w:rsidRPr="003B1054">
        <w:rPr>
          <w:rFonts w:eastAsia="標楷體"/>
          <w:kern w:val="0"/>
          <w:sz w:val="28"/>
          <w:szCs w:val="20"/>
        </w:rPr>
        <w:t>。累計</w:t>
      </w:r>
      <w:r w:rsidRPr="003B1054">
        <w:rPr>
          <w:rFonts w:eastAsia="標楷體"/>
          <w:kern w:val="0"/>
          <w:sz w:val="28"/>
          <w:szCs w:val="20"/>
        </w:rPr>
        <w:t>1</w:t>
      </w:r>
      <w:r w:rsidRPr="003B1054">
        <w:rPr>
          <w:rFonts w:eastAsia="標楷體"/>
          <w:kern w:val="0"/>
          <w:sz w:val="28"/>
          <w:szCs w:val="20"/>
        </w:rPr>
        <w:t>至</w:t>
      </w:r>
      <w:r w:rsidRPr="003B1054">
        <w:rPr>
          <w:rFonts w:eastAsia="標楷體"/>
          <w:kern w:val="0"/>
          <w:sz w:val="28"/>
          <w:szCs w:val="20"/>
        </w:rPr>
        <w:t>12</w:t>
      </w:r>
      <w:r w:rsidRPr="003B1054">
        <w:rPr>
          <w:rFonts w:eastAsia="標楷體"/>
          <w:kern w:val="0"/>
          <w:sz w:val="28"/>
          <w:szCs w:val="20"/>
        </w:rPr>
        <w:t>月批發業、零售業及餐飲業營業額分別較上年同期增加</w:t>
      </w:r>
      <w:r w:rsidRPr="003B1054">
        <w:rPr>
          <w:rFonts w:eastAsia="標楷體"/>
          <w:kern w:val="0"/>
          <w:sz w:val="28"/>
          <w:szCs w:val="20"/>
        </w:rPr>
        <w:t>3.6%</w:t>
      </w:r>
      <w:r w:rsidRPr="003B1054">
        <w:rPr>
          <w:rFonts w:eastAsia="標楷體"/>
          <w:kern w:val="0"/>
          <w:sz w:val="28"/>
          <w:szCs w:val="20"/>
        </w:rPr>
        <w:t>、</w:t>
      </w:r>
      <w:r w:rsidRPr="003B1054">
        <w:rPr>
          <w:rFonts w:eastAsia="標楷體"/>
          <w:kern w:val="0"/>
          <w:sz w:val="28"/>
          <w:szCs w:val="20"/>
        </w:rPr>
        <w:t>3.2%</w:t>
      </w:r>
      <w:r w:rsidRPr="003B1054">
        <w:rPr>
          <w:rFonts w:eastAsia="標楷體"/>
          <w:kern w:val="0"/>
          <w:sz w:val="28"/>
          <w:szCs w:val="20"/>
        </w:rPr>
        <w:t>及</w:t>
      </w:r>
      <w:r w:rsidRPr="003B1054">
        <w:rPr>
          <w:rFonts w:eastAsia="標楷體"/>
          <w:kern w:val="0"/>
          <w:sz w:val="28"/>
          <w:szCs w:val="20"/>
        </w:rPr>
        <w:t>4.6%</w:t>
      </w:r>
      <w:r w:rsidR="0008420E" w:rsidRPr="003B1054">
        <w:rPr>
          <w:rFonts w:eastAsia="標楷體"/>
          <w:kern w:val="0"/>
          <w:sz w:val="28"/>
          <w:szCs w:val="20"/>
        </w:rPr>
        <w:t>。</w:t>
      </w:r>
    </w:p>
    <w:p w:rsidR="00803676" w:rsidRPr="003B1054" w:rsidRDefault="00803676" w:rsidP="00803676">
      <w:pPr>
        <w:snapToGrid w:val="0"/>
        <w:spacing w:beforeLines="50" w:before="180"/>
        <w:ind w:right="-142"/>
        <w:jc w:val="center"/>
        <w:rPr>
          <w:rFonts w:eastAsia="標楷體"/>
          <w:b/>
          <w:bCs/>
          <w:sz w:val="28"/>
        </w:rPr>
      </w:pPr>
      <w:r w:rsidRPr="003B1054">
        <w:rPr>
          <w:rFonts w:eastAsia="標楷體"/>
          <w:b/>
          <w:bCs/>
          <w:sz w:val="28"/>
        </w:rPr>
        <w:t>表</w:t>
      </w:r>
      <w:r w:rsidRPr="003B1054">
        <w:rPr>
          <w:rFonts w:eastAsia="標楷體"/>
          <w:b/>
          <w:bCs/>
          <w:sz w:val="28"/>
        </w:rPr>
        <w:t xml:space="preserve">2-3-1  </w:t>
      </w:r>
      <w:r w:rsidRPr="003B1054">
        <w:rPr>
          <w:rFonts w:eastAsia="標楷體"/>
          <w:b/>
          <w:bCs/>
          <w:sz w:val="28"/>
        </w:rPr>
        <w:t>批發、零售及餐飲業營業額</w:t>
      </w:r>
    </w:p>
    <w:p w:rsidR="00803676" w:rsidRPr="003B1054" w:rsidRDefault="00803676" w:rsidP="00803676">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8419E5" w:rsidRPr="003B1054" w:rsidTr="006A642D">
        <w:trPr>
          <w:cantSplit/>
          <w:trHeight w:val="20"/>
        </w:trPr>
        <w:tc>
          <w:tcPr>
            <w:tcW w:w="1640" w:type="dxa"/>
            <w:vMerge w:val="restart"/>
            <w:tcBorders>
              <w:top w:val="single" w:sz="4" w:space="0" w:color="auto"/>
              <w:left w:val="nil"/>
              <w:bottom w:val="single" w:sz="4" w:space="0" w:color="auto"/>
              <w:right w:val="nil"/>
            </w:tcBorders>
            <w:vAlign w:val="center"/>
            <w:hideMark/>
          </w:tcPr>
          <w:p w:rsidR="006A642D" w:rsidRPr="003B1054" w:rsidRDefault="006A642D" w:rsidP="006A642D">
            <w:pPr>
              <w:adjustRightInd w:val="0"/>
              <w:snapToGrid w:val="0"/>
              <w:ind w:left="3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2445" w:type="dxa"/>
            <w:gridSpan w:val="2"/>
            <w:tcBorders>
              <w:top w:val="single" w:sz="4" w:space="0" w:color="auto"/>
              <w:left w:val="single" w:sz="4" w:space="0" w:color="auto"/>
              <w:bottom w:val="nil"/>
              <w:right w:val="nil"/>
            </w:tcBorders>
            <w:hideMark/>
          </w:tcPr>
          <w:p w:rsidR="006A642D" w:rsidRPr="003B1054" w:rsidRDefault="006A642D" w:rsidP="006A642D">
            <w:pPr>
              <w:adjustRightInd w:val="0"/>
              <w:snapToGrid w:val="0"/>
              <w:ind w:left="30"/>
              <w:jc w:val="center"/>
              <w:rPr>
                <w:rFonts w:eastAsia="標楷體"/>
              </w:rPr>
            </w:pPr>
            <w:r w:rsidRPr="003B1054">
              <w:rPr>
                <w:rFonts w:eastAsia="標楷體"/>
              </w:rPr>
              <w:t>批發業</w:t>
            </w:r>
          </w:p>
        </w:tc>
        <w:tc>
          <w:tcPr>
            <w:tcW w:w="2554" w:type="dxa"/>
            <w:gridSpan w:val="2"/>
            <w:tcBorders>
              <w:top w:val="single" w:sz="4" w:space="0" w:color="auto"/>
              <w:left w:val="single" w:sz="4" w:space="0" w:color="auto"/>
              <w:bottom w:val="nil"/>
              <w:right w:val="nil"/>
            </w:tcBorders>
            <w:hideMark/>
          </w:tcPr>
          <w:p w:rsidR="006A642D" w:rsidRPr="003B1054" w:rsidRDefault="006A642D" w:rsidP="006A642D">
            <w:pPr>
              <w:adjustRightInd w:val="0"/>
              <w:snapToGrid w:val="0"/>
              <w:ind w:left="30"/>
              <w:jc w:val="center"/>
              <w:rPr>
                <w:rFonts w:eastAsia="標楷體"/>
              </w:rPr>
            </w:pPr>
            <w:r w:rsidRPr="003B1054">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6A642D" w:rsidRPr="003B1054" w:rsidRDefault="006A642D" w:rsidP="006A642D">
            <w:pPr>
              <w:adjustRightInd w:val="0"/>
              <w:snapToGrid w:val="0"/>
              <w:ind w:left="30"/>
              <w:jc w:val="center"/>
              <w:rPr>
                <w:rFonts w:eastAsia="標楷體"/>
              </w:rPr>
            </w:pPr>
            <w:r w:rsidRPr="003B1054">
              <w:rPr>
                <w:rFonts w:eastAsia="標楷體"/>
              </w:rPr>
              <w:t>餐飲業</w:t>
            </w:r>
          </w:p>
        </w:tc>
      </w:tr>
      <w:tr w:rsidR="008419E5" w:rsidRPr="003B1054" w:rsidTr="006A642D">
        <w:trPr>
          <w:cantSplit/>
          <w:trHeight w:val="20"/>
        </w:trPr>
        <w:tc>
          <w:tcPr>
            <w:tcW w:w="1640" w:type="dxa"/>
            <w:vMerge/>
            <w:tcBorders>
              <w:top w:val="single" w:sz="4" w:space="0" w:color="auto"/>
              <w:left w:val="nil"/>
              <w:bottom w:val="single" w:sz="4" w:space="0" w:color="auto"/>
              <w:right w:val="nil"/>
            </w:tcBorders>
            <w:vAlign w:val="center"/>
            <w:hideMark/>
          </w:tcPr>
          <w:p w:rsidR="006A642D" w:rsidRPr="003B1054" w:rsidRDefault="006A642D" w:rsidP="006A642D">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6A642D" w:rsidRPr="003B1054" w:rsidRDefault="006A642D" w:rsidP="006A642D">
            <w:pPr>
              <w:adjustRightInd w:val="0"/>
              <w:snapToGrid w:val="0"/>
              <w:ind w:left="30"/>
              <w:jc w:val="center"/>
              <w:rPr>
                <w:rFonts w:eastAsia="標楷體"/>
                <w:spacing w:val="-20"/>
              </w:rPr>
            </w:pPr>
            <w:r w:rsidRPr="003B1054">
              <w:rPr>
                <w:rFonts w:eastAsia="標楷體"/>
                <w:spacing w:val="-20"/>
              </w:rPr>
              <w:t>金額</w:t>
            </w:r>
          </w:p>
          <w:p w:rsidR="006A642D" w:rsidRPr="003B1054" w:rsidRDefault="006A642D" w:rsidP="006A642D">
            <w:pPr>
              <w:adjustRightInd w:val="0"/>
              <w:snapToGrid w:val="0"/>
              <w:ind w:left="30"/>
              <w:jc w:val="center"/>
              <w:rPr>
                <w:rFonts w:eastAsia="標楷體"/>
                <w:spacing w:val="-20"/>
              </w:rPr>
            </w:pPr>
            <w:r w:rsidRPr="003B1054">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6A642D" w:rsidRPr="003B1054" w:rsidRDefault="006A642D" w:rsidP="006A642D">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6A642D" w:rsidRPr="003B1054" w:rsidRDefault="006A642D" w:rsidP="006A642D">
            <w:pPr>
              <w:adjustRightInd w:val="0"/>
              <w:snapToGrid w:val="0"/>
              <w:ind w:left="30"/>
              <w:jc w:val="center"/>
              <w:rPr>
                <w:rFonts w:eastAsia="標楷體"/>
                <w:spacing w:val="-20"/>
              </w:rPr>
            </w:pPr>
            <w:r w:rsidRPr="003B1054">
              <w:rPr>
                <w:rFonts w:eastAsia="標楷體"/>
                <w:spacing w:val="-20"/>
              </w:rPr>
              <w:t>金額</w:t>
            </w:r>
          </w:p>
          <w:p w:rsidR="006A642D" w:rsidRPr="003B1054" w:rsidRDefault="006A642D" w:rsidP="006A642D">
            <w:pPr>
              <w:adjustRightInd w:val="0"/>
              <w:snapToGrid w:val="0"/>
              <w:ind w:left="30"/>
              <w:jc w:val="center"/>
              <w:rPr>
                <w:rFonts w:eastAsia="標楷體"/>
                <w:spacing w:val="-20"/>
              </w:rPr>
            </w:pPr>
            <w:r w:rsidRPr="003B1054">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6A642D" w:rsidRPr="003B1054" w:rsidRDefault="006A642D" w:rsidP="006A642D">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6A642D" w:rsidRPr="003B1054" w:rsidRDefault="006A642D" w:rsidP="006A642D">
            <w:pPr>
              <w:adjustRightInd w:val="0"/>
              <w:snapToGrid w:val="0"/>
              <w:ind w:left="30"/>
              <w:jc w:val="center"/>
              <w:rPr>
                <w:rFonts w:eastAsia="標楷體"/>
                <w:spacing w:val="-20"/>
              </w:rPr>
            </w:pPr>
            <w:r w:rsidRPr="003B1054">
              <w:rPr>
                <w:rFonts w:eastAsia="標楷體"/>
                <w:spacing w:val="-20"/>
              </w:rPr>
              <w:t>金額</w:t>
            </w:r>
          </w:p>
          <w:p w:rsidR="006A642D" w:rsidRPr="003B1054" w:rsidRDefault="006A642D" w:rsidP="006A642D">
            <w:pPr>
              <w:adjustRightInd w:val="0"/>
              <w:snapToGrid w:val="0"/>
              <w:ind w:left="30"/>
              <w:jc w:val="center"/>
              <w:rPr>
                <w:rFonts w:eastAsia="標楷體"/>
                <w:spacing w:val="-20"/>
              </w:rPr>
            </w:pPr>
            <w:r w:rsidRPr="003B1054">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6A642D" w:rsidRPr="003B1054" w:rsidRDefault="006A642D" w:rsidP="006A642D">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r>
      <w:tr w:rsidR="008419E5" w:rsidRPr="003B1054" w:rsidTr="006A642D">
        <w:trPr>
          <w:trHeight w:val="20"/>
        </w:trPr>
        <w:tc>
          <w:tcPr>
            <w:tcW w:w="1640" w:type="dxa"/>
            <w:tcBorders>
              <w:top w:val="nil"/>
              <w:left w:val="nil"/>
              <w:bottom w:val="nil"/>
              <w:right w:val="double" w:sz="4" w:space="0" w:color="auto"/>
            </w:tcBorders>
            <w:vAlign w:val="center"/>
          </w:tcPr>
          <w:p w:rsidR="006A642D" w:rsidRPr="003B1054" w:rsidRDefault="006A642D" w:rsidP="006A642D">
            <w:pPr>
              <w:snapToGrid w:val="0"/>
              <w:spacing w:line="300" w:lineRule="exact"/>
              <w:jc w:val="both"/>
              <w:rPr>
                <w:rFonts w:eastAsia="標楷體"/>
                <w:b/>
                <w:bCs/>
              </w:rPr>
            </w:pPr>
            <w:r w:rsidRPr="003B1054">
              <w:rPr>
                <w:rFonts w:eastAsia="標楷體"/>
                <w:b/>
                <w:bCs/>
              </w:rPr>
              <w:t xml:space="preserve"> 102</w:t>
            </w:r>
            <w:r w:rsidRPr="003B1054">
              <w:rPr>
                <w:rFonts w:eastAsia="標楷體"/>
                <w:b/>
                <w:bCs/>
              </w:rPr>
              <w:t>年</w:t>
            </w:r>
          </w:p>
        </w:tc>
        <w:tc>
          <w:tcPr>
            <w:tcW w:w="1310"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99,042</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0.7</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38,574</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2.0</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4,007</w:t>
            </w:r>
          </w:p>
        </w:tc>
        <w:tc>
          <w:tcPr>
            <w:tcW w:w="1276"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1.6</w:t>
            </w:r>
          </w:p>
        </w:tc>
      </w:tr>
      <w:tr w:rsidR="008419E5" w:rsidRPr="003B1054" w:rsidTr="006A642D">
        <w:trPr>
          <w:trHeight w:val="20"/>
        </w:trPr>
        <w:tc>
          <w:tcPr>
            <w:tcW w:w="1640" w:type="dxa"/>
            <w:tcBorders>
              <w:top w:val="nil"/>
              <w:left w:val="nil"/>
              <w:bottom w:val="nil"/>
              <w:right w:val="double" w:sz="4" w:space="0" w:color="auto"/>
            </w:tcBorders>
            <w:vAlign w:val="center"/>
          </w:tcPr>
          <w:p w:rsidR="006A642D" w:rsidRPr="003B1054" w:rsidRDefault="006A642D" w:rsidP="006A642D">
            <w:pPr>
              <w:snapToGrid w:val="0"/>
              <w:spacing w:line="300" w:lineRule="exact"/>
              <w:jc w:val="both"/>
              <w:rPr>
                <w:rFonts w:eastAsia="標楷體"/>
                <w:b/>
                <w:bCs/>
              </w:rPr>
            </w:pPr>
            <w:r w:rsidRPr="003B1054">
              <w:rPr>
                <w:rFonts w:eastAsia="標楷體"/>
                <w:b/>
                <w:bCs/>
              </w:rPr>
              <w:t xml:space="preserve"> 103</w:t>
            </w:r>
            <w:r w:rsidRPr="003B1054">
              <w:rPr>
                <w:rFonts w:eastAsia="標楷體"/>
                <w:b/>
                <w:bCs/>
              </w:rPr>
              <w:t>年</w:t>
            </w:r>
          </w:p>
        </w:tc>
        <w:tc>
          <w:tcPr>
            <w:tcW w:w="1310"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101,173</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2.2</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40,074</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3.9</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4,129</w:t>
            </w:r>
          </w:p>
        </w:tc>
        <w:tc>
          <w:tcPr>
            <w:tcW w:w="1276"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3.1</w:t>
            </w:r>
          </w:p>
        </w:tc>
      </w:tr>
      <w:tr w:rsidR="008419E5" w:rsidRPr="003B1054" w:rsidTr="006A642D">
        <w:trPr>
          <w:trHeight w:val="360"/>
        </w:trPr>
        <w:tc>
          <w:tcPr>
            <w:tcW w:w="1640" w:type="dxa"/>
            <w:tcBorders>
              <w:top w:val="nil"/>
              <w:left w:val="nil"/>
              <w:bottom w:val="nil"/>
              <w:right w:val="double" w:sz="4" w:space="0" w:color="auto"/>
            </w:tcBorders>
            <w:vAlign w:val="center"/>
          </w:tcPr>
          <w:p w:rsidR="006A642D" w:rsidRPr="003B1054" w:rsidRDefault="006A642D" w:rsidP="006A642D">
            <w:pPr>
              <w:snapToGrid w:val="0"/>
              <w:spacing w:line="300" w:lineRule="exact"/>
              <w:jc w:val="both"/>
              <w:rPr>
                <w:rFonts w:eastAsia="標楷體"/>
                <w:b/>
                <w:bCs/>
              </w:rPr>
            </w:pPr>
            <w:r w:rsidRPr="003B1054">
              <w:rPr>
                <w:rFonts w:eastAsia="標楷體"/>
                <w:b/>
                <w:bCs/>
              </w:rPr>
              <w:t xml:space="preserve"> 104</w:t>
            </w:r>
            <w:r w:rsidRPr="003B1054">
              <w:rPr>
                <w:rFonts w:eastAsia="標楷體"/>
                <w:b/>
                <w:bCs/>
              </w:rPr>
              <w:t>年</w:t>
            </w:r>
          </w:p>
        </w:tc>
        <w:tc>
          <w:tcPr>
            <w:tcW w:w="1310"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97,258</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-3.9</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40,203</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0.3</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4,241</w:t>
            </w:r>
          </w:p>
        </w:tc>
        <w:tc>
          <w:tcPr>
            <w:tcW w:w="1276"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2.7</w:t>
            </w:r>
          </w:p>
        </w:tc>
      </w:tr>
      <w:tr w:rsidR="008419E5" w:rsidRPr="003B1054" w:rsidTr="006A642D">
        <w:trPr>
          <w:trHeight w:val="360"/>
        </w:trPr>
        <w:tc>
          <w:tcPr>
            <w:tcW w:w="1640" w:type="dxa"/>
            <w:tcBorders>
              <w:top w:val="nil"/>
              <w:left w:val="nil"/>
              <w:bottom w:val="nil"/>
              <w:right w:val="double" w:sz="4" w:space="0" w:color="auto"/>
            </w:tcBorders>
            <w:vAlign w:val="center"/>
          </w:tcPr>
          <w:p w:rsidR="006A642D" w:rsidRPr="003B1054" w:rsidRDefault="006A642D" w:rsidP="006A642D">
            <w:pPr>
              <w:snapToGrid w:val="0"/>
              <w:spacing w:line="300" w:lineRule="exact"/>
              <w:jc w:val="both"/>
              <w:rPr>
                <w:rFonts w:eastAsia="標楷體"/>
                <w:b/>
                <w:bCs/>
              </w:rPr>
            </w:pPr>
            <w:r w:rsidRPr="003B1054">
              <w:rPr>
                <w:rFonts w:eastAsia="標楷體"/>
                <w:b/>
                <w:bCs/>
              </w:rPr>
              <w:t xml:space="preserve"> 105</w:t>
            </w:r>
            <w:r w:rsidRPr="003B1054">
              <w:rPr>
                <w:rFonts w:eastAsia="標楷體"/>
                <w:b/>
                <w:bCs/>
              </w:rPr>
              <w:t>年</w:t>
            </w:r>
          </w:p>
        </w:tc>
        <w:tc>
          <w:tcPr>
            <w:tcW w:w="1310"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95,451</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 xml:space="preserve">-1.9 </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40,968</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 xml:space="preserve">1.9 </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4,394</w:t>
            </w:r>
          </w:p>
        </w:tc>
        <w:tc>
          <w:tcPr>
            <w:tcW w:w="1276"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3.6</w:t>
            </w:r>
          </w:p>
        </w:tc>
      </w:tr>
      <w:tr w:rsidR="008419E5" w:rsidRPr="003B1054" w:rsidTr="006A642D">
        <w:trPr>
          <w:trHeight w:val="360"/>
        </w:trPr>
        <w:tc>
          <w:tcPr>
            <w:tcW w:w="1640" w:type="dxa"/>
            <w:tcBorders>
              <w:top w:val="nil"/>
              <w:left w:val="nil"/>
              <w:bottom w:val="nil"/>
              <w:right w:val="double" w:sz="4" w:space="0" w:color="auto"/>
            </w:tcBorders>
            <w:vAlign w:val="center"/>
          </w:tcPr>
          <w:p w:rsidR="006A642D" w:rsidRPr="003B1054" w:rsidRDefault="006A642D" w:rsidP="006A642D">
            <w:pPr>
              <w:adjustRightInd w:val="0"/>
              <w:snapToGrid w:val="0"/>
              <w:ind w:firstLineChars="50" w:firstLine="120"/>
              <w:rPr>
                <w:rFonts w:eastAsia="標楷體"/>
              </w:rPr>
            </w:pPr>
            <w:r w:rsidRPr="003B1054">
              <w:rPr>
                <w:rFonts w:eastAsia="標楷體"/>
                <w:b/>
                <w:bCs/>
              </w:rPr>
              <w:t>106</w:t>
            </w:r>
            <w:r w:rsidRPr="003B1054">
              <w:rPr>
                <w:rFonts w:eastAsia="標楷體"/>
                <w:b/>
                <w:bCs/>
              </w:rPr>
              <w:t>年</w:t>
            </w:r>
          </w:p>
        </w:tc>
        <w:tc>
          <w:tcPr>
            <w:tcW w:w="1310"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 xml:space="preserve">100,202 </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 xml:space="preserve">5.0 </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 xml:space="preserve">41,451 </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 xml:space="preserve">1.2 </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 xml:space="preserve">4,523 </w:t>
            </w:r>
          </w:p>
        </w:tc>
        <w:tc>
          <w:tcPr>
            <w:tcW w:w="1276"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 xml:space="preserve">2.9 </w:t>
            </w:r>
          </w:p>
        </w:tc>
      </w:tr>
      <w:tr w:rsidR="008419E5" w:rsidRPr="003B1054" w:rsidTr="006A642D">
        <w:trPr>
          <w:trHeight w:val="225"/>
        </w:trPr>
        <w:tc>
          <w:tcPr>
            <w:tcW w:w="1640" w:type="dxa"/>
            <w:tcBorders>
              <w:top w:val="nil"/>
              <w:left w:val="nil"/>
              <w:bottom w:val="nil"/>
              <w:right w:val="double" w:sz="4" w:space="0" w:color="auto"/>
            </w:tcBorders>
            <w:vAlign w:val="center"/>
          </w:tcPr>
          <w:p w:rsidR="006A642D" w:rsidRPr="003B1054" w:rsidRDefault="006A642D" w:rsidP="006A642D">
            <w:pPr>
              <w:adjustRightInd w:val="0"/>
              <w:snapToGrid w:val="0"/>
              <w:ind w:left="284" w:firstLineChars="150" w:firstLine="360"/>
              <w:rPr>
                <w:rFonts w:eastAsia="標楷體"/>
              </w:rPr>
            </w:pPr>
            <w:r w:rsidRPr="003B1054">
              <w:rPr>
                <w:rFonts w:eastAsia="標楷體"/>
              </w:rPr>
              <w:t>12</w:t>
            </w:r>
            <w:r w:rsidRPr="003B1054">
              <w:rPr>
                <w:rFonts w:eastAsia="標楷體"/>
              </w:rPr>
              <w:t>月</w:t>
            </w:r>
          </w:p>
        </w:tc>
        <w:tc>
          <w:tcPr>
            <w:tcW w:w="1310"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8,868 </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3.5 </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3,798</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3.5 </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403 </w:t>
            </w:r>
          </w:p>
        </w:tc>
        <w:tc>
          <w:tcPr>
            <w:tcW w:w="1276"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5.7 </w:t>
            </w:r>
          </w:p>
        </w:tc>
      </w:tr>
      <w:tr w:rsidR="008419E5" w:rsidRPr="003B1054" w:rsidTr="006A642D">
        <w:trPr>
          <w:trHeight w:val="225"/>
        </w:trPr>
        <w:tc>
          <w:tcPr>
            <w:tcW w:w="1640" w:type="dxa"/>
            <w:tcBorders>
              <w:top w:val="nil"/>
              <w:left w:val="nil"/>
              <w:bottom w:val="nil"/>
              <w:right w:val="double" w:sz="4" w:space="0" w:color="auto"/>
            </w:tcBorders>
            <w:vAlign w:val="center"/>
          </w:tcPr>
          <w:p w:rsidR="006A642D" w:rsidRPr="003B1054" w:rsidRDefault="006A642D" w:rsidP="006A642D">
            <w:pPr>
              <w:adjustRightInd w:val="0"/>
              <w:snapToGrid w:val="0"/>
              <w:rPr>
                <w:rFonts w:eastAsia="標楷體"/>
              </w:rPr>
            </w:pPr>
            <w:r w:rsidRPr="003B1054">
              <w:rPr>
                <w:rFonts w:eastAsia="標楷體"/>
                <w:b/>
                <w:bCs/>
              </w:rPr>
              <w:t xml:space="preserve"> 107</w:t>
            </w:r>
            <w:r w:rsidRPr="003B1054">
              <w:rPr>
                <w:rFonts w:eastAsia="標楷體"/>
                <w:b/>
                <w:bCs/>
              </w:rPr>
              <w:t>年</w:t>
            </w:r>
            <w:r w:rsidRPr="003B1054">
              <w:rPr>
                <w:rFonts w:eastAsia="標楷體"/>
                <w:b/>
              </w:rPr>
              <w:t>1~12</w:t>
            </w:r>
            <w:r w:rsidRPr="003B1054">
              <w:rPr>
                <w:rFonts w:eastAsia="標楷體"/>
                <w:b/>
              </w:rPr>
              <w:t>月</w:t>
            </w:r>
          </w:p>
        </w:tc>
        <w:tc>
          <w:tcPr>
            <w:tcW w:w="1310"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 xml:space="preserve">103,788 </w:t>
            </w:r>
          </w:p>
        </w:tc>
        <w:tc>
          <w:tcPr>
            <w:tcW w:w="1135"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 xml:space="preserve">3.6 </w:t>
            </w:r>
          </w:p>
        </w:tc>
        <w:tc>
          <w:tcPr>
            <w:tcW w:w="1277"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 xml:space="preserve">42,765 </w:t>
            </w:r>
          </w:p>
        </w:tc>
        <w:tc>
          <w:tcPr>
            <w:tcW w:w="1277"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 xml:space="preserve">3.2 </w:t>
            </w:r>
          </w:p>
        </w:tc>
        <w:tc>
          <w:tcPr>
            <w:tcW w:w="1135"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 xml:space="preserve">4,731 </w:t>
            </w:r>
          </w:p>
        </w:tc>
        <w:tc>
          <w:tcPr>
            <w:tcW w:w="1276"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b/>
                <w:bCs/>
              </w:rPr>
            </w:pPr>
            <w:r w:rsidRPr="003B1054">
              <w:rPr>
                <w:rFonts w:eastAsia="標楷體"/>
                <w:b/>
                <w:bCs/>
              </w:rPr>
              <w:t xml:space="preserve">4.6 </w:t>
            </w:r>
          </w:p>
        </w:tc>
      </w:tr>
      <w:tr w:rsidR="008419E5" w:rsidRPr="003B1054" w:rsidTr="006A642D">
        <w:trPr>
          <w:trHeight w:val="225"/>
        </w:trPr>
        <w:tc>
          <w:tcPr>
            <w:tcW w:w="1640" w:type="dxa"/>
            <w:tcBorders>
              <w:top w:val="nil"/>
              <w:left w:val="nil"/>
              <w:bottom w:val="nil"/>
              <w:right w:val="double" w:sz="4" w:space="0" w:color="auto"/>
            </w:tcBorders>
            <w:vAlign w:val="center"/>
          </w:tcPr>
          <w:p w:rsidR="006A642D" w:rsidRPr="003B1054" w:rsidRDefault="006A642D" w:rsidP="006A642D">
            <w:pPr>
              <w:adjustRightInd w:val="0"/>
              <w:snapToGrid w:val="0"/>
              <w:ind w:left="284" w:firstLineChars="50" w:firstLine="120"/>
              <w:jc w:val="center"/>
              <w:rPr>
                <w:rFonts w:eastAsia="標楷體"/>
              </w:rPr>
            </w:pPr>
            <w:r w:rsidRPr="003B1054">
              <w:rPr>
                <w:rFonts w:eastAsia="標楷體"/>
              </w:rPr>
              <w:t>1</w:t>
            </w:r>
            <w:r w:rsidRPr="003B1054">
              <w:rPr>
                <w:rFonts w:eastAsia="標楷體"/>
              </w:rPr>
              <w:t>月</w:t>
            </w:r>
          </w:p>
        </w:tc>
        <w:tc>
          <w:tcPr>
            <w:tcW w:w="1310"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8,861</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10.4</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3,631</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-4.2</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384</w:t>
            </w:r>
          </w:p>
        </w:tc>
        <w:tc>
          <w:tcPr>
            <w:tcW w:w="1276"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-11.0</w:t>
            </w:r>
          </w:p>
        </w:tc>
      </w:tr>
      <w:tr w:rsidR="008419E5" w:rsidRPr="003B1054" w:rsidTr="006A642D">
        <w:trPr>
          <w:trHeight w:val="225"/>
        </w:trPr>
        <w:tc>
          <w:tcPr>
            <w:tcW w:w="1640" w:type="dxa"/>
            <w:tcBorders>
              <w:top w:val="nil"/>
              <w:left w:val="nil"/>
              <w:bottom w:val="nil"/>
              <w:right w:val="double" w:sz="4" w:space="0" w:color="auto"/>
            </w:tcBorders>
            <w:vAlign w:val="center"/>
          </w:tcPr>
          <w:p w:rsidR="006A642D" w:rsidRPr="003B1054" w:rsidRDefault="006A642D" w:rsidP="006A642D">
            <w:pPr>
              <w:adjustRightInd w:val="0"/>
              <w:snapToGrid w:val="0"/>
              <w:ind w:left="284" w:firstLineChars="50" w:firstLine="120"/>
              <w:jc w:val="center"/>
              <w:rPr>
                <w:rFonts w:eastAsia="標楷體"/>
              </w:rPr>
            </w:pPr>
            <w:r w:rsidRPr="003B1054">
              <w:rPr>
                <w:rFonts w:eastAsia="標楷體"/>
              </w:rPr>
              <w:t>2</w:t>
            </w:r>
            <w:r w:rsidRPr="003B1054">
              <w:rPr>
                <w:rFonts w:eastAsia="標楷體"/>
              </w:rPr>
              <w:t>月</w:t>
            </w:r>
          </w:p>
        </w:tc>
        <w:tc>
          <w:tcPr>
            <w:tcW w:w="1310"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6,704</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-4.0</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3,500</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15.7</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434</w:t>
            </w:r>
          </w:p>
        </w:tc>
        <w:tc>
          <w:tcPr>
            <w:tcW w:w="1276"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19.1</w:t>
            </w:r>
          </w:p>
        </w:tc>
      </w:tr>
      <w:tr w:rsidR="008419E5" w:rsidRPr="003B1054" w:rsidTr="006A642D">
        <w:trPr>
          <w:trHeight w:val="225"/>
        </w:trPr>
        <w:tc>
          <w:tcPr>
            <w:tcW w:w="1640" w:type="dxa"/>
            <w:tcBorders>
              <w:top w:val="nil"/>
              <w:left w:val="nil"/>
              <w:bottom w:val="nil"/>
              <w:right w:val="double" w:sz="4" w:space="0" w:color="auto"/>
            </w:tcBorders>
            <w:vAlign w:val="center"/>
          </w:tcPr>
          <w:p w:rsidR="006A642D" w:rsidRPr="003B1054" w:rsidRDefault="006A642D" w:rsidP="006A642D">
            <w:pPr>
              <w:adjustRightInd w:val="0"/>
              <w:snapToGrid w:val="0"/>
              <w:ind w:left="284" w:firstLineChars="50" w:firstLine="120"/>
              <w:jc w:val="center"/>
              <w:rPr>
                <w:rFonts w:eastAsia="標楷體"/>
              </w:rPr>
            </w:pPr>
            <w:r w:rsidRPr="003B1054">
              <w:rPr>
                <w:rFonts w:eastAsia="標楷體"/>
              </w:rPr>
              <w:t>3</w:t>
            </w:r>
            <w:r w:rsidRPr="003B1054">
              <w:rPr>
                <w:rFonts w:eastAsia="標楷體"/>
              </w:rPr>
              <w:t>月</w:t>
            </w:r>
          </w:p>
        </w:tc>
        <w:tc>
          <w:tcPr>
            <w:tcW w:w="1310"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8,764</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4.9</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3,420</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5.2</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371</w:t>
            </w:r>
          </w:p>
        </w:tc>
        <w:tc>
          <w:tcPr>
            <w:tcW w:w="1276"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6.9</w:t>
            </w:r>
          </w:p>
        </w:tc>
      </w:tr>
      <w:tr w:rsidR="008419E5" w:rsidRPr="003B1054" w:rsidTr="006A642D">
        <w:trPr>
          <w:trHeight w:val="225"/>
        </w:trPr>
        <w:tc>
          <w:tcPr>
            <w:tcW w:w="1640" w:type="dxa"/>
            <w:tcBorders>
              <w:top w:val="nil"/>
              <w:left w:val="nil"/>
              <w:bottom w:val="nil"/>
              <w:right w:val="double" w:sz="4" w:space="0" w:color="auto"/>
            </w:tcBorders>
            <w:vAlign w:val="center"/>
          </w:tcPr>
          <w:p w:rsidR="006A642D" w:rsidRPr="003B1054" w:rsidRDefault="006A642D" w:rsidP="006A642D">
            <w:pPr>
              <w:adjustRightInd w:val="0"/>
              <w:snapToGrid w:val="0"/>
              <w:ind w:left="284" w:firstLineChars="50" w:firstLine="120"/>
              <w:jc w:val="center"/>
              <w:rPr>
                <w:rFonts w:eastAsia="標楷體"/>
              </w:rPr>
            </w:pPr>
            <w:r w:rsidRPr="003B1054">
              <w:rPr>
                <w:rFonts w:eastAsia="標楷體"/>
              </w:rPr>
              <w:t>4</w:t>
            </w:r>
            <w:r w:rsidRPr="003B1054">
              <w:rPr>
                <w:rFonts w:eastAsia="標楷體"/>
              </w:rPr>
              <w:t>月</w:t>
            </w:r>
          </w:p>
        </w:tc>
        <w:tc>
          <w:tcPr>
            <w:tcW w:w="1310"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8,080</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2.8</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3,401</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3.6</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374</w:t>
            </w:r>
          </w:p>
        </w:tc>
        <w:tc>
          <w:tcPr>
            <w:tcW w:w="1276"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4.2</w:t>
            </w:r>
          </w:p>
        </w:tc>
      </w:tr>
      <w:tr w:rsidR="008419E5" w:rsidRPr="003B1054" w:rsidTr="006A642D">
        <w:trPr>
          <w:trHeight w:val="225"/>
        </w:trPr>
        <w:tc>
          <w:tcPr>
            <w:tcW w:w="1640" w:type="dxa"/>
            <w:tcBorders>
              <w:top w:val="nil"/>
              <w:left w:val="nil"/>
              <w:bottom w:val="nil"/>
              <w:right w:val="double" w:sz="4" w:space="0" w:color="auto"/>
            </w:tcBorders>
            <w:vAlign w:val="center"/>
          </w:tcPr>
          <w:p w:rsidR="006A642D" w:rsidRPr="003B1054" w:rsidRDefault="006A642D" w:rsidP="006A642D">
            <w:pPr>
              <w:adjustRightInd w:val="0"/>
              <w:snapToGrid w:val="0"/>
              <w:ind w:left="284" w:firstLineChars="50" w:firstLine="120"/>
              <w:jc w:val="center"/>
              <w:rPr>
                <w:rFonts w:eastAsia="標楷體"/>
              </w:rPr>
            </w:pPr>
            <w:r w:rsidRPr="003B1054">
              <w:rPr>
                <w:rFonts w:eastAsia="標楷體"/>
              </w:rPr>
              <w:t>5</w:t>
            </w:r>
            <w:r w:rsidRPr="003B1054">
              <w:rPr>
                <w:rFonts w:eastAsia="標楷體"/>
              </w:rPr>
              <w:t>月</w:t>
            </w:r>
          </w:p>
        </w:tc>
        <w:tc>
          <w:tcPr>
            <w:tcW w:w="1310"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8,841</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8.9</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3,552</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5.3</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397</w:t>
            </w:r>
          </w:p>
        </w:tc>
        <w:tc>
          <w:tcPr>
            <w:tcW w:w="1276"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3.7</w:t>
            </w:r>
          </w:p>
        </w:tc>
      </w:tr>
      <w:tr w:rsidR="008419E5" w:rsidRPr="003B1054" w:rsidTr="006A642D">
        <w:trPr>
          <w:trHeight w:val="225"/>
        </w:trPr>
        <w:tc>
          <w:tcPr>
            <w:tcW w:w="1640" w:type="dxa"/>
            <w:tcBorders>
              <w:top w:val="nil"/>
              <w:left w:val="nil"/>
              <w:bottom w:val="nil"/>
              <w:right w:val="double" w:sz="4" w:space="0" w:color="auto"/>
            </w:tcBorders>
            <w:vAlign w:val="center"/>
          </w:tcPr>
          <w:p w:rsidR="006A642D" w:rsidRPr="003B1054" w:rsidRDefault="006A642D" w:rsidP="006A642D">
            <w:pPr>
              <w:adjustRightInd w:val="0"/>
              <w:snapToGrid w:val="0"/>
              <w:ind w:left="284" w:firstLineChars="50" w:firstLine="120"/>
              <w:jc w:val="center"/>
              <w:rPr>
                <w:rFonts w:eastAsia="標楷體"/>
              </w:rPr>
            </w:pPr>
            <w:r w:rsidRPr="003B1054">
              <w:rPr>
                <w:rFonts w:eastAsia="標楷體"/>
              </w:rPr>
              <w:t>6</w:t>
            </w:r>
            <w:r w:rsidRPr="003B1054">
              <w:rPr>
                <w:rFonts w:eastAsia="標楷體"/>
              </w:rPr>
              <w:t>月</w:t>
            </w:r>
          </w:p>
        </w:tc>
        <w:tc>
          <w:tcPr>
            <w:tcW w:w="1310"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8,714</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2.3</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3,454</w:t>
            </w:r>
          </w:p>
        </w:tc>
        <w:tc>
          <w:tcPr>
            <w:tcW w:w="1277"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4.9</w:t>
            </w:r>
          </w:p>
        </w:tc>
        <w:tc>
          <w:tcPr>
            <w:tcW w:w="1135"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396</w:t>
            </w:r>
          </w:p>
        </w:tc>
        <w:tc>
          <w:tcPr>
            <w:tcW w:w="1276" w:type="dxa"/>
            <w:tcBorders>
              <w:top w:val="nil"/>
              <w:left w:val="nil"/>
              <w:bottom w:val="nil"/>
              <w:right w:val="nil"/>
            </w:tcBorders>
            <w:vAlign w:val="center"/>
          </w:tcPr>
          <w:p w:rsidR="006A642D" w:rsidRPr="003B1054" w:rsidRDefault="006A642D" w:rsidP="006A642D">
            <w:pPr>
              <w:adjustRightInd w:val="0"/>
              <w:snapToGrid w:val="0"/>
              <w:ind w:left="28" w:rightChars="75" w:right="180"/>
              <w:jc w:val="right"/>
              <w:rPr>
                <w:rFonts w:eastAsia="標楷體"/>
              </w:rPr>
            </w:pPr>
            <w:r w:rsidRPr="003B1054">
              <w:rPr>
                <w:rFonts w:eastAsia="標楷體"/>
              </w:rPr>
              <w:t>8.5</w:t>
            </w:r>
          </w:p>
        </w:tc>
      </w:tr>
      <w:tr w:rsidR="008419E5" w:rsidRPr="003B1054" w:rsidTr="006A642D">
        <w:trPr>
          <w:trHeight w:val="225"/>
        </w:trPr>
        <w:tc>
          <w:tcPr>
            <w:tcW w:w="1640" w:type="dxa"/>
            <w:tcBorders>
              <w:top w:val="nil"/>
              <w:left w:val="nil"/>
              <w:bottom w:val="nil"/>
              <w:right w:val="double" w:sz="4" w:space="0" w:color="auto"/>
            </w:tcBorders>
            <w:vAlign w:val="center"/>
          </w:tcPr>
          <w:p w:rsidR="006A642D" w:rsidRPr="003B1054" w:rsidRDefault="006A642D" w:rsidP="006A642D">
            <w:pPr>
              <w:adjustRightInd w:val="0"/>
              <w:snapToGrid w:val="0"/>
              <w:ind w:left="284" w:firstLineChars="50" w:firstLine="120"/>
              <w:jc w:val="center"/>
              <w:rPr>
                <w:rFonts w:eastAsia="標楷體"/>
              </w:rPr>
            </w:pPr>
            <w:r w:rsidRPr="003B1054">
              <w:rPr>
                <w:rFonts w:eastAsia="標楷體"/>
              </w:rPr>
              <w:t>7</w:t>
            </w:r>
            <w:r w:rsidRPr="003B1054">
              <w:rPr>
                <w:rFonts w:eastAsia="標楷體"/>
              </w:rPr>
              <w:t>月</w:t>
            </w:r>
          </w:p>
        </w:tc>
        <w:tc>
          <w:tcPr>
            <w:tcW w:w="1310"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8,883</w:t>
            </w:r>
          </w:p>
        </w:tc>
        <w:tc>
          <w:tcPr>
            <w:tcW w:w="1135"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5.8</w:t>
            </w:r>
          </w:p>
        </w:tc>
        <w:tc>
          <w:tcPr>
            <w:tcW w:w="1277"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3,514</w:t>
            </w:r>
          </w:p>
        </w:tc>
        <w:tc>
          <w:tcPr>
            <w:tcW w:w="1277"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3.6</w:t>
            </w:r>
          </w:p>
        </w:tc>
        <w:tc>
          <w:tcPr>
            <w:tcW w:w="1135"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400</w:t>
            </w:r>
          </w:p>
        </w:tc>
        <w:tc>
          <w:tcPr>
            <w:tcW w:w="1276"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3.5</w:t>
            </w:r>
          </w:p>
        </w:tc>
      </w:tr>
      <w:tr w:rsidR="008419E5" w:rsidRPr="003B1054" w:rsidTr="006A642D">
        <w:trPr>
          <w:trHeight w:val="225"/>
        </w:trPr>
        <w:tc>
          <w:tcPr>
            <w:tcW w:w="1640" w:type="dxa"/>
            <w:tcBorders>
              <w:top w:val="nil"/>
              <w:left w:val="nil"/>
              <w:bottom w:val="nil"/>
              <w:right w:val="double" w:sz="4" w:space="0" w:color="auto"/>
            </w:tcBorders>
            <w:vAlign w:val="center"/>
          </w:tcPr>
          <w:p w:rsidR="006A642D" w:rsidRPr="003B1054" w:rsidRDefault="006A642D" w:rsidP="006A642D">
            <w:pPr>
              <w:adjustRightInd w:val="0"/>
              <w:snapToGrid w:val="0"/>
              <w:ind w:left="284" w:firstLineChars="50" w:firstLine="120"/>
              <w:jc w:val="center"/>
              <w:rPr>
                <w:rFonts w:eastAsia="標楷體"/>
              </w:rPr>
            </w:pPr>
            <w:r w:rsidRPr="003B1054">
              <w:rPr>
                <w:rFonts w:eastAsia="標楷體"/>
              </w:rPr>
              <w:t>8</w:t>
            </w:r>
            <w:r w:rsidRPr="003B1054">
              <w:rPr>
                <w:rFonts w:eastAsia="標楷體"/>
              </w:rPr>
              <w:t>月</w:t>
            </w:r>
          </w:p>
        </w:tc>
        <w:tc>
          <w:tcPr>
            <w:tcW w:w="1310"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9,184</w:t>
            </w:r>
          </w:p>
        </w:tc>
        <w:tc>
          <w:tcPr>
            <w:tcW w:w="1135"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4.0</w:t>
            </w:r>
          </w:p>
        </w:tc>
        <w:tc>
          <w:tcPr>
            <w:tcW w:w="1277"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3,446</w:t>
            </w:r>
          </w:p>
        </w:tc>
        <w:tc>
          <w:tcPr>
            <w:tcW w:w="1277"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0.6</w:t>
            </w:r>
          </w:p>
        </w:tc>
        <w:tc>
          <w:tcPr>
            <w:tcW w:w="1135"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411</w:t>
            </w:r>
          </w:p>
        </w:tc>
        <w:tc>
          <w:tcPr>
            <w:tcW w:w="1276"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5.2</w:t>
            </w:r>
          </w:p>
        </w:tc>
      </w:tr>
      <w:tr w:rsidR="008419E5" w:rsidRPr="003B1054" w:rsidTr="006A642D">
        <w:trPr>
          <w:trHeight w:val="225"/>
        </w:trPr>
        <w:tc>
          <w:tcPr>
            <w:tcW w:w="1640" w:type="dxa"/>
            <w:tcBorders>
              <w:top w:val="nil"/>
              <w:left w:val="nil"/>
              <w:bottom w:val="nil"/>
              <w:right w:val="double" w:sz="4" w:space="0" w:color="auto"/>
            </w:tcBorders>
            <w:vAlign w:val="center"/>
          </w:tcPr>
          <w:p w:rsidR="006A642D" w:rsidRPr="003B1054" w:rsidRDefault="006A642D" w:rsidP="006A642D">
            <w:pPr>
              <w:adjustRightInd w:val="0"/>
              <w:snapToGrid w:val="0"/>
              <w:ind w:left="284" w:firstLineChars="50" w:firstLine="120"/>
              <w:jc w:val="center"/>
              <w:rPr>
                <w:rFonts w:eastAsia="標楷體"/>
              </w:rPr>
            </w:pPr>
            <w:r w:rsidRPr="003B1054">
              <w:rPr>
                <w:rFonts w:eastAsia="標楷體"/>
              </w:rPr>
              <w:t>9</w:t>
            </w:r>
            <w:r w:rsidRPr="003B1054">
              <w:rPr>
                <w:rFonts w:eastAsia="標楷體"/>
              </w:rPr>
              <w:t>月</w:t>
            </w:r>
          </w:p>
        </w:tc>
        <w:tc>
          <w:tcPr>
            <w:tcW w:w="1310"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9,092</w:t>
            </w:r>
          </w:p>
        </w:tc>
        <w:tc>
          <w:tcPr>
            <w:tcW w:w="1135"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2.6</w:t>
            </w:r>
          </w:p>
        </w:tc>
        <w:tc>
          <w:tcPr>
            <w:tcW w:w="1277"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3,520</w:t>
            </w:r>
          </w:p>
        </w:tc>
        <w:tc>
          <w:tcPr>
            <w:tcW w:w="1277"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3.0</w:t>
            </w:r>
          </w:p>
        </w:tc>
        <w:tc>
          <w:tcPr>
            <w:tcW w:w="1135"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386</w:t>
            </w:r>
          </w:p>
        </w:tc>
        <w:tc>
          <w:tcPr>
            <w:tcW w:w="1276"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8.5</w:t>
            </w:r>
          </w:p>
        </w:tc>
      </w:tr>
      <w:tr w:rsidR="008419E5" w:rsidRPr="003B1054" w:rsidTr="006A642D">
        <w:trPr>
          <w:trHeight w:val="225"/>
        </w:trPr>
        <w:tc>
          <w:tcPr>
            <w:tcW w:w="1640" w:type="dxa"/>
            <w:tcBorders>
              <w:top w:val="nil"/>
              <w:left w:val="nil"/>
              <w:bottom w:val="nil"/>
              <w:right w:val="double" w:sz="4" w:space="0" w:color="auto"/>
            </w:tcBorders>
            <w:vAlign w:val="center"/>
          </w:tcPr>
          <w:p w:rsidR="006A642D" w:rsidRPr="003B1054" w:rsidRDefault="006A642D" w:rsidP="006A642D">
            <w:pPr>
              <w:adjustRightInd w:val="0"/>
              <w:snapToGrid w:val="0"/>
              <w:ind w:left="284" w:firstLineChars="150" w:firstLine="360"/>
              <w:rPr>
                <w:rFonts w:eastAsia="標楷體"/>
              </w:rPr>
            </w:pPr>
            <w:r w:rsidRPr="003B1054">
              <w:rPr>
                <w:rFonts w:eastAsia="標楷體"/>
              </w:rPr>
              <w:t>10</w:t>
            </w:r>
            <w:r w:rsidRPr="003B1054">
              <w:rPr>
                <w:rFonts w:eastAsia="標楷體"/>
              </w:rPr>
              <w:t>月</w:t>
            </w:r>
          </w:p>
        </w:tc>
        <w:tc>
          <w:tcPr>
            <w:tcW w:w="1310"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9,199</w:t>
            </w:r>
          </w:p>
        </w:tc>
        <w:tc>
          <w:tcPr>
            <w:tcW w:w="1135"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7.0</w:t>
            </w:r>
          </w:p>
        </w:tc>
        <w:tc>
          <w:tcPr>
            <w:tcW w:w="1277"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3,715</w:t>
            </w:r>
          </w:p>
        </w:tc>
        <w:tc>
          <w:tcPr>
            <w:tcW w:w="1277"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0.9</w:t>
            </w:r>
          </w:p>
        </w:tc>
        <w:tc>
          <w:tcPr>
            <w:tcW w:w="1135"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379</w:t>
            </w:r>
          </w:p>
        </w:tc>
        <w:tc>
          <w:tcPr>
            <w:tcW w:w="1276"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-1.3</w:t>
            </w:r>
          </w:p>
        </w:tc>
      </w:tr>
      <w:tr w:rsidR="008419E5" w:rsidRPr="003B1054" w:rsidTr="006A642D">
        <w:trPr>
          <w:trHeight w:val="225"/>
        </w:trPr>
        <w:tc>
          <w:tcPr>
            <w:tcW w:w="1640" w:type="dxa"/>
            <w:tcBorders>
              <w:top w:val="nil"/>
              <w:left w:val="nil"/>
              <w:bottom w:val="nil"/>
              <w:right w:val="double" w:sz="4" w:space="0" w:color="auto"/>
            </w:tcBorders>
            <w:vAlign w:val="center"/>
          </w:tcPr>
          <w:p w:rsidR="006A642D" w:rsidRPr="003B1054" w:rsidRDefault="006A642D" w:rsidP="006A642D">
            <w:pPr>
              <w:adjustRightInd w:val="0"/>
              <w:snapToGrid w:val="0"/>
              <w:ind w:left="284" w:firstLineChars="150" w:firstLine="360"/>
              <w:rPr>
                <w:rFonts w:eastAsia="標楷體"/>
              </w:rPr>
            </w:pPr>
            <w:r w:rsidRPr="003B1054">
              <w:rPr>
                <w:rFonts w:eastAsia="標楷體"/>
              </w:rPr>
              <w:t>11</w:t>
            </w:r>
            <w:r w:rsidRPr="003B1054">
              <w:rPr>
                <w:rFonts w:eastAsia="標楷體"/>
              </w:rPr>
              <w:t>月</w:t>
            </w:r>
          </w:p>
        </w:tc>
        <w:tc>
          <w:tcPr>
            <w:tcW w:w="1310"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8,965 </w:t>
            </w:r>
          </w:p>
        </w:tc>
        <w:tc>
          <w:tcPr>
            <w:tcW w:w="1135"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1.9 </w:t>
            </w:r>
          </w:p>
        </w:tc>
        <w:tc>
          <w:tcPr>
            <w:tcW w:w="1277"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3,741 </w:t>
            </w:r>
          </w:p>
        </w:tc>
        <w:tc>
          <w:tcPr>
            <w:tcW w:w="1277"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0.6 </w:t>
            </w:r>
          </w:p>
        </w:tc>
        <w:tc>
          <w:tcPr>
            <w:tcW w:w="1135"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370 </w:t>
            </w:r>
          </w:p>
        </w:tc>
        <w:tc>
          <w:tcPr>
            <w:tcW w:w="1276" w:type="dxa"/>
            <w:tcBorders>
              <w:top w:val="nil"/>
              <w:left w:val="nil"/>
              <w:bottom w:val="nil"/>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4.9 </w:t>
            </w:r>
          </w:p>
        </w:tc>
      </w:tr>
      <w:tr w:rsidR="008419E5" w:rsidRPr="003B1054" w:rsidTr="006A642D">
        <w:trPr>
          <w:trHeight w:val="225"/>
        </w:trPr>
        <w:tc>
          <w:tcPr>
            <w:tcW w:w="1640" w:type="dxa"/>
            <w:tcBorders>
              <w:top w:val="nil"/>
              <w:left w:val="nil"/>
              <w:bottom w:val="single" w:sz="4" w:space="0" w:color="auto"/>
              <w:right w:val="double" w:sz="4" w:space="0" w:color="auto"/>
            </w:tcBorders>
            <w:vAlign w:val="center"/>
          </w:tcPr>
          <w:p w:rsidR="006A642D" w:rsidRPr="003B1054" w:rsidRDefault="006A642D" w:rsidP="006A642D">
            <w:pPr>
              <w:adjustRightInd w:val="0"/>
              <w:snapToGrid w:val="0"/>
              <w:ind w:left="284" w:firstLineChars="150" w:firstLine="360"/>
              <w:rPr>
                <w:rFonts w:eastAsia="標楷體"/>
              </w:rPr>
            </w:pPr>
            <w:r w:rsidRPr="003B1054">
              <w:rPr>
                <w:rFonts w:eastAsia="標楷體"/>
              </w:rPr>
              <w:t>12</w:t>
            </w:r>
            <w:r w:rsidRPr="003B1054">
              <w:rPr>
                <w:rFonts w:eastAsia="標楷體"/>
              </w:rPr>
              <w:t>月</w:t>
            </w:r>
          </w:p>
        </w:tc>
        <w:tc>
          <w:tcPr>
            <w:tcW w:w="1310" w:type="dxa"/>
            <w:tcBorders>
              <w:top w:val="nil"/>
              <w:left w:val="nil"/>
              <w:bottom w:val="single" w:sz="4" w:space="0" w:color="auto"/>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8,501 </w:t>
            </w:r>
          </w:p>
        </w:tc>
        <w:tc>
          <w:tcPr>
            <w:tcW w:w="1135" w:type="dxa"/>
            <w:tcBorders>
              <w:top w:val="nil"/>
              <w:left w:val="nil"/>
              <w:bottom w:val="single" w:sz="4" w:space="0" w:color="auto"/>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-4.1 </w:t>
            </w:r>
          </w:p>
        </w:tc>
        <w:tc>
          <w:tcPr>
            <w:tcW w:w="1277" w:type="dxa"/>
            <w:tcBorders>
              <w:top w:val="nil"/>
              <w:left w:val="nil"/>
              <w:bottom w:val="single" w:sz="4" w:space="0" w:color="auto"/>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3,872 </w:t>
            </w:r>
          </w:p>
        </w:tc>
        <w:tc>
          <w:tcPr>
            <w:tcW w:w="1277" w:type="dxa"/>
            <w:tcBorders>
              <w:top w:val="nil"/>
              <w:left w:val="nil"/>
              <w:bottom w:val="single" w:sz="4" w:space="0" w:color="auto"/>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1.9 </w:t>
            </w:r>
          </w:p>
        </w:tc>
        <w:tc>
          <w:tcPr>
            <w:tcW w:w="1135" w:type="dxa"/>
            <w:tcBorders>
              <w:top w:val="nil"/>
              <w:left w:val="nil"/>
              <w:bottom w:val="single" w:sz="4" w:space="0" w:color="auto"/>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428 </w:t>
            </w:r>
          </w:p>
        </w:tc>
        <w:tc>
          <w:tcPr>
            <w:tcW w:w="1276" w:type="dxa"/>
            <w:tcBorders>
              <w:top w:val="nil"/>
              <w:left w:val="nil"/>
              <w:bottom w:val="single" w:sz="4" w:space="0" w:color="auto"/>
              <w:right w:val="nil"/>
            </w:tcBorders>
            <w:vAlign w:val="bottom"/>
          </w:tcPr>
          <w:p w:rsidR="006A642D" w:rsidRPr="003B1054" w:rsidRDefault="006A642D" w:rsidP="006A642D">
            <w:pPr>
              <w:adjustRightInd w:val="0"/>
              <w:snapToGrid w:val="0"/>
              <w:ind w:left="28" w:rightChars="75" w:right="180"/>
              <w:jc w:val="right"/>
              <w:rPr>
                <w:rFonts w:eastAsia="標楷體"/>
              </w:rPr>
            </w:pPr>
            <w:r w:rsidRPr="003B1054">
              <w:rPr>
                <w:rFonts w:eastAsia="標楷體"/>
              </w:rPr>
              <w:t xml:space="preserve">6.2 </w:t>
            </w:r>
          </w:p>
        </w:tc>
      </w:tr>
    </w:tbl>
    <w:p w:rsidR="00803676" w:rsidRPr="003B1054" w:rsidRDefault="00803676" w:rsidP="00803676">
      <w:pPr>
        <w:tabs>
          <w:tab w:val="left" w:pos="540"/>
          <w:tab w:val="left" w:pos="900"/>
        </w:tabs>
        <w:snapToGrid w:val="0"/>
        <w:spacing w:line="280" w:lineRule="exact"/>
        <w:ind w:firstLineChars="200" w:firstLine="440"/>
        <w:jc w:val="both"/>
        <w:rPr>
          <w:rFonts w:eastAsia="標楷體"/>
          <w:sz w:val="22"/>
          <w:szCs w:val="22"/>
        </w:rPr>
      </w:pPr>
      <w:r w:rsidRPr="003B1054">
        <w:rPr>
          <w:rFonts w:eastAsia="標楷體"/>
          <w:sz w:val="22"/>
          <w:szCs w:val="22"/>
        </w:rPr>
        <w:t>資料來源：經濟部統計處。</w:t>
      </w:r>
    </w:p>
    <w:p w:rsidR="00470E93" w:rsidRPr="003B1054" w:rsidRDefault="00803676" w:rsidP="00470E93">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br w:type="page"/>
      </w:r>
      <w:r w:rsidR="00470E93" w:rsidRPr="003B1054">
        <w:rPr>
          <w:rFonts w:eastAsia="標楷體"/>
          <w:b/>
          <w:bCs/>
          <w:kern w:val="0"/>
          <w:sz w:val="28"/>
          <w:szCs w:val="20"/>
        </w:rPr>
        <w:lastRenderedPageBreak/>
        <w:t>２、</w:t>
      </w:r>
      <w:r w:rsidR="006A642D" w:rsidRPr="003B1054">
        <w:rPr>
          <w:rFonts w:eastAsia="標楷體"/>
          <w:b/>
          <w:bCs/>
          <w:kern w:val="0"/>
          <w:sz w:val="28"/>
          <w:szCs w:val="20"/>
        </w:rPr>
        <w:t>107</w:t>
      </w:r>
      <w:r w:rsidR="006A642D" w:rsidRPr="003B1054">
        <w:rPr>
          <w:rFonts w:eastAsia="標楷體"/>
          <w:b/>
          <w:bCs/>
          <w:kern w:val="0"/>
          <w:sz w:val="28"/>
          <w:szCs w:val="20"/>
        </w:rPr>
        <w:t>年</w:t>
      </w:r>
      <w:r w:rsidR="006A642D" w:rsidRPr="003B1054">
        <w:rPr>
          <w:rFonts w:eastAsia="標楷體"/>
          <w:b/>
          <w:bCs/>
          <w:kern w:val="0"/>
          <w:sz w:val="28"/>
          <w:szCs w:val="20"/>
        </w:rPr>
        <w:t>12</w:t>
      </w:r>
      <w:r w:rsidR="006A642D" w:rsidRPr="003B1054">
        <w:rPr>
          <w:rFonts w:eastAsia="標楷體"/>
          <w:b/>
          <w:bCs/>
          <w:kern w:val="0"/>
          <w:sz w:val="28"/>
          <w:szCs w:val="20"/>
        </w:rPr>
        <w:t>月批發業營業額減少</w:t>
      </w:r>
      <w:r w:rsidR="006A642D" w:rsidRPr="003B1054">
        <w:rPr>
          <w:rFonts w:eastAsia="標楷體"/>
          <w:b/>
          <w:bCs/>
          <w:kern w:val="0"/>
          <w:sz w:val="28"/>
          <w:szCs w:val="20"/>
        </w:rPr>
        <w:t>4.1%</w:t>
      </w:r>
    </w:p>
    <w:p w:rsidR="00DE71CF" w:rsidRPr="003B1054" w:rsidRDefault="006A642D" w:rsidP="00683940">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12</w:t>
      </w:r>
      <w:r w:rsidRPr="003B1054">
        <w:rPr>
          <w:rFonts w:eastAsia="標楷體"/>
          <w:kern w:val="0"/>
          <w:sz w:val="28"/>
          <w:szCs w:val="20"/>
        </w:rPr>
        <w:t>月批發業營業額</w:t>
      </w:r>
      <w:r w:rsidRPr="003B1054">
        <w:rPr>
          <w:rFonts w:eastAsia="標楷體"/>
          <w:kern w:val="0"/>
          <w:sz w:val="28"/>
          <w:szCs w:val="20"/>
        </w:rPr>
        <w:t>8,501</w:t>
      </w:r>
      <w:r w:rsidRPr="003B1054">
        <w:rPr>
          <w:rFonts w:eastAsia="標楷體"/>
          <w:kern w:val="0"/>
          <w:sz w:val="28"/>
          <w:szCs w:val="20"/>
        </w:rPr>
        <w:t>億元，較上年同月減少</w:t>
      </w:r>
      <w:r w:rsidRPr="003B1054">
        <w:rPr>
          <w:rFonts w:eastAsia="標楷體"/>
          <w:kern w:val="0"/>
          <w:sz w:val="28"/>
          <w:szCs w:val="20"/>
        </w:rPr>
        <w:t>4.1%</w:t>
      </w:r>
      <w:r w:rsidRPr="003B1054">
        <w:rPr>
          <w:rFonts w:eastAsia="標楷體"/>
          <w:kern w:val="0"/>
          <w:sz w:val="28"/>
          <w:szCs w:val="20"/>
        </w:rPr>
        <w:t>，其中機械器具批發業年減</w:t>
      </w:r>
      <w:r w:rsidRPr="003B1054">
        <w:rPr>
          <w:rFonts w:eastAsia="標楷體"/>
          <w:kern w:val="0"/>
          <w:sz w:val="28"/>
          <w:szCs w:val="20"/>
        </w:rPr>
        <w:t>7.3%</w:t>
      </w:r>
      <w:r w:rsidRPr="003B1054">
        <w:rPr>
          <w:rFonts w:eastAsia="標楷體"/>
          <w:kern w:val="0"/>
          <w:sz w:val="28"/>
          <w:szCs w:val="20"/>
        </w:rPr>
        <w:t>，主因智慧手機成長放緩、記憶體價格下跌，加上美中貿易爭端因素干擾，市場買氣轉趨保守；化學批發業年減</w:t>
      </w:r>
      <w:r w:rsidRPr="003B1054">
        <w:rPr>
          <w:rFonts w:eastAsia="標楷體"/>
          <w:kern w:val="0"/>
          <w:sz w:val="28"/>
          <w:szCs w:val="20"/>
        </w:rPr>
        <w:t>11.4%</w:t>
      </w:r>
      <w:r w:rsidRPr="003B1054">
        <w:rPr>
          <w:rFonts w:eastAsia="標楷體"/>
          <w:kern w:val="0"/>
          <w:sz w:val="28"/>
          <w:szCs w:val="20"/>
        </w:rPr>
        <w:t>，主因外銷需求減少及石化原料價格下滑；家庭器具批發業年減</w:t>
      </w:r>
      <w:r w:rsidRPr="003B1054">
        <w:rPr>
          <w:rFonts w:eastAsia="標楷體"/>
          <w:kern w:val="0"/>
          <w:sz w:val="28"/>
          <w:szCs w:val="20"/>
        </w:rPr>
        <w:t>4.5%</w:t>
      </w:r>
      <w:r w:rsidRPr="003B1054">
        <w:rPr>
          <w:rFonts w:eastAsia="標楷體"/>
          <w:kern w:val="0"/>
          <w:sz w:val="28"/>
          <w:szCs w:val="20"/>
        </w:rPr>
        <w:t>，主因部分業者縮減業務及客戶端調整庫存所致；綜合商品批發業則因零售端</w:t>
      </w:r>
      <w:proofErr w:type="gramStart"/>
      <w:r w:rsidRPr="003B1054">
        <w:rPr>
          <w:rFonts w:eastAsia="標楷體"/>
          <w:kern w:val="0"/>
          <w:sz w:val="28"/>
          <w:szCs w:val="20"/>
        </w:rPr>
        <w:t>春節鋪</w:t>
      </w:r>
      <w:proofErr w:type="gramEnd"/>
      <w:r w:rsidRPr="003B1054">
        <w:rPr>
          <w:rFonts w:eastAsia="標楷體"/>
          <w:kern w:val="0"/>
          <w:sz w:val="28"/>
          <w:szCs w:val="20"/>
        </w:rPr>
        <w:t>貨需求增加，年增</w:t>
      </w:r>
      <w:r w:rsidRPr="003B1054">
        <w:rPr>
          <w:rFonts w:eastAsia="標楷體"/>
          <w:kern w:val="0"/>
          <w:sz w:val="28"/>
          <w:szCs w:val="20"/>
        </w:rPr>
        <w:t>5.4%</w:t>
      </w:r>
      <w:r w:rsidRPr="003B1054">
        <w:rPr>
          <w:rFonts w:eastAsia="標楷體"/>
          <w:kern w:val="0"/>
          <w:sz w:val="28"/>
          <w:szCs w:val="20"/>
        </w:rPr>
        <w:t>。累計</w:t>
      </w:r>
      <w:r w:rsidRPr="003B1054">
        <w:rPr>
          <w:rFonts w:eastAsia="標楷體"/>
          <w:kern w:val="0"/>
          <w:sz w:val="28"/>
          <w:szCs w:val="20"/>
        </w:rPr>
        <w:t>1</w:t>
      </w:r>
      <w:r w:rsidRPr="003B1054">
        <w:rPr>
          <w:rFonts w:eastAsia="標楷體"/>
          <w:kern w:val="0"/>
          <w:sz w:val="28"/>
          <w:szCs w:val="20"/>
        </w:rPr>
        <w:t>至</w:t>
      </w:r>
      <w:r w:rsidRPr="003B1054">
        <w:rPr>
          <w:rFonts w:eastAsia="標楷體"/>
          <w:kern w:val="0"/>
          <w:sz w:val="28"/>
          <w:szCs w:val="20"/>
        </w:rPr>
        <w:t>12</w:t>
      </w:r>
      <w:r w:rsidRPr="003B1054">
        <w:rPr>
          <w:rFonts w:eastAsia="標楷體"/>
          <w:kern w:val="0"/>
          <w:sz w:val="28"/>
          <w:szCs w:val="20"/>
        </w:rPr>
        <w:t>月批發業營業額為</w:t>
      </w:r>
      <w:r w:rsidRPr="003B1054">
        <w:rPr>
          <w:rFonts w:eastAsia="標楷體"/>
          <w:kern w:val="0"/>
          <w:sz w:val="28"/>
          <w:szCs w:val="20"/>
        </w:rPr>
        <w:t>103,788</w:t>
      </w:r>
      <w:r w:rsidRPr="003B1054">
        <w:rPr>
          <w:rFonts w:eastAsia="標楷體"/>
          <w:kern w:val="0"/>
          <w:sz w:val="28"/>
          <w:szCs w:val="20"/>
        </w:rPr>
        <w:t>億元，為歷年同期新高，較上年同期增加</w:t>
      </w:r>
      <w:r w:rsidRPr="003B1054">
        <w:rPr>
          <w:rFonts w:eastAsia="標楷體"/>
          <w:kern w:val="0"/>
          <w:sz w:val="28"/>
          <w:szCs w:val="20"/>
        </w:rPr>
        <w:t>3.6%</w:t>
      </w:r>
      <w:r w:rsidR="00DE71CF" w:rsidRPr="003B1054">
        <w:rPr>
          <w:rFonts w:eastAsia="標楷體"/>
          <w:kern w:val="0"/>
          <w:sz w:val="28"/>
          <w:szCs w:val="20"/>
        </w:rPr>
        <w:t>。</w:t>
      </w:r>
    </w:p>
    <w:p w:rsidR="00803676" w:rsidRPr="003B1054" w:rsidRDefault="00803676" w:rsidP="00985892">
      <w:pPr>
        <w:snapToGrid w:val="0"/>
        <w:spacing w:before="360" w:afterLines="50" w:after="180" w:line="300" w:lineRule="auto"/>
        <w:ind w:right="-142"/>
        <w:jc w:val="center"/>
        <w:rPr>
          <w:rFonts w:eastAsia="標楷體"/>
          <w:b/>
          <w:bCs/>
          <w:sz w:val="28"/>
        </w:rPr>
      </w:pPr>
      <w:r w:rsidRPr="003B1054">
        <w:rPr>
          <w:rFonts w:eastAsia="標楷體"/>
          <w:b/>
          <w:bCs/>
          <w:sz w:val="28"/>
        </w:rPr>
        <w:t>表</w:t>
      </w:r>
      <w:r w:rsidRPr="003B1054">
        <w:rPr>
          <w:rFonts w:eastAsia="標楷體"/>
          <w:b/>
          <w:bCs/>
          <w:sz w:val="28"/>
        </w:rPr>
        <w:t>2-3-2</w:t>
      </w:r>
      <w:r w:rsidRPr="003B1054">
        <w:rPr>
          <w:rFonts w:eastAsia="標楷體"/>
          <w:b/>
          <w:spacing w:val="20"/>
          <w:sz w:val="28"/>
        </w:rPr>
        <w:t xml:space="preserve">  </w:t>
      </w:r>
      <w:r w:rsidRPr="003B1054">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8419E5" w:rsidRPr="003B1054" w:rsidTr="006A642D">
        <w:tc>
          <w:tcPr>
            <w:tcW w:w="2722" w:type="dxa"/>
            <w:vMerge w:val="restart"/>
            <w:tcBorders>
              <w:top w:val="single" w:sz="4" w:space="0" w:color="auto"/>
              <w:right w:val="single" w:sz="4" w:space="0" w:color="auto"/>
            </w:tcBorders>
            <w:vAlign w:val="center"/>
          </w:tcPr>
          <w:p w:rsidR="006A642D" w:rsidRPr="003B1054" w:rsidRDefault="006A642D" w:rsidP="006A642D">
            <w:pPr>
              <w:snapToGrid w:val="0"/>
              <w:spacing w:line="300" w:lineRule="exact"/>
              <w:ind w:left="28" w:right="-28"/>
              <w:jc w:val="center"/>
              <w:rPr>
                <w:rFonts w:eastAsia="標楷體"/>
              </w:rPr>
            </w:pPr>
            <w:r w:rsidRPr="003B1054">
              <w:rPr>
                <w:rFonts w:eastAsia="標楷體"/>
              </w:rPr>
              <w:t>行業別</w:t>
            </w:r>
          </w:p>
        </w:tc>
        <w:tc>
          <w:tcPr>
            <w:tcW w:w="1559" w:type="dxa"/>
            <w:tcBorders>
              <w:top w:val="single" w:sz="4" w:space="0" w:color="auto"/>
            </w:tcBorders>
          </w:tcPr>
          <w:p w:rsidR="006A642D" w:rsidRPr="003B1054" w:rsidRDefault="006A642D" w:rsidP="006A642D">
            <w:pPr>
              <w:snapToGrid w:val="0"/>
              <w:spacing w:line="300" w:lineRule="exact"/>
              <w:ind w:left="28"/>
              <w:jc w:val="center"/>
              <w:rPr>
                <w:rFonts w:eastAsia="標楷體"/>
              </w:rPr>
            </w:pPr>
            <w:r w:rsidRPr="003B1054">
              <w:rPr>
                <w:rFonts w:eastAsia="標楷體"/>
              </w:rPr>
              <w:t>107</w:t>
            </w:r>
            <w:r w:rsidRPr="003B1054">
              <w:rPr>
                <w:rFonts w:eastAsia="標楷體"/>
              </w:rPr>
              <w:t>年</w:t>
            </w:r>
            <w:r w:rsidRPr="003B1054">
              <w:rPr>
                <w:rFonts w:eastAsia="標楷體"/>
              </w:rPr>
              <w:t>12</w:t>
            </w:r>
            <w:r w:rsidRPr="003B1054">
              <w:rPr>
                <w:rFonts w:eastAsia="標楷體"/>
              </w:rPr>
              <w:t>月</w:t>
            </w:r>
          </w:p>
        </w:tc>
        <w:tc>
          <w:tcPr>
            <w:tcW w:w="1559" w:type="dxa"/>
            <w:tcBorders>
              <w:top w:val="single" w:sz="4" w:space="0" w:color="auto"/>
              <w:bottom w:val="single" w:sz="4" w:space="0" w:color="auto"/>
              <w:right w:val="double" w:sz="4" w:space="0" w:color="auto"/>
            </w:tcBorders>
            <w:vAlign w:val="center"/>
          </w:tcPr>
          <w:p w:rsidR="006A642D" w:rsidRPr="003B1054" w:rsidRDefault="006A642D" w:rsidP="006A642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6A642D" w:rsidRPr="003B1054" w:rsidRDefault="006A642D" w:rsidP="006A642D">
            <w:pPr>
              <w:snapToGrid w:val="0"/>
              <w:spacing w:line="300" w:lineRule="exact"/>
              <w:ind w:left="28"/>
              <w:jc w:val="center"/>
              <w:rPr>
                <w:rFonts w:eastAsia="標楷體"/>
              </w:rPr>
            </w:pPr>
            <w:r w:rsidRPr="003B1054">
              <w:rPr>
                <w:rFonts w:eastAsia="標楷體"/>
              </w:rPr>
              <w:t>107</w:t>
            </w:r>
            <w:r w:rsidRPr="003B1054">
              <w:rPr>
                <w:rFonts w:eastAsia="標楷體"/>
              </w:rPr>
              <w:t>年</w:t>
            </w:r>
            <w:r w:rsidRPr="003B1054">
              <w:rPr>
                <w:rFonts w:eastAsia="標楷體"/>
              </w:rPr>
              <w:t>1~12</w:t>
            </w:r>
            <w:r w:rsidRPr="003B1054">
              <w:rPr>
                <w:rFonts w:eastAsia="標楷體"/>
              </w:rPr>
              <w:t>月</w:t>
            </w:r>
          </w:p>
        </w:tc>
        <w:tc>
          <w:tcPr>
            <w:tcW w:w="1560" w:type="dxa"/>
            <w:tcBorders>
              <w:top w:val="single" w:sz="4" w:space="0" w:color="auto"/>
              <w:left w:val="nil"/>
              <w:bottom w:val="single" w:sz="4" w:space="0" w:color="auto"/>
            </w:tcBorders>
            <w:vAlign w:val="center"/>
          </w:tcPr>
          <w:p w:rsidR="006A642D" w:rsidRPr="003B1054" w:rsidRDefault="006A642D" w:rsidP="006A642D">
            <w:pPr>
              <w:snapToGrid w:val="0"/>
              <w:spacing w:line="300" w:lineRule="exact"/>
              <w:ind w:left="28" w:right="-142"/>
              <w:jc w:val="center"/>
              <w:rPr>
                <w:rFonts w:eastAsia="標楷體"/>
              </w:rPr>
            </w:pPr>
          </w:p>
        </w:tc>
      </w:tr>
      <w:tr w:rsidR="008419E5" w:rsidRPr="003B1054" w:rsidTr="006A642D">
        <w:tc>
          <w:tcPr>
            <w:tcW w:w="2722" w:type="dxa"/>
            <w:vMerge/>
            <w:tcBorders>
              <w:bottom w:val="single" w:sz="4" w:space="0" w:color="auto"/>
              <w:right w:val="single" w:sz="4" w:space="0" w:color="auto"/>
            </w:tcBorders>
            <w:vAlign w:val="center"/>
          </w:tcPr>
          <w:p w:rsidR="006A642D" w:rsidRPr="003B1054" w:rsidRDefault="006A642D" w:rsidP="006A642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6A642D" w:rsidRPr="003B1054" w:rsidRDefault="006A642D" w:rsidP="006A642D">
            <w:pPr>
              <w:snapToGrid w:val="0"/>
              <w:spacing w:line="300" w:lineRule="exact"/>
              <w:ind w:left="28"/>
              <w:jc w:val="center"/>
              <w:rPr>
                <w:rFonts w:eastAsia="標楷體"/>
              </w:rPr>
            </w:pPr>
            <w:r w:rsidRPr="003B1054">
              <w:rPr>
                <w:rFonts w:eastAsia="標楷體"/>
              </w:rPr>
              <w:t>營業額</w:t>
            </w:r>
          </w:p>
          <w:p w:rsidR="006A642D" w:rsidRPr="003B1054" w:rsidRDefault="006A642D" w:rsidP="006A642D">
            <w:pPr>
              <w:snapToGrid w:val="0"/>
              <w:spacing w:line="300" w:lineRule="exact"/>
              <w:ind w:left="28"/>
              <w:jc w:val="center"/>
              <w:rPr>
                <w:rFonts w:eastAsia="標楷體"/>
              </w:rPr>
            </w:pPr>
            <w:r w:rsidRPr="003B1054">
              <w:rPr>
                <w:rFonts w:eastAsia="標楷體"/>
              </w:rPr>
              <w:t>(</w:t>
            </w:r>
            <w:r w:rsidRPr="003B1054">
              <w:rPr>
                <w:rFonts w:eastAsia="標楷體"/>
              </w:rPr>
              <w:t>億元</w:t>
            </w:r>
            <w:r w:rsidRPr="003B1054">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6A642D" w:rsidRPr="003B1054" w:rsidRDefault="006A642D" w:rsidP="006A642D">
            <w:pPr>
              <w:snapToGrid w:val="0"/>
              <w:spacing w:line="300" w:lineRule="exact"/>
              <w:ind w:left="28" w:right="-1"/>
              <w:jc w:val="center"/>
              <w:rPr>
                <w:rFonts w:eastAsia="標楷體"/>
              </w:rPr>
            </w:pPr>
            <w:r w:rsidRPr="003B1054">
              <w:rPr>
                <w:rFonts w:eastAsia="標楷體"/>
              </w:rPr>
              <w:t>較</w:t>
            </w:r>
            <w:r w:rsidRPr="003B1054">
              <w:rPr>
                <w:rFonts w:eastAsia="標楷體"/>
              </w:rPr>
              <w:t>106</w:t>
            </w:r>
            <w:r w:rsidRPr="003B1054">
              <w:rPr>
                <w:rFonts w:eastAsia="標楷體"/>
              </w:rPr>
              <w:t>年同月</w:t>
            </w:r>
          </w:p>
          <w:p w:rsidR="006A642D" w:rsidRPr="003B1054" w:rsidRDefault="006A642D" w:rsidP="006A642D">
            <w:pPr>
              <w:snapToGrid w:val="0"/>
              <w:spacing w:line="300" w:lineRule="exact"/>
              <w:ind w:left="28" w:right="-1"/>
              <w:jc w:val="center"/>
              <w:rPr>
                <w:rFonts w:eastAsia="標楷體"/>
              </w:rPr>
            </w:pPr>
            <w:r w:rsidRPr="003B1054">
              <w:rPr>
                <w:rFonts w:eastAsia="標楷體"/>
              </w:rPr>
              <w:t>增減</w:t>
            </w:r>
            <w:r w:rsidRPr="003B1054">
              <w:rPr>
                <w:rFonts w:eastAsia="標楷體"/>
              </w:rPr>
              <w:t>(%)</w:t>
            </w:r>
          </w:p>
        </w:tc>
        <w:tc>
          <w:tcPr>
            <w:tcW w:w="1559" w:type="dxa"/>
            <w:tcBorders>
              <w:left w:val="double" w:sz="4" w:space="0" w:color="auto"/>
              <w:bottom w:val="single" w:sz="4" w:space="0" w:color="auto"/>
              <w:right w:val="single" w:sz="4" w:space="0" w:color="auto"/>
            </w:tcBorders>
          </w:tcPr>
          <w:p w:rsidR="006A642D" w:rsidRPr="003B1054" w:rsidRDefault="006A642D" w:rsidP="006A642D">
            <w:pPr>
              <w:snapToGrid w:val="0"/>
              <w:spacing w:line="300" w:lineRule="exact"/>
              <w:ind w:left="28"/>
              <w:jc w:val="center"/>
              <w:rPr>
                <w:rFonts w:eastAsia="標楷體"/>
              </w:rPr>
            </w:pPr>
            <w:r w:rsidRPr="003B1054">
              <w:rPr>
                <w:rFonts w:eastAsia="標楷體"/>
              </w:rPr>
              <w:t>營業額</w:t>
            </w:r>
          </w:p>
          <w:p w:rsidR="006A642D" w:rsidRPr="003B1054" w:rsidRDefault="006A642D" w:rsidP="006A642D">
            <w:pPr>
              <w:snapToGrid w:val="0"/>
              <w:spacing w:line="300" w:lineRule="exact"/>
              <w:ind w:left="28"/>
              <w:jc w:val="center"/>
              <w:rPr>
                <w:rFonts w:eastAsia="標楷體"/>
              </w:rPr>
            </w:pPr>
            <w:r w:rsidRPr="003B1054">
              <w:rPr>
                <w:rFonts w:eastAsia="標楷體"/>
              </w:rPr>
              <w:t>(</w:t>
            </w:r>
            <w:r w:rsidRPr="003B1054">
              <w:rPr>
                <w:rFonts w:eastAsia="標楷體"/>
              </w:rPr>
              <w:t>億元</w:t>
            </w:r>
            <w:r w:rsidRPr="003B1054">
              <w:rPr>
                <w:rFonts w:eastAsia="標楷體"/>
              </w:rPr>
              <w:t>)</w:t>
            </w:r>
          </w:p>
        </w:tc>
        <w:tc>
          <w:tcPr>
            <w:tcW w:w="1560" w:type="dxa"/>
            <w:tcBorders>
              <w:top w:val="single" w:sz="4" w:space="0" w:color="auto"/>
              <w:left w:val="single" w:sz="4" w:space="0" w:color="auto"/>
              <w:bottom w:val="single" w:sz="4" w:space="0" w:color="auto"/>
            </w:tcBorders>
            <w:vAlign w:val="center"/>
          </w:tcPr>
          <w:p w:rsidR="006A642D" w:rsidRPr="003B1054" w:rsidRDefault="006A642D" w:rsidP="006A642D">
            <w:pPr>
              <w:snapToGrid w:val="0"/>
              <w:spacing w:line="300" w:lineRule="exact"/>
              <w:ind w:left="28" w:right="-1"/>
              <w:jc w:val="center"/>
              <w:rPr>
                <w:rFonts w:eastAsia="標楷體"/>
              </w:rPr>
            </w:pPr>
            <w:r w:rsidRPr="003B1054">
              <w:rPr>
                <w:rFonts w:eastAsia="標楷體"/>
              </w:rPr>
              <w:t>較</w:t>
            </w:r>
            <w:r w:rsidRPr="003B1054">
              <w:rPr>
                <w:rFonts w:eastAsia="標楷體"/>
              </w:rPr>
              <w:t>106</w:t>
            </w:r>
            <w:r w:rsidRPr="003B1054">
              <w:rPr>
                <w:rFonts w:eastAsia="標楷體"/>
              </w:rPr>
              <w:t>年同期</w:t>
            </w:r>
          </w:p>
          <w:p w:rsidR="006A642D" w:rsidRPr="003B1054" w:rsidRDefault="006A642D" w:rsidP="006A642D">
            <w:pPr>
              <w:snapToGrid w:val="0"/>
              <w:spacing w:line="300" w:lineRule="exact"/>
              <w:ind w:left="28" w:right="-1"/>
              <w:jc w:val="center"/>
              <w:rPr>
                <w:rFonts w:eastAsia="標楷體"/>
              </w:rPr>
            </w:pPr>
            <w:r w:rsidRPr="003B1054">
              <w:rPr>
                <w:rFonts w:eastAsia="標楷體"/>
              </w:rPr>
              <w:t>增減</w:t>
            </w:r>
            <w:r w:rsidRPr="003B1054">
              <w:rPr>
                <w:rFonts w:eastAsia="標楷體"/>
              </w:rPr>
              <w:t>(%)</w:t>
            </w:r>
          </w:p>
        </w:tc>
      </w:tr>
      <w:tr w:rsidR="008419E5" w:rsidRPr="003B1054" w:rsidTr="006A642D">
        <w:tc>
          <w:tcPr>
            <w:tcW w:w="2722" w:type="dxa"/>
            <w:tcBorders>
              <w:top w:val="single" w:sz="4" w:space="0" w:color="auto"/>
              <w:right w:val="single" w:sz="4" w:space="0" w:color="auto"/>
            </w:tcBorders>
          </w:tcPr>
          <w:p w:rsidR="006A642D" w:rsidRPr="003B1054" w:rsidRDefault="006A642D" w:rsidP="006A642D">
            <w:pPr>
              <w:snapToGrid w:val="0"/>
              <w:spacing w:line="320" w:lineRule="exact"/>
              <w:ind w:left="28" w:right="-142"/>
              <w:jc w:val="both"/>
              <w:rPr>
                <w:rFonts w:eastAsia="標楷體"/>
                <w:b/>
                <w:bCs/>
              </w:rPr>
            </w:pPr>
            <w:r w:rsidRPr="003B1054">
              <w:rPr>
                <w:rFonts w:eastAsia="標楷體"/>
                <w:b/>
                <w:bCs/>
              </w:rPr>
              <w:t>合計</w:t>
            </w:r>
          </w:p>
        </w:tc>
        <w:tc>
          <w:tcPr>
            <w:tcW w:w="1559" w:type="dxa"/>
            <w:tcBorders>
              <w:top w:val="single" w:sz="4" w:space="0" w:color="auto"/>
            </w:tcBorders>
            <w:vAlign w:val="bottom"/>
          </w:tcPr>
          <w:p w:rsidR="006A642D" w:rsidRPr="003B1054" w:rsidRDefault="006A642D" w:rsidP="006A642D">
            <w:pPr>
              <w:jc w:val="center"/>
              <w:rPr>
                <w:rFonts w:eastAsia="標楷體"/>
              </w:rPr>
            </w:pPr>
            <w:r w:rsidRPr="003B1054">
              <w:rPr>
                <w:rFonts w:eastAsia="標楷體"/>
              </w:rPr>
              <w:t xml:space="preserve">8,501 </w:t>
            </w:r>
          </w:p>
        </w:tc>
        <w:tc>
          <w:tcPr>
            <w:tcW w:w="1559" w:type="dxa"/>
            <w:tcBorders>
              <w:top w:val="single" w:sz="4" w:space="0" w:color="auto"/>
              <w:left w:val="nil"/>
              <w:righ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-4.1 </w:t>
            </w:r>
          </w:p>
        </w:tc>
        <w:tc>
          <w:tcPr>
            <w:tcW w:w="1559" w:type="dxa"/>
            <w:tcBorders>
              <w:top w:val="single" w:sz="4" w:space="0" w:color="auto"/>
              <w:lef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103,788 </w:t>
            </w:r>
          </w:p>
        </w:tc>
        <w:tc>
          <w:tcPr>
            <w:tcW w:w="1560" w:type="dxa"/>
            <w:tcBorders>
              <w:top w:val="single" w:sz="4" w:space="0" w:color="auto"/>
            </w:tcBorders>
            <w:vAlign w:val="bottom"/>
          </w:tcPr>
          <w:p w:rsidR="006A642D" w:rsidRPr="003B1054" w:rsidRDefault="006A642D" w:rsidP="006A642D">
            <w:pPr>
              <w:jc w:val="center"/>
              <w:rPr>
                <w:rFonts w:eastAsia="標楷體"/>
              </w:rPr>
            </w:pPr>
            <w:r w:rsidRPr="003B1054">
              <w:rPr>
                <w:rFonts w:eastAsia="標楷體"/>
              </w:rPr>
              <w:t xml:space="preserve">3.6 </w:t>
            </w:r>
          </w:p>
        </w:tc>
      </w:tr>
      <w:tr w:rsidR="008419E5" w:rsidRPr="003B1054" w:rsidTr="006A642D">
        <w:tc>
          <w:tcPr>
            <w:tcW w:w="2722" w:type="dxa"/>
            <w:tcBorders>
              <w:right w:val="single" w:sz="4" w:space="0" w:color="auto"/>
            </w:tcBorders>
            <w:vAlign w:val="center"/>
          </w:tcPr>
          <w:p w:rsidR="006A642D" w:rsidRPr="003B1054" w:rsidRDefault="006A642D" w:rsidP="006A642D">
            <w:pPr>
              <w:autoSpaceDE w:val="0"/>
              <w:spacing w:line="320" w:lineRule="exact"/>
              <w:ind w:leftChars="100" w:left="240"/>
              <w:rPr>
                <w:rFonts w:eastAsia="標楷體"/>
                <w:szCs w:val="22"/>
              </w:rPr>
            </w:pPr>
            <w:r w:rsidRPr="003B1054">
              <w:rPr>
                <w:rFonts w:eastAsia="標楷體"/>
                <w:szCs w:val="22"/>
              </w:rPr>
              <w:t>機械器具業</w:t>
            </w:r>
            <w:r w:rsidRPr="003B1054">
              <w:rPr>
                <w:rFonts w:eastAsia="標楷體"/>
                <w:sz w:val="20"/>
              </w:rPr>
              <w:t>（</w:t>
            </w:r>
            <w:proofErr w:type="gramStart"/>
            <w:r w:rsidRPr="003B1054">
              <w:rPr>
                <w:rFonts w:eastAsia="標楷體"/>
                <w:sz w:val="20"/>
              </w:rPr>
              <w:t>註</w:t>
            </w:r>
            <w:proofErr w:type="gramEnd"/>
            <w:r w:rsidRPr="003B1054">
              <w:rPr>
                <w:rFonts w:eastAsia="標楷體"/>
                <w:sz w:val="20"/>
              </w:rPr>
              <w:t>1</w:t>
            </w:r>
            <w:r w:rsidRPr="003B1054">
              <w:rPr>
                <w:rFonts w:eastAsia="標楷體"/>
                <w:sz w:val="20"/>
              </w:rPr>
              <w:t>）</w:t>
            </w:r>
          </w:p>
        </w:tc>
        <w:tc>
          <w:tcPr>
            <w:tcW w:w="1559" w:type="dxa"/>
            <w:vAlign w:val="bottom"/>
          </w:tcPr>
          <w:p w:rsidR="006A642D" w:rsidRPr="003B1054" w:rsidRDefault="006A642D" w:rsidP="006A642D">
            <w:pPr>
              <w:jc w:val="center"/>
              <w:rPr>
                <w:rFonts w:eastAsia="標楷體"/>
              </w:rPr>
            </w:pPr>
            <w:r w:rsidRPr="003B1054">
              <w:rPr>
                <w:rFonts w:eastAsia="標楷體"/>
              </w:rPr>
              <w:t xml:space="preserve">3,358 </w:t>
            </w:r>
          </w:p>
        </w:tc>
        <w:tc>
          <w:tcPr>
            <w:tcW w:w="1559" w:type="dxa"/>
            <w:tcBorders>
              <w:left w:val="nil"/>
              <w:righ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-7.3 </w:t>
            </w:r>
          </w:p>
        </w:tc>
        <w:tc>
          <w:tcPr>
            <w:tcW w:w="1559" w:type="dxa"/>
            <w:tcBorders>
              <w:lef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43,597 </w:t>
            </w:r>
          </w:p>
        </w:tc>
        <w:tc>
          <w:tcPr>
            <w:tcW w:w="1560" w:type="dxa"/>
            <w:vAlign w:val="bottom"/>
          </w:tcPr>
          <w:p w:rsidR="006A642D" w:rsidRPr="003B1054" w:rsidRDefault="006A642D" w:rsidP="006A642D">
            <w:pPr>
              <w:jc w:val="center"/>
              <w:rPr>
                <w:rFonts w:eastAsia="標楷體"/>
              </w:rPr>
            </w:pPr>
            <w:r w:rsidRPr="003B1054">
              <w:rPr>
                <w:rFonts w:eastAsia="標楷體"/>
              </w:rPr>
              <w:t xml:space="preserve">5.0 </w:t>
            </w:r>
          </w:p>
        </w:tc>
      </w:tr>
      <w:tr w:rsidR="008419E5" w:rsidRPr="003B1054" w:rsidTr="006A642D">
        <w:tc>
          <w:tcPr>
            <w:tcW w:w="2722" w:type="dxa"/>
            <w:tcBorders>
              <w:right w:val="single" w:sz="4" w:space="0" w:color="auto"/>
            </w:tcBorders>
            <w:vAlign w:val="center"/>
          </w:tcPr>
          <w:p w:rsidR="006A642D" w:rsidRPr="003B1054" w:rsidRDefault="006A642D" w:rsidP="006A642D">
            <w:pPr>
              <w:autoSpaceDE w:val="0"/>
              <w:spacing w:line="320" w:lineRule="exact"/>
              <w:ind w:leftChars="100" w:left="240"/>
              <w:rPr>
                <w:rFonts w:eastAsia="標楷體"/>
                <w:szCs w:val="22"/>
              </w:rPr>
            </w:pPr>
            <w:r w:rsidRPr="003B1054">
              <w:rPr>
                <w:rFonts w:eastAsia="標楷體"/>
                <w:szCs w:val="22"/>
              </w:rPr>
              <w:t>食品、飲料及菸草業</w:t>
            </w:r>
          </w:p>
        </w:tc>
        <w:tc>
          <w:tcPr>
            <w:tcW w:w="1559" w:type="dxa"/>
            <w:vAlign w:val="bottom"/>
          </w:tcPr>
          <w:p w:rsidR="006A642D" w:rsidRPr="003B1054" w:rsidRDefault="006A642D" w:rsidP="006A642D">
            <w:pPr>
              <w:jc w:val="center"/>
              <w:rPr>
                <w:rFonts w:eastAsia="標楷體"/>
              </w:rPr>
            </w:pPr>
            <w:r w:rsidRPr="003B1054">
              <w:rPr>
                <w:rFonts w:eastAsia="標楷體"/>
              </w:rPr>
              <w:t xml:space="preserve">795 </w:t>
            </w:r>
          </w:p>
        </w:tc>
        <w:tc>
          <w:tcPr>
            <w:tcW w:w="1559" w:type="dxa"/>
            <w:tcBorders>
              <w:left w:val="nil"/>
              <w:righ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-1.2 </w:t>
            </w:r>
          </w:p>
        </w:tc>
        <w:tc>
          <w:tcPr>
            <w:tcW w:w="1559" w:type="dxa"/>
            <w:tcBorders>
              <w:lef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9,490 </w:t>
            </w:r>
          </w:p>
        </w:tc>
        <w:tc>
          <w:tcPr>
            <w:tcW w:w="1560" w:type="dxa"/>
            <w:vAlign w:val="bottom"/>
          </w:tcPr>
          <w:p w:rsidR="006A642D" w:rsidRPr="003B1054" w:rsidRDefault="006A642D" w:rsidP="006A642D">
            <w:pPr>
              <w:jc w:val="center"/>
              <w:rPr>
                <w:rFonts w:eastAsia="標楷體"/>
              </w:rPr>
            </w:pPr>
            <w:r w:rsidRPr="003B1054">
              <w:rPr>
                <w:rFonts w:eastAsia="標楷體"/>
              </w:rPr>
              <w:t xml:space="preserve">3.5 </w:t>
            </w:r>
          </w:p>
        </w:tc>
      </w:tr>
      <w:tr w:rsidR="008419E5" w:rsidRPr="003B1054" w:rsidTr="006A642D">
        <w:tc>
          <w:tcPr>
            <w:tcW w:w="2722" w:type="dxa"/>
            <w:tcBorders>
              <w:right w:val="single" w:sz="4" w:space="0" w:color="auto"/>
            </w:tcBorders>
            <w:vAlign w:val="center"/>
          </w:tcPr>
          <w:p w:rsidR="006A642D" w:rsidRPr="003B1054" w:rsidRDefault="006A642D" w:rsidP="006A642D">
            <w:pPr>
              <w:autoSpaceDE w:val="0"/>
              <w:spacing w:line="320" w:lineRule="exact"/>
              <w:ind w:leftChars="100" w:left="240"/>
              <w:rPr>
                <w:rFonts w:eastAsia="標楷體"/>
                <w:szCs w:val="22"/>
              </w:rPr>
            </w:pPr>
            <w:r w:rsidRPr="003B1054">
              <w:rPr>
                <w:rFonts w:eastAsia="標楷體"/>
                <w:szCs w:val="22"/>
              </w:rPr>
              <w:t>建材業</w:t>
            </w:r>
          </w:p>
        </w:tc>
        <w:tc>
          <w:tcPr>
            <w:tcW w:w="1559" w:type="dxa"/>
            <w:vAlign w:val="bottom"/>
          </w:tcPr>
          <w:p w:rsidR="006A642D" w:rsidRPr="003B1054" w:rsidRDefault="006A642D" w:rsidP="006A642D">
            <w:pPr>
              <w:jc w:val="center"/>
              <w:rPr>
                <w:rFonts w:eastAsia="標楷體"/>
              </w:rPr>
            </w:pPr>
            <w:r w:rsidRPr="003B1054">
              <w:rPr>
                <w:rFonts w:eastAsia="標楷體"/>
              </w:rPr>
              <w:t xml:space="preserve">773 </w:t>
            </w:r>
          </w:p>
        </w:tc>
        <w:tc>
          <w:tcPr>
            <w:tcW w:w="1559" w:type="dxa"/>
            <w:tcBorders>
              <w:left w:val="nil"/>
              <w:righ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-0.1 </w:t>
            </w:r>
          </w:p>
        </w:tc>
        <w:tc>
          <w:tcPr>
            <w:tcW w:w="1559" w:type="dxa"/>
            <w:tcBorders>
              <w:lef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8,556 </w:t>
            </w:r>
          </w:p>
        </w:tc>
        <w:tc>
          <w:tcPr>
            <w:tcW w:w="1560" w:type="dxa"/>
            <w:vAlign w:val="bottom"/>
          </w:tcPr>
          <w:p w:rsidR="006A642D" w:rsidRPr="003B1054" w:rsidRDefault="006A642D" w:rsidP="006A642D">
            <w:pPr>
              <w:jc w:val="center"/>
              <w:rPr>
                <w:rFonts w:eastAsia="標楷體"/>
              </w:rPr>
            </w:pPr>
            <w:r w:rsidRPr="003B1054">
              <w:rPr>
                <w:rFonts w:eastAsia="標楷體"/>
              </w:rPr>
              <w:t xml:space="preserve">6.3 </w:t>
            </w:r>
          </w:p>
        </w:tc>
      </w:tr>
      <w:tr w:rsidR="008419E5" w:rsidRPr="003B1054" w:rsidTr="006A642D">
        <w:tc>
          <w:tcPr>
            <w:tcW w:w="2722" w:type="dxa"/>
            <w:tcBorders>
              <w:right w:val="single" w:sz="4" w:space="0" w:color="auto"/>
            </w:tcBorders>
            <w:vAlign w:val="center"/>
          </w:tcPr>
          <w:p w:rsidR="006A642D" w:rsidRPr="003B1054" w:rsidRDefault="006A642D" w:rsidP="006A642D">
            <w:pPr>
              <w:autoSpaceDE w:val="0"/>
              <w:spacing w:line="320" w:lineRule="exact"/>
              <w:ind w:leftChars="100" w:left="240"/>
              <w:rPr>
                <w:rFonts w:eastAsia="標楷體"/>
                <w:szCs w:val="22"/>
              </w:rPr>
            </w:pPr>
            <w:r w:rsidRPr="003B1054">
              <w:rPr>
                <w:rFonts w:eastAsia="標楷體"/>
                <w:szCs w:val="22"/>
              </w:rPr>
              <w:t>家庭器具業</w:t>
            </w:r>
            <w:r w:rsidRPr="003B1054">
              <w:rPr>
                <w:rFonts w:eastAsia="標楷體"/>
                <w:sz w:val="20"/>
              </w:rPr>
              <w:t>（</w:t>
            </w:r>
            <w:proofErr w:type="gramStart"/>
            <w:r w:rsidRPr="003B1054">
              <w:rPr>
                <w:rFonts w:eastAsia="標楷體"/>
                <w:sz w:val="20"/>
              </w:rPr>
              <w:t>註</w:t>
            </w:r>
            <w:proofErr w:type="gramEnd"/>
            <w:r w:rsidRPr="003B1054">
              <w:rPr>
                <w:rFonts w:eastAsia="標楷體"/>
                <w:sz w:val="20"/>
              </w:rPr>
              <w:t>2</w:t>
            </w:r>
            <w:r w:rsidRPr="003B1054">
              <w:rPr>
                <w:rFonts w:eastAsia="標楷體"/>
                <w:sz w:val="20"/>
              </w:rPr>
              <w:t>）</w:t>
            </w:r>
          </w:p>
        </w:tc>
        <w:tc>
          <w:tcPr>
            <w:tcW w:w="1559" w:type="dxa"/>
            <w:vAlign w:val="bottom"/>
          </w:tcPr>
          <w:p w:rsidR="006A642D" w:rsidRPr="003B1054" w:rsidRDefault="006A642D" w:rsidP="006A642D">
            <w:pPr>
              <w:jc w:val="center"/>
              <w:rPr>
                <w:rFonts w:eastAsia="標楷體"/>
              </w:rPr>
            </w:pPr>
            <w:r w:rsidRPr="003B1054">
              <w:rPr>
                <w:rFonts w:eastAsia="標楷體"/>
              </w:rPr>
              <w:t xml:space="preserve">694 </w:t>
            </w:r>
          </w:p>
        </w:tc>
        <w:tc>
          <w:tcPr>
            <w:tcW w:w="1559" w:type="dxa"/>
            <w:tcBorders>
              <w:left w:val="nil"/>
              <w:righ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-4.5 </w:t>
            </w:r>
          </w:p>
        </w:tc>
        <w:tc>
          <w:tcPr>
            <w:tcW w:w="1559" w:type="dxa"/>
            <w:tcBorders>
              <w:lef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7,778 </w:t>
            </w:r>
          </w:p>
        </w:tc>
        <w:tc>
          <w:tcPr>
            <w:tcW w:w="1560" w:type="dxa"/>
            <w:vAlign w:val="bottom"/>
          </w:tcPr>
          <w:p w:rsidR="006A642D" w:rsidRPr="003B1054" w:rsidRDefault="006A642D" w:rsidP="006A642D">
            <w:pPr>
              <w:jc w:val="center"/>
              <w:rPr>
                <w:rFonts w:eastAsia="標楷體"/>
              </w:rPr>
            </w:pPr>
            <w:r w:rsidRPr="003B1054">
              <w:rPr>
                <w:rFonts w:eastAsia="標楷體"/>
              </w:rPr>
              <w:t xml:space="preserve">1.5 </w:t>
            </w:r>
          </w:p>
        </w:tc>
      </w:tr>
      <w:tr w:rsidR="008419E5" w:rsidRPr="003B1054" w:rsidTr="006A642D">
        <w:tc>
          <w:tcPr>
            <w:tcW w:w="2722" w:type="dxa"/>
            <w:tcBorders>
              <w:right w:val="single" w:sz="4" w:space="0" w:color="auto"/>
            </w:tcBorders>
            <w:vAlign w:val="center"/>
          </w:tcPr>
          <w:p w:rsidR="006A642D" w:rsidRPr="003B1054" w:rsidRDefault="006A642D" w:rsidP="006A642D">
            <w:pPr>
              <w:autoSpaceDE w:val="0"/>
              <w:spacing w:line="320" w:lineRule="exact"/>
              <w:ind w:leftChars="100" w:left="240"/>
              <w:rPr>
                <w:rFonts w:eastAsia="標楷體"/>
              </w:rPr>
            </w:pPr>
            <w:r w:rsidRPr="003B1054">
              <w:rPr>
                <w:rFonts w:eastAsia="標楷體"/>
              </w:rPr>
              <w:t>綜合商品業</w:t>
            </w:r>
          </w:p>
        </w:tc>
        <w:tc>
          <w:tcPr>
            <w:tcW w:w="1559" w:type="dxa"/>
            <w:vAlign w:val="bottom"/>
          </w:tcPr>
          <w:p w:rsidR="006A642D" w:rsidRPr="003B1054" w:rsidRDefault="006A642D" w:rsidP="006A642D">
            <w:pPr>
              <w:jc w:val="center"/>
              <w:rPr>
                <w:rFonts w:eastAsia="標楷體"/>
              </w:rPr>
            </w:pPr>
            <w:r w:rsidRPr="003B1054">
              <w:rPr>
                <w:rFonts w:eastAsia="標楷體"/>
              </w:rPr>
              <w:t xml:space="preserve">559 </w:t>
            </w:r>
          </w:p>
        </w:tc>
        <w:tc>
          <w:tcPr>
            <w:tcW w:w="1559" w:type="dxa"/>
            <w:tcBorders>
              <w:left w:val="nil"/>
              <w:righ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5.4 </w:t>
            </w:r>
          </w:p>
        </w:tc>
        <w:tc>
          <w:tcPr>
            <w:tcW w:w="1559" w:type="dxa"/>
            <w:tcBorders>
              <w:lef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6,478 </w:t>
            </w:r>
          </w:p>
        </w:tc>
        <w:tc>
          <w:tcPr>
            <w:tcW w:w="1560" w:type="dxa"/>
            <w:vAlign w:val="bottom"/>
          </w:tcPr>
          <w:p w:rsidR="006A642D" w:rsidRPr="003B1054" w:rsidRDefault="006A642D" w:rsidP="006A642D">
            <w:pPr>
              <w:jc w:val="center"/>
              <w:rPr>
                <w:rFonts w:eastAsia="標楷體"/>
              </w:rPr>
            </w:pPr>
            <w:r w:rsidRPr="003B1054">
              <w:rPr>
                <w:rFonts w:eastAsia="標楷體"/>
              </w:rPr>
              <w:t xml:space="preserve">3.6 </w:t>
            </w:r>
          </w:p>
        </w:tc>
      </w:tr>
      <w:tr w:rsidR="008419E5" w:rsidRPr="003B1054" w:rsidTr="006A642D">
        <w:tc>
          <w:tcPr>
            <w:tcW w:w="2722" w:type="dxa"/>
            <w:tcBorders>
              <w:right w:val="single" w:sz="4" w:space="0" w:color="auto"/>
            </w:tcBorders>
            <w:vAlign w:val="center"/>
          </w:tcPr>
          <w:p w:rsidR="006A642D" w:rsidRPr="003B1054" w:rsidRDefault="006A642D" w:rsidP="006A642D">
            <w:pPr>
              <w:autoSpaceDE w:val="0"/>
              <w:spacing w:line="320" w:lineRule="exact"/>
              <w:ind w:leftChars="100" w:left="240"/>
              <w:rPr>
                <w:rFonts w:eastAsia="標楷體"/>
              </w:rPr>
            </w:pPr>
            <w:r w:rsidRPr="003B1054">
              <w:rPr>
                <w:rFonts w:eastAsia="標楷體"/>
                <w:spacing w:val="-6"/>
              </w:rPr>
              <w:t>汽機車</w:t>
            </w:r>
            <w:r w:rsidRPr="003B1054">
              <w:rPr>
                <w:rFonts w:eastAsia="標楷體"/>
              </w:rPr>
              <w:t>業</w:t>
            </w:r>
          </w:p>
        </w:tc>
        <w:tc>
          <w:tcPr>
            <w:tcW w:w="1559" w:type="dxa"/>
            <w:vAlign w:val="bottom"/>
          </w:tcPr>
          <w:p w:rsidR="006A642D" w:rsidRPr="003B1054" w:rsidRDefault="006A642D" w:rsidP="006A642D">
            <w:pPr>
              <w:jc w:val="center"/>
              <w:rPr>
                <w:rFonts w:eastAsia="標楷體"/>
              </w:rPr>
            </w:pPr>
            <w:r w:rsidRPr="003B1054">
              <w:rPr>
                <w:rFonts w:eastAsia="標楷體"/>
              </w:rPr>
              <w:t xml:space="preserve">542 </w:t>
            </w:r>
          </w:p>
        </w:tc>
        <w:tc>
          <w:tcPr>
            <w:tcW w:w="1559" w:type="dxa"/>
            <w:tcBorders>
              <w:left w:val="nil"/>
              <w:righ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-3.3 </w:t>
            </w:r>
          </w:p>
        </w:tc>
        <w:tc>
          <w:tcPr>
            <w:tcW w:w="1559" w:type="dxa"/>
            <w:tcBorders>
              <w:lef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6,231 </w:t>
            </w:r>
          </w:p>
        </w:tc>
        <w:tc>
          <w:tcPr>
            <w:tcW w:w="1560" w:type="dxa"/>
            <w:vAlign w:val="bottom"/>
          </w:tcPr>
          <w:p w:rsidR="006A642D" w:rsidRPr="003B1054" w:rsidRDefault="006A642D" w:rsidP="006A642D">
            <w:pPr>
              <w:jc w:val="center"/>
              <w:rPr>
                <w:rFonts w:eastAsia="標楷體"/>
              </w:rPr>
            </w:pPr>
            <w:r w:rsidRPr="003B1054">
              <w:rPr>
                <w:rFonts w:eastAsia="標楷體"/>
              </w:rPr>
              <w:t xml:space="preserve">-3.1 </w:t>
            </w:r>
          </w:p>
        </w:tc>
      </w:tr>
      <w:tr w:rsidR="008419E5" w:rsidRPr="003B1054" w:rsidTr="006A642D">
        <w:trPr>
          <w:trHeight w:val="80"/>
        </w:trPr>
        <w:tc>
          <w:tcPr>
            <w:tcW w:w="2722" w:type="dxa"/>
            <w:tcBorders>
              <w:right w:val="single" w:sz="4" w:space="0" w:color="auto"/>
            </w:tcBorders>
            <w:vAlign w:val="center"/>
          </w:tcPr>
          <w:p w:rsidR="006A642D" w:rsidRPr="003B1054" w:rsidRDefault="006A642D" w:rsidP="006A642D">
            <w:pPr>
              <w:autoSpaceDE w:val="0"/>
              <w:spacing w:line="320" w:lineRule="exact"/>
              <w:ind w:leftChars="100" w:left="240"/>
              <w:rPr>
                <w:rFonts w:eastAsia="標楷體"/>
                <w:szCs w:val="22"/>
              </w:rPr>
            </w:pPr>
            <w:r w:rsidRPr="003B1054">
              <w:rPr>
                <w:rFonts w:eastAsia="標楷體"/>
                <w:szCs w:val="22"/>
              </w:rPr>
              <w:t>布</w:t>
            </w:r>
            <w:proofErr w:type="gramStart"/>
            <w:r w:rsidRPr="003B1054">
              <w:rPr>
                <w:rFonts w:eastAsia="標楷體"/>
                <w:szCs w:val="22"/>
              </w:rPr>
              <w:t>疋</w:t>
            </w:r>
            <w:proofErr w:type="gramEnd"/>
            <w:r w:rsidRPr="003B1054">
              <w:rPr>
                <w:rFonts w:eastAsia="標楷體"/>
                <w:szCs w:val="22"/>
              </w:rPr>
              <w:t>及服飾品業</w:t>
            </w:r>
          </w:p>
        </w:tc>
        <w:tc>
          <w:tcPr>
            <w:tcW w:w="1559" w:type="dxa"/>
            <w:vAlign w:val="bottom"/>
          </w:tcPr>
          <w:p w:rsidR="006A642D" w:rsidRPr="003B1054" w:rsidRDefault="006A642D" w:rsidP="006A642D">
            <w:pPr>
              <w:jc w:val="center"/>
              <w:rPr>
                <w:rFonts w:eastAsia="標楷體"/>
              </w:rPr>
            </w:pPr>
            <w:r w:rsidRPr="003B1054">
              <w:rPr>
                <w:rFonts w:eastAsia="標楷體"/>
              </w:rPr>
              <w:t xml:space="preserve">419 </w:t>
            </w:r>
          </w:p>
        </w:tc>
        <w:tc>
          <w:tcPr>
            <w:tcW w:w="1559" w:type="dxa"/>
            <w:tcBorders>
              <w:left w:val="nil"/>
              <w:righ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0.4 </w:t>
            </w:r>
          </w:p>
        </w:tc>
        <w:tc>
          <w:tcPr>
            <w:tcW w:w="1559" w:type="dxa"/>
            <w:tcBorders>
              <w:lef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4,896 </w:t>
            </w:r>
          </w:p>
        </w:tc>
        <w:tc>
          <w:tcPr>
            <w:tcW w:w="1560" w:type="dxa"/>
            <w:vAlign w:val="bottom"/>
          </w:tcPr>
          <w:p w:rsidR="006A642D" w:rsidRPr="003B1054" w:rsidRDefault="006A642D" w:rsidP="006A642D">
            <w:pPr>
              <w:jc w:val="center"/>
              <w:rPr>
                <w:rFonts w:eastAsia="標楷體"/>
              </w:rPr>
            </w:pPr>
            <w:r w:rsidRPr="003B1054">
              <w:rPr>
                <w:rFonts w:eastAsia="標楷體"/>
              </w:rPr>
              <w:t xml:space="preserve">-0.5 </w:t>
            </w:r>
          </w:p>
        </w:tc>
      </w:tr>
      <w:tr w:rsidR="008419E5" w:rsidRPr="003B1054" w:rsidTr="006A642D">
        <w:trPr>
          <w:trHeight w:val="80"/>
        </w:trPr>
        <w:tc>
          <w:tcPr>
            <w:tcW w:w="2722" w:type="dxa"/>
            <w:tcBorders>
              <w:right w:val="single" w:sz="4" w:space="0" w:color="auto"/>
            </w:tcBorders>
            <w:vAlign w:val="center"/>
          </w:tcPr>
          <w:p w:rsidR="006A642D" w:rsidRPr="003B1054" w:rsidRDefault="006A642D" w:rsidP="006A642D">
            <w:pPr>
              <w:autoSpaceDE w:val="0"/>
              <w:spacing w:line="320" w:lineRule="exact"/>
              <w:ind w:leftChars="100" w:left="240"/>
              <w:rPr>
                <w:rFonts w:eastAsia="標楷體"/>
                <w:bCs/>
                <w:noProof/>
              </w:rPr>
            </w:pPr>
            <w:r w:rsidRPr="003B1054">
              <w:rPr>
                <w:rFonts w:eastAsia="標楷體"/>
                <w:bCs/>
                <w:noProof/>
              </w:rPr>
              <w:t>藥品及化粧品</w:t>
            </w:r>
            <w:r w:rsidRPr="003B1054">
              <w:rPr>
                <w:rFonts w:eastAsia="標楷體"/>
                <w:szCs w:val="22"/>
              </w:rPr>
              <w:t>業</w:t>
            </w:r>
          </w:p>
        </w:tc>
        <w:tc>
          <w:tcPr>
            <w:tcW w:w="1559" w:type="dxa"/>
            <w:vAlign w:val="bottom"/>
          </w:tcPr>
          <w:p w:rsidR="006A642D" w:rsidRPr="003B1054" w:rsidRDefault="006A642D" w:rsidP="006A642D">
            <w:pPr>
              <w:jc w:val="center"/>
              <w:rPr>
                <w:rFonts w:eastAsia="標楷體"/>
              </w:rPr>
            </w:pPr>
            <w:r w:rsidRPr="003B1054">
              <w:rPr>
                <w:rFonts w:eastAsia="標楷體"/>
              </w:rPr>
              <w:t xml:space="preserve">394 </w:t>
            </w:r>
          </w:p>
        </w:tc>
        <w:tc>
          <w:tcPr>
            <w:tcW w:w="1559" w:type="dxa"/>
            <w:tcBorders>
              <w:left w:val="nil"/>
              <w:righ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-1.8 </w:t>
            </w:r>
          </w:p>
        </w:tc>
        <w:tc>
          <w:tcPr>
            <w:tcW w:w="1559" w:type="dxa"/>
            <w:tcBorders>
              <w:lef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4,721 </w:t>
            </w:r>
          </w:p>
        </w:tc>
        <w:tc>
          <w:tcPr>
            <w:tcW w:w="1560" w:type="dxa"/>
            <w:vAlign w:val="bottom"/>
          </w:tcPr>
          <w:p w:rsidR="006A642D" w:rsidRPr="003B1054" w:rsidRDefault="006A642D" w:rsidP="006A642D">
            <w:pPr>
              <w:jc w:val="center"/>
              <w:rPr>
                <w:rFonts w:eastAsia="標楷體"/>
              </w:rPr>
            </w:pPr>
            <w:r w:rsidRPr="003B1054">
              <w:rPr>
                <w:rFonts w:eastAsia="標楷體"/>
              </w:rPr>
              <w:t xml:space="preserve">2.7 </w:t>
            </w:r>
          </w:p>
        </w:tc>
      </w:tr>
      <w:tr w:rsidR="008419E5" w:rsidRPr="003B1054" w:rsidTr="006A642D">
        <w:trPr>
          <w:trHeight w:val="80"/>
        </w:trPr>
        <w:tc>
          <w:tcPr>
            <w:tcW w:w="2722" w:type="dxa"/>
            <w:tcBorders>
              <w:right w:val="single" w:sz="4" w:space="0" w:color="auto"/>
            </w:tcBorders>
            <w:vAlign w:val="center"/>
          </w:tcPr>
          <w:p w:rsidR="006A642D" w:rsidRPr="003B1054" w:rsidRDefault="006A642D" w:rsidP="006A642D">
            <w:pPr>
              <w:autoSpaceDE w:val="0"/>
              <w:spacing w:line="320" w:lineRule="exact"/>
              <w:ind w:leftChars="100" w:left="240"/>
              <w:rPr>
                <w:rFonts w:eastAsia="標楷體"/>
                <w:bCs/>
                <w:noProof/>
              </w:rPr>
            </w:pPr>
            <w:r w:rsidRPr="003B1054">
              <w:rPr>
                <w:rFonts w:eastAsia="標楷體"/>
                <w:bCs/>
                <w:noProof/>
              </w:rPr>
              <w:t>化學業</w:t>
            </w:r>
          </w:p>
        </w:tc>
        <w:tc>
          <w:tcPr>
            <w:tcW w:w="1559" w:type="dxa"/>
            <w:vAlign w:val="bottom"/>
          </w:tcPr>
          <w:p w:rsidR="006A642D" w:rsidRPr="003B1054" w:rsidRDefault="006A642D" w:rsidP="006A642D">
            <w:pPr>
              <w:jc w:val="center"/>
              <w:rPr>
                <w:rFonts w:eastAsia="標楷體"/>
              </w:rPr>
            </w:pPr>
            <w:r w:rsidRPr="003B1054">
              <w:rPr>
                <w:rFonts w:eastAsia="標楷體"/>
              </w:rPr>
              <w:t xml:space="preserve">324 </w:t>
            </w:r>
          </w:p>
        </w:tc>
        <w:tc>
          <w:tcPr>
            <w:tcW w:w="1559" w:type="dxa"/>
            <w:tcBorders>
              <w:left w:val="nil"/>
              <w:righ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-11.4 </w:t>
            </w:r>
          </w:p>
        </w:tc>
        <w:tc>
          <w:tcPr>
            <w:tcW w:w="1559" w:type="dxa"/>
            <w:tcBorders>
              <w:left w:val="double" w:sz="4" w:space="0" w:color="auto"/>
            </w:tcBorders>
            <w:vAlign w:val="bottom"/>
          </w:tcPr>
          <w:p w:rsidR="006A642D" w:rsidRPr="003B1054" w:rsidRDefault="006A642D" w:rsidP="006A642D">
            <w:pPr>
              <w:jc w:val="center"/>
              <w:rPr>
                <w:rFonts w:eastAsia="標楷體"/>
              </w:rPr>
            </w:pPr>
            <w:r w:rsidRPr="003B1054">
              <w:rPr>
                <w:rFonts w:eastAsia="標楷體"/>
              </w:rPr>
              <w:t xml:space="preserve">4,385 </w:t>
            </w:r>
          </w:p>
        </w:tc>
        <w:tc>
          <w:tcPr>
            <w:tcW w:w="1560" w:type="dxa"/>
            <w:vAlign w:val="bottom"/>
          </w:tcPr>
          <w:p w:rsidR="006A642D" w:rsidRPr="003B1054" w:rsidRDefault="006A642D" w:rsidP="006A642D">
            <w:pPr>
              <w:jc w:val="center"/>
              <w:rPr>
                <w:rFonts w:eastAsia="標楷體"/>
              </w:rPr>
            </w:pPr>
            <w:r w:rsidRPr="003B1054">
              <w:rPr>
                <w:rFonts w:eastAsia="標楷體"/>
              </w:rPr>
              <w:t xml:space="preserve">4.8 </w:t>
            </w:r>
          </w:p>
        </w:tc>
      </w:tr>
      <w:tr w:rsidR="008419E5" w:rsidRPr="003B1054" w:rsidTr="006A642D">
        <w:trPr>
          <w:trHeight w:val="80"/>
        </w:trPr>
        <w:tc>
          <w:tcPr>
            <w:tcW w:w="2722" w:type="dxa"/>
            <w:tcBorders>
              <w:bottom w:val="single" w:sz="4" w:space="0" w:color="auto"/>
              <w:right w:val="single" w:sz="4" w:space="0" w:color="auto"/>
            </w:tcBorders>
            <w:vAlign w:val="center"/>
          </w:tcPr>
          <w:p w:rsidR="006A642D" w:rsidRPr="003B1054" w:rsidRDefault="006A642D" w:rsidP="006A642D">
            <w:pPr>
              <w:autoSpaceDE w:val="0"/>
              <w:spacing w:line="320" w:lineRule="exact"/>
              <w:ind w:leftChars="100" w:left="240"/>
              <w:rPr>
                <w:rFonts w:eastAsia="標楷體"/>
                <w:szCs w:val="22"/>
              </w:rPr>
            </w:pPr>
            <w:r w:rsidRPr="003B1054">
              <w:rPr>
                <w:rFonts w:eastAsia="標楷體"/>
                <w:szCs w:val="22"/>
              </w:rPr>
              <w:t>其他批發業</w:t>
            </w:r>
            <w:r w:rsidRPr="003B1054">
              <w:rPr>
                <w:rFonts w:eastAsia="標楷體"/>
                <w:sz w:val="20"/>
              </w:rPr>
              <w:t>（</w:t>
            </w:r>
            <w:proofErr w:type="gramStart"/>
            <w:r w:rsidRPr="003B1054">
              <w:rPr>
                <w:rFonts w:eastAsia="標楷體"/>
                <w:sz w:val="20"/>
              </w:rPr>
              <w:t>註</w:t>
            </w:r>
            <w:proofErr w:type="gramEnd"/>
            <w:r w:rsidRPr="003B1054">
              <w:rPr>
                <w:rFonts w:eastAsia="標楷體"/>
                <w:sz w:val="20"/>
              </w:rPr>
              <w:t>3</w:t>
            </w:r>
            <w:r w:rsidRPr="003B1054">
              <w:rPr>
                <w:rFonts w:eastAsia="標楷體"/>
                <w:sz w:val="20"/>
              </w:rPr>
              <w:t>）</w:t>
            </w:r>
          </w:p>
        </w:tc>
        <w:tc>
          <w:tcPr>
            <w:tcW w:w="1559" w:type="dxa"/>
            <w:tcBorders>
              <w:bottom w:val="single" w:sz="4" w:space="0" w:color="auto"/>
            </w:tcBorders>
            <w:vAlign w:val="center"/>
          </w:tcPr>
          <w:p w:rsidR="006A642D" w:rsidRPr="003B1054" w:rsidRDefault="006A642D" w:rsidP="006A642D">
            <w:pPr>
              <w:jc w:val="center"/>
              <w:rPr>
                <w:rFonts w:eastAsia="標楷體"/>
              </w:rPr>
            </w:pPr>
            <w:r w:rsidRPr="003B1054">
              <w:rPr>
                <w:rFonts w:eastAsia="標楷體"/>
              </w:rPr>
              <w:t>643</w:t>
            </w:r>
          </w:p>
        </w:tc>
        <w:tc>
          <w:tcPr>
            <w:tcW w:w="1559" w:type="dxa"/>
            <w:tcBorders>
              <w:left w:val="nil"/>
              <w:bottom w:val="single" w:sz="4" w:space="0" w:color="auto"/>
              <w:right w:val="double" w:sz="4" w:space="0" w:color="auto"/>
            </w:tcBorders>
            <w:vAlign w:val="center"/>
          </w:tcPr>
          <w:p w:rsidR="006A642D" w:rsidRPr="003B1054" w:rsidRDefault="006A642D" w:rsidP="006A642D">
            <w:pPr>
              <w:jc w:val="center"/>
              <w:rPr>
                <w:rFonts w:eastAsia="標楷體"/>
              </w:rPr>
            </w:pPr>
            <w:r w:rsidRPr="003B1054">
              <w:rPr>
                <w:rFonts w:eastAsia="標楷體"/>
              </w:rPr>
              <w:t>-3.5</w:t>
            </w:r>
          </w:p>
        </w:tc>
        <w:tc>
          <w:tcPr>
            <w:tcW w:w="1559" w:type="dxa"/>
            <w:tcBorders>
              <w:left w:val="double" w:sz="4" w:space="0" w:color="auto"/>
              <w:bottom w:val="single" w:sz="4" w:space="0" w:color="auto"/>
            </w:tcBorders>
          </w:tcPr>
          <w:p w:rsidR="006A642D" w:rsidRPr="003B1054" w:rsidRDefault="006A642D" w:rsidP="006A642D">
            <w:pPr>
              <w:jc w:val="center"/>
              <w:rPr>
                <w:rFonts w:eastAsia="標楷體"/>
              </w:rPr>
            </w:pPr>
            <w:r w:rsidRPr="003B1054">
              <w:rPr>
                <w:rFonts w:eastAsia="標楷體"/>
              </w:rPr>
              <w:t>7,655</w:t>
            </w:r>
          </w:p>
        </w:tc>
        <w:tc>
          <w:tcPr>
            <w:tcW w:w="1560" w:type="dxa"/>
            <w:tcBorders>
              <w:bottom w:val="single" w:sz="4" w:space="0" w:color="auto"/>
            </w:tcBorders>
            <w:vAlign w:val="center"/>
          </w:tcPr>
          <w:p w:rsidR="006A642D" w:rsidRPr="003B1054" w:rsidRDefault="006A642D" w:rsidP="006A642D">
            <w:pPr>
              <w:jc w:val="center"/>
              <w:rPr>
                <w:rFonts w:eastAsia="標楷體"/>
              </w:rPr>
            </w:pPr>
            <w:r w:rsidRPr="003B1054">
              <w:rPr>
                <w:rFonts w:eastAsia="標楷體"/>
              </w:rPr>
              <w:t>3.2</w:t>
            </w:r>
          </w:p>
        </w:tc>
      </w:tr>
    </w:tbl>
    <w:p w:rsidR="00803676" w:rsidRPr="003B1054" w:rsidRDefault="00803676" w:rsidP="00803676">
      <w:pPr>
        <w:widowControl/>
        <w:tabs>
          <w:tab w:val="left" w:pos="426"/>
        </w:tabs>
        <w:snapToGrid w:val="0"/>
        <w:ind w:firstLineChars="193" w:firstLine="425"/>
        <w:jc w:val="both"/>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1.</w:t>
      </w:r>
      <w:r w:rsidRPr="003B1054">
        <w:rPr>
          <w:rFonts w:eastAsia="標楷體"/>
          <w:kern w:val="0"/>
          <w:sz w:val="22"/>
          <w:szCs w:val="22"/>
        </w:rPr>
        <w:t>機械器具業：包括電腦、手持行動裝置、電子與電力設備、機械及其配備等。</w:t>
      </w:r>
    </w:p>
    <w:p w:rsidR="00803676" w:rsidRPr="003B1054" w:rsidRDefault="00803676" w:rsidP="00803676">
      <w:pPr>
        <w:widowControl/>
        <w:tabs>
          <w:tab w:val="left" w:pos="426"/>
        </w:tabs>
        <w:snapToGrid w:val="0"/>
        <w:ind w:firstLineChars="386" w:firstLine="849"/>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家庭器具</w:t>
      </w:r>
      <w:r w:rsidRPr="003B1054">
        <w:rPr>
          <w:rFonts w:eastAsia="標楷體"/>
          <w:bCs/>
          <w:kern w:val="0"/>
          <w:sz w:val="22"/>
          <w:szCs w:val="22"/>
        </w:rPr>
        <w:t>業</w:t>
      </w:r>
      <w:r w:rsidRPr="003B1054">
        <w:rPr>
          <w:rFonts w:eastAsia="標楷體"/>
          <w:kern w:val="0"/>
          <w:sz w:val="22"/>
          <w:szCs w:val="22"/>
        </w:rPr>
        <w:t>：包括電器、家具、攝影器材、黃金白銀貴金屬等。</w:t>
      </w:r>
    </w:p>
    <w:p w:rsidR="00803676" w:rsidRPr="003B1054" w:rsidRDefault="00803676" w:rsidP="00803676">
      <w:pPr>
        <w:widowControl/>
        <w:tabs>
          <w:tab w:val="left" w:pos="426"/>
        </w:tabs>
        <w:snapToGrid w:val="0"/>
        <w:ind w:firstLineChars="386" w:firstLine="849"/>
        <w:jc w:val="both"/>
        <w:rPr>
          <w:rFonts w:eastAsia="標楷體"/>
          <w:kern w:val="0"/>
          <w:sz w:val="22"/>
          <w:szCs w:val="22"/>
        </w:rPr>
      </w:pPr>
      <w:r w:rsidRPr="003B1054">
        <w:rPr>
          <w:rFonts w:eastAsia="標楷體"/>
          <w:kern w:val="0"/>
          <w:sz w:val="22"/>
          <w:szCs w:val="22"/>
        </w:rPr>
        <w:t>3.</w:t>
      </w:r>
      <w:r w:rsidRPr="003B1054">
        <w:rPr>
          <w:rFonts w:eastAsia="標楷體"/>
          <w:kern w:val="0"/>
          <w:sz w:val="22"/>
          <w:szCs w:val="22"/>
        </w:rPr>
        <w:t>其他批發業：包含文教及育樂用品批發業、燃料批發業等</w:t>
      </w:r>
      <w:r w:rsidRPr="003B1054">
        <w:rPr>
          <w:rFonts w:eastAsia="標楷體"/>
          <w:kern w:val="0"/>
          <w:sz w:val="22"/>
          <w:szCs w:val="22"/>
        </w:rPr>
        <w:t>5</w:t>
      </w:r>
      <w:r w:rsidRPr="003B1054">
        <w:rPr>
          <w:rFonts w:eastAsia="標楷體"/>
          <w:kern w:val="0"/>
          <w:sz w:val="22"/>
          <w:szCs w:val="22"/>
        </w:rPr>
        <w:t>項</w:t>
      </w:r>
      <w:r w:rsidR="001A4078" w:rsidRPr="003B1054">
        <w:rPr>
          <w:rFonts w:eastAsia="標楷體"/>
          <w:kern w:val="0"/>
          <w:sz w:val="22"/>
          <w:szCs w:val="22"/>
        </w:rPr>
        <w:t>小</w:t>
      </w:r>
      <w:r w:rsidRPr="003B1054">
        <w:rPr>
          <w:rFonts w:eastAsia="標楷體"/>
          <w:kern w:val="0"/>
          <w:sz w:val="22"/>
          <w:szCs w:val="22"/>
        </w:rPr>
        <w:t>業別。</w:t>
      </w:r>
    </w:p>
    <w:p w:rsidR="003314A3" w:rsidRPr="003B1054" w:rsidRDefault="00803676" w:rsidP="00803676">
      <w:pPr>
        <w:widowControl/>
        <w:tabs>
          <w:tab w:val="left" w:pos="540"/>
        </w:tabs>
        <w:snapToGrid w:val="0"/>
        <w:spacing w:beforeLines="50" w:before="180" w:line="300" w:lineRule="auto"/>
        <w:ind w:firstLineChars="200" w:firstLine="440"/>
        <w:jc w:val="both"/>
        <w:rPr>
          <w:rFonts w:eastAsia="標楷體"/>
          <w:kern w:val="0"/>
          <w:sz w:val="22"/>
          <w:szCs w:val="22"/>
        </w:rPr>
      </w:pPr>
      <w:r w:rsidRPr="003B1054">
        <w:rPr>
          <w:rFonts w:eastAsia="標楷體"/>
          <w:kern w:val="0"/>
          <w:sz w:val="22"/>
          <w:szCs w:val="22"/>
        </w:rPr>
        <w:t>資料來源：經濟部統計處。</w:t>
      </w:r>
    </w:p>
    <w:p w:rsidR="003314A3" w:rsidRPr="003B1054" w:rsidRDefault="003314A3" w:rsidP="003314A3">
      <w:pPr>
        <w:widowControl/>
        <w:tabs>
          <w:tab w:val="left" w:pos="426"/>
        </w:tabs>
        <w:snapToGrid w:val="0"/>
        <w:ind w:firstLineChars="193" w:firstLine="425"/>
        <w:jc w:val="both"/>
        <w:rPr>
          <w:rFonts w:eastAsia="標楷體"/>
          <w:kern w:val="0"/>
          <w:sz w:val="22"/>
          <w:szCs w:val="22"/>
        </w:rPr>
      </w:pPr>
    </w:p>
    <w:p w:rsidR="003314A3" w:rsidRPr="003B1054" w:rsidRDefault="003314A3" w:rsidP="003314A3">
      <w:pPr>
        <w:widowControl/>
        <w:rPr>
          <w:rFonts w:eastAsia="標楷體"/>
          <w:kern w:val="0"/>
          <w:sz w:val="22"/>
          <w:szCs w:val="22"/>
        </w:rPr>
      </w:pPr>
      <w:r w:rsidRPr="003B1054">
        <w:rPr>
          <w:rFonts w:eastAsia="標楷體"/>
          <w:sz w:val="22"/>
          <w:szCs w:val="22"/>
        </w:rPr>
        <w:br w:type="page"/>
      </w:r>
    </w:p>
    <w:p w:rsidR="006B760C" w:rsidRPr="003B1054" w:rsidRDefault="006B760C" w:rsidP="006B760C">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lastRenderedPageBreak/>
        <w:t>３、</w:t>
      </w:r>
      <w:r w:rsidR="006A642D" w:rsidRPr="003B1054">
        <w:rPr>
          <w:rFonts w:eastAsia="標楷體"/>
          <w:b/>
          <w:bCs/>
          <w:kern w:val="0"/>
          <w:sz w:val="28"/>
          <w:szCs w:val="20"/>
        </w:rPr>
        <w:t>107</w:t>
      </w:r>
      <w:r w:rsidR="006A642D" w:rsidRPr="003B1054">
        <w:rPr>
          <w:rFonts w:eastAsia="標楷體"/>
          <w:b/>
          <w:bCs/>
          <w:kern w:val="0"/>
          <w:sz w:val="28"/>
          <w:szCs w:val="20"/>
        </w:rPr>
        <w:t>年</w:t>
      </w:r>
      <w:r w:rsidR="006A642D" w:rsidRPr="003B1054">
        <w:rPr>
          <w:rFonts w:eastAsia="標楷體"/>
          <w:b/>
          <w:bCs/>
          <w:kern w:val="0"/>
          <w:sz w:val="28"/>
          <w:szCs w:val="20"/>
        </w:rPr>
        <w:t>12</w:t>
      </w:r>
      <w:r w:rsidR="006A642D" w:rsidRPr="003B1054">
        <w:rPr>
          <w:rFonts w:eastAsia="標楷體"/>
          <w:b/>
          <w:bCs/>
          <w:kern w:val="0"/>
          <w:sz w:val="28"/>
          <w:szCs w:val="20"/>
        </w:rPr>
        <w:t>月零售業營業額增加</w:t>
      </w:r>
      <w:r w:rsidR="006A642D" w:rsidRPr="003B1054">
        <w:rPr>
          <w:rFonts w:eastAsia="標楷體"/>
          <w:b/>
          <w:bCs/>
          <w:kern w:val="0"/>
          <w:sz w:val="28"/>
          <w:szCs w:val="20"/>
        </w:rPr>
        <w:t>1.9%</w:t>
      </w:r>
    </w:p>
    <w:p w:rsidR="00803676" w:rsidRPr="003B1054" w:rsidRDefault="006A642D" w:rsidP="000F4C6A">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12</w:t>
      </w:r>
      <w:r w:rsidRPr="003B1054">
        <w:rPr>
          <w:rFonts w:eastAsia="標楷體"/>
          <w:kern w:val="0"/>
          <w:sz w:val="28"/>
          <w:szCs w:val="20"/>
        </w:rPr>
        <w:t>月零售業營業額</w:t>
      </w:r>
      <w:r w:rsidRPr="003B1054">
        <w:rPr>
          <w:rFonts w:eastAsia="標楷體"/>
          <w:kern w:val="0"/>
          <w:sz w:val="28"/>
          <w:szCs w:val="20"/>
        </w:rPr>
        <w:t>3,872</w:t>
      </w:r>
      <w:r w:rsidRPr="003B1054">
        <w:rPr>
          <w:rFonts w:eastAsia="標楷體"/>
          <w:kern w:val="0"/>
          <w:sz w:val="28"/>
          <w:szCs w:val="20"/>
        </w:rPr>
        <w:t>億元，為歷年同月新高，較上年同月增加</w:t>
      </w:r>
      <w:r w:rsidRPr="003B1054">
        <w:rPr>
          <w:rFonts w:eastAsia="標楷體"/>
          <w:kern w:val="0"/>
          <w:sz w:val="28"/>
          <w:szCs w:val="20"/>
        </w:rPr>
        <w:t>1.9%</w:t>
      </w:r>
      <w:r w:rsidRPr="003B1054">
        <w:rPr>
          <w:rFonts w:eastAsia="標楷體"/>
          <w:kern w:val="0"/>
          <w:sz w:val="28"/>
          <w:szCs w:val="20"/>
        </w:rPr>
        <w:t>，其中汽機車零售業年增</w:t>
      </w:r>
      <w:r w:rsidRPr="003B1054">
        <w:rPr>
          <w:rFonts w:eastAsia="標楷體"/>
          <w:kern w:val="0"/>
          <w:sz w:val="28"/>
          <w:szCs w:val="20"/>
        </w:rPr>
        <w:t>3.8%</w:t>
      </w:r>
      <w:r w:rsidRPr="003B1054">
        <w:rPr>
          <w:rFonts w:eastAsia="標楷體"/>
          <w:kern w:val="0"/>
          <w:sz w:val="28"/>
          <w:szCs w:val="20"/>
        </w:rPr>
        <w:t>，主因年底加碼促銷及商用車換購潮；無店面零售業年增</w:t>
      </w:r>
      <w:r w:rsidRPr="003B1054">
        <w:rPr>
          <w:rFonts w:eastAsia="標楷體"/>
          <w:kern w:val="0"/>
          <w:sz w:val="28"/>
          <w:szCs w:val="20"/>
        </w:rPr>
        <w:t>7.5%</w:t>
      </w:r>
      <w:r w:rsidRPr="003B1054">
        <w:rPr>
          <w:rFonts w:eastAsia="標楷體"/>
          <w:kern w:val="0"/>
          <w:sz w:val="28"/>
          <w:szCs w:val="20"/>
        </w:rPr>
        <w:t>，主因線上雙</w:t>
      </w:r>
      <w:r w:rsidRPr="003B1054">
        <w:rPr>
          <w:rFonts w:eastAsia="標楷體"/>
          <w:kern w:val="0"/>
          <w:sz w:val="28"/>
          <w:szCs w:val="20"/>
        </w:rPr>
        <w:t>12</w:t>
      </w:r>
      <w:r w:rsidRPr="003B1054">
        <w:rPr>
          <w:rFonts w:eastAsia="標楷體"/>
          <w:kern w:val="0"/>
          <w:sz w:val="28"/>
          <w:szCs w:val="20"/>
        </w:rPr>
        <w:t>檔期促銷及耶誕節、年終送禮需求增加；食品、飲料及菸草零售業年增</w:t>
      </w:r>
      <w:r w:rsidRPr="003B1054">
        <w:rPr>
          <w:rFonts w:eastAsia="標楷體"/>
          <w:kern w:val="0"/>
          <w:sz w:val="28"/>
          <w:szCs w:val="20"/>
        </w:rPr>
        <w:t>2.8%</w:t>
      </w:r>
      <w:r w:rsidRPr="003B1054">
        <w:rPr>
          <w:rFonts w:eastAsia="標楷體"/>
          <w:kern w:val="0"/>
          <w:sz w:val="28"/>
          <w:szCs w:val="20"/>
        </w:rPr>
        <w:t>，主因週年慶活動及年菜預購開跑；家庭器具及用品零售業年增</w:t>
      </w:r>
      <w:r w:rsidRPr="003B1054">
        <w:rPr>
          <w:rFonts w:eastAsia="標楷體"/>
          <w:kern w:val="0"/>
          <w:sz w:val="28"/>
          <w:szCs w:val="20"/>
        </w:rPr>
        <w:t>2.4%</w:t>
      </w:r>
      <w:r w:rsidRPr="003B1054">
        <w:rPr>
          <w:rFonts w:eastAsia="標楷體"/>
          <w:kern w:val="0"/>
          <w:sz w:val="28"/>
          <w:szCs w:val="20"/>
        </w:rPr>
        <w:t>，主因門市擴增及年節清潔用品銷量增加；資通訊及家電設備零售業則年減</w:t>
      </w:r>
      <w:r w:rsidRPr="003B1054">
        <w:rPr>
          <w:rFonts w:eastAsia="標楷體"/>
          <w:kern w:val="0"/>
          <w:sz w:val="28"/>
          <w:szCs w:val="20"/>
        </w:rPr>
        <w:t>10.9%</w:t>
      </w:r>
      <w:r w:rsidRPr="003B1054">
        <w:rPr>
          <w:rFonts w:eastAsia="標楷體"/>
          <w:kern w:val="0"/>
          <w:sz w:val="28"/>
          <w:szCs w:val="20"/>
        </w:rPr>
        <w:t>，主因手機銷售減少，以及家電產品買氣不佳。累計</w:t>
      </w:r>
      <w:r w:rsidRPr="003B1054">
        <w:rPr>
          <w:rFonts w:eastAsia="標楷體"/>
          <w:kern w:val="0"/>
          <w:sz w:val="28"/>
          <w:szCs w:val="20"/>
        </w:rPr>
        <w:t>1</w:t>
      </w:r>
      <w:r w:rsidRPr="003B1054">
        <w:rPr>
          <w:rFonts w:eastAsia="標楷體"/>
          <w:kern w:val="0"/>
          <w:sz w:val="28"/>
          <w:szCs w:val="20"/>
        </w:rPr>
        <w:t>至</w:t>
      </w:r>
      <w:r w:rsidRPr="003B1054">
        <w:rPr>
          <w:rFonts w:eastAsia="標楷體"/>
          <w:kern w:val="0"/>
          <w:sz w:val="28"/>
          <w:szCs w:val="20"/>
        </w:rPr>
        <w:t>12</w:t>
      </w:r>
      <w:r w:rsidRPr="003B1054">
        <w:rPr>
          <w:rFonts w:eastAsia="標楷體"/>
          <w:kern w:val="0"/>
          <w:sz w:val="28"/>
          <w:szCs w:val="20"/>
        </w:rPr>
        <w:t>月零售業營業額為</w:t>
      </w:r>
      <w:r w:rsidRPr="003B1054">
        <w:rPr>
          <w:rFonts w:eastAsia="標楷體"/>
          <w:kern w:val="0"/>
          <w:sz w:val="28"/>
          <w:szCs w:val="20"/>
        </w:rPr>
        <w:t>42,765</w:t>
      </w:r>
      <w:r w:rsidRPr="003B1054">
        <w:rPr>
          <w:rFonts w:eastAsia="標楷體"/>
          <w:kern w:val="0"/>
          <w:sz w:val="28"/>
          <w:szCs w:val="20"/>
        </w:rPr>
        <w:t>億元，為歷年同期新高，較上年同期增加</w:t>
      </w:r>
      <w:r w:rsidRPr="003B1054">
        <w:rPr>
          <w:rFonts w:eastAsia="標楷體"/>
          <w:kern w:val="0"/>
          <w:sz w:val="28"/>
          <w:szCs w:val="20"/>
        </w:rPr>
        <w:t>3.2%</w:t>
      </w:r>
      <w:r w:rsidR="006B760C" w:rsidRPr="003B1054">
        <w:rPr>
          <w:rFonts w:eastAsia="標楷體"/>
          <w:kern w:val="0"/>
          <w:sz w:val="28"/>
          <w:szCs w:val="20"/>
        </w:rPr>
        <w:t>。</w:t>
      </w:r>
    </w:p>
    <w:p w:rsidR="00803676" w:rsidRPr="003B1054" w:rsidRDefault="00803676" w:rsidP="00803676">
      <w:pPr>
        <w:snapToGrid w:val="0"/>
        <w:spacing w:beforeLines="100" w:before="360" w:afterLines="50" w:after="180" w:line="300" w:lineRule="auto"/>
        <w:ind w:right="-153"/>
        <w:jc w:val="center"/>
        <w:rPr>
          <w:rFonts w:eastAsia="標楷體"/>
        </w:rPr>
      </w:pPr>
      <w:r w:rsidRPr="003B1054">
        <w:rPr>
          <w:rFonts w:eastAsia="標楷體"/>
          <w:b/>
          <w:sz w:val="28"/>
        </w:rPr>
        <w:t>表</w:t>
      </w:r>
      <w:r w:rsidRPr="003B1054">
        <w:rPr>
          <w:rFonts w:eastAsia="標楷體"/>
          <w:b/>
          <w:sz w:val="28"/>
        </w:rPr>
        <w:t xml:space="preserve">2-3-3  </w:t>
      </w:r>
      <w:r w:rsidRPr="003B1054">
        <w:rPr>
          <w:rFonts w:eastAsia="標楷體"/>
          <w:b/>
          <w:sz w:val="28"/>
        </w:rPr>
        <w:t>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8419E5" w:rsidRPr="003B1054" w:rsidTr="006A642D">
        <w:tc>
          <w:tcPr>
            <w:tcW w:w="2722" w:type="dxa"/>
            <w:vMerge w:val="restart"/>
            <w:tcBorders>
              <w:top w:val="single" w:sz="4" w:space="0" w:color="auto"/>
              <w:right w:val="single" w:sz="4" w:space="0" w:color="auto"/>
            </w:tcBorders>
            <w:vAlign w:val="center"/>
          </w:tcPr>
          <w:p w:rsidR="006A642D" w:rsidRPr="003B1054" w:rsidRDefault="006A642D" w:rsidP="006A642D">
            <w:pPr>
              <w:snapToGrid w:val="0"/>
              <w:spacing w:line="300" w:lineRule="exact"/>
              <w:ind w:left="28" w:right="-28"/>
              <w:jc w:val="center"/>
              <w:rPr>
                <w:rFonts w:eastAsia="標楷體"/>
              </w:rPr>
            </w:pPr>
            <w:r w:rsidRPr="003B1054">
              <w:rPr>
                <w:rFonts w:eastAsia="標楷體"/>
              </w:rPr>
              <w:t>行業別</w:t>
            </w:r>
          </w:p>
        </w:tc>
        <w:tc>
          <w:tcPr>
            <w:tcW w:w="1559" w:type="dxa"/>
            <w:tcBorders>
              <w:top w:val="single" w:sz="4" w:space="0" w:color="auto"/>
            </w:tcBorders>
          </w:tcPr>
          <w:p w:rsidR="006A642D" w:rsidRPr="003B1054" w:rsidRDefault="006A642D" w:rsidP="006A642D">
            <w:pPr>
              <w:snapToGrid w:val="0"/>
              <w:spacing w:line="300" w:lineRule="exact"/>
              <w:ind w:left="28"/>
              <w:jc w:val="center"/>
              <w:rPr>
                <w:rFonts w:eastAsia="標楷體"/>
              </w:rPr>
            </w:pPr>
            <w:r w:rsidRPr="003B1054">
              <w:rPr>
                <w:rFonts w:eastAsia="標楷體"/>
              </w:rPr>
              <w:t>107</w:t>
            </w:r>
            <w:r w:rsidRPr="003B1054">
              <w:rPr>
                <w:rFonts w:eastAsia="標楷體"/>
              </w:rPr>
              <w:t>年</w:t>
            </w:r>
            <w:r w:rsidRPr="003B1054">
              <w:rPr>
                <w:rFonts w:eastAsia="標楷體"/>
              </w:rPr>
              <w:t>12</w:t>
            </w:r>
            <w:r w:rsidRPr="003B1054">
              <w:rPr>
                <w:rFonts w:eastAsia="標楷體"/>
              </w:rPr>
              <w:t>月</w:t>
            </w:r>
          </w:p>
        </w:tc>
        <w:tc>
          <w:tcPr>
            <w:tcW w:w="1559" w:type="dxa"/>
            <w:tcBorders>
              <w:top w:val="single" w:sz="4" w:space="0" w:color="auto"/>
              <w:bottom w:val="single" w:sz="4" w:space="0" w:color="auto"/>
              <w:right w:val="double" w:sz="4" w:space="0" w:color="auto"/>
            </w:tcBorders>
            <w:vAlign w:val="center"/>
          </w:tcPr>
          <w:p w:rsidR="006A642D" w:rsidRPr="003B1054" w:rsidRDefault="006A642D" w:rsidP="006A642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6A642D" w:rsidRPr="003B1054" w:rsidRDefault="006A642D" w:rsidP="006A642D">
            <w:pPr>
              <w:snapToGrid w:val="0"/>
              <w:spacing w:line="300" w:lineRule="exact"/>
              <w:ind w:left="28"/>
              <w:jc w:val="center"/>
              <w:rPr>
                <w:rFonts w:eastAsia="標楷體"/>
              </w:rPr>
            </w:pPr>
            <w:r w:rsidRPr="003B1054">
              <w:rPr>
                <w:rFonts w:eastAsia="標楷體"/>
              </w:rPr>
              <w:t>107</w:t>
            </w:r>
            <w:r w:rsidRPr="003B1054">
              <w:rPr>
                <w:rFonts w:eastAsia="標楷體"/>
              </w:rPr>
              <w:t>年</w:t>
            </w:r>
            <w:r w:rsidRPr="003B1054">
              <w:rPr>
                <w:rFonts w:eastAsia="標楷體"/>
              </w:rPr>
              <w:t>1~12</w:t>
            </w:r>
            <w:r w:rsidRPr="003B1054">
              <w:rPr>
                <w:rFonts w:eastAsia="標楷體"/>
              </w:rPr>
              <w:t>月</w:t>
            </w:r>
          </w:p>
        </w:tc>
        <w:tc>
          <w:tcPr>
            <w:tcW w:w="1560" w:type="dxa"/>
            <w:tcBorders>
              <w:top w:val="single" w:sz="4" w:space="0" w:color="auto"/>
              <w:left w:val="nil"/>
              <w:bottom w:val="single" w:sz="4" w:space="0" w:color="auto"/>
            </w:tcBorders>
            <w:vAlign w:val="center"/>
          </w:tcPr>
          <w:p w:rsidR="006A642D" w:rsidRPr="003B1054" w:rsidRDefault="006A642D" w:rsidP="006A642D">
            <w:pPr>
              <w:snapToGrid w:val="0"/>
              <w:spacing w:line="300" w:lineRule="exact"/>
              <w:ind w:left="28" w:right="-142"/>
              <w:jc w:val="center"/>
              <w:rPr>
                <w:rFonts w:eastAsia="標楷體"/>
              </w:rPr>
            </w:pPr>
          </w:p>
        </w:tc>
      </w:tr>
      <w:tr w:rsidR="008419E5" w:rsidRPr="003B1054" w:rsidTr="006A642D">
        <w:tc>
          <w:tcPr>
            <w:tcW w:w="2722" w:type="dxa"/>
            <w:vMerge/>
            <w:tcBorders>
              <w:bottom w:val="single" w:sz="4" w:space="0" w:color="auto"/>
              <w:right w:val="single" w:sz="4" w:space="0" w:color="auto"/>
            </w:tcBorders>
            <w:vAlign w:val="center"/>
          </w:tcPr>
          <w:p w:rsidR="006A642D" w:rsidRPr="003B1054" w:rsidRDefault="006A642D" w:rsidP="006A642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6A642D" w:rsidRPr="003B1054" w:rsidRDefault="006A642D" w:rsidP="006A642D">
            <w:pPr>
              <w:snapToGrid w:val="0"/>
              <w:spacing w:line="300" w:lineRule="exact"/>
              <w:ind w:left="28"/>
              <w:jc w:val="center"/>
              <w:rPr>
                <w:rFonts w:eastAsia="標楷體"/>
              </w:rPr>
            </w:pPr>
            <w:r w:rsidRPr="003B1054">
              <w:rPr>
                <w:rFonts w:eastAsia="標楷體"/>
              </w:rPr>
              <w:t>營業額</w:t>
            </w:r>
          </w:p>
          <w:p w:rsidR="006A642D" w:rsidRPr="003B1054" w:rsidRDefault="006A642D" w:rsidP="006A642D">
            <w:pPr>
              <w:snapToGrid w:val="0"/>
              <w:spacing w:line="300" w:lineRule="exact"/>
              <w:ind w:left="28"/>
              <w:jc w:val="center"/>
              <w:rPr>
                <w:rFonts w:eastAsia="標楷體"/>
              </w:rPr>
            </w:pPr>
            <w:r w:rsidRPr="003B1054">
              <w:rPr>
                <w:rFonts w:eastAsia="標楷體"/>
              </w:rPr>
              <w:t>(</w:t>
            </w:r>
            <w:r w:rsidRPr="003B1054">
              <w:rPr>
                <w:rFonts w:eastAsia="標楷體"/>
              </w:rPr>
              <w:t>億元</w:t>
            </w:r>
            <w:r w:rsidRPr="003B1054">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6A642D" w:rsidRPr="003B1054" w:rsidRDefault="006A642D" w:rsidP="006A642D">
            <w:pPr>
              <w:snapToGrid w:val="0"/>
              <w:spacing w:line="300" w:lineRule="exact"/>
              <w:ind w:left="28" w:right="-1"/>
              <w:jc w:val="center"/>
              <w:rPr>
                <w:rFonts w:eastAsia="標楷體"/>
              </w:rPr>
            </w:pPr>
            <w:r w:rsidRPr="003B1054">
              <w:rPr>
                <w:rFonts w:eastAsia="標楷體"/>
              </w:rPr>
              <w:t>較</w:t>
            </w:r>
            <w:r w:rsidRPr="003B1054">
              <w:rPr>
                <w:rFonts w:eastAsia="標楷體"/>
              </w:rPr>
              <w:t>106</w:t>
            </w:r>
            <w:r w:rsidRPr="003B1054">
              <w:rPr>
                <w:rFonts w:eastAsia="標楷體"/>
              </w:rPr>
              <w:t>年同月</w:t>
            </w:r>
          </w:p>
          <w:p w:rsidR="006A642D" w:rsidRPr="003B1054" w:rsidRDefault="006A642D" w:rsidP="006A642D">
            <w:pPr>
              <w:snapToGrid w:val="0"/>
              <w:spacing w:line="300" w:lineRule="exact"/>
              <w:ind w:left="28" w:right="-1"/>
              <w:jc w:val="center"/>
              <w:rPr>
                <w:rFonts w:eastAsia="標楷體"/>
              </w:rPr>
            </w:pPr>
            <w:r w:rsidRPr="003B1054">
              <w:rPr>
                <w:rFonts w:eastAsia="標楷體"/>
              </w:rPr>
              <w:t>增減</w:t>
            </w:r>
            <w:r w:rsidRPr="003B1054">
              <w:rPr>
                <w:rFonts w:eastAsia="標楷體"/>
              </w:rPr>
              <w:t>(%)</w:t>
            </w:r>
          </w:p>
        </w:tc>
        <w:tc>
          <w:tcPr>
            <w:tcW w:w="1559" w:type="dxa"/>
            <w:tcBorders>
              <w:left w:val="double" w:sz="4" w:space="0" w:color="auto"/>
              <w:bottom w:val="single" w:sz="4" w:space="0" w:color="auto"/>
              <w:right w:val="single" w:sz="4" w:space="0" w:color="auto"/>
            </w:tcBorders>
          </w:tcPr>
          <w:p w:rsidR="006A642D" w:rsidRPr="003B1054" w:rsidRDefault="006A642D" w:rsidP="006A642D">
            <w:pPr>
              <w:snapToGrid w:val="0"/>
              <w:spacing w:line="300" w:lineRule="exact"/>
              <w:ind w:left="28"/>
              <w:jc w:val="center"/>
              <w:rPr>
                <w:rFonts w:eastAsia="標楷體"/>
              </w:rPr>
            </w:pPr>
            <w:r w:rsidRPr="003B1054">
              <w:rPr>
                <w:rFonts w:eastAsia="標楷體"/>
              </w:rPr>
              <w:t>營業額</w:t>
            </w:r>
          </w:p>
          <w:p w:rsidR="006A642D" w:rsidRPr="003B1054" w:rsidRDefault="006A642D" w:rsidP="006A642D">
            <w:pPr>
              <w:snapToGrid w:val="0"/>
              <w:spacing w:line="300" w:lineRule="exact"/>
              <w:ind w:left="28"/>
              <w:jc w:val="center"/>
              <w:rPr>
                <w:rFonts w:eastAsia="標楷體"/>
              </w:rPr>
            </w:pPr>
            <w:r w:rsidRPr="003B1054">
              <w:rPr>
                <w:rFonts w:eastAsia="標楷體"/>
              </w:rPr>
              <w:t>(</w:t>
            </w:r>
            <w:r w:rsidRPr="003B1054">
              <w:rPr>
                <w:rFonts w:eastAsia="標楷體"/>
              </w:rPr>
              <w:t>億元</w:t>
            </w:r>
            <w:r w:rsidRPr="003B1054">
              <w:rPr>
                <w:rFonts w:eastAsia="標楷體"/>
              </w:rPr>
              <w:t>)</w:t>
            </w:r>
          </w:p>
        </w:tc>
        <w:tc>
          <w:tcPr>
            <w:tcW w:w="1560" w:type="dxa"/>
            <w:tcBorders>
              <w:top w:val="single" w:sz="4" w:space="0" w:color="auto"/>
              <w:left w:val="single" w:sz="4" w:space="0" w:color="auto"/>
              <w:bottom w:val="single" w:sz="4" w:space="0" w:color="auto"/>
            </w:tcBorders>
            <w:vAlign w:val="center"/>
          </w:tcPr>
          <w:p w:rsidR="006A642D" w:rsidRPr="003B1054" w:rsidRDefault="006A642D" w:rsidP="006A642D">
            <w:pPr>
              <w:snapToGrid w:val="0"/>
              <w:spacing w:line="300" w:lineRule="exact"/>
              <w:ind w:left="28" w:right="-1"/>
              <w:jc w:val="center"/>
              <w:rPr>
                <w:rFonts w:eastAsia="標楷體"/>
              </w:rPr>
            </w:pPr>
            <w:r w:rsidRPr="003B1054">
              <w:rPr>
                <w:rFonts w:eastAsia="標楷體"/>
              </w:rPr>
              <w:t>較</w:t>
            </w:r>
            <w:r w:rsidRPr="003B1054">
              <w:rPr>
                <w:rFonts w:eastAsia="標楷體"/>
              </w:rPr>
              <w:t>106</w:t>
            </w:r>
            <w:r w:rsidRPr="003B1054">
              <w:rPr>
                <w:rFonts w:eastAsia="標楷體"/>
              </w:rPr>
              <w:t>年同期</w:t>
            </w:r>
          </w:p>
          <w:p w:rsidR="006A642D" w:rsidRPr="003B1054" w:rsidRDefault="006A642D" w:rsidP="006A642D">
            <w:pPr>
              <w:snapToGrid w:val="0"/>
              <w:spacing w:line="300" w:lineRule="exact"/>
              <w:ind w:left="28" w:right="-1"/>
              <w:jc w:val="center"/>
              <w:rPr>
                <w:rFonts w:eastAsia="標楷體"/>
              </w:rPr>
            </w:pPr>
            <w:r w:rsidRPr="003B1054">
              <w:rPr>
                <w:rFonts w:eastAsia="標楷體"/>
              </w:rPr>
              <w:t>增減</w:t>
            </w:r>
            <w:r w:rsidRPr="003B1054">
              <w:rPr>
                <w:rFonts w:eastAsia="標楷體"/>
              </w:rPr>
              <w:t>(%)</w:t>
            </w:r>
          </w:p>
        </w:tc>
      </w:tr>
      <w:tr w:rsidR="008419E5" w:rsidRPr="003B1054" w:rsidTr="006A642D">
        <w:tc>
          <w:tcPr>
            <w:tcW w:w="2722" w:type="dxa"/>
            <w:tcBorders>
              <w:top w:val="single" w:sz="4" w:space="0" w:color="auto"/>
              <w:right w:val="single" w:sz="4" w:space="0" w:color="auto"/>
            </w:tcBorders>
          </w:tcPr>
          <w:p w:rsidR="006A642D" w:rsidRPr="003B1054" w:rsidRDefault="006A642D" w:rsidP="006A642D">
            <w:pPr>
              <w:snapToGrid w:val="0"/>
              <w:spacing w:line="320" w:lineRule="exact"/>
              <w:ind w:left="28" w:right="-142"/>
              <w:jc w:val="both"/>
              <w:rPr>
                <w:rFonts w:eastAsia="標楷體"/>
                <w:b/>
                <w:bCs/>
              </w:rPr>
            </w:pPr>
            <w:r w:rsidRPr="003B1054">
              <w:rPr>
                <w:rFonts w:eastAsia="標楷體"/>
                <w:b/>
                <w:bCs/>
              </w:rPr>
              <w:t>合計</w:t>
            </w:r>
          </w:p>
        </w:tc>
        <w:tc>
          <w:tcPr>
            <w:tcW w:w="1559" w:type="dxa"/>
            <w:tcBorders>
              <w:top w:val="single" w:sz="4" w:space="0" w:color="auto"/>
            </w:tcBorders>
            <w:vAlign w:val="bottom"/>
          </w:tcPr>
          <w:p w:rsidR="006A642D" w:rsidRPr="003B1054" w:rsidRDefault="006A642D" w:rsidP="006A642D">
            <w:pPr>
              <w:jc w:val="center"/>
            </w:pPr>
            <w:r w:rsidRPr="003B1054">
              <w:t>3,872</w:t>
            </w:r>
          </w:p>
        </w:tc>
        <w:tc>
          <w:tcPr>
            <w:tcW w:w="1559" w:type="dxa"/>
            <w:tcBorders>
              <w:top w:val="single" w:sz="4" w:space="0" w:color="auto"/>
              <w:left w:val="nil"/>
              <w:right w:val="double" w:sz="4" w:space="0" w:color="auto"/>
            </w:tcBorders>
            <w:vAlign w:val="bottom"/>
          </w:tcPr>
          <w:p w:rsidR="006A642D" w:rsidRPr="003B1054" w:rsidRDefault="006A642D" w:rsidP="006A642D">
            <w:pPr>
              <w:jc w:val="center"/>
            </w:pPr>
            <w:r w:rsidRPr="003B1054">
              <w:t>1.9</w:t>
            </w:r>
          </w:p>
        </w:tc>
        <w:tc>
          <w:tcPr>
            <w:tcW w:w="1559" w:type="dxa"/>
            <w:tcBorders>
              <w:top w:val="single" w:sz="4" w:space="0" w:color="auto"/>
              <w:left w:val="double" w:sz="4" w:space="0" w:color="auto"/>
            </w:tcBorders>
            <w:vAlign w:val="bottom"/>
          </w:tcPr>
          <w:p w:rsidR="006A642D" w:rsidRPr="003B1054" w:rsidRDefault="006A642D" w:rsidP="006A642D">
            <w:pPr>
              <w:jc w:val="center"/>
            </w:pPr>
            <w:r w:rsidRPr="003B1054">
              <w:t>42,765</w:t>
            </w:r>
          </w:p>
        </w:tc>
        <w:tc>
          <w:tcPr>
            <w:tcW w:w="1560" w:type="dxa"/>
            <w:tcBorders>
              <w:top w:val="single" w:sz="4" w:space="0" w:color="auto"/>
            </w:tcBorders>
            <w:vAlign w:val="bottom"/>
          </w:tcPr>
          <w:p w:rsidR="006A642D" w:rsidRPr="003B1054" w:rsidRDefault="006A642D" w:rsidP="006A642D">
            <w:pPr>
              <w:jc w:val="center"/>
            </w:pPr>
            <w:r w:rsidRPr="003B1054">
              <w:t>3.2</w:t>
            </w:r>
          </w:p>
        </w:tc>
      </w:tr>
      <w:tr w:rsidR="008419E5" w:rsidRPr="003B1054" w:rsidTr="006A642D">
        <w:tc>
          <w:tcPr>
            <w:tcW w:w="2722" w:type="dxa"/>
            <w:tcBorders>
              <w:right w:val="single" w:sz="4" w:space="0" w:color="auto"/>
            </w:tcBorders>
          </w:tcPr>
          <w:p w:rsidR="006A642D" w:rsidRPr="003B1054" w:rsidRDefault="006A642D" w:rsidP="006A642D">
            <w:pPr>
              <w:autoSpaceDE w:val="0"/>
              <w:spacing w:line="300" w:lineRule="exact"/>
              <w:ind w:leftChars="100" w:left="240"/>
              <w:rPr>
                <w:rFonts w:eastAsia="標楷體"/>
              </w:rPr>
            </w:pPr>
            <w:r w:rsidRPr="003B1054">
              <w:rPr>
                <w:rFonts w:eastAsia="標楷體"/>
              </w:rPr>
              <w:t>綜合商品零售業</w:t>
            </w:r>
          </w:p>
        </w:tc>
        <w:tc>
          <w:tcPr>
            <w:tcW w:w="1559" w:type="dxa"/>
            <w:vAlign w:val="bottom"/>
          </w:tcPr>
          <w:p w:rsidR="006A642D" w:rsidRPr="003B1054" w:rsidRDefault="006A642D" w:rsidP="006A642D">
            <w:pPr>
              <w:jc w:val="center"/>
            </w:pPr>
            <w:r w:rsidRPr="003B1054">
              <w:t>1,136</w:t>
            </w:r>
          </w:p>
        </w:tc>
        <w:tc>
          <w:tcPr>
            <w:tcW w:w="1559" w:type="dxa"/>
            <w:tcBorders>
              <w:left w:val="nil"/>
              <w:right w:val="double" w:sz="4" w:space="0" w:color="auto"/>
            </w:tcBorders>
            <w:vAlign w:val="bottom"/>
          </w:tcPr>
          <w:p w:rsidR="006A642D" w:rsidRPr="003B1054" w:rsidRDefault="006A642D" w:rsidP="006A642D">
            <w:pPr>
              <w:jc w:val="center"/>
            </w:pPr>
            <w:r w:rsidRPr="003B1054">
              <w:t>4.1</w:t>
            </w:r>
          </w:p>
        </w:tc>
        <w:tc>
          <w:tcPr>
            <w:tcW w:w="1559" w:type="dxa"/>
            <w:tcBorders>
              <w:left w:val="double" w:sz="4" w:space="0" w:color="auto"/>
            </w:tcBorders>
            <w:vAlign w:val="bottom"/>
          </w:tcPr>
          <w:p w:rsidR="006A642D" w:rsidRPr="003B1054" w:rsidRDefault="006A642D" w:rsidP="006A642D">
            <w:pPr>
              <w:jc w:val="center"/>
            </w:pPr>
            <w:r w:rsidRPr="003B1054">
              <w:t>12,805</w:t>
            </w:r>
          </w:p>
        </w:tc>
        <w:tc>
          <w:tcPr>
            <w:tcW w:w="1560" w:type="dxa"/>
            <w:vAlign w:val="bottom"/>
          </w:tcPr>
          <w:p w:rsidR="006A642D" w:rsidRPr="003B1054" w:rsidRDefault="006A642D" w:rsidP="006A642D">
            <w:pPr>
              <w:jc w:val="center"/>
            </w:pPr>
            <w:r w:rsidRPr="003B1054">
              <w:t>4.1</w:t>
            </w:r>
          </w:p>
        </w:tc>
      </w:tr>
      <w:tr w:rsidR="008419E5" w:rsidRPr="003B1054" w:rsidTr="006A642D">
        <w:tc>
          <w:tcPr>
            <w:tcW w:w="2722" w:type="dxa"/>
            <w:tcBorders>
              <w:right w:val="single" w:sz="4" w:space="0" w:color="auto"/>
            </w:tcBorders>
          </w:tcPr>
          <w:p w:rsidR="006A642D" w:rsidRPr="003B1054" w:rsidRDefault="006A642D" w:rsidP="006A642D">
            <w:pPr>
              <w:autoSpaceDE w:val="0"/>
              <w:spacing w:line="300" w:lineRule="exact"/>
              <w:ind w:leftChars="100" w:left="240" w:firstLineChars="136" w:firstLine="326"/>
              <w:rPr>
                <w:rFonts w:eastAsia="標楷體"/>
              </w:rPr>
            </w:pPr>
            <w:r w:rsidRPr="003B1054">
              <w:rPr>
                <w:rFonts w:eastAsia="標楷體"/>
              </w:rPr>
              <w:t>百貨公司</w:t>
            </w:r>
          </w:p>
        </w:tc>
        <w:tc>
          <w:tcPr>
            <w:tcW w:w="1559" w:type="dxa"/>
            <w:vAlign w:val="bottom"/>
          </w:tcPr>
          <w:p w:rsidR="006A642D" w:rsidRPr="003B1054" w:rsidRDefault="006A642D" w:rsidP="006A642D">
            <w:pPr>
              <w:jc w:val="center"/>
            </w:pPr>
            <w:r w:rsidRPr="003B1054">
              <w:t>321</w:t>
            </w:r>
          </w:p>
        </w:tc>
        <w:tc>
          <w:tcPr>
            <w:tcW w:w="1559" w:type="dxa"/>
            <w:tcBorders>
              <w:left w:val="nil"/>
              <w:right w:val="double" w:sz="4" w:space="0" w:color="auto"/>
            </w:tcBorders>
            <w:vAlign w:val="bottom"/>
          </w:tcPr>
          <w:p w:rsidR="006A642D" w:rsidRPr="003B1054" w:rsidRDefault="006A642D" w:rsidP="006A642D">
            <w:pPr>
              <w:jc w:val="center"/>
            </w:pPr>
            <w:r w:rsidRPr="003B1054">
              <w:t>-0.9</w:t>
            </w:r>
          </w:p>
        </w:tc>
        <w:tc>
          <w:tcPr>
            <w:tcW w:w="1559" w:type="dxa"/>
            <w:tcBorders>
              <w:left w:val="double" w:sz="4" w:space="0" w:color="auto"/>
            </w:tcBorders>
            <w:vAlign w:val="bottom"/>
          </w:tcPr>
          <w:p w:rsidR="006A642D" w:rsidRPr="003B1054" w:rsidRDefault="006A642D" w:rsidP="006A642D">
            <w:pPr>
              <w:jc w:val="center"/>
            </w:pPr>
            <w:r w:rsidRPr="003B1054">
              <w:t>3,397</w:t>
            </w:r>
          </w:p>
        </w:tc>
        <w:tc>
          <w:tcPr>
            <w:tcW w:w="1560" w:type="dxa"/>
            <w:vAlign w:val="bottom"/>
          </w:tcPr>
          <w:p w:rsidR="006A642D" w:rsidRPr="003B1054" w:rsidRDefault="006A642D" w:rsidP="006A642D">
            <w:pPr>
              <w:jc w:val="center"/>
            </w:pPr>
            <w:r w:rsidRPr="003B1054">
              <w:t>1.5</w:t>
            </w:r>
          </w:p>
        </w:tc>
      </w:tr>
      <w:tr w:rsidR="008419E5" w:rsidRPr="003B1054" w:rsidTr="006A642D">
        <w:tc>
          <w:tcPr>
            <w:tcW w:w="2722" w:type="dxa"/>
            <w:tcBorders>
              <w:right w:val="single" w:sz="4" w:space="0" w:color="auto"/>
            </w:tcBorders>
          </w:tcPr>
          <w:p w:rsidR="006A642D" w:rsidRPr="003B1054" w:rsidRDefault="006A642D" w:rsidP="006A642D">
            <w:pPr>
              <w:autoSpaceDE w:val="0"/>
              <w:spacing w:line="300" w:lineRule="exact"/>
              <w:ind w:leftChars="100" w:left="240" w:firstLineChars="136" w:firstLine="326"/>
              <w:rPr>
                <w:rFonts w:eastAsia="標楷體"/>
              </w:rPr>
            </w:pPr>
            <w:r w:rsidRPr="003B1054">
              <w:rPr>
                <w:rFonts w:eastAsia="標楷體"/>
              </w:rPr>
              <w:t>超級市場</w:t>
            </w:r>
          </w:p>
        </w:tc>
        <w:tc>
          <w:tcPr>
            <w:tcW w:w="1559" w:type="dxa"/>
            <w:vAlign w:val="bottom"/>
          </w:tcPr>
          <w:p w:rsidR="006A642D" w:rsidRPr="003B1054" w:rsidRDefault="006A642D" w:rsidP="006A642D">
            <w:pPr>
              <w:jc w:val="center"/>
            </w:pPr>
            <w:r w:rsidRPr="003B1054">
              <w:t>196</w:t>
            </w:r>
          </w:p>
        </w:tc>
        <w:tc>
          <w:tcPr>
            <w:tcW w:w="1559" w:type="dxa"/>
            <w:tcBorders>
              <w:left w:val="nil"/>
              <w:right w:val="double" w:sz="4" w:space="0" w:color="auto"/>
            </w:tcBorders>
            <w:vAlign w:val="bottom"/>
          </w:tcPr>
          <w:p w:rsidR="006A642D" w:rsidRPr="003B1054" w:rsidRDefault="006A642D" w:rsidP="006A642D">
            <w:pPr>
              <w:jc w:val="center"/>
            </w:pPr>
            <w:r w:rsidRPr="003B1054">
              <w:t>10.7</w:t>
            </w:r>
          </w:p>
        </w:tc>
        <w:tc>
          <w:tcPr>
            <w:tcW w:w="1559" w:type="dxa"/>
            <w:tcBorders>
              <w:left w:val="double" w:sz="4" w:space="0" w:color="auto"/>
            </w:tcBorders>
            <w:vAlign w:val="bottom"/>
          </w:tcPr>
          <w:p w:rsidR="006A642D" w:rsidRPr="003B1054" w:rsidRDefault="006A642D" w:rsidP="006A642D">
            <w:pPr>
              <w:jc w:val="center"/>
            </w:pPr>
            <w:r w:rsidRPr="003B1054">
              <w:t>2,219</w:t>
            </w:r>
          </w:p>
        </w:tc>
        <w:tc>
          <w:tcPr>
            <w:tcW w:w="1560" w:type="dxa"/>
            <w:vAlign w:val="bottom"/>
          </w:tcPr>
          <w:p w:rsidR="006A642D" w:rsidRPr="003B1054" w:rsidRDefault="006A642D" w:rsidP="006A642D">
            <w:pPr>
              <w:jc w:val="center"/>
            </w:pPr>
            <w:r w:rsidRPr="003B1054">
              <w:t>5.9</w:t>
            </w:r>
          </w:p>
        </w:tc>
      </w:tr>
      <w:tr w:rsidR="008419E5" w:rsidRPr="003B1054" w:rsidTr="006A642D">
        <w:tc>
          <w:tcPr>
            <w:tcW w:w="2722" w:type="dxa"/>
            <w:tcBorders>
              <w:right w:val="single" w:sz="4" w:space="0" w:color="auto"/>
            </w:tcBorders>
          </w:tcPr>
          <w:p w:rsidR="006A642D" w:rsidRPr="003B1054" w:rsidRDefault="006A642D" w:rsidP="006A642D">
            <w:pPr>
              <w:autoSpaceDE w:val="0"/>
              <w:spacing w:line="300" w:lineRule="exact"/>
              <w:ind w:leftChars="100" w:left="240" w:firstLineChars="136" w:firstLine="326"/>
              <w:rPr>
                <w:rFonts w:eastAsia="標楷體"/>
              </w:rPr>
            </w:pPr>
            <w:r w:rsidRPr="003B1054">
              <w:rPr>
                <w:rFonts w:eastAsia="標楷體"/>
              </w:rPr>
              <w:t>便利商店</w:t>
            </w:r>
          </w:p>
        </w:tc>
        <w:tc>
          <w:tcPr>
            <w:tcW w:w="1559" w:type="dxa"/>
            <w:vAlign w:val="bottom"/>
          </w:tcPr>
          <w:p w:rsidR="006A642D" w:rsidRPr="003B1054" w:rsidRDefault="006A642D" w:rsidP="006A642D">
            <w:pPr>
              <w:jc w:val="center"/>
            </w:pPr>
            <w:r w:rsidRPr="003B1054">
              <w:t>280</w:t>
            </w:r>
          </w:p>
        </w:tc>
        <w:tc>
          <w:tcPr>
            <w:tcW w:w="1559" w:type="dxa"/>
            <w:tcBorders>
              <w:left w:val="nil"/>
              <w:right w:val="double" w:sz="4" w:space="0" w:color="auto"/>
            </w:tcBorders>
            <w:vAlign w:val="bottom"/>
          </w:tcPr>
          <w:p w:rsidR="006A642D" w:rsidRPr="003B1054" w:rsidRDefault="006A642D" w:rsidP="006A642D">
            <w:pPr>
              <w:jc w:val="center"/>
            </w:pPr>
            <w:r w:rsidRPr="003B1054">
              <w:t>4.9</w:t>
            </w:r>
          </w:p>
        </w:tc>
        <w:tc>
          <w:tcPr>
            <w:tcW w:w="1559" w:type="dxa"/>
            <w:tcBorders>
              <w:left w:val="double" w:sz="4" w:space="0" w:color="auto"/>
            </w:tcBorders>
            <w:vAlign w:val="bottom"/>
          </w:tcPr>
          <w:p w:rsidR="006A642D" w:rsidRPr="003B1054" w:rsidRDefault="006A642D" w:rsidP="006A642D">
            <w:pPr>
              <w:jc w:val="center"/>
            </w:pPr>
            <w:r w:rsidRPr="003B1054">
              <w:t>3,375</w:t>
            </w:r>
          </w:p>
        </w:tc>
        <w:tc>
          <w:tcPr>
            <w:tcW w:w="1560" w:type="dxa"/>
            <w:vAlign w:val="bottom"/>
          </w:tcPr>
          <w:p w:rsidR="006A642D" w:rsidRPr="003B1054" w:rsidRDefault="006A642D" w:rsidP="006A642D">
            <w:pPr>
              <w:jc w:val="center"/>
            </w:pPr>
            <w:r w:rsidRPr="003B1054">
              <w:t>6.3</w:t>
            </w:r>
          </w:p>
        </w:tc>
      </w:tr>
      <w:tr w:rsidR="008419E5" w:rsidRPr="003B1054" w:rsidTr="006A642D">
        <w:trPr>
          <w:trHeight w:val="80"/>
        </w:trPr>
        <w:tc>
          <w:tcPr>
            <w:tcW w:w="2722" w:type="dxa"/>
            <w:tcBorders>
              <w:right w:val="single" w:sz="4" w:space="0" w:color="auto"/>
            </w:tcBorders>
          </w:tcPr>
          <w:p w:rsidR="006A642D" w:rsidRPr="003B1054" w:rsidRDefault="006A642D" w:rsidP="006A642D">
            <w:pPr>
              <w:autoSpaceDE w:val="0"/>
              <w:spacing w:line="300" w:lineRule="exact"/>
              <w:ind w:leftChars="100" w:left="240" w:firstLineChars="136" w:firstLine="326"/>
              <w:rPr>
                <w:rFonts w:eastAsia="標楷體"/>
              </w:rPr>
            </w:pPr>
            <w:r w:rsidRPr="003B1054">
              <w:rPr>
                <w:rFonts w:eastAsia="標楷體"/>
              </w:rPr>
              <w:t>量販店</w:t>
            </w:r>
          </w:p>
        </w:tc>
        <w:tc>
          <w:tcPr>
            <w:tcW w:w="1559" w:type="dxa"/>
            <w:vAlign w:val="bottom"/>
          </w:tcPr>
          <w:p w:rsidR="006A642D" w:rsidRPr="003B1054" w:rsidRDefault="006A642D" w:rsidP="006A642D">
            <w:pPr>
              <w:jc w:val="center"/>
            </w:pPr>
            <w:r w:rsidRPr="003B1054">
              <w:t>173</w:t>
            </w:r>
          </w:p>
        </w:tc>
        <w:tc>
          <w:tcPr>
            <w:tcW w:w="1559" w:type="dxa"/>
            <w:tcBorders>
              <w:left w:val="nil"/>
              <w:right w:val="double" w:sz="4" w:space="0" w:color="auto"/>
            </w:tcBorders>
            <w:vAlign w:val="bottom"/>
          </w:tcPr>
          <w:p w:rsidR="006A642D" w:rsidRPr="003B1054" w:rsidRDefault="006A642D" w:rsidP="006A642D">
            <w:pPr>
              <w:jc w:val="center"/>
            </w:pPr>
            <w:r w:rsidRPr="003B1054">
              <w:t>4.4</w:t>
            </w:r>
          </w:p>
        </w:tc>
        <w:tc>
          <w:tcPr>
            <w:tcW w:w="1559" w:type="dxa"/>
            <w:tcBorders>
              <w:left w:val="double" w:sz="4" w:space="0" w:color="auto"/>
            </w:tcBorders>
            <w:vAlign w:val="bottom"/>
          </w:tcPr>
          <w:p w:rsidR="006A642D" w:rsidRPr="003B1054" w:rsidRDefault="006A642D" w:rsidP="006A642D">
            <w:pPr>
              <w:jc w:val="center"/>
            </w:pPr>
            <w:r w:rsidRPr="003B1054">
              <w:t>2,021</w:t>
            </w:r>
          </w:p>
        </w:tc>
        <w:tc>
          <w:tcPr>
            <w:tcW w:w="1560" w:type="dxa"/>
            <w:vAlign w:val="bottom"/>
          </w:tcPr>
          <w:p w:rsidR="006A642D" w:rsidRPr="003B1054" w:rsidRDefault="006A642D" w:rsidP="006A642D">
            <w:pPr>
              <w:jc w:val="center"/>
            </w:pPr>
            <w:r w:rsidRPr="003B1054">
              <w:t>2.5</w:t>
            </w:r>
          </w:p>
        </w:tc>
      </w:tr>
      <w:tr w:rsidR="008419E5" w:rsidRPr="003B1054" w:rsidTr="006A642D">
        <w:trPr>
          <w:trHeight w:val="80"/>
        </w:trPr>
        <w:tc>
          <w:tcPr>
            <w:tcW w:w="2722" w:type="dxa"/>
            <w:tcBorders>
              <w:right w:val="single" w:sz="4" w:space="0" w:color="auto"/>
            </w:tcBorders>
          </w:tcPr>
          <w:p w:rsidR="006A642D" w:rsidRPr="003B1054" w:rsidRDefault="006A642D" w:rsidP="006A642D">
            <w:pPr>
              <w:autoSpaceDE w:val="0"/>
              <w:spacing w:line="300" w:lineRule="exact"/>
              <w:ind w:leftChars="100" w:left="240" w:firstLineChars="136" w:firstLine="326"/>
              <w:rPr>
                <w:rFonts w:eastAsia="標楷體"/>
              </w:rPr>
            </w:pPr>
            <w:r w:rsidRPr="003B1054">
              <w:rPr>
                <w:rFonts w:eastAsia="標楷體"/>
              </w:rPr>
              <w:t>其他</w:t>
            </w:r>
          </w:p>
        </w:tc>
        <w:tc>
          <w:tcPr>
            <w:tcW w:w="1559" w:type="dxa"/>
            <w:vAlign w:val="bottom"/>
          </w:tcPr>
          <w:p w:rsidR="006A642D" w:rsidRPr="003B1054" w:rsidRDefault="006A642D" w:rsidP="006A642D">
            <w:pPr>
              <w:jc w:val="center"/>
            </w:pPr>
            <w:r w:rsidRPr="003B1054">
              <w:t>166</w:t>
            </w:r>
          </w:p>
        </w:tc>
        <w:tc>
          <w:tcPr>
            <w:tcW w:w="1559" w:type="dxa"/>
            <w:tcBorders>
              <w:left w:val="nil"/>
              <w:right w:val="double" w:sz="4" w:space="0" w:color="auto"/>
            </w:tcBorders>
            <w:vAlign w:val="bottom"/>
          </w:tcPr>
          <w:p w:rsidR="006A642D" w:rsidRPr="003B1054" w:rsidRDefault="006A642D" w:rsidP="006A642D">
            <w:pPr>
              <w:jc w:val="center"/>
            </w:pPr>
            <w:r w:rsidRPr="003B1054">
              <w:t>5.3</w:t>
            </w:r>
          </w:p>
        </w:tc>
        <w:tc>
          <w:tcPr>
            <w:tcW w:w="1559" w:type="dxa"/>
            <w:tcBorders>
              <w:left w:val="double" w:sz="4" w:space="0" w:color="auto"/>
            </w:tcBorders>
            <w:vAlign w:val="bottom"/>
          </w:tcPr>
          <w:p w:rsidR="006A642D" w:rsidRPr="003B1054" w:rsidRDefault="006A642D" w:rsidP="006A642D">
            <w:pPr>
              <w:jc w:val="center"/>
            </w:pPr>
            <w:r w:rsidRPr="003B1054">
              <w:t>1,793</w:t>
            </w:r>
          </w:p>
        </w:tc>
        <w:tc>
          <w:tcPr>
            <w:tcW w:w="1560" w:type="dxa"/>
            <w:vAlign w:val="bottom"/>
          </w:tcPr>
          <w:p w:rsidR="006A642D" w:rsidRPr="003B1054" w:rsidRDefault="006A642D" w:rsidP="006A642D">
            <w:pPr>
              <w:jc w:val="center"/>
            </w:pPr>
            <w:r w:rsidRPr="003B1054">
              <w:t>5.0</w:t>
            </w:r>
          </w:p>
        </w:tc>
      </w:tr>
      <w:tr w:rsidR="008419E5" w:rsidRPr="003B1054" w:rsidTr="006A642D">
        <w:trPr>
          <w:trHeight w:val="80"/>
        </w:trPr>
        <w:tc>
          <w:tcPr>
            <w:tcW w:w="2722" w:type="dxa"/>
            <w:tcBorders>
              <w:right w:val="single" w:sz="4" w:space="0" w:color="auto"/>
            </w:tcBorders>
          </w:tcPr>
          <w:p w:rsidR="006A642D" w:rsidRPr="003B1054" w:rsidRDefault="006A642D" w:rsidP="006A642D">
            <w:pPr>
              <w:pStyle w:val="Default"/>
              <w:ind w:firstLineChars="123" w:firstLine="295"/>
              <w:rPr>
                <w:rFonts w:eastAsia="標楷體"/>
                <w:sz w:val="24"/>
                <w:szCs w:val="24"/>
              </w:rPr>
            </w:pPr>
            <w:r w:rsidRPr="003B1054">
              <w:rPr>
                <w:rFonts w:eastAsia="標楷體"/>
                <w:sz w:val="24"/>
                <w:szCs w:val="24"/>
              </w:rPr>
              <w:t>汽機車業</w:t>
            </w:r>
          </w:p>
        </w:tc>
        <w:tc>
          <w:tcPr>
            <w:tcW w:w="1559" w:type="dxa"/>
            <w:vAlign w:val="bottom"/>
          </w:tcPr>
          <w:p w:rsidR="006A642D" w:rsidRPr="003B1054" w:rsidRDefault="006A642D" w:rsidP="006A642D">
            <w:pPr>
              <w:jc w:val="center"/>
            </w:pPr>
            <w:r w:rsidRPr="003B1054">
              <w:t>604</w:t>
            </w:r>
          </w:p>
        </w:tc>
        <w:tc>
          <w:tcPr>
            <w:tcW w:w="1559" w:type="dxa"/>
            <w:tcBorders>
              <w:left w:val="nil"/>
              <w:right w:val="double" w:sz="4" w:space="0" w:color="auto"/>
            </w:tcBorders>
            <w:vAlign w:val="bottom"/>
          </w:tcPr>
          <w:p w:rsidR="006A642D" w:rsidRPr="003B1054" w:rsidRDefault="006A642D" w:rsidP="006A642D">
            <w:pPr>
              <w:jc w:val="center"/>
            </w:pPr>
            <w:r w:rsidRPr="003B1054">
              <w:t>3.8</w:t>
            </w:r>
          </w:p>
        </w:tc>
        <w:tc>
          <w:tcPr>
            <w:tcW w:w="1559" w:type="dxa"/>
            <w:tcBorders>
              <w:left w:val="double" w:sz="4" w:space="0" w:color="auto"/>
            </w:tcBorders>
            <w:vAlign w:val="bottom"/>
          </w:tcPr>
          <w:p w:rsidR="006A642D" w:rsidRPr="003B1054" w:rsidRDefault="006A642D" w:rsidP="006A642D">
            <w:pPr>
              <w:jc w:val="center"/>
            </w:pPr>
            <w:r w:rsidRPr="003B1054">
              <w:t>6,363</w:t>
            </w:r>
          </w:p>
        </w:tc>
        <w:tc>
          <w:tcPr>
            <w:tcW w:w="1560" w:type="dxa"/>
            <w:vAlign w:val="bottom"/>
          </w:tcPr>
          <w:p w:rsidR="006A642D" w:rsidRPr="003B1054" w:rsidRDefault="006A642D" w:rsidP="006A642D">
            <w:pPr>
              <w:jc w:val="center"/>
            </w:pPr>
            <w:r w:rsidRPr="003B1054">
              <w:t>0.8</w:t>
            </w:r>
          </w:p>
        </w:tc>
      </w:tr>
      <w:tr w:rsidR="008419E5" w:rsidRPr="003B1054" w:rsidTr="006A642D">
        <w:trPr>
          <w:trHeight w:val="80"/>
        </w:trPr>
        <w:tc>
          <w:tcPr>
            <w:tcW w:w="2722" w:type="dxa"/>
            <w:tcBorders>
              <w:right w:val="single" w:sz="4" w:space="0" w:color="auto"/>
            </w:tcBorders>
          </w:tcPr>
          <w:p w:rsidR="006A642D" w:rsidRPr="003B1054" w:rsidRDefault="006A642D" w:rsidP="006A642D">
            <w:pPr>
              <w:pStyle w:val="Default"/>
              <w:ind w:firstLineChars="123" w:firstLine="295"/>
              <w:rPr>
                <w:rFonts w:eastAsia="標楷體"/>
                <w:sz w:val="24"/>
                <w:szCs w:val="24"/>
              </w:rPr>
            </w:pPr>
            <w:r w:rsidRPr="003B1054">
              <w:rPr>
                <w:rFonts w:eastAsia="標楷體"/>
                <w:sz w:val="24"/>
                <w:szCs w:val="24"/>
              </w:rPr>
              <w:t>食品、飲料及菸草業</w:t>
            </w:r>
          </w:p>
        </w:tc>
        <w:tc>
          <w:tcPr>
            <w:tcW w:w="1559" w:type="dxa"/>
            <w:vAlign w:val="bottom"/>
          </w:tcPr>
          <w:p w:rsidR="006A642D" w:rsidRPr="003B1054" w:rsidRDefault="006A642D" w:rsidP="006A642D">
            <w:pPr>
              <w:jc w:val="center"/>
            </w:pPr>
            <w:r w:rsidRPr="003B1054">
              <w:t>411</w:t>
            </w:r>
          </w:p>
        </w:tc>
        <w:tc>
          <w:tcPr>
            <w:tcW w:w="1559" w:type="dxa"/>
            <w:tcBorders>
              <w:left w:val="nil"/>
              <w:right w:val="double" w:sz="4" w:space="0" w:color="auto"/>
            </w:tcBorders>
            <w:vAlign w:val="bottom"/>
          </w:tcPr>
          <w:p w:rsidR="006A642D" w:rsidRPr="003B1054" w:rsidRDefault="006A642D" w:rsidP="006A642D">
            <w:pPr>
              <w:jc w:val="center"/>
            </w:pPr>
            <w:r w:rsidRPr="003B1054">
              <w:t>2.8</w:t>
            </w:r>
          </w:p>
        </w:tc>
        <w:tc>
          <w:tcPr>
            <w:tcW w:w="1559" w:type="dxa"/>
            <w:tcBorders>
              <w:left w:val="double" w:sz="4" w:space="0" w:color="auto"/>
            </w:tcBorders>
            <w:vAlign w:val="bottom"/>
          </w:tcPr>
          <w:p w:rsidR="006A642D" w:rsidRPr="003B1054" w:rsidRDefault="006A642D" w:rsidP="006A642D">
            <w:pPr>
              <w:jc w:val="center"/>
            </w:pPr>
            <w:r w:rsidRPr="003B1054">
              <w:t>4,834</w:t>
            </w:r>
          </w:p>
        </w:tc>
        <w:tc>
          <w:tcPr>
            <w:tcW w:w="1560" w:type="dxa"/>
            <w:vAlign w:val="bottom"/>
          </w:tcPr>
          <w:p w:rsidR="006A642D" w:rsidRPr="003B1054" w:rsidRDefault="006A642D" w:rsidP="006A642D">
            <w:pPr>
              <w:jc w:val="center"/>
            </w:pPr>
            <w:r w:rsidRPr="003B1054">
              <w:t>1.1</w:t>
            </w:r>
          </w:p>
        </w:tc>
      </w:tr>
      <w:tr w:rsidR="008419E5" w:rsidRPr="003B1054" w:rsidTr="006A642D">
        <w:trPr>
          <w:trHeight w:val="80"/>
        </w:trPr>
        <w:tc>
          <w:tcPr>
            <w:tcW w:w="2722" w:type="dxa"/>
            <w:tcBorders>
              <w:right w:val="single" w:sz="4" w:space="0" w:color="auto"/>
            </w:tcBorders>
          </w:tcPr>
          <w:p w:rsidR="006A642D" w:rsidRPr="003B1054" w:rsidRDefault="006A642D" w:rsidP="006A642D">
            <w:pPr>
              <w:pStyle w:val="Default"/>
              <w:ind w:firstLineChars="123" w:firstLine="295"/>
              <w:rPr>
                <w:rFonts w:eastAsia="標楷體"/>
                <w:sz w:val="24"/>
                <w:szCs w:val="24"/>
              </w:rPr>
            </w:pPr>
            <w:r w:rsidRPr="003B1054">
              <w:rPr>
                <w:rFonts w:eastAsia="標楷體"/>
                <w:sz w:val="24"/>
                <w:szCs w:val="24"/>
              </w:rPr>
              <w:t>布</w:t>
            </w:r>
            <w:proofErr w:type="gramStart"/>
            <w:r w:rsidRPr="003B1054">
              <w:rPr>
                <w:rFonts w:eastAsia="標楷體"/>
                <w:sz w:val="24"/>
                <w:szCs w:val="24"/>
              </w:rPr>
              <w:t>疋</w:t>
            </w:r>
            <w:proofErr w:type="gramEnd"/>
            <w:r w:rsidRPr="003B1054">
              <w:rPr>
                <w:rFonts w:eastAsia="標楷體"/>
                <w:sz w:val="24"/>
                <w:szCs w:val="24"/>
              </w:rPr>
              <w:t>及服飾品業</w:t>
            </w:r>
          </w:p>
        </w:tc>
        <w:tc>
          <w:tcPr>
            <w:tcW w:w="1559" w:type="dxa"/>
            <w:vAlign w:val="bottom"/>
          </w:tcPr>
          <w:p w:rsidR="006A642D" w:rsidRPr="003B1054" w:rsidRDefault="006A642D" w:rsidP="006A642D">
            <w:pPr>
              <w:jc w:val="center"/>
            </w:pPr>
            <w:r w:rsidRPr="003B1054">
              <w:t>308</w:t>
            </w:r>
          </w:p>
        </w:tc>
        <w:tc>
          <w:tcPr>
            <w:tcW w:w="1559" w:type="dxa"/>
            <w:tcBorders>
              <w:left w:val="nil"/>
              <w:right w:val="double" w:sz="4" w:space="0" w:color="auto"/>
            </w:tcBorders>
            <w:vAlign w:val="bottom"/>
          </w:tcPr>
          <w:p w:rsidR="006A642D" w:rsidRPr="003B1054" w:rsidRDefault="006A642D" w:rsidP="006A642D">
            <w:pPr>
              <w:jc w:val="center"/>
            </w:pPr>
            <w:r w:rsidRPr="003B1054">
              <w:t>1.9</w:t>
            </w:r>
          </w:p>
        </w:tc>
        <w:tc>
          <w:tcPr>
            <w:tcW w:w="1559" w:type="dxa"/>
            <w:tcBorders>
              <w:left w:val="double" w:sz="4" w:space="0" w:color="auto"/>
            </w:tcBorders>
            <w:vAlign w:val="bottom"/>
          </w:tcPr>
          <w:p w:rsidR="006A642D" w:rsidRPr="003B1054" w:rsidRDefault="006A642D" w:rsidP="006A642D">
            <w:pPr>
              <w:jc w:val="center"/>
            </w:pPr>
            <w:r w:rsidRPr="003B1054">
              <w:t>2,915</w:t>
            </w:r>
          </w:p>
        </w:tc>
        <w:tc>
          <w:tcPr>
            <w:tcW w:w="1560" w:type="dxa"/>
            <w:vAlign w:val="bottom"/>
          </w:tcPr>
          <w:p w:rsidR="006A642D" w:rsidRPr="003B1054" w:rsidRDefault="006A642D" w:rsidP="006A642D">
            <w:pPr>
              <w:jc w:val="center"/>
            </w:pPr>
            <w:r w:rsidRPr="003B1054">
              <w:t>1.8</w:t>
            </w:r>
          </w:p>
        </w:tc>
      </w:tr>
      <w:tr w:rsidR="008419E5" w:rsidRPr="003B1054" w:rsidTr="006A642D">
        <w:trPr>
          <w:trHeight w:val="80"/>
        </w:trPr>
        <w:tc>
          <w:tcPr>
            <w:tcW w:w="2722" w:type="dxa"/>
            <w:tcBorders>
              <w:right w:val="single" w:sz="4" w:space="0" w:color="auto"/>
            </w:tcBorders>
          </w:tcPr>
          <w:p w:rsidR="006A642D" w:rsidRPr="003B1054" w:rsidRDefault="006A642D" w:rsidP="006A642D">
            <w:pPr>
              <w:pStyle w:val="Default"/>
              <w:ind w:firstLineChars="123" w:firstLine="295"/>
              <w:rPr>
                <w:rFonts w:eastAsia="標楷體"/>
                <w:sz w:val="24"/>
                <w:szCs w:val="24"/>
              </w:rPr>
            </w:pPr>
            <w:r w:rsidRPr="003B1054">
              <w:rPr>
                <w:rFonts w:eastAsia="標楷體"/>
                <w:sz w:val="24"/>
                <w:szCs w:val="24"/>
              </w:rPr>
              <w:t>家庭器具及用品業</w:t>
            </w:r>
          </w:p>
        </w:tc>
        <w:tc>
          <w:tcPr>
            <w:tcW w:w="1559" w:type="dxa"/>
            <w:vAlign w:val="bottom"/>
          </w:tcPr>
          <w:p w:rsidR="006A642D" w:rsidRPr="003B1054" w:rsidRDefault="006A642D" w:rsidP="006A642D">
            <w:pPr>
              <w:jc w:val="center"/>
            </w:pPr>
            <w:r w:rsidRPr="003B1054">
              <w:t>285</w:t>
            </w:r>
          </w:p>
        </w:tc>
        <w:tc>
          <w:tcPr>
            <w:tcW w:w="1559" w:type="dxa"/>
            <w:tcBorders>
              <w:left w:val="nil"/>
              <w:right w:val="double" w:sz="4" w:space="0" w:color="auto"/>
            </w:tcBorders>
            <w:vAlign w:val="bottom"/>
          </w:tcPr>
          <w:p w:rsidR="006A642D" w:rsidRPr="003B1054" w:rsidRDefault="006A642D" w:rsidP="006A642D">
            <w:pPr>
              <w:jc w:val="center"/>
            </w:pPr>
            <w:r w:rsidRPr="003B1054">
              <w:t>2.4</w:t>
            </w:r>
          </w:p>
        </w:tc>
        <w:tc>
          <w:tcPr>
            <w:tcW w:w="1559" w:type="dxa"/>
            <w:tcBorders>
              <w:left w:val="double" w:sz="4" w:space="0" w:color="auto"/>
            </w:tcBorders>
            <w:vAlign w:val="bottom"/>
          </w:tcPr>
          <w:p w:rsidR="006A642D" w:rsidRPr="003B1054" w:rsidRDefault="006A642D" w:rsidP="006A642D">
            <w:pPr>
              <w:jc w:val="center"/>
            </w:pPr>
            <w:r w:rsidRPr="003B1054">
              <w:t>2,986</w:t>
            </w:r>
          </w:p>
        </w:tc>
        <w:tc>
          <w:tcPr>
            <w:tcW w:w="1560" w:type="dxa"/>
            <w:vAlign w:val="bottom"/>
          </w:tcPr>
          <w:p w:rsidR="006A642D" w:rsidRPr="003B1054" w:rsidRDefault="006A642D" w:rsidP="006A642D">
            <w:pPr>
              <w:jc w:val="center"/>
            </w:pPr>
            <w:r w:rsidRPr="003B1054">
              <w:t>3.3</w:t>
            </w:r>
          </w:p>
        </w:tc>
      </w:tr>
      <w:tr w:rsidR="008419E5" w:rsidRPr="003B1054" w:rsidTr="006A642D">
        <w:trPr>
          <w:trHeight w:val="80"/>
        </w:trPr>
        <w:tc>
          <w:tcPr>
            <w:tcW w:w="2722" w:type="dxa"/>
            <w:tcBorders>
              <w:right w:val="single" w:sz="4" w:space="0" w:color="auto"/>
            </w:tcBorders>
          </w:tcPr>
          <w:p w:rsidR="006A642D" w:rsidRPr="003B1054" w:rsidRDefault="006A642D" w:rsidP="006A642D">
            <w:pPr>
              <w:pStyle w:val="Default"/>
              <w:ind w:firstLineChars="123" w:firstLine="295"/>
              <w:rPr>
                <w:rFonts w:eastAsia="標楷體"/>
                <w:sz w:val="24"/>
                <w:szCs w:val="24"/>
              </w:rPr>
            </w:pPr>
            <w:r w:rsidRPr="003B1054">
              <w:rPr>
                <w:rFonts w:eastAsia="標楷體"/>
                <w:sz w:val="24"/>
                <w:szCs w:val="24"/>
              </w:rPr>
              <w:t>資通訊及家電設備業</w:t>
            </w:r>
          </w:p>
        </w:tc>
        <w:tc>
          <w:tcPr>
            <w:tcW w:w="1559" w:type="dxa"/>
            <w:vAlign w:val="bottom"/>
          </w:tcPr>
          <w:p w:rsidR="006A642D" w:rsidRPr="003B1054" w:rsidRDefault="006A642D" w:rsidP="006A642D">
            <w:pPr>
              <w:jc w:val="center"/>
            </w:pPr>
            <w:r w:rsidRPr="003B1054">
              <w:t>283</w:t>
            </w:r>
          </w:p>
        </w:tc>
        <w:tc>
          <w:tcPr>
            <w:tcW w:w="1559" w:type="dxa"/>
            <w:tcBorders>
              <w:left w:val="nil"/>
              <w:right w:val="double" w:sz="4" w:space="0" w:color="auto"/>
            </w:tcBorders>
            <w:vAlign w:val="bottom"/>
          </w:tcPr>
          <w:p w:rsidR="006A642D" w:rsidRPr="003B1054" w:rsidRDefault="006A642D" w:rsidP="006A642D">
            <w:pPr>
              <w:jc w:val="center"/>
            </w:pPr>
            <w:r w:rsidRPr="003B1054">
              <w:t>-10.9</w:t>
            </w:r>
          </w:p>
        </w:tc>
        <w:tc>
          <w:tcPr>
            <w:tcW w:w="1559" w:type="dxa"/>
            <w:tcBorders>
              <w:left w:val="double" w:sz="4" w:space="0" w:color="auto"/>
            </w:tcBorders>
            <w:vAlign w:val="bottom"/>
          </w:tcPr>
          <w:p w:rsidR="006A642D" w:rsidRPr="003B1054" w:rsidRDefault="006A642D" w:rsidP="006A642D">
            <w:pPr>
              <w:jc w:val="center"/>
            </w:pPr>
            <w:r w:rsidRPr="003B1054">
              <w:t>3,486</w:t>
            </w:r>
          </w:p>
        </w:tc>
        <w:tc>
          <w:tcPr>
            <w:tcW w:w="1560" w:type="dxa"/>
            <w:vAlign w:val="bottom"/>
          </w:tcPr>
          <w:p w:rsidR="006A642D" w:rsidRPr="003B1054" w:rsidRDefault="006A642D" w:rsidP="006A642D">
            <w:pPr>
              <w:jc w:val="center"/>
            </w:pPr>
            <w:r w:rsidRPr="003B1054">
              <w:t>0.7</w:t>
            </w:r>
          </w:p>
        </w:tc>
      </w:tr>
      <w:tr w:rsidR="008419E5" w:rsidRPr="003B1054" w:rsidTr="006A642D">
        <w:trPr>
          <w:trHeight w:val="80"/>
        </w:trPr>
        <w:tc>
          <w:tcPr>
            <w:tcW w:w="2722" w:type="dxa"/>
            <w:tcBorders>
              <w:right w:val="single" w:sz="4" w:space="0" w:color="auto"/>
            </w:tcBorders>
          </w:tcPr>
          <w:p w:rsidR="006A642D" w:rsidRPr="003B1054" w:rsidRDefault="006A642D" w:rsidP="006A642D">
            <w:pPr>
              <w:pStyle w:val="Default"/>
              <w:ind w:firstLineChars="123" w:firstLine="295"/>
              <w:rPr>
                <w:rFonts w:eastAsia="標楷體"/>
                <w:sz w:val="24"/>
                <w:szCs w:val="24"/>
              </w:rPr>
            </w:pPr>
            <w:r w:rsidRPr="003B1054">
              <w:rPr>
                <w:rFonts w:eastAsia="標楷體"/>
                <w:sz w:val="24"/>
                <w:szCs w:val="24"/>
              </w:rPr>
              <w:t>無店面零售業</w:t>
            </w:r>
          </w:p>
        </w:tc>
        <w:tc>
          <w:tcPr>
            <w:tcW w:w="1559" w:type="dxa"/>
            <w:vAlign w:val="bottom"/>
          </w:tcPr>
          <w:p w:rsidR="006A642D" w:rsidRPr="003B1054" w:rsidRDefault="006A642D" w:rsidP="006A642D">
            <w:pPr>
              <w:jc w:val="center"/>
            </w:pPr>
            <w:r w:rsidRPr="003B1054">
              <w:t>242</w:t>
            </w:r>
          </w:p>
        </w:tc>
        <w:tc>
          <w:tcPr>
            <w:tcW w:w="1559" w:type="dxa"/>
            <w:tcBorders>
              <w:left w:val="nil"/>
              <w:right w:val="double" w:sz="4" w:space="0" w:color="auto"/>
            </w:tcBorders>
            <w:vAlign w:val="bottom"/>
          </w:tcPr>
          <w:p w:rsidR="006A642D" w:rsidRPr="003B1054" w:rsidRDefault="006A642D" w:rsidP="006A642D">
            <w:pPr>
              <w:jc w:val="center"/>
            </w:pPr>
            <w:r w:rsidRPr="003B1054">
              <w:t>7.5</w:t>
            </w:r>
          </w:p>
        </w:tc>
        <w:tc>
          <w:tcPr>
            <w:tcW w:w="1559" w:type="dxa"/>
            <w:tcBorders>
              <w:left w:val="double" w:sz="4" w:space="0" w:color="auto"/>
            </w:tcBorders>
            <w:vAlign w:val="bottom"/>
          </w:tcPr>
          <w:p w:rsidR="006A642D" w:rsidRPr="003B1054" w:rsidRDefault="006A642D" w:rsidP="006A642D">
            <w:pPr>
              <w:jc w:val="center"/>
            </w:pPr>
            <w:r w:rsidRPr="003B1054">
              <w:t>2,547</w:t>
            </w:r>
          </w:p>
        </w:tc>
        <w:tc>
          <w:tcPr>
            <w:tcW w:w="1560" w:type="dxa"/>
            <w:vAlign w:val="bottom"/>
          </w:tcPr>
          <w:p w:rsidR="006A642D" w:rsidRPr="003B1054" w:rsidRDefault="006A642D" w:rsidP="006A642D">
            <w:pPr>
              <w:jc w:val="center"/>
            </w:pPr>
            <w:r w:rsidRPr="003B1054">
              <w:t>6.7</w:t>
            </w:r>
          </w:p>
        </w:tc>
      </w:tr>
      <w:tr w:rsidR="008419E5" w:rsidRPr="003B1054" w:rsidTr="006A642D">
        <w:trPr>
          <w:trHeight w:val="80"/>
        </w:trPr>
        <w:tc>
          <w:tcPr>
            <w:tcW w:w="2722" w:type="dxa"/>
            <w:tcBorders>
              <w:right w:val="single" w:sz="4" w:space="0" w:color="auto"/>
            </w:tcBorders>
          </w:tcPr>
          <w:p w:rsidR="006A642D" w:rsidRPr="003B1054" w:rsidRDefault="006A642D" w:rsidP="006A642D">
            <w:pPr>
              <w:pStyle w:val="Default"/>
              <w:ind w:firstLineChars="123" w:firstLine="295"/>
              <w:rPr>
                <w:rFonts w:eastAsia="標楷體"/>
                <w:sz w:val="24"/>
                <w:szCs w:val="24"/>
              </w:rPr>
            </w:pPr>
            <w:r w:rsidRPr="003B1054">
              <w:rPr>
                <w:rFonts w:eastAsia="標楷體"/>
                <w:sz w:val="24"/>
                <w:szCs w:val="24"/>
              </w:rPr>
              <w:t>藥品及化妝品業</w:t>
            </w:r>
          </w:p>
        </w:tc>
        <w:tc>
          <w:tcPr>
            <w:tcW w:w="1559" w:type="dxa"/>
            <w:vAlign w:val="bottom"/>
          </w:tcPr>
          <w:p w:rsidR="006A642D" w:rsidRPr="003B1054" w:rsidRDefault="006A642D" w:rsidP="006A642D">
            <w:pPr>
              <w:jc w:val="center"/>
            </w:pPr>
            <w:r w:rsidRPr="003B1054">
              <w:t>188</w:t>
            </w:r>
          </w:p>
        </w:tc>
        <w:tc>
          <w:tcPr>
            <w:tcW w:w="1559" w:type="dxa"/>
            <w:tcBorders>
              <w:left w:val="nil"/>
              <w:right w:val="double" w:sz="4" w:space="0" w:color="auto"/>
            </w:tcBorders>
            <w:vAlign w:val="bottom"/>
          </w:tcPr>
          <w:p w:rsidR="006A642D" w:rsidRPr="003B1054" w:rsidRDefault="006A642D" w:rsidP="006A642D">
            <w:pPr>
              <w:jc w:val="center"/>
            </w:pPr>
            <w:r w:rsidRPr="003B1054">
              <w:t>1.9</w:t>
            </w:r>
          </w:p>
        </w:tc>
        <w:tc>
          <w:tcPr>
            <w:tcW w:w="1559" w:type="dxa"/>
            <w:tcBorders>
              <w:left w:val="double" w:sz="4" w:space="0" w:color="auto"/>
            </w:tcBorders>
            <w:vAlign w:val="bottom"/>
          </w:tcPr>
          <w:p w:rsidR="006A642D" w:rsidRPr="003B1054" w:rsidRDefault="006A642D" w:rsidP="006A642D">
            <w:pPr>
              <w:jc w:val="center"/>
            </w:pPr>
            <w:r w:rsidRPr="003B1054">
              <w:t>2,107</w:t>
            </w:r>
          </w:p>
        </w:tc>
        <w:tc>
          <w:tcPr>
            <w:tcW w:w="1560" w:type="dxa"/>
            <w:vAlign w:val="bottom"/>
          </w:tcPr>
          <w:p w:rsidR="006A642D" w:rsidRPr="003B1054" w:rsidRDefault="006A642D" w:rsidP="006A642D">
            <w:pPr>
              <w:jc w:val="center"/>
            </w:pPr>
            <w:r w:rsidRPr="003B1054">
              <w:t>4.3</w:t>
            </w:r>
          </w:p>
        </w:tc>
      </w:tr>
      <w:tr w:rsidR="008419E5" w:rsidRPr="003B1054" w:rsidTr="006A642D">
        <w:trPr>
          <w:trHeight w:val="80"/>
        </w:trPr>
        <w:tc>
          <w:tcPr>
            <w:tcW w:w="2722" w:type="dxa"/>
            <w:tcBorders>
              <w:bottom w:val="single" w:sz="4" w:space="0" w:color="auto"/>
              <w:right w:val="single" w:sz="4" w:space="0" w:color="auto"/>
            </w:tcBorders>
          </w:tcPr>
          <w:p w:rsidR="006A642D" w:rsidRPr="003B1054" w:rsidRDefault="006A642D" w:rsidP="006A642D">
            <w:pPr>
              <w:pStyle w:val="Default"/>
              <w:ind w:firstLineChars="123" w:firstLine="295"/>
              <w:rPr>
                <w:rFonts w:eastAsia="標楷體"/>
                <w:sz w:val="24"/>
                <w:szCs w:val="24"/>
              </w:rPr>
            </w:pPr>
            <w:r w:rsidRPr="003B1054">
              <w:rPr>
                <w:rFonts w:eastAsia="標楷體"/>
                <w:sz w:val="24"/>
                <w:szCs w:val="24"/>
              </w:rPr>
              <w:t>其他零售業（</w:t>
            </w:r>
            <w:proofErr w:type="gramStart"/>
            <w:r w:rsidRPr="003B1054">
              <w:rPr>
                <w:rFonts w:eastAsia="標楷體"/>
                <w:sz w:val="24"/>
                <w:szCs w:val="24"/>
              </w:rPr>
              <w:t>註</w:t>
            </w:r>
            <w:proofErr w:type="gramEnd"/>
            <w:r w:rsidRPr="003B1054">
              <w:rPr>
                <w:rFonts w:eastAsia="標楷體"/>
                <w:sz w:val="24"/>
                <w:szCs w:val="24"/>
              </w:rPr>
              <w:t>）</w:t>
            </w:r>
          </w:p>
        </w:tc>
        <w:tc>
          <w:tcPr>
            <w:tcW w:w="1559" w:type="dxa"/>
            <w:tcBorders>
              <w:bottom w:val="single" w:sz="4" w:space="0" w:color="auto"/>
            </w:tcBorders>
          </w:tcPr>
          <w:p w:rsidR="006A642D" w:rsidRPr="003B1054" w:rsidRDefault="006A642D" w:rsidP="006A642D">
            <w:pPr>
              <w:jc w:val="center"/>
            </w:pPr>
            <w:r w:rsidRPr="003B1054">
              <w:t>415</w:t>
            </w:r>
          </w:p>
        </w:tc>
        <w:tc>
          <w:tcPr>
            <w:tcW w:w="1559" w:type="dxa"/>
            <w:tcBorders>
              <w:left w:val="nil"/>
              <w:bottom w:val="single" w:sz="4" w:space="0" w:color="auto"/>
              <w:right w:val="double" w:sz="4" w:space="0" w:color="auto"/>
            </w:tcBorders>
          </w:tcPr>
          <w:p w:rsidR="006A642D" w:rsidRPr="003B1054" w:rsidRDefault="006A642D" w:rsidP="006A642D">
            <w:pPr>
              <w:pStyle w:val="Default"/>
              <w:jc w:val="center"/>
              <w:rPr>
                <w:sz w:val="24"/>
                <w:szCs w:val="24"/>
              </w:rPr>
            </w:pPr>
            <w:r w:rsidRPr="003B1054">
              <w:rPr>
                <w:sz w:val="24"/>
                <w:szCs w:val="24"/>
              </w:rPr>
              <w:t>-0.5</w:t>
            </w:r>
          </w:p>
        </w:tc>
        <w:tc>
          <w:tcPr>
            <w:tcW w:w="1559" w:type="dxa"/>
            <w:tcBorders>
              <w:left w:val="double" w:sz="4" w:space="0" w:color="auto"/>
              <w:bottom w:val="single" w:sz="4" w:space="0" w:color="auto"/>
            </w:tcBorders>
          </w:tcPr>
          <w:p w:rsidR="006A642D" w:rsidRPr="003B1054" w:rsidRDefault="006A642D" w:rsidP="006A642D">
            <w:pPr>
              <w:pStyle w:val="Default"/>
              <w:jc w:val="center"/>
              <w:rPr>
                <w:sz w:val="24"/>
                <w:szCs w:val="24"/>
              </w:rPr>
            </w:pPr>
            <w:r w:rsidRPr="003B1054">
              <w:rPr>
                <w:sz w:val="24"/>
                <w:szCs w:val="24"/>
              </w:rPr>
              <w:t>4,720</w:t>
            </w:r>
          </w:p>
        </w:tc>
        <w:tc>
          <w:tcPr>
            <w:tcW w:w="1560" w:type="dxa"/>
            <w:tcBorders>
              <w:bottom w:val="single" w:sz="4" w:space="0" w:color="auto"/>
            </w:tcBorders>
          </w:tcPr>
          <w:p w:rsidR="006A642D" w:rsidRPr="003B1054" w:rsidRDefault="006A642D" w:rsidP="006A642D">
            <w:pPr>
              <w:pStyle w:val="Default"/>
              <w:jc w:val="center"/>
              <w:rPr>
                <w:sz w:val="24"/>
                <w:szCs w:val="24"/>
              </w:rPr>
            </w:pPr>
            <w:r w:rsidRPr="003B1054">
              <w:rPr>
                <w:sz w:val="24"/>
                <w:szCs w:val="24"/>
              </w:rPr>
              <w:t>6.4</w:t>
            </w:r>
          </w:p>
        </w:tc>
      </w:tr>
    </w:tbl>
    <w:p w:rsidR="006B760C" w:rsidRPr="003B1054" w:rsidRDefault="006B760C" w:rsidP="006B760C">
      <w:pPr>
        <w:snapToGrid w:val="0"/>
        <w:spacing w:line="320" w:lineRule="exact"/>
        <w:ind w:right="-142"/>
        <w:jc w:val="both"/>
        <w:rPr>
          <w:rFonts w:eastAsia="標楷體"/>
          <w:sz w:val="22"/>
          <w:szCs w:val="22"/>
        </w:rPr>
      </w:pPr>
      <w:proofErr w:type="gramStart"/>
      <w:r w:rsidRPr="003B1054">
        <w:rPr>
          <w:rFonts w:eastAsia="標楷體"/>
          <w:bCs/>
          <w:sz w:val="22"/>
          <w:szCs w:val="22"/>
        </w:rPr>
        <w:t>註</w:t>
      </w:r>
      <w:proofErr w:type="gramEnd"/>
      <w:r w:rsidRPr="003B1054">
        <w:rPr>
          <w:rFonts w:eastAsia="標楷體"/>
          <w:bCs/>
          <w:sz w:val="22"/>
          <w:szCs w:val="22"/>
        </w:rPr>
        <w:t>：其他零售業包含</w:t>
      </w:r>
      <w:r w:rsidR="009C5E92" w:rsidRPr="003B1054">
        <w:rPr>
          <w:rFonts w:eastAsia="標楷體"/>
          <w:bCs/>
          <w:sz w:val="22"/>
          <w:szCs w:val="22"/>
        </w:rPr>
        <w:t>家庭器具及用品零售業、建材零售業</w:t>
      </w:r>
      <w:r w:rsidRPr="003B1054">
        <w:rPr>
          <w:rFonts w:eastAsia="標楷體"/>
          <w:bCs/>
          <w:sz w:val="22"/>
          <w:szCs w:val="22"/>
        </w:rPr>
        <w:t>等</w:t>
      </w:r>
      <w:r w:rsidR="009E238C" w:rsidRPr="003B1054">
        <w:rPr>
          <w:rFonts w:eastAsia="標楷體"/>
          <w:bCs/>
          <w:sz w:val="22"/>
          <w:szCs w:val="22"/>
        </w:rPr>
        <w:t>4</w:t>
      </w:r>
      <w:r w:rsidRPr="003B1054">
        <w:rPr>
          <w:rFonts w:eastAsia="標楷體"/>
          <w:bCs/>
          <w:sz w:val="22"/>
          <w:szCs w:val="22"/>
        </w:rPr>
        <w:t>項小業別</w:t>
      </w:r>
      <w:r w:rsidRPr="003B1054">
        <w:rPr>
          <w:rFonts w:eastAsia="標楷體"/>
          <w:sz w:val="22"/>
          <w:szCs w:val="22"/>
        </w:rPr>
        <w:t>。</w:t>
      </w:r>
    </w:p>
    <w:p w:rsidR="00803676" w:rsidRPr="003B1054" w:rsidRDefault="006B760C" w:rsidP="006B760C">
      <w:pPr>
        <w:snapToGrid w:val="0"/>
        <w:spacing w:line="320" w:lineRule="exact"/>
        <w:ind w:right="-142"/>
        <w:rPr>
          <w:rFonts w:eastAsia="標楷體"/>
        </w:rPr>
      </w:pPr>
      <w:r w:rsidRPr="003B1054">
        <w:rPr>
          <w:rFonts w:eastAsia="標楷體"/>
          <w:sz w:val="22"/>
          <w:szCs w:val="22"/>
        </w:rPr>
        <w:t>資料來源：經濟部統計處。</w:t>
      </w:r>
    </w:p>
    <w:p w:rsidR="00803676" w:rsidRPr="003B1054" w:rsidRDefault="00803676" w:rsidP="00803676">
      <w:pPr>
        <w:widowControl/>
        <w:rPr>
          <w:rFonts w:eastAsia="標楷體"/>
          <w:kern w:val="0"/>
          <w:sz w:val="28"/>
          <w:szCs w:val="20"/>
        </w:rPr>
      </w:pPr>
      <w:r w:rsidRPr="003B1054">
        <w:rPr>
          <w:rFonts w:eastAsia="標楷體"/>
          <w:kern w:val="0"/>
          <w:sz w:val="28"/>
          <w:szCs w:val="20"/>
        </w:rPr>
        <w:br w:type="page"/>
      </w:r>
    </w:p>
    <w:p w:rsidR="00E06367" w:rsidRPr="003B1054" w:rsidRDefault="006A642D" w:rsidP="00E06367">
      <w:pPr>
        <w:widowControl/>
        <w:topLinePunct/>
        <w:snapToGrid w:val="0"/>
        <w:spacing w:beforeLines="100" w:before="360" w:line="300" w:lineRule="auto"/>
        <w:ind w:rightChars="-59" w:right="-142" w:firstLineChars="175" w:firstLine="490"/>
        <w:jc w:val="both"/>
        <w:rPr>
          <w:rFonts w:eastAsia="標楷體"/>
          <w:kern w:val="0"/>
          <w:sz w:val="28"/>
          <w:szCs w:val="20"/>
        </w:rPr>
      </w:pPr>
      <w:r w:rsidRPr="003B1054">
        <w:rPr>
          <w:rFonts w:eastAsia="標楷體"/>
          <w:kern w:val="0"/>
          <w:sz w:val="28"/>
          <w:szCs w:val="20"/>
        </w:rPr>
        <w:lastRenderedPageBreak/>
        <w:t>107</w:t>
      </w:r>
      <w:r w:rsidRPr="003B1054">
        <w:rPr>
          <w:rFonts w:eastAsia="標楷體"/>
          <w:kern w:val="0"/>
          <w:sz w:val="28"/>
          <w:szCs w:val="20"/>
        </w:rPr>
        <w:t>年</w:t>
      </w:r>
      <w:r w:rsidRPr="003B1054">
        <w:rPr>
          <w:rFonts w:eastAsia="標楷體"/>
          <w:kern w:val="0"/>
          <w:sz w:val="28"/>
          <w:szCs w:val="20"/>
        </w:rPr>
        <w:t>12</w:t>
      </w:r>
      <w:r w:rsidRPr="003B1054">
        <w:rPr>
          <w:rFonts w:eastAsia="標楷體"/>
          <w:kern w:val="0"/>
          <w:sz w:val="28"/>
          <w:szCs w:val="20"/>
        </w:rPr>
        <w:t>月綜合商品零售業年增</w:t>
      </w:r>
      <w:r w:rsidRPr="003B1054">
        <w:rPr>
          <w:rFonts w:eastAsia="標楷體"/>
          <w:kern w:val="0"/>
          <w:sz w:val="28"/>
          <w:szCs w:val="20"/>
        </w:rPr>
        <w:t>4.1%</w:t>
      </w:r>
      <w:r w:rsidRPr="003B1054">
        <w:rPr>
          <w:rFonts w:eastAsia="標楷體"/>
          <w:kern w:val="0"/>
          <w:sz w:val="28"/>
          <w:szCs w:val="20"/>
        </w:rPr>
        <w:t>，其中百貨公司年減</w:t>
      </w:r>
      <w:r w:rsidRPr="003B1054">
        <w:rPr>
          <w:rFonts w:eastAsia="標楷體"/>
          <w:kern w:val="0"/>
          <w:sz w:val="28"/>
          <w:szCs w:val="20"/>
        </w:rPr>
        <w:t>0.9%</w:t>
      </w:r>
      <w:r w:rsidRPr="003B1054">
        <w:rPr>
          <w:rFonts w:eastAsia="標楷體"/>
          <w:kern w:val="0"/>
          <w:sz w:val="28"/>
          <w:szCs w:val="20"/>
        </w:rPr>
        <w:t>；</w:t>
      </w:r>
      <w:proofErr w:type="gramStart"/>
      <w:r w:rsidRPr="003B1054">
        <w:rPr>
          <w:rFonts w:eastAsia="標楷體"/>
          <w:kern w:val="0"/>
          <w:sz w:val="28"/>
          <w:szCs w:val="20"/>
        </w:rPr>
        <w:t>超級市場因展店</w:t>
      </w:r>
      <w:proofErr w:type="gramEnd"/>
      <w:r w:rsidRPr="003B1054">
        <w:rPr>
          <w:rFonts w:eastAsia="標楷體"/>
          <w:kern w:val="0"/>
          <w:sz w:val="28"/>
          <w:szCs w:val="20"/>
        </w:rPr>
        <w:t>及集點換購活動，年增</w:t>
      </w:r>
      <w:r w:rsidRPr="003B1054">
        <w:rPr>
          <w:rFonts w:eastAsia="標楷體"/>
          <w:kern w:val="0"/>
          <w:sz w:val="28"/>
          <w:szCs w:val="20"/>
        </w:rPr>
        <w:t>10.7%</w:t>
      </w:r>
      <w:r w:rsidRPr="003B1054">
        <w:rPr>
          <w:rFonts w:eastAsia="標楷體"/>
          <w:kern w:val="0"/>
          <w:sz w:val="28"/>
          <w:szCs w:val="20"/>
        </w:rPr>
        <w:t>；便利商店受惠節慶商機及鮮食、飲品需求增加，年增</w:t>
      </w:r>
      <w:r w:rsidRPr="003B1054">
        <w:rPr>
          <w:rFonts w:eastAsia="標楷體"/>
          <w:kern w:val="0"/>
          <w:sz w:val="28"/>
          <w:szCs w:val="20"/>
        </w:rPr>
        <w:t>4.9%</w:t>
      </w:r>
      <w:r w:rsidRPr="003B1054">
        <w:rPr>
          <w:rFonts w:eastAsia="標楷體"/>
          <w:kern w:val="0"/>
          <w:sz w:val="28"/>
          <w:szCs w:val="20"/>
        </w:rPr>
        <w:t>；量販店因年終尾牙商品促銷，年增</w:t>
      </w:r>
      <w:r w:rsidRPr="003B1054">
        <w:rPr>
          <w:rFonts w:eastAsia="標楷體"/>
          <w:kern w:val="0"/>
          <w:sz w:val="28"/>
          <w:szCs w:val="20"/>
        </w:rPr>
        <w:t>4.4%</w:t>
      </w:r>
      <w:r w:rsidRPr="003B1054">
        <w:rPr>
          <w:rFonts w:eastAsia="標楷體"/>
          <w:kern w:val="0"/>
          <w:sz w:val="28"/>
          <w:szCs w:val="20"/>
        </w:rPr>
        <w:t>；其他綜合商品零售業則因業者引進新品牌及擴增營業據點，年增</w:t>
      </w:r>
      <w:r w:rsidRPr="003B1054">
        <w:rPr>
          <w:rFonts w:eastAsia="標楷體"/>
          <w:kern w:val="0"/>
          <w:sz w:val="28"/>
          <w:szCs w:val="20"/>
        </w:rPr>
        <w:t>5.3%</w:t>
      </w:r>
      <w:r w:rsidR="00E06367" w:rsidRPr="003B1054">
        <w:rPr>
          <w:rFonts w:eastAsia="標楷體"/>
          <w:kern w:val="0"/>
          <w:sz w:val="28"/>
          <w:szCs w:val="20"/>
        </w:rPr>
        <w:t>。</w:t>
      </w:r>
    </w:p>
    <w:p w:rsidR="00E06367" w:rsidRPr="003B1054" w:rsidRDefault="00E06367" w:rsidP="00E06367">
      <w:pPr>
        <w:widowControl/>
        <w:spacing w:beforeLines="50" w:before="180"/>
        <w:rPr>
          <w:rFonts w:eastAsia="標楷體"/>
          <w:b/>
          <w:bCs/>
          <w:kern w:val="0"/>
          <w:sz w:val="28"/>
          <w:szCs w:val="20"/>
        </w:rPr>
      </w:pPr>
      <w:r w:rsidRPr="003B1054">
        <w:rPr>
          <w:rFonts w:eastAsia="標楷體"/>
          <w:b/>
          <w:bCs/>
          <w:kern w:val="0"/>
          <w:sz w:val="28"/>
          <w:szCs w:val="20"/>
        </w:rPr>
        <w:t>４、</w:t>
      </w:r>
      <w:r w:rsidR="006A642D" w:rsidRPr="003B1054">
        <w:rPr>
          <w:rFonts w:eastAsia="標楷體"/>
          <w:b/>
          <w:bCs/>
          <w:kern w:val="0"/>
          <w:sz w:val="28"/>
          <w:szCs w:val="20"/>
        </w:rPr>
        <w:t>107</w:t>
      </w:r>
      <w:r w:rsidR="006A642D" w:rsidRPr="003B1054">
        <w:rPr>
          <w:rFonts w:eastAsia="標楷體"/>
          <w:b/>
          <w:bCs/>
          <w:kern w:val="0"/>
          <w:sz w:val="28"/>
          <w:szCs w:val="20"/>
        </w:rPr>
        <w:t>年</w:t>
      </w:r>
      <w:r w:rsidR="006A642D" w:rsidRPr="003B1054">
        <w:rPr>
          <w:rFonts w:eastAsia="標楷體"/>
          <w:b/>
          <w:bCs/>
          <w:kern w:val="0"/>
          <w:sz w:val="28"/>
          <w:szCs w:val="20"/>
        </w:rPr>
        <w:t>12</w:t>
      </w:r>
      <w:r w:rsidR="006A642D" w:rsidRPr="003B1054">
        <w:rPr>
          <w:rFonts w:eastAsia="標楷體"/>
          <w:b/>
          <w:bCs/>
          <w:kern w:val="0"/>
          <w:sz w:val="28"/>
          <w:szCs w:val="20"/>
        </w:rPr>
        <w:t>月餐飲業營業額增加</w:t>
      </w:r>
      <w:r w:rsidR="006A642D" w:rsidRPr="003B1054">
        <w:rPr>
          <w:rFonts w:eastAsia="標楷體"/>
          <w:b/>
          <w:bCs/>
          <w:kern w:val="0"/>
          <w:sz w:val="28"/>
          <w:szCs w:val="20"/>
        </w:rPr>
        <w:t>6.2%</w:t>
      </w:r>
    </w:p>
    <w:p w:rsidR="00734207" w:rsidRPr="003B1054" w:rsidRDefault="006A642D" w:rsidP="00E06367">
      <w:pPr>
        <w:widowControl/>
        <w:topLinePunct/>
        <w:snapToGrid w:val="0"/>
        <w:spacing w:beforeLines="100" w:before="360" w:line="300" w:lineRule="auto"/>
        <w:ind w:rightChars="-59" w:right="-142" w:firstLineChars="175" w:firstLine="490"/>
        <w:jc w:val="both"/>
        <w:rPr>
          <w:rFonts w:eastAsia="標楷體"/>
          <w:kern w:val="0"/>
          <w:sz w:val="28"/>
          <w:szCs w:val="20"/>
        </w:rPr>
      </w:pP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12</w:t>
      </w:r>
      <w:r w:rsidRPr="003B1054">
        <w:rPr>
          <w:rFonts w:eastAsia="標楷體"/>
          <w:kern w:val="0"/>
          <w:sz w:val="28"/>
          <w:szCs w:val="20"/>
        </w:rPr>
        <w:t>月餐飲業營業額</w:t>
      </w:r>
      <w:r w:rsidRPr="003B1054">
        <w:rPr>
          <w:rFonts w:eastAsia="標楷體"/>
          <w:kern w:val="0"/>
          <w:sz w:val="28"/>
          <w:szCs w:val="20"/>
        </w:rPr>
        <w:t>428</w:t>
      </w:r>
      <w:r w:rsidRPr="003B1054">
        <w:rPr>
          <w:rFonts w:eastAsia="標楷體"/>
          <w:kern w:val="0"/>
          <w:sz w:val="28"/>
          <w:szCs w:val="20"/>
        </w:rPr>
        <w:t>億元，較上年同月增加</w:t>
      </w:r>
      <w:r w:rsidRPr="003B1054">
        <w:rPr>
          <w:rFonts w:eastAsia="標楷體"/>
          <w:kern w:val="0"/>
          <w:sz w:val="28"/>
          <w:szCs w:val="20"/>
        </w:rPr>
        <w:t>6.2%</w:t>
      </w:r>
      <w:r w:rsidRPr="003B1054">
        <w:rPr>
          <w:rFonts w:eastAsia="標楷體"/>
          <w:kern w:val="0"/>
          <w:sz w:val="28"/>
          <w:szCs w:val="20"/>
        </w:rPr>
        <w:t>，其中餐館業受惠耶誕節、跨年</w:t>
      </w:r>
      <w:r w:rsidRPr="003B1054">
        <w:rPr>
          <w:rFonts w:eastAsia="標楷體"/>
          <w:kern w:val="0"/>
          <w:sz w:val="28"/>
          <w:szCs w:val="20"/>
        </w:rPr>
        <w:t>4</w:t>
      </w:r>
      <w:r w:rsidRPr="003B1054">
        <w:rPr>
          <w:rFonts w:eastAsia="標楷體"/>
          <w:kern w:val="0"/>
          <w:sz w:val="28"/>
          <w:szCs w:val="20"/>
        </w:rPr>
        <w:t>日連假，帶動出遊及餐飲需求，加上尾牙聚餐提前展開，</w:t>
      </w:r>
      <w:proofErr w:type="gramStart"/>
      <w:r w:rsidRPr="003B1054">
        <w:rPr>
          <w:rFonts w:eastAsia="標楷體"/>
          <w:kern w:val="0"/>
          <w:sz w:val="28"/>
          <w:szCs w:val="20"/>
        </w:rPr>
        <w:t>致年增</w:t>
      </w:r>
      <w:proofErr w:type="gramEnd"/>
      <w:r w:rsidRPr="003B1054">
        <w:rPr>
          <w:rFonts w:eastAsia="標楷體"/>
          <w:kern w:val="0"/>
          <w:sz w:val="28"/>
          <w:szCs w:val="20"/>
        </w:rPr>
        <w:t>5.7%</w:t>
      </w:r>
      <w:r w:rsidRPr="003B1054">
        <w:rPr>
          <w:rFonts w:eastAsia="標楷體"/>
          <w:kern w:val="0"/>
          <w:sz w:val="28"/>
          <w:szCs w:val="20"/>
        </w:rPr>
        <w:t>；</w:t>
      </w:r>
      <w:proofErr w:type="gramStart"/>
      <w:r w:rsidRPr="003B1054">
        <w:rPr>
          <w:rFonts w:eastAsia="標楷體"/>
          <w:kern w:val="0"/>
          <w:sz w:val="28"/>
          <w:szCs w:val="20"/>
        </w:rPr>
        <w:t>飲料店業因</w:t>
      </w:r>
      <w:proofErr w:type="gramEnd"/>
      <w:r w:rsidRPr="003B1054">
        <w:rPr>
          <w:rFonts w:eastAsia="標楷體"/>
          <w:kern w:val="0"/>
          <w:sz w:val="28"/>
          <w:szCs w:val="20"/>
        </w:rPr>
        <w:t>業者持續擴展據點及促銷，年增</w:t>
      </w:r>
      <w:r w:rsidRPr="003B1054">
        <w:rPr>
          <w:rFonts w:eastAsia="標楷體"/>
          <w:kern w:val="0"/>
          <w:sz w:val="28"/>
          <w:szCs w:val="20"/>
        </w:rPr>
        <w:t>11.8%</w:t>
      </w:r>
      <w:r w:rsidRPr="003B1054">
        <w:rPr>
          <w:rFonts w:eastAsia="標楷體"/>
          <w:kern w:val="0"/>
          <w:sz w:val="28"/>
          <w:szCs w:val="20"/>
        </w:rPr>
        <w:t>。累計</w:t>
      </w:r>
      <w:r w:rsidRPr="003B1054">
        <w:rPr>
          <w:rFonts w:eastAsia="標楷體"/>
          <w:kern w:val="0"/>
          <w:sz w:val="28"/>
          <w:szCs w:val="20"/>
        </w:rPr>
        <w:t>1</w:t>
      </w:r>
      <w:r w:rsidRPr="003B1054">
        <w:rPr>
          <w:rFonts w:eastAsia="標楷體"/>
          <w:kern w:val="0"/>
          <w:sz w:val="28"/>
          <w:szCs w:val="20"/>
        </w:rPr>
        <w:t>至</w:t>
      </w:r>
      <w:r w:rsidRPr="003B1054">
        <w:rPr>
          <w:rFonts w:eastAsia="標楷體"/>
          <w:kern w:val="0"/>
          <w:sz w:val="28"/>
          <w:szCs w:val="20"/>
        </w:rPr>
        <w:t>12</w:t>
      </w:r>
      <w:r w:rsidRPr="003B1054">
        <w:rPr>
          <w:rFonts w:eastAsia="標楷體"/>
          <w:kern w:val="0"/>
          <w:sz w:val="28"/>
          <w:szCs w:val="20"/>
        </w:rPr>
        <w:t>月餐飲業營業額為</w:t>
      </w:r>
      <w:r w:rsidRPr="003B1054">
        <w:rPr>
          <w:rFonts w:eastAsia="標楷體"/>
          <w:kern w:val="0"/>
          <w:sz w:val="28"/>
          <w:szCs w:val="20"/>
        </w:rPr>
        <w:t>4,731</w:t>
      </w:r>
      <w:r w:rsidRPr="003B1054">
        <w:rPr>
          <w:rFonts w:eastAsia="標楷體"/>
          <w:kern w:val="0"/>
          <w:sz w:val="28"/>
          <w:szCs w:val="20"/>
        </w:rPr>
        <w:t>億元，為歷年同期新高，較上年同期增加</w:t>
      </w:r>
      <w:r w:rsidRPr="003B1054">
        <w:rPr>
          <w:rFonts w:eastAsia="標楷體"/>
          <w:kern w:val="0"/>
          <w:sz w:val="28"/>
          <w:szCs w:val="20"/>
        </w:rPr>
        <w:t>4.6%</w:t>
      </w:r>
      <w:r w:rsidR="00E06367" w:rsidRPr="003B1054">
        <w:rPr>
          <w:rFonts w:eastAsia="標楷體"/>
          <w:kern w:val="0"/>
          <w:sz w:val="28"/>
          <w:szCs w:val="20"/>
        </w:rPr>
        <w:t>。</w:t>
      </w:r>
    </w:p>
    <w:p w:rsidR="00803676" w:rsidRPr="003B1054" w:rsidRDefault="00803676" w:rsidP="00803676">
      <w:pPr>
        <w:snapToGrid w:val="0"/>
        <w:spacing w:before="240" w:afterLines="50" w:after="180"/>
        <w:ind w:right="-692"/>
        <w:jc w:val="center"/>
        <w:rPr>
          <w:rFonts w:eastAsia="標楷體"/>
          <w:b/>
          <w:bCs/>
          <w:sz w:val="28"/>
        </w:rPr>
      </w:pPr>
      <w:r w:rsidRPr="003B1054">
        <w:rPr>
          <w:rFonts w:eastAsia="標楷體"/>
          <w:b/>
          <w:bCs/>
          <w:sz w:val="28"/>
        </w:rPr>
        <w:t>表</w:t>
      </w:r>
      <w:r w:rsidRPr="003B1054">
        <w:rPr>
          <w:rFonts w:eastAsia="標楷體"/>
          <w:b/>
          <w:bCs/>
          <w:sz w:val="28"/>
        </w:rPr>
        <w:t xml:space="preserve">2-3-4  </w:t>
      </w:r>
      <w:r w:rsidRPr="003B1054">
        <w:rPr>
          <w:rFonts w:eastAsia="標楷體"/>
          <w:b/>
          <w:bCs/>
          <w:sz w:val="28"/>
        </w:rPr>
        <w:t>餐飲業營業額變動概況</w:t>
      </w:r>
    </w:p>
    <w:tbl>
      <w:tblPr>
        <w:tblW w:w="8222" w:type="dxa"/>
        <w:jc w:val="center"/>
        <w:tblCellMar>
          <w:left w:w="28" w:type="dxa"/>
          <w:right w:w="28" w:type="dxa"/>
        </w:tblCellMar>
        <w:tblLook w:val="0000" w:firstRow="0" w:lastRow="0" w:firstColumn="0" w:lastColumn="0" w:noHBand="0" w:noVBand="0"/>
      </w:tblPr>
      <w:tblGrid>
        <w:gridCol w:w="1985"/>
        <w:gridCol w:w="1559"/>
        <w:gridCol w:w="1559"/>
        <w:gridCol w:w="1559"/>
        <w:gridCol w:w="1560"/>
      </w:tblGrid>
      <w:tr w:rsidR="008419E5" w:rsidRPr="003B1054" w:rsidTr="006A642D">
        <w:trPr>
          <w:jc w:val="center"/>
        </w:trPr>
        <w:tc>
          <w:tcPr>
            <w:tcW w:w="1985" w:type="dxa"/>
            <w:vMerge w:val="restart"/>
            <w:tcBorders>
              <w:top w:val="single" w:sz="4" w:space="0" w:color="auto"/>
              <w:right w:val="single" w:sz="4" w:space="0" w:color="auto"/>
            </w:tcBorders>
            <w:vAlign w:val="center"/>
          </w:tcPr>
          <w:p w:rsidR="006A642D" w:rsidRPr="003B1054" w:rsidRDefault="006A642D" w:rsidP="006A642D">
            <w:pPr>
              <w:snapToGrid w:val="0"/>
              <w:spacing w:line="300" w:lineRule="exact"/>
              <w:ind w:left="28" w:right="-28"/>
              <w:jc w:val="center"/>
              <w:rPr>
                <w:rFonts w:eastAsia="標楷體"/>
              </w:rPr>
            </w:pPr>
            <w:r w:rsidRPr="003B1054">
              <w:rPr>
                <w:rFonts w:eastAsia="標楷體"/>
              </w:rPr>
              <w:t>行業別</w:t>
            </w:r>
          </w:p>
        </w:tc>
        <w:tc>
          <w:tcPr>
            <w:tcW w:w="1559" w:type="dxa"/>
            <w:tcBorders>
              <w:top w:val="single" w:sz="4" w:space="0" w:color="auto"/>
            </w:tcBorders>
          </w:tcPr>
          <w:p w:rsidR="006A642D" w:rsidRPr="003B1054" w:rsidRDefault="006A642D" w:rsidP="006A642D">
            <w:pPr>
              <w:snapToGrid w:val="0"/>
              <w:spacing w:line="300" w:lineRule="exact"/>
              <w:ind w:left="28"/>
              <w:jc w:val="center"/>
              <w:rPr>
                <w:rFonts w:eastAsia="標楷體"/>
              </w:rPr>
            </w:pPr>
            <w:r w:rsidRPr="003B1054">
              <w:rPr>
                <w:rFonts w:eastAsia="標楷體"/>
              </w:rPr>
              <w:t>107</w:t>
            </w:r>
            <w:r w:rsidRPr="003B1054">
              <w:rPr>
                <w:rFonts w:eastAsia="標楷體"/>
              </w:rPr>
              <w:t>年</w:t>
            </w:r>
            <w:r w:rsidRPr="003B1054">
              <w:rPr>
                <w:rFonts w:eastAsia="標楷體"/>
              </w:rPr>
              <w:t>12</w:t>
            </w:r>
            <w:r w:rsidRPr="003B1054">
              <w:rPr>
                <w:rFonts w:eastAsia="標楷體"/>
              </w:rPr>
              <w:t>月</w:t>
            </w:r>
          </w:p>
        </w:tc>
        <w:tc>
          <w:tcPr>
            <w:tcW w:w="1559" w:type="dxa"/>
            <w:tcBorders>
              <w:top w:val="single" w:sz="4" w:space="0" w:color="auto"/>
              <w:bottom w:val="single" w:sz="4" w:space="0" w:color="auto"/>
              <w:right w:val="double" w:sz="4" w:space="0" w:color="auto"/>
            </w:tcBorders>
            <w:vAlign w:val="center"/>
          </w:tcPr>
          <w:p w:rsidR="006A642D" w:rsidRPr="003B1054" w:rsidRDefault="006A642D" w:rsidP="006A642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6A642D" w:rsidRPr="003B1054" w:rsidRDefault="006A642D" w:rsidP="006A642D">
            <w:pPr>
              <w:snapToGrid w:val="0"/>
              <w:spacing w:line="300" w:lineRule="exact"/>
              <w:ind w:left="28"/>
              <w:jc w:val="center"/>
              <w:rPr>
                <w:rFonts w:eastAsia="標楷體"/>
              </w:rPr>
            </w:pPr>
            <w:r w:rsidRPr="003B1054">
              <w:rPr>
                <w:rFonts w:eastAsia="標楷體"/>
              </w:rPr>
              <w:t>107</w:t>
            </w:r>
            <w:r w:rsidRPr="003B1054">
              <w:rPr>
                <w:rFonts w:eastAsia="標楷體"/>
              </w:rPr>
              <w:t>年</w:t>
            </w:r>
            <w:r w:rsidRPr="003B1054">
              <w:rPr>
                <w:rFonts w:eastAsia="標楷體"/>
              </w:rPr>
              <w:t>1~12</w:t>
            </w:r>
            <w:r w:rsidRPr="003B1054">
              <w:rPr>
                <w:rFonts w:eastAsia="標楷體"/>
              </w:rPr>
              <w:t>月</w:t>
            </w:r>
          </w:p>
        </w:tc>
        <w:tc>
          <w:tcPr>
            <w:tcW w:w="1560" w:type="dxa"/>
            <w:tcBorders>
              <w:top w:val="single" w:sz="4" w:space="0" w:color="auto"/>
              <w:left w:val="nil"/>
              <w:bottom w:val="single" w:sz="4" w:space="0" w:color="auto"/>
            </w:tcBorders>
            <w:vAlign w:val="center"/>
          </w:tcPr>
          <w:p w:rsidR="006A642D" w:rsidRPr="003B1054" w:rsidRDefault="006A642D" w:rsidP="006A642D">
            <w:pPr>
              <w:snapToGrid w:val="0"/>
              <w:spacing w:line="300" w:lineRule="exact"/>
              <w:ind w:left="28" w:right="-142"/>
              <w:jc w:val="center"/>
              <w:rPr>
                <w:rFonts w:eastAsia="標楷體"/>
              </w:rPr>
            </w:pPr>
          </w:p>
        </w:tc>
      </w:tr>
      <w:tr w:rsidR="008419E5" w:rsidRPr="003B1054" w:rsidTr="006A642D">
        <w:trPr>
          <w:jc w:val="center"/>
        </w:trPr>
        <w:tc>
          <w:tcPr>
            <w:tcW w:w="1985" w:type="dxa"/>
            <w:vMerge/>
            <w:tcBorders>
              <w:bottom w:val="single" w:sz="4" w:space="0" w:color="auto"/>
              <w:right w:val="single" w:sz="4" w:space="0" w:color="auto"/>
            </w:tcBorders>
            <w:vAlign w:val="center"/>
          </w:tcPr>
          <w:p w:rsidR="006A642D" w:rsidRPr="003B1054" w:rsidRDefault="006A642D" w:rsidP="006A642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6A642D" w:rsidRPr="003B1054" w:rsidRDefault="006A642D" w:rsidP="006A642D">
            <w:pPr>
              <w:snapToGrid w:val="0"/>
              <w:spacing w:line="300" w:lineRule="exact"/>
              <w:ind w:left="28"/>
              <w:jc w:val="center"/>
              <w:rPr>
                <w:rFonts w:eastAsia="標楷體"/>
              </w:rPr>
            </w:pPr>
            <w:r w:rsidRPr="003B1054">
              <w:rPr>
                <w:rFonts w:eastAsia="標楷體"/>
              </w:rPr>
              <w:t>營業額</w:t>
            </w:r>
          </w:p>
          <w:p w:rsidR="006A642D" w:rsidRPr="003B1054" w:rsidRDefault="006A642D" w:rsidP="006A642D">
            <w:pPr>
              <w:snapToGrid w:val="0"/>
              <w:spacing w:line="300" w:lineRule="exact"/>
              <w:ind w:left="28"/>
              <w:jc w:val="center"/>
              <w:rPr>
                <w:rFonts w:eastAsia="標楷體"/>
              </w:rPr>
            </w:pPr>
            <w:r w:rsidRPr="003B1054">
              <w:rPr>
                <w:rFonts w:eastAsia="標楷體"/>
              </w:rPr>
              <w:t>(</w:t>
            </w:r>
            <w:r w:rsidRPr="003B1054">
              <w:rPr>
                <w:rFonts w:eastAsia="標楷體"/>
              </w:rPr>
              <w:t>億元</w:t>
            </w:r>
            <w:r w:rsidRPr="003B1054">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6A642D" w:rsidRPr="003B1054" w:rsidRDefault="006A642D" w:rsidP="006A642D">
            <w:pPr>
              <w:snapToGrid w:val="0"/>
              <w:spacing w:line="300" w:lineRule="exact"/>
              <w:ind w:left="28" w:right="-1"/>
              <w:jc w:val="center"/>
              <w:rPr>
                <w:rFonts w:eastAsia="標楷體"/>
              </w:rPr>
            </w:pPr>
            <w:r w:rsidRPr="003B1054">
              <w:rPr>
                <w:rFonts w:eastAsia="標楷體"/>
              </w:rPr>
              <w:t>較</w:t>
            </w:r>
            <w:r w:rsidRPr="003B1054">
              <w:rPr>
                <w:rFonts w:eastAsia="標楷體"/>
              </w:rPr>
              <w:t>106</w:t>
            </w:r>
            <w:r w:rsidRPr="003B1054">
              <w:rPr>
                <w:rFonts w:eastAsia="標楷體"/>
              </w:rPr>
              <w:t>年同月</w:t>
            </w:r>
          </w:p>
          <w:p w:rsidR="006A642D" w:rsidRPr="003B1054" w:rsidRDefault="006A642D" w:rsidP="006A642D">
            <w:pPr>
              <w:snapToGrid w:val="0"/>
              <w:spacing w:line="300" w:lineRule="exact"/>
              <w:ind w:left="28" w:right="-1"/>
              <w:jc w:val="center"/>
              <w:rPr>
                <w:rFonts w:eastAsia="標楷體"/>
              </w:rPr>
            </w:pPr>
            <w:r w:rsidRPr="003B1054">
              <w:rPr>
                <w:rFonts w:eastAsia="標楷體"/>
              </w:rPr>
              <w:t>增減</w:t>
            </w:r>
            <w:r w:rsidRPr="003B1054">
              <w:rPr>
                <w:rFonts w:eastAsia="標楷體"/>
              </w:rPr>
              <w:t>(%)</w:t>
            </w:r>
          </w:p>
        </w:tc>
        <w:tc>
          <w:tcPr>
            <w:tcW w:w="1559" w:type="dxa"/>
            <w:tcBorders>
              <w:left w:val="double" w:sz="4" w:space="0" w:color="auto"/>
              <w:bottom w:val="single" w:sz="4" w:space="0" w:color="auto"/>
              <w:right w:val="single" w:sz="4" w:space="0" w:color="auto"/>
            </w:tcBorders>
          </w:tcPr>
          <w:p w:rsidR="006A642D" w:rsidRPr="003B1054" w:rsidRDefault="006A642D" w:rsidP="006A642D">
            <w:pPr>
              <w:snapToGrid w:val="0"/>
              <w:spacing w:line="300" w:lineRule="exact"/>
              <w:ind w:left="28"/>
              <w:jc w:val="center"/>
              <w:rPr>
                <w:rFonts w:eastAsia="標楷體"/>
              </w:rPr>
            </w:pPr>
            <w:r w:rsidRPr="003B1054">
              <w:rPr>
                <w:rFonts w:eastAsia="標楷體"/>
              </w:rPr>
              <w:t>營業額</w:t>
            </w:r>
          </w:p>
          <w:p w:rsidR="006A642D" w:rsidRPr="003B1054" w:rsidRDefault="006A642D" w:rsidP="006A642D">
            <w:pPr>
              <w:snapToGrid w:val="0"/>
              <w:spacing w:line="300" w:lineRule="exact"/>
              <w:ind w:left="28"/>
              <w:jc w:val="center"/>
              <w:rPr>
                <w:rFonts w:eastAsia="標楷體"/>
              </w:rPr>
            </w:pPr>
            <w:r w:rsidRPr="003B1054">
              <w:rPr>
                <w:rFonts w:eastAsia="標楷體"/>
              </w:rPr>
              <w:t>(</w:t>
            </w:r>
            <w:r w:rsidRPr="003B1054">
              <w:rPr>
                <w:rFonts w:eastAsia="標楷體"/>
              </w:rPr>
              <w:t>億元</w:t>
            </w:r>
            <w:r w:rsidRPr="003B1054">
              <w:rPr>
                <w:rFonts w:eastAsia="標楷體"/>
              </w:rPr>
              <w:t>)</w:t>
            </w:r>
          </w:p>
        </w:tc>
        <w:tc>
          <w:tcPr>
            <w:tcW w:w="1560" w:type="dxa"/>
            <w:tcBorders>
              <w:top w:val="single" w:sz="4" w:space="0" w:color="auto"/>
              <w:left w:val="single" w:sz="4" w:space="0" w:color="auto"/>
              <w:bottom w:val="single" w:sz="4" w:space="0" w:color="auto"/>
            </w:tcBorders>
            <w:vAlign w:val="center"/>
          </w:tcPr>
          <w:p w:rsidR="006A642D" w:rsidRPr="003B1054" w:rsidRDefault="006A642D" w:rsidP="006A642D">
            <w:pPr>
              <w:snapToGrid w:val="0"/>
              <w:spacing w:line="300" w:lineRule="exact"/>
              <w:ind w:left="28" w:right="-1"/>
              <w:jc w:val="center"/>
              <w:rPr>
                <w:rFonts w:eastAsia="標楷體"/>
              </w:rPr>
            </w:pPr>
            <w:r w:rsidRPr="003B1054">
              <w:rPr>
                <w:rFonts w:eastAsia="標楷體"/>
              </w:rPr>
              <w:t>較</w:t>
            </w:r>
            <w:r w:rsidRPr="003B1054">
              <w:rPr>
                <w:rFonts w:eastAsia="標楷體"/>
              </w:rPr>
              <w:t>106</w:t>
            </w:r>
            <w:r w:rsidRPr="003B1054">
              <w:rPr>
                <w:rFonts w:eastAsia="標楷體"/>
              </w:rPr>
              <w:t>年同期</w:t>
            </w:r>
          </w:p>
          <w:p w:rsidR="006A642D" w:rsidRPr="003B1054" w:rsidRDefault="006A642D" w:rsidP="006A642D">
            <w:pPr>
              <w:snapToGrid w:val="0"/>
              <w:spacing w:line="300" w:lineRule="exact"/>
              <w:ind w:left="28" w:right="-1"/>
              <w:jc w:val="center"/>
              <w:rPr>
                <w:rFonts w:eastAsia="標楷體"/>
              </w:rPr>
            </w:pPr>
            <w:r w:rsidRPr="003B1054">
              <w:rPr>
                <w:rFonts w:eastAsia="標楷體"/>
              </w:rPr>
              <w:t>增減</w:t>
            </w:r>
            <w:r w:rsidRPr="003B1054">
              <w:rPr>
                <w:rFonts w:eastAsia="標楷體"/>
              </w:rPr>
              <w:t>(%)</w:t>
            </w:r>
          </w:p>
        </w:tc>
      </w:tr>
      <w:tr w:rsidR="008419E5" w:rsidRPr="003B1054" w:rsidTr="006A642D">
        <w:trPr>
          <w:jc w:val="center"/>
        </w:trPr>
        <w:tc>
          <w:tcPr>
            <w:tcW w:w="1985" w:type="dxa"/>
            <w:tcBorders>
              <w:top w:val="single" w:sz="4" w:space="0" w:color="auto"/>
              <w:right w:val="single" w:sz="4" w:space="0" w:color="auto"/>
            </w:tcBorders>
          </w:tcPr>
          <w:p w:rsidR="006A642D" w:rsidRPr="003B1054" w:rsidRDefault="006A642D" w:rsidP="006A642D">
            <w:pPr>
              <w:snapToGrid w:val="0"/>
              <w:spacing w:line="320" w:lineRule="exact"/>
              <w:ind w:left="28" w:right="-142"/>
              <w:jc w:val="both"/>
              <w:rPr>
                <w:rFonts w:eastAsia="標楷體"/>
                <w:b/>
                <w:bCs/>
              </w:rPr>
            </w:pPr>
            <w:r w:rsidRPr="003B1054">
              <w:rPr>
                <w:rFonts w:eastAsia="標楷體"/>
                <w:b/>
                <w:bCs/>
              </w:rPr>
              <w:t>合計</w:t>
            </w:r>
          </w:p>
        </w:tc>
        <w:tc>
          <w:tcPr>
            <w:tcW w:w="1559" w:type="dxa"/>
            <w:tcBorders>
              <w:top w:val="single" w:sz="4" w:space="0" w:color="auto"/>
            </w:tcBorders>
            <w:vAlign w:val="bottom"/>
          </w:tcPr>
          <w:p w:rsidR="006A642D" w:rsidRPr="003B1054" w:rsidRDefault="006A642D" w:rsidP="006A642D">
            <w:pPr>
              <w:jc w:val="center"/>
            </w:pPr>
            <w:r w:rsidRPr="003B1054">
              <w:t>428</w:t>
            </w:r>
          </w:p>
        </w:tc>
        <w:tc>
          <w:tcPr>
            <w:tcW w:w="1559" w:type="dxa"/>
            <w:tcBorders>
              <w:top w:val="single" w:sz="4" w:space="0" w:color="auto"/>
              <w:left w:val="nil"/>
              <w:right w:val="double" w:sz="4" w:space="0" w:color="auto"/>
            </w:tcBorders>
            <w:vAlign w:val="bottom"/>
          </w:tcPr>
          <w:p w:rsidR="006A642D" w:rsidRPr="003B1054" w:rsidRDefault="006A642D" w:rsidP="006A642D">
            <w:pPr>
              <w:jc w:val="center"/>
            </w:pPr>
            <w:r w:rsidRPr="003B1054">
              <w:t>6.2</w:t>
            </w:r>
          </w:p>
        </w:tc>
        <w:tc>
          <w:tcPr>
            <w:tcW w:w="1559" w:type="dxa"/>
            <w:tcBorders>
              <w:top w:val="single" w:sz="4" w:space="0" w:color="auto"/>
              <w:left w:val="double" w:sz="4" w:space="0" w:color="auto"/>
            </w:tcBorders>
            <w:vAlign w:val="bottom"/>
          </w:tcPr>
          <w:p w:rsidR="006A642D" w:rsidRPr="003B1054" w:rsidRDefault="006A642D" w:rsidP="006A642D">
            <w:pPr>
              <w:jc w:val="center"/>
            </w:pPr>
            <w:r w:rsidRPr="003B1054">
              <w:t>4,731</w:t>
            </w:r>
          </w:p>
        </w:tc>
        <w:tc>
          <w:tcPr>
            <w:tcW w:w="1560" w:type="dxa"/>
            <w:tcBorders>
              <w:top w:val="single" w:sz="4" w:space="0" w:color="auto"/>
            </w:tcBorders>
            <w:vAlign w:val="bottom"/>
          </w:tcPr>
          <w:p w:rsidR="006A642D" w:rsidRPr="003B1054" w:rsidRDefault="006A642D" w:rsidP="006A642D">
            <w:pPr>
              <w:jc w:val="center"/>
            </w:pPr>
            <w:r w:rsidRPr="003B1054">
              <w:t>4.6</w:t>
            </w:r>
          </w:p>
        </w:tc>
      </w:tr>
      <w:tr w:rsidR="008419E5" w:rsidRPr="003B1054" w:rsidTr="006A642D">
        <w:trPr>
          <w:trHeight w:val="80"/>
          <w:jc w:val="center"/>
        </w:trPr>
        <w:tc>
          <w:tcPr>
            <w:tcW w:w="1985" w:type="dxa"/>
            <w:tcBorders>
              <w:right w:val="single" w:sz="4" w:space="0" w:color="auto"/>
            </w:tcBorders>
          </w:tcPr>
          <w:p w:rsidR="006A642D" w:rsidRPr="003B1054" w:rsidRDefault="006A642D" w:rsidP="006A642D">
            <w:pPr>
              <w:snapToGrid w:val="0"/>
              <w:spacing w:line="400" w:lineRule="atLeast"/>
              <w:ind w:left="28" w:right="-142"/>
              <w:jc w:val="both"/>
              <w:rPr>
                <w:rFonts w:eastAsia="標楷體"/>
              </w:rPr>
            </w:pPr>
            <w:r w:rsidRPr="003B1054">
              <w:rPr>
                <w:rFonts w:eastAsia="標楷體"/>
              </w:rPr>
              <w:t xml:space="preserve">  </w:t>
            </w:r>
            <w:r w:rsidRPr="003B1054">
              <w:rPr>
                <w:rFonts w:eastAsia="標楷體"/>
              </w:rPr>
              <w:t>餐館業</w:t>
            </w:r>
          </w:p>
        </w:tc>
        <w:tc>
          <w:tcPr>
            <w:tcW w:w="1559" w:type="dxa"/>
            <w:vAlign w:val="bottom"/>
          </w:tcPr>
          <w:p w:rsidR="006A642D" w:rsidRPr="003B1054" w:rsidRDefault="006A642D" w:rsidP="006A642D">
            <w:pPr>
              <w:jc w:val="center"/>
            </w:pPr>
            <w:r w:rsidRPr="003B1054">
              <w:t>361</w:t>
            </w:r>
          </w:p>
        </w:tc>
        <w:tc>
          <w:tcPr>
            <w:tcW w:w="1559" w:type="dxa"/>
            <w:tcBorders>
              <w:left w:val="nil"/>
              <w:right w:val="double" w:sz="4" w:space="0" w:color="auto"/>
            </w:tcBorders>
            <w:vAlign w:val="bottom"/>
          </w:tcPr>
          <w:p w:rsidR="006A642D" w:rsidRPr="003B1054" w:rsidRDefault="006A642D" w:rsidP="006A642D">
            <w:pPr>
              <w:jc w:val="center"/>
            </w:pPr>
            <w:r w:rsidRPr="003B1054">
              <w:t>5.7</w:t>
            </w:r>
          </w:p>
        </w:tc>
        <w:tc>
          <w:tcPr>
            <w:tcW w:w="1559" w:type="dxa"/>
            <w:tcBorders>
              <w:left w:val="double" w:sz="4" w:space="0" w:color="auto"/>
            </w:tcBorders>
            <w:vAlign w:val="bottom"/>
          </w:tcPr>
          <w:p w:rsidR="006A642D" w:rsidRPr="003B1054" w:rsidRDefault="006A642D" w:rsidP="006A642D">
            <w:pPr>
              <w:jc w:val="center"/>
            </w:pPr>
            <w:r w:rsidRPr="003B1054">
              <w:t>4,004</w:t>
            </w:r>
          </w:p>
        </w:tc>
        <w:tc>
          <w:tcPr>
            <w:tcW w:w="1560" w:type="dxa"/>
            <w:vAlign w:val="bottom"/>
          </w:tcPr>
          <w:p w:rsidR="006A642D" w:rsidRPr="003B1054" w:rsidRDefault="006A642D" w:rsidP="006A642D">
            <w:pPr>
              <w:jc w:val="center"/>
            </w:pPr>
            <w:r w:rsidRPr="003B1054">
              <w:t>4.6</w:t>
            </w:r>
          </w:p>
        </w:tc>
      </w:tr>
      <w:tr w:rsidR="008419E5" w:rsidRPr="003B1054" w:rsidTr="006A642D">
        <w:trPr>
          <w:trHeight w:val="80"/>
          <w:jc w:val="center"/>
        </w:trPr>
        <w:tc>
          <w:tcPr>
            <w:tcW w:w="1985" w:type="dxa"/>
            <w:tcBorders>
              <w:right w:val="single" w:sz="4" w:space="0" w:color="auto"/>
            </w:tcBorders>
          </w:tcPr>
          <w:p w:rsidR="006A642D" w:rsidRPr="003B1054" w:rsidRDefault="006A642D" w:rsidP="006A642D">
            <w:pPr>
              <w:snapToGrid w:val="0"/>
              <w:spacing w:line="400" w:lineRule="atLeast"/>
              <w:ind w:left="28" w:right="-142"/>
              <w:jc w:val="both"/>
              <w:rPr>
                <w:rFonts w:eastAsia="標楷體"/>
              </w:rPr>
            </w:pPr>
            <w:r w:rsidRPr="003B1054">
              <w:rPr>
                <w:rFonts w:eastAsia="標楷體"/>
              </w:rPr>
              <w:t xml:space="preserve">  </w:t>
            </w:r>
            <w:proofErr w:type="gramStart"/>
            <w:r w:rsidRPr="003B1054">
              <w:rPr>
                <w:rFonts w:eastAsia="標楷體"/>
              </w:rPr>
              <w:t>飲料店業</w:t>
            </w:r>
            <w:proofErr w:type="gramEnd"/>
          </w:p>
        </w:tc>
        <w:tc>
          <w:tcPr>
            <w:tcW w:w="1559" w:type="dxa"/>
            <w:vAlign w:val="bottom"/>
          </w:tcPr>
          <w:p w:rsidR="006A642D" w:rsidRPr="003B1054" w:rsidRDefault="006A642D" w:rsidP="006A642D">
            <w:pPr>
              <w:jc w:val="center"/>
            </w:pPr>
            <w:r w:rsidRPr="003B1054">
              <w:t>50</w:t>
            </w:r>
          </w:p>
        </w:tc>
        <w:tc>
          <w:tcPr>
            <w:tcW w:w="1559" w:type="dxa"/>
            <w:tcBorders>
              <w:left w:val="nil"/>
              <w:right w:val="double" w:sz="4" w:space="0" w:color="auto"/>
            </w:tcBorders>
            <w:vAlign w:val="bottom"/>
          </w:tcPr>
          <w:p w:rsidR="006A642D" w:rsidRPr="003B1054" w:rsidRDefault="006A642D" w:rsidP="006A642D">
            <w:pPr>
              <w:jc w:val="center"/>
            </w:pPr>
            <w:r w:rsidRPr="003B1054">
              <w:t>11.8</w:t>
            </w:r>
          </w:p>
        </w:tc>
        <w:tc>
          <w:tcPr>
            <w:tcW w:w="1559" w:type="dxa"/>
            <w:tcBorders>
              <w:left w:val="double" w:sz="4" w:space="0" w:color="auto"/>
            </w:tcBorders>
            <w:vAlign w:val="bottom"/>
          </w:tcPr>
          <w:p w:rsidR="006A642D" w:rsidRPr="003B1054" w:rsidRDefault="006A642D" w:rsidP="006A642D">
            <w:pPr>
              <w:jc w:val="center"/>
            </w:pPr>
            <w:r w:rsidRPr="003B1054">
              <w:t>538</w:t>
            </w:r>
          </w:p>
        </w:tc>
        <w:tc>
          <w:tcPr>
            <w:tcW w:w="1560" w:type="dxa"/>
            <w:vAlign w:val="bottom"/>
          </w:tcPr>
          <w:p w:rsidR="006A642D" w:rsidRPr="003B1054" w:rsidRDefault="006A642D" w:rsidP="006A642D">
            <w:pPr>
              <w:jc w:val="center"/>
            </w:pPr>
            <w:r w:rsidRPr="003B1054">
              <w:t>5.6</w:t>
            </w:r>
          </w:p>
        </w:tc>
      </w:tr>
      <w:tr w:rsidR="008419E5" w:rsidRPr="003B1054" w:rsidTr="006A642D">
        <w:trPr>
          <w:trHeight w:val="80"/>
          <w:jc w:val="center"/>
        </w:trPr>
        <w:tc>
          <w:tcPr>
            <w:tcW w:w="1985" w:type="dxa"/>
            <w:tcBorders>
              <w:bottom w:val="single" w:sz="4" w:space="0" w:color="auto"/>
              <w:right w:val="single" w:sz="4" w:space="0" w:color="auto"/>
            </w:tcBorders>
          </w:tcPr>
          <w:p w:rsidR="006A642D" w:rsidRPr="003B1054" w:rsidRDefault="006A642D" w:rsidP="006A642D">
            <w:pPr>
              <w:snapToGrid w:val="0"/>
              <w:spacing w:line="400" w:lineRule="atLeast"/>
              <w:ind w:left="28" w:right="-142"/>
              <w:jc w:val="both"/>
              <w:rPr>
                <w:rFonts w:eastAsia="標楷體"/>
              </w:rPr>
            </w:pPr>
            <w:r w:rsidRPr="003B1054">
              <w:rPr>
                <w:rFonts w:eastAsia="標楷體"/>
              </w:rPr>
              <w:t xml:space="preserve">  </w:t>
            </w:r>
            <w:r w:rsidRPr="003B1054">
              <w:rPr>
                <w:rFonts w:eastAsia="標楷體"/>
              </w:rPr>
              <w:t>其他餐飲業</w:t>
            </w:r>
          </w:p>
        </w:tc>
        <w:tc>
          <w:tcPr>
            <w:tcW w:w="1559" w:type="dxa"/>
            <w:tcBorders>
              <w:bottom w:val="single" w:sz="4" w:space="0" w:color="auto"/>
            </w:tcBorders>
            <w:vAlign w:val="bottom"/>
          </w:tcPr>
          <w:p w:rsidR="006A642D" w:rsidRPr="003B1054" w:rsidRDefault="006A642D" w:rsidP="006A642D">
            <w:pPr>
              <w:jc w:val="center"/>
            </w:pPr>
            <w:r w:rsidRPr="003B1054">
              <w:t>17</w:t>
            </w:r>
          </w:p>
        </w:tc>
        <w:tc>
          <w:tcPr>
            <w:tcW w:w="1559" w:type="dxa"/>
            <w:tcBorders>
              <w:left w:val="nil"/>
              <w:bottom w:val="single" w:sz="4" w:space="0" w:color="auto"/>
              <w:right w:val="double" w:sz="4" w:space="0" w:color="auto"/>
            </w:tcBorders>
            <w:vAlign w:val="bottom"/>
          </w:tcPr>
          <w:p w:rsidR="006A642D" w:rsidRPr="003B1054" w:rsidRDefault="006A642D" w:rsidP="006A642D">
            <w:pPr>
              <w:jc w:val="center"/>
            </w:pPr>
            <w:r w:rsidRPr="003B1054">
              <w:t>2.5</w:t>
            </w:r>
          </w:p>
        </w:tc>
        <w:tc>
          <w:tcPr>
            <w:tcW w:w="1559" w:type="dxa"/>
            <w:tcBorders>
              <w:left w:val="double" w:sz="4" w:space="0" w:color="auto"/>
              <w:bottom w:val="single" w:sz="4" w:space="0" w:color="auto"/>
            </w:tcBorders>
            <w:vAlign w:val="bottom"/>
          </w:tcPr>
          <w:p w:rsidR="006A642D" w:rsidRPr="003B1054" w:rsidRDefault="006A642D" w:rsidP="006A642D">
            <w:pPr>
              <w:jc w:val="center"/>
            </w:pPr>
            <w:r w:rsidRPr="003B1054">
              <w:t>190</w:t>
            </w:r>
          </w:p>
        </w:tc>
        <w:tc>
          <w:tcPr>
            <w:tcW w:w="1560" w:type="dxa"/>
            <w:tcBorders>
              <w:bottom w:val="single" w:sz="4" w:space="0" w:color="auto"/>
            </w:tcBorders>
            <w:vAlign w:val="bottom"/>
          </w:tcPr>
          <w:p w:rsidR="006A642D" w:rsidRPr="003B1054" w:rsidRDefault="006A642D" w:rsidP="006A642D">
            <w:pPr>
              <w:jc w:val="center"/>
            </w:pPr>
            <w:r w:rsidRPr="003B1054">
              <w:t>2.3</w:t>
            </w:r>
          </w:p>
        </w:tc>
      </w:tr>
    </w:tbl>
    <w:p w:rsidR="003314A3" w:rsidRPr="003B1054" w:rsidRDefault="00803676" w:rsidP="00803676">
      <w:pPr>
        <w:spacing w:afterLines="50" w:after="180"/>
        <w:ind w:firstLineChars="64" w:firstLine="141"/>
        <w:textDirection w:val="lrTbV"/>
        <w:rPr>
          <w:rFonts w:eastAsia="標楷體"/>
          <w:sz w:val="22"/>
          <w:szCs w:val="22"/>
        </w:rPr>
      </w:pPr>
      <w:r w:rsidRPr="003B1054">
        <w:rPr>
          <w:rFonts w:eastAsia="標楷體"/>
          <w:sz w:val="22"/>
          <w:szCs w:val="22"/>
        </w:rPr>
        <w:t>資料來源：經濟部統計處。</w:t>
      </w:r>
    </w:p>
    <w:p w:rsidR="003314A3" w:rsidRPr="003B1054" w:rsidRDefault="003314A3" w:rsidP="003314A3">
      <w:pPr>
        <w:spacing w:afterLines="50" w:after="180"/>
        <w:textDirection w:val="lrTbV"/>
        <w:rPr>
          <w:rFonts w:eastAsia="標楷體"/>
          <w:sz w:val="22"/>
          <w:szCs w:val="22"/>
        </w:rPr>
      </w:pPr>
    </w:p>
    <w:p w:rsidR="003314A3" w:rsidRPr="003B1054" w:rsidRDefault="003314A3" w:rsidP="003314A3">
      <w:pPr>
        <w:spacing w:beforeLines="50" w:before="180" w:afterLines="50" w:after="180" w:line="380" w:lineRule="exact"/>
        <w:jc w:val="center"/>
        <w:textDirection w:val="lrTbV"/>
        <w:rPr>
          <w:rFonts w:eastAsia="標楷體"/>
          <w:b/>
          <w:bCs/>
          <w:kern w:val="0"/>
          <w:sz w:val="28"/>
          <w:szCs w:val="20"/>
        </w:rPr>
      </w:pPr>
      <w:r w:rsidRPr="003B1054">
        <w:rPr>
          <w:rFonts w:eastAsia="標楷體"/>
          <w:b/>
          <w:bCs/>
        </w:rPr>
        <w:br w:type="page"/>
      </w:r>
    </w:p>
    <w:p w:rsidR="003314A3" w:rsidRPr="003B1054" w:rsidRDefault="002D5E11" w:rsidP="003314A3">
      <w:pPr>
        <w:keepNext/>
        <w:snapToGrid w:val="0"/>
        <w:spacing w:beforeLines="50" w:before="180" w:line="300" w:lineRule="auto"/>
        <w:ind w:rightChars="-25" w:right="-60"/>
        <w:outlineLvl w:val="2"/>
        <w:rPr>
          <w:rFonts w:eastAsia="標楷體"/>
          <w:b/>
          <w:bCs/>
          <w:sz w:val="32"/>
          <w:szCs w:val="32"/>
        </w:rPr>
      </w:pPr>
      <w:hyperlink w:anchor="c17" w:history="1">
        <w:bookmarkStart w:id="98" w:name="_Toc349916584"/>
        <w:bookmarkStart w:id="99" w:name="_Toc401923797"/>
        <w:bookmarkStart w:id="100" w:name="_Toc402171714"/>
        <w:bookmarkStart w:id="101" w:name="_Toc536517841"/>
        <w:r w:rsidR="003314A3" w:rsidRPr="003B1054">
          <w:rPr>
            <w:rFonts w:eastAsia="標楷體"/>
            <w:b/>
            <w:bCs/>
            <w:sz w:val="32"/>
            <w:szCs w:val="32"/>
          </w:rPr>
          <w:t>（四）貿易</w:t>
        </w:r>
        <w:bookmarkEnd w:id="98"/>
        <w:bookmarkEnd w:id="99"/>
        <w:bookmarkEnd w:id="100"/>
        <w:bookmarkEnd w:id="101"/>
      </w:hyperlink>
    </w:p>
    <w:p w:rsidR="006D5EF4" w:rsidRPr="003B1054" w:rsidRDefault="006D5EF4" w:rsidP="006D5EF4">
      <w:pPr>
        <w:widowControl/>
        <w:tabs>
          <w:tab w:val="left" w:pos="540"/>
          <w:tab w:val="left" w:pos="1134"/>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１、</w:t>
      </w:r>
      <w:r w:rsidR="006A642D" w:rsidRPr="003B1054">
        <w:rPr>
          <w:rFonts w:eastAsia="標楷體"/>
          <w:b/>
          <w:bCs/>
          <w:kern w:val="0"/>
          <w:sz w:val="28"/>
          <w:szCs w:val="20"/>
        </w:rPr>
        <w:t>107</w:t>
      </w:r>
      <w:r w:rsidR="006A642D" w:rsidRPr="003B1054">
        <w:rPr>
          <w:rFonts w:eastAsia="標楷體"/>
          <w:b/>
          <w:bCs/>
          <w:kern w:val="0"/>
          <w:sz w:val="28"/>
          <w:szCs w:val="20"/>
        </w:rPr>
        <w:t>年</w:t>
      </w:r>
      <w:r w:rsidR="006A642D" w:rsidRPr="003B1054">
        <w:rPr>
          <w:rFonts w:eastAsia="標楷體"/>
          <w:b/>
          <w:bCs/>
          <w:kern w:val="0"/>
          <w:sz w:val="28"/>
          <w:szCs w:val="20"/>
        </w:rPr>
        <w:t>12</w:t>
      </w:r>
      <w:r w:rsidR="006A642D" w:rsidRPr="003B1054">
        <w:rPr>
          <w:rFonts w:eastAsia="標楷體"/>
          <w:b/>
          <w:bCs/>
          <w:kern w:val="0"/>
          <w:sz w:val="28"/>
          <w:szCs w:val="20"/>
        </w:rPr>
        <w:t>月</w:t>
      </w:r>
      <w:r w:rsidR="006A642D" w:rsidRPr="003B1054">
        <w:rPr>
          <w:rFonts w:eastAsia="標楷體"/>
          <w:b/>
          <w:sz w:val="28"/>
        </w:rPr>
        <w:t>出口減少</w:t>
      </w:r>
      <w:r w:rsidR="006A642D" w:rsidRPr="003B1054">
        <w:rPr>
          <w:rFonts w:eastAsia="標楷體"/>
          <w:b/>
          <w:sz w:val="28"/>
        </w:rPr>
        <w:t>3.0%</w:t>
      </w:r>
      <w:r w:rsidR="006A642D" w:rsidRPr="003B1054">
        <w:rPr>
          <w:rFonts w:eastAsia="標楷體"/>
          <w:b/>
          <w:sz w:val="28"/>
        </w:rPr>
        <w:t>、進口增加</w:t>
      </w:r>
      <w:r w:rsidR="006A642D" w:rsidRPr="003B1054">
        <w:rPr>
          <w:rFonts w:eastAsia="標楷體"/>
          <w:b/>
          <w:sz w:val="28"/>
        </w:rPr>
        <w:t>2.2%</w:t>
      </w:r>
    </w:p>
    <w:p w:rsidR="006D5EF4" w:rsidRPr="003B1054" w:rsidRDefault="006A642D" w:rsidP="006D5EF4">
      <w:pPr>
        <w:tabs>
          <w:tab w:val="left" w:pos="1134"/>
        </w:tabs>
        <w:snapToGrid w:val="0"/>
        <w:spacing w:before="120" w:line="300" w:lineRule="auto"/>
        <w:ind w:right="-142" w:firstLineChars="202" w:firstLine="566"/>
        <w:jc w:val="both"/>
        <w:rPr>
          <w:rFonts w:eastAsia="標楷體"/>
          <w:sz w:val="28"/>
        </w:rPr>
      </w:pPr>
      <w:r w:rsidRPr="003B1054">
        <w:rPr>
          <w:rFonts w:eastAsia="標楷體"/>
          <w:sz w:val="28"/>
        </w:rPr>
        <w:t>107</w:t>
      </w:r>
      <w:r w:rsidRPr="003B1054">
        <w:rPr>
          <w:rFonts w:eastAsia="標楷體"/>
          <w:sz w:val="28"/>
        </w:rPr>
        <w:t>年</w:t>
      </w:r>
      <w:r w:rsidRPr="003B1054">
        <w:rPr>
          <w:rFonts w:eastAsia="標楷體"/>
          <w:sz w:val="28"/>
        </w:rPr>
        <w:t>12</w:t>
      </w:r>
      <w:r w:rsidRPr="003B1054">
        <w:rPr>
          <w:rFonts w:eastAsia="標楷體"/>
          <w:sz w:val="28"/>
        </w:rPr>
        <w:t>月出口總值</w:t>
      </w:r>
      <w:r w:rsidRPr="003B1054">
        <w:rPr>
          <w:rFonts w:eastAsia="標楷體"/>
          <w:sz w:val="28"/>
        </w:rPr>
        <w:t>286.1</w:t>
      </w:r>
      <w:r w:rsidRPr="003B1054">
        <w:rPr>
          <w:rFonts w:eastAsia="標楷體"/>
          <w:sz w:val="28"/>
        </w:rPr>
        <w:t>億美元，較上年同月減少</w:t>
      </w:r>
      <w:r w:rsidRPr="003B1054">
        <w:rPr>
          <w:rFonts w:eastAsia="標楷體"/>
          <w:sz w:val="28"/>
        </w:rPr>
        <w:t>3.0%</w:t>
      </w:r>
      <w:r w:rsidRPr="003B1054">
        <w:rPr>
          <w:rFonts w:eastAsia="標楷體"/>
          <w:sz w:val="28"/>
        </w:rPr>
        <w:t>；進口總值</w:t>
      </w:r>
      <w:r w:rsidRPr="003B1054">
        <w:rPr>
          <w:rFonts w:eastAsia="標楷體"/>
          <w:sz w:val="28"/>
        </w:rPr>
        <w:t>238.9</w:t>
      </w:r>
      <w:r w:rsidRPr="003B1054">
        <w:rPr>
          <w:rFonts w:eastAsia="標楷體"/>
          <w:sz w:val="28"/>
        </w:rPr>
        <w:t>億美元，增加</w:t>
      </w:r>
      <w:r w:rsidRPr="003B1054">
        <w:rPr>
          <w:rFonts w:eastAsia="標楷體"/>
          <w:sz w:val="28"/>
        </w:rPr>
        <w:t>2.2%</w:t>
      </w:r>
      <w:r w:rsidRPr="003B1054">
        <w:rPr>
          <w:rFonts w:eastAsia="標楷體"/>
          <w:sz w:val="28"/>
        </w:rPr>
        <w:t>；出超</w:t>
      </w:r>
      <w:r w:rsidRPr="003B1054">
        <w:rPr>
          <w:rFonts w:eastAsia="標楷體"/>
          <w:sz w:val="28"/>
        </w:rPr>
        <w:t>47.1</w:t>
      </w:r>
      <w:r w:rsidRPr="003B1054">
        <w:rPr>
          <w:rFonts w:eastAsia="標楷體"/>
          <w:sz w:val="28"/>
        </w:rPr>
        <w:t>億美元。累計</w:t>
      </w:r>
      <w:r w:rsidRPr="003B1054">
        <w:rPr>
          <w:rFonts w:eastAsia="標楷體"/>
          <w:sz w:val="28"/>
        </w:rPr>
        <w:t>1</w:t>
      </w:r>
      <w:r w:rsidRPr="003B1054">
        <w:rPr>
          <w:rFonts w:eastAsia="標楷體"/>
          <w:sz w:val="28"/>
        </w:rPr>
        <w:t>至</w:t>
      </w:r>
      <w:r w:rsidRPr="003B1054">
        <w:rPr>
          <w:rFonts w:eastAsia="標楷體"/>
          <w:sz w:val="28"/>
        </w:rPr>
        <w:t>12</w:t>
      </w:r>
      <w:r w:rsidRPr="003B1054">
        <w:rPr>
          <w:rFonts w:eastAsia="標楷體"/>
          <w:sz w:val="28"/>
        </w:rPr>
        <w:t>月出口</w:t>
      </w:r>
      <w:r w:rsidRPr="003B1054">
        <w:rPr>
          <w:rFonts w:eastAsia="標楷體"/>
          <w:sz w:val="28"/>
        </w:rPr>
        <w:t>3,360.2</w:t>
      </w:r>
      <w:r w:rsidRPr="003B1054">
        <w:rPr>
          <w:rFonts w:eastAsia="標楷體"/>
          <w:sz w:val="28"/>
        </w:rPr>
        <w:t>億美元，進口</w:t>
      </w:r>
      <w:r w:rsidRPr="003B1054">
        <w:rPr>
          <w:rFonts w:eastAsia="標楷體"/>
          <w:sz w:val="28"/>
        </w:rPr>
        <w:t>2,866.1</w:t>
      </w:r>
      <w:r w:rsidRPr="003B1054">
        <w:rPr>
          <w:rFonts w:eastAsia="標楷體"/>
          <w:sz w:val="28"/>
        </w:rPr>
        <w:t>億美元，分別較上年同期增加</w:t>
      </w:r>
      <w:r w:rsidRPr="003B1054">
        <w:rPr>
          <w:rFonts w:eastAsia="標楷體"/>
          <w:sz w:val="28"/>
        </w:rPr>
        <w:t>5.9%</w:t>
      </w:r>
      <w:r w:rsidRPr="003B1054">
        <w:rPr>
          <w:rFonts w:eastAsia="標楷體"/>
          <w:sz w:val="28"/>
        </w:rPr>
        <w:t>及</w:t>
      </w:r>
      <w:r w:rsidRPr="003B1054">
        <w:rPr>
          <w:rFonts w:eastAsia="標楷體"/>
          <w:sz w:val="28"/>
        </w:rPr>
        <w:t>10.5%</w:t>
      </w:r>
      <w:r w:rsidRPr="003B1054">
        <w:rPr>
          <w:rFonts w:eastAsia="標楷體"/>
          <w:sz w:val="28"/>
        </w:rPr>
        <w:t>；出超</w:t>
      </w:r>
      <w:r w:rsidRPr="003B1054">
        <w:rPr>
          <w:rFonts w:eastAsia="標楷體"/>
          <w:sz w:val="28"/>
        </w:rPr>
        <w:t>494.1</w:t>
      </w:r>
      <w:r w:rsidRPr="003B1054">
        <w:rPr>
          <w:rFonts w:eastAsia="標楷體"/>
          <w:sz w:val="28"/>
        </w:rPr>
        <w:t>億美元</w:t>
      </w:r>
      <w:r w:rsidR="006D5EF4" w:rsidRPr="003B1054">
        <w:rPr>
          <w:rFonts w:eastAsia="標楷體"/>
          <w:sz w:val="28"/>
        </w:rPr>
        <w:t>。</w:t>
      </w:r>
    </w:p>
    <w:p w:rsidR="006D5EF4" w:rsidRPr="003B1054" w:rsidRDefault="006D5EF4" w:rsidP="006D5EF4">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2-4-1   </w:t>
      </w:r>
      <w:r w:rsidRPr="003B1054">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8419E5" w:rsidRPr="003B1054" w:rsidTr="006A642D">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出</w:t>
            </w:r>
            <w:r w:rsidRPr="003B1054">
              <w:rPr>
                <w:rFonts w:eastAsia="標楷體"/>
              </w:rPr>
              <w:t xml:space="preserve">  </w:t>
            </w:r>
            <w:r w:rsidRPr="003B1054">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進</w:t>
            </w:r>
            <w:r w:rsidRPr="003B1054">
              <w:rPr>
                <w:rFonts w:eastAsia="標楷體"/>
              </w:rPr>
              <w:t xml:space="preserve">  </w:t>
            </w:r>
            <w:r w:rsidRPr="003B1054">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出入超</w:t>
            </w:r>
          </w:p>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w:t>
            </w:r>
            <w:r w:rsidRPr="003B1054">
              <w:rPr>
                <w:rFonts w:eastAsia="標楷體"/>
              </w:rPr>
              <w:t>億美元</w:t>
            </w:r>
            <w:r w:rsidRPr="003B1054">
              <w:rPr>
                <w:rFonts w:eastAsia="標楷體"/>
              </w:rPr>
              <w:t>)</w:t>
            </w:r>
          </w:p>
        </w:tc>
      </w:tr>
      <w:tr w:rsidR="008419E5" w:rsidRPr="003B1054" w:rsidTr="006A642D">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6A642D" w:rsidRPr="003B1054" w:rsidRDefault="006A642D" w:rsidP="006A642D">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金額</w:t>
            </w:r>
            <w:r w:rsidRPr="003B1054">
              <w:rPr>
                <w:rFonts w:eastAsia="標楷體"/>
              </w:rPr>
              <w:t>(</w:t>
            </w:r>
            <w:r w:rsidRPr="003B1054">
              <w:rPr>
                <w:rFonts w:eastAsia="標楷體"/>
              </w:rPr>
              <w:t>億美元</w:t>
            </w:r>
            <w:r w:rsidRPr="003B1054">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年增率</w:t>
            </w:r>
            <w:r w:rsidRPr="003B1054">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金額</w:t>
            </w:r>
            <w:r w:rsidRPr="003B1054">
              <w:rPr>
                <w:rFonts w:eastAsia="標楷體"/>
              </w:rPr>
              <w:t>(</w:t>
            </w:r>
            <w:r w:rsidRPr="003B1054">
              <w:rPr>
                <w:rFonts w:eastAsia="標楷體"/>
              </w:rPr>
              <w:t>億美元</w:t>
            </w:r>
            <w:r w:rsidRPr="003B1054">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年增率</w:t>
            </w:r>
            <w:r w:rsidRPr="003B1054">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6A642D" w:rsidRPr="003B1054" w:rsidRDefault="006A642D" w:rsidP="006A642D">
            <w:pPr>
              <w:widowControl/>
              <w:rPr>
                <w:rFonts w:eastAsia="標楷體"/>
              </w:rPr>
            </w:pP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1054">
              <w:rPr>
                <w:rFonts w:eastAsia="標楷體"/>
                <w:b/>
                <w:bCs/>
              </w:rPr>
              <w:t xml:space="preserve"> 102</w:t>
            </w:r>
            <w:r w:rsidRPr="003B1054">
              <w:rPr>
                <w:rFonts w:eastAsia="標楷體"/>
                <w:b/>
                <w:bCs/>
              </w:rPr>
              <w:t>年</w:t>
            </w:r>
          </w:p>
        </w:tc>
        <w:tc>
          <w:tcPr>
            <w:tcW w:w="1800" w:type="dxa"/>
            <w:tcBorders>
              <w:top w:val="nil"/>
              <w:left w:val="single" w:sz="4" w:space="0" w:color="auto"/>
              <w:bottom w:val="nil"/>
              <w:right w:val="nil"/>
            </w:tcBorders>
            <w:vAlign w:val="center"/>
          </w:tcPr>
          <w:p w:rsidR="006A642D" w:rsidRPr="003B1054" w:rsidRDefault="006A642D" w:rsidP="006A642D">
            <w:pPr>
              <w:snapToGrid w:val="0"/>
              <w:spacing w:line="320" w:lineRule="exact"/>
              <w:ind w:right="480"/>
              <w:jc w:val="right"/>
              <w:rPr>
                <w:rFonts w:eastAsia="標楷體"/>
                <w:b/>
              </w:rPr>
            </w:pPr>
            <w:r w:rsidRPr="003B1054">
              <w:rPr>
                <w:rFonts w:eastAsia="標楷體"/>
                <w:b/>
              </w:rPr>
              <w:t>3,114.3</w:t>
            </w:r>
          </w:p>
        </w:tc>
        <w:tc>
          <w:tcPr>
            <w:tcW w:w="1233" w:type="dxa"/>
            <w:tcBorders>
              <w:top w:val="nil"/>
              <w:left w:val="nil"/>
              <w:bottom w:val="nil"/>
              <w:right w:val="nil"/>
            </w:tcBorders>
            <w:vAlign w:val="center"/>
          </w:tcPr>
          <w:p w:rsidR="006A642D" w:rsidRPr="003B1054" w:rsidRDefault="006A642D" w:rsidP="006A642D">
            <w:pPr>
              <w:snapToGrid w:val="0"/>
              <w:spacing w:line="320" w:lineRule="exact"/>
              <w:ind w:right="296"/>
              <w:jc w:val="right"/>
              <w:rPr>
                <w:rFonts w:eastAsia="標楷體"/>
                <w:b/>
              </w:rPr>
            </w:pPr>
            <w:r w:rsidRPr="003B1054">
              <w:rPr>
                <w:rFonts w:eastAsia="標楷體"/>
                <w:b/>
              </w:rPr>
              <w:t>1.6</w:t>
            </w:r>
          </w:p>
        </w:tc>
        <w:tc>
          <w:tcPr>
            <w:tcW w:w="1800" w:type="dxa"/>
            <w:tcBorders>
              <w:top w:val="nil"/>
              <w:left w:val="nil"/>
              <w:bottom w:val="nil"/>
              <w:right w:val="nil"/>
            </w:tcBorders>
            <w:vAlign w:val="center"/>
          </w:tcPr>
          <w:p w:rsidR="006A642D" w:rsidRPr="003B1054" w:rsidRDefault="006A642D" w:rsidP="006A642D">
            <w:pPr>
              <w:snapToGrid w:val="0"/>
              <w:spacing w:line="320" w:lineRule="exact"/>
              <w:ind w:right="536"/>
              <w:jc w:val="right"/>
              <w:rPr>
                <w:rFonts w:eastAsia="標楷體"/>
                <w:b/>
              </w:rPr>
            </w:pPr>
            <w:r w:rsidRPr="003B1054">
              <w:rPr>
                <w:rFonts w:eastAsia="標楷體"/>
                <w:b/>
              </w:rPr>
              <w:t>2,780.1</w:t>
            </w:r>
          </w:p>
        </w:tc>
        <w:tc>
          <w:tcPr>
            <w:tcW w:w="1440" w:type="dxa"/>
            <w:tcBorders>
              <w:top w:val="nil"/>
              <w:left w:val="nil"/>
              <w:bottom w:val="nil"/>
              <w:right w:val="nil"/>
            </w:tcBorders>
            <w:vAlign w:val="center"/>
          </w:tcPr>
          <w:p w:rsidR="006A642D" w:rsidRPr="003B1054" w:rsidRDefault="006A642D" w:rsidP="006A642D">
            <w:pPr>
              <w:snapToGrid w:val="0"/>
              <w:spacing w:line="320" w:lineRule="exact"/>
              <w:ind w:right="417"/>
              <w:jc w:val="right"/>
              <w:rPr>
                <w:rFonts w:eastAsia="標楷體"/>
                <w:b/>
              </w:rPr>
            </w:pPr>
            <w:r w:rsidRPr="003B1054">
              <w:rPr>
                <w:rFonts w:eastAsia="標楷體"/>
                <w:b/>
              </w:rPr>
              <w:t>0.2</w:t>
            </w:r>
          </w:p>
        </w:tc>
        <w:tc>
          <w:tcPr>
            <w:tcW w:w="1460" w:type="dxa"/>
            <w:tcBorders>
              <w:top w:val="nil"/>
              <w:left w:val="nil"/>
              <w:bottom w:val="nil"/>
              <w:right w:val="nil"/>
            </w:tcBorders>
            <w:vAlign w:val="center"/>
          </w:tcPr>
          <w:p w:rsidR="006A642D" w:rsidRPr="003B1054" w:rsidRDefault="006A642D" w:rsidP="006A642D">
            <w:pPr>
              <w:snapToGrid w:val="0"/>
              <w:spacing w:line="320" w:lineRule="exact"/>
              <w:ind w:right="460"/>
              <w:jc w:val="right"/>
              <w:rPr>
                <w:rFonts w:eastAsia="標楷體"/>
                <w:b/>
              </w:rPr>
            </w:pPr>
            <w:r w:rsidRPr="003B1054">
              <w:rPr>
                <w:rFonts w:eastAsia="標楷體"/>
                <w:b/>
              </w:rPr>
              <w:t>334.2</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1054">
              <w:rPr>
                <w:rFonts w:eastAsia="標楷體"/>
                <w:b/>
                <w:bCs/>
              </w:rPr>
              <w:t xml:space="preserve"> 103</w:t>
            </w:r>
            <w:r w:rsidRPr="003B1054">
              <w:rPr>
                <w:rFonts w:eastAsia="標楷體"/>
                <w:b/>
                <w:bCs/>
              </w:rPr>
              <w:t>年</w:t>
            </w:r>
          </w:p>
        </w:tc>
        <w:tc>
          <w:tcPr>
            <w:tcW w:w="1800" w:type="dxa"/>
            <w:tcBorders>
              <w:top w:val="nil"/>
              <w:left w:val="single" w:sz="4" w:space="0" w:color="auto"/>
              <w:bottom w:val="nil"/>
              <w:right w:val="nil"/>
            </w:tcBorders>
            <w:vAlign w:val="center"/>
          </w:tcPr>
          <w:p w:rsidR="006A642D" w:rsidRPr="003B1054" w:rsidRDefault="006A642D" w:rsidP="006A642D">
            <w:pPr>
              <w:snapToGrid w:val="0"/>
              <w:spacing w:line="320" w:lineRule="exact"/>
              <w:ind w:right="480"/>
              <w:jc w:val="right"/>
              <w:rPr>
                <w:rFonts w:eastAsia="標楷體"/>
                <w:b/>
              </w:rPr>
            </w:pPr>
            <w:r w:rsidRPr="003B1054">
              <w:rPr>
                <w:rFonts w:eastAsia="標楷體"/>
                <w:b/>
              </w:rPr>
              <w:t>3,200.9</w:t>
            </w:r>
          </w:p>
        </w:tc>
        <w:tc>
          <w:tcPr>
            <w:tcW w:w="1233" w:type="dxa"/>
            <w:tcBorders>
              <w:top w:val="nil"/>
              <w:left w:val="nil"/>
              <w:bottom w:val="nil"/>
              <w:right w:val="nil"/>
            </w:tcBorders>
            <w:vAlign w:val="center"/>
          </w:tcPr>
          <w:p w:rsidR="006A642D" w:rsidRPr="003B1054" w:rsidRDefault="006A642D" w:rsidP="006A642D">
            <w:pPr>
              <w:snapToGrid w:val="0"/>
              <w:spacing w:line="320" w:lineRule="exact"/>
              <w:ind w:right="296"/>
              <w:jc w:val="right"/>
              <w:rPr>
                <w:rFonts w:eastAsia="標楷體"/>
                <w:b/>
              </w:rPr>
            </w:pPr>
            <w:r w:rsidRPr="003B1054">
              <w:rPr>
                <w:rFonts w:eastAsia="標楷體"/>
                <w:b/>
              </w:rPr>
              <w:t>2.8</w:t>
            </w:r>
          </w:p>
        </w:tc>
        <w:tc>
          <w:tcPr>
            <w:tcW w:w="1800" w:type="dxa"/>
            <w:tcBorders>
              <w:top w:val="nil"/>
              <w:left w:val="nil"/>
              <w:bottom w:val="nil"/>
              <w:right w:val="nil"/>
            </w:tcBorders>
            <w:vAlign w:val="center"/>
          </w:tcPr>
          <w:p w:rsidR="006A642D" w:rsidRPr="003B1054" w:rsidRDefault="006A642D" w:rsidP="006A642D">
            <w:pPr>
              <w:snapToGrid w:val="0"/>
              <w:spacing w:line="320" w:lineRule="exact"/>
              <w:ind w:right="536"/>
              <w:jc w:val="right"/>
              <w:rPr>
                <w:rFonts w:eastAsia="標楷體"/>
                <w:b/>
              </w:rPr>
            </w:pPr>
            <w:r w:rsidRPr="003B1054">
              <w:rPr>
                <w:rFonts w:eastAsia="標楷體"/>
                <w:b/>
              </w:rPr>
              <w:t>2,818.5</w:t>
            </w:r>
          </w:p>
        </w:tc>
        <w:tc>
          <w:tcPr>
            <w:tcW w:w="1440" w:type="dxa"/>
            <w:tcBorders>
              <w:top w:val="nil"/>
              <w:left w:val="nil"/>
              <w:bottom w:val="nil"/>
              <w:right w:val="nil"/>
            </w:tcBorders>
            <w:vAlign w:val="center"/>
          </w:tcPr>
          <w:p w:rsidR="006A642D" w:rsidRPr="003B1054" w:rsidRDefault="006A642D" w:rsidP="006A642D">
            <w:pPr>
              <w:snapToGrid w:val="0"/>
              <w:spacing w:line="320" w:lineRule="exact"/>
              <w:ind w:right="417"/>
              <w:jc w:val="right"/>
              <w:rPr>
                <w:rFonts w:eastAsia="標楷體"/>
                <w:b/>
              </w:rPr>
            </w:pPr>
            <w:r w:rsidRPr="003B1054">
              <w:rPr>
                <w:rFonts w:eastAsia="標楷體"/>
                <w:b/>
              </w:rPr>
              <w:t>1.4</w:t>
            </w:r>
          </w:p>
        </w:tc>
        <w:tc>
          <w:tcPr>
            <w:tcW w:w="1460" w:type="dxa"/>
            <w:tcBorders>
              <w:top w:val="nil"/>
              <w:left w:val="nil"/>
              <w:bottom w:val="nil"/>
              <w:right w:val="nil"/>
            </w:tcBorders>
            <w:vAlign w:val="center"/>
          </w:tcPr>
          <w:p w:rsidR="006A642D" w:rsidRPr="003B1054" w:rsidRDefault="006A642D" w:rsidP="006A642D">
            <w:pPr>
              <w:snapToGrid w:val="0"/>
              <w:spacing w:line="320" w:lineRule="exact"/>
              <w:ind w:right="460"/>
              <w:jc w:val="right"/>
              <w:rPr>
                <w:rFonts w:eastAsia="標楷體"/>
                <w:b/>
              </w:rPr>
            </w:pPr>
            <w:r w:rsidRPr="003B1054">
              <w:rPr>
                <w:rFonts w:eastAsia="標楷體"/>
                <w:b/>
              </w:rPr>
              <w:t>382.4</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1054">
              <w:rPr>
                <w:rFonts w:eastAsia="標楷體"/>
                <w:b/>
                <w:bCs/>
              </w:rPr>
              <w:t xml:space="preserve"> 104</w:t>
            </w:r>
            <w:r w:rsidRPr="003B1054">
              <w:rPr>
                <w:rFonts w:eastAsia="標楷體"/>
                <w:b/>
                <w:bCs/>
              </w:rPr>
              <w:t>年</w:t>
            </w:r>
          </w:p>
        </w:tc>
        <w:tc>
          <w:tcPr>
            <w:tcW w:w="1800" w:type="dxa"/>
            <w:tcBorders>
              <w:top w:val="nil"/>
              <w:left w:val="single" w:sz="4" w:space="0" w:color="auto"/>
              <w:bottom w:val="nil"/>
              <w:right w:val="nil"/>
            </w:tcBorders>
            <w:vAlign w:val="center"/>
          </w:tcPr>
          <w:p w:rsidR="006A642D" w:rsidRPr="003B1054" w:rsidRDefault="006A642D" w:rsidP="006A642D">
            <w:pPr>
              <w:snapToGrid w:val="0"/>
              <w:spacing w:line="320" w:lineRule="exact"/>
              <w:ind w:right="480"/>
              <w:jc w:val="right"/>
              <w:rPr>
                <w:rFonts w:eastAsia="標楷體"/>
                <w:b/>
              </w:rPr>
            </w:pPr>
            <w:r w:rsidRPr="003B1054">
              <w:rPr>
                <w:rFonts w:eastAsia="標楷體"/>
                <w:b/>
              </w:rPr>
              <w:t>2,853.4</w:t>
            </w:r>
          </w:p>
        </w:tc>
        <w:tc>
          <w:tcPr>
            <w:tcW w:w="1233" w:type="dxa"/>
            <w:tcBorders>
              <w:top w:val="nil"/>
              <w:left w:val="nil"/>
              <w:bottom w:val="nil"/>
              <w:right w:val="nil"/>
            </w:tcBorders>
            <w:vAlign w:val="center"/>
          </w:tcPr>
          <w:p w:rsidR="006A642D" w:rsidRPr="003B1054" w:rsidRDefault="006A642D" w:rsidP="006A642D">
            <w:pPr>
              <w:snapToGrid w:val="0"/>
              <w:spacing w:line="320" w:lineRule="exact"/>
              <w:ind w:right="296"/>
              <w:jc w:val="right"/>
              <w:rPr>
                <w:rFonts w:eastAsia="標楷體"/>
                <w:b/>
              </w:rPr>
            </w:pPr>
            <w:r w:rsidRPr="003B1054">
              <w:rPr>
                <w:rFonts w:eastAsia="標楷體"/>
                <w:b/>
              </w:rPr>
              <w:t>-10.9</w:t>
            </w:r>
          </w:p>
        </w:tc>
        <w:tc>
          <w:tcPr>
            <w:tcW w:w="1800" w:type="dxa"/>
            <w:tcBorders>
              <w:top w:val="nil"/>
              <w:left w:val="nil"/>
              <w:bottom w:val="nil"/>
              <w:right w:val="nil"/>
            </w:tcBorders>
            <w:vAlign w:val="center"/>
          </w:tcPr>
          <w:p w:rsidR="006A642D" w:rsidRPr="003B1054" w:rsidRDefault="006A642D" w:rsidP="006A642D">
            <w:pPr>
              <w:snapToGrid w:val="0"/>
              <w:spacing w:line="320" w:lineRule="exact"/>
              <w:ind w:right="536"/>
              <w:jc w:val="right"/>
              <w:rPr>
                <w:rFonts w:eastAsia="標楷體"/>
                <w:b/>
              </w:rPr>
            </w:pPr>
            <w:r w:rsidRPr="003B1054">
              <w:rPr>
                <w:rFonts w:eastAsia="標楷體"/>
                <w:b/>
              </w:rPr>
              <w:t>2,372.2</w:t>
            </w:r>
          </w:p>
        </w:tc>
        <w:tc>
          <w:tcPr>
            <w:tcW w:w="1440" w:type="dxa"/>
            <w:tcBorders>
              <w:top w:val="nil"/>
              <w:left w:val="nil"/>
              <w:bottom w:val="nil"/>
              <w:right w:val="nil"/>
            </w:tcBorders>
            <w:vAlign w:val="center"/>
          </w:tcPr>
          <w:p w:rsidR="006A642D" w:rsidRPr="003B1054" w:rsidRDefault="006A642D" w:rsidP="006A642D">
            <w:pPr>
              <w:snapToGrid w:val="0"/>
              <w:spacing w:line="320" w:lineRule="exact"/>
              <w:ind w:right="417"/>
              <w:jc w:val="right"/>
              <w:rPr>
                <w:rFonts w:eastAsia="標楷體"/>
                <w:b/>
              </w:rPr>
            </w:pPr>
            <w:r w:rsidRPr="003B1054">
              <w:rPr>
                <w:rFonts w:eastAsia="標楷體"/>
                <w:b/>
              </w:rPr>
              <w:t>-15.8</w:t>
            </w:r>
          </w:p>
        </w:tc>
        <w:tc>
          <w:tcPr>
            <w:tcW w:w="1460" w:type="dxa"/>
            <w:tcBorders>
              <w:top w:val="nil"/>
              <w:left w:val="nil"/>
              <w:bottom w:val="nil"/>
              <w:right w:val="nil"/>
            </w:tcBorders>
            <w:vAlign w:val="center"/>
          </w:tcPr>
          <w:p w:rsidR="006A642D" w:rsidRPr="003B1054" w:rsidRDefault="006A642D" w:rsidP="006A642D">
            <w:pPr>
              <w:snapToGrid w:val="0"/>
              <w:spacing w:line="320" w:lineRule="exact"/>
              <w:ind w:right="460"/>
              <w:jc w:val="right"/>
              <w:rPr>
                <w:rFonts w:eastAsia="標楷體"/>
                <w:b/>
              </w:rPr>
            </w:pPr>
            <w:r w:rsidRPr="003B1054">
              <w:rPr>
                <w:rFonts w:eastAsia="標楷體"/>
                <w:b/>
              </w:rPr>
              <w:t>481.2</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1054">
              <w:rPr>
                <w:rFonts w:eastAsia="標楷體"/>
                <w:b/>
                <w:bCs/>
              </w:rPr>
              <w:t xml:space="preserve"> 105</w:t>
            </w:r>
            <w:r w:rsidRPr="003B1054">
              <w:rPr>
                <w:rFonts w:eastAsia="標楷體"/>
                <w:b/>
                <w:bCs/>
              </w:rPr>
              <w:t>年</w:t>
            </w:r>
          </w:p>
        </w:tc>
        <w:tc>
          <w:tcPr>
            <w:tcW w:w="1800" w:type="dxa"/>
            <w:tcBorders>
              <w:top w:val="nil"/>
              <w:left w:val="single" w:sz="4" w:space="0" w:color="auto"/>
              <w:bottom w:val="nil"/>
              <w:right w:val="nil"/>
            </w:tcBorders>
            <w:vAlign w:val="center"/>
          </w:tcPr>
          <w:p w:rsidR="006A642D" w:rsidRPr="003B1054" w:rsidRDefault="006A642D" w:rsidP="006A642D">
            <w:pPr>
              <w:snapToGrid w:val="0"/>
              <w:spacing w:line="320" w:lineRule="exact"/>
              <w:ind w:right="480"/>
              <w:jc w:val="right"/>
              <w:rPr>
                <w:rFonts w:eastAsia="標楷體"/>
                <w:b/>
              </w:rPr>
            </w:pPr>
            <w:r w:rsidRPr="003B1054">
              <w:rPr>
                <w:rFonts w:eastAsia="標楷體"/>
                <w:b/>
              </w:rPr>
              <w:t>2,803.2</w:t>
            </w:r>
          </w:p>
        </w:tc>
        <w:tc>
          <w:tcPr>
            <w:tcW w:w="1233" w:type="dxa"/>
            <w:tcBorders>
              <w:top w:val="nil"/>
              <w:left w:val="nil"/>
              <w:bottom w:val="nil"/>
              <w:right w:val="nil"/>
            </w:tcBorders>
            <w:vAlign w:val="center"/>
          </w:tcPr>
          <w:p w:rsidR="006A642D" w:rsidRPr="003B1054" w:rsidRDefault="006A642D" w:rsidP="006A642D">
            <w:pPr>
              <w:snapToGrid w:val="0"/>
              <w:spacing w:line="320" w:lineRule="exact"/>
              <w:ind w:right="296"/>
              <w:jc w:val="right"/>
              <w:rPr>
                <w:rFonts w:eastAsia="標楷體"/>
                <w:b/>
              </w:rPr>
            </w:pPr>
            <w:r w:rsidRPr="003B1054">
              <w:rPr>
                <w:rFonts w:eastAsia="標楷體"/>
                <w:b/>
              </w:rPr>
              <w:t>-1.8</w:t>
            </w:r>
          </w:p>
        </w:tc>
        <w:tc>
          <w:tcPr>
            <w:tcW w:w="1800" w:type="dxa"/>
            <w:tcBorders>
              <w:top w:val="nil"/>
              <w:left w:val="nil"/>
              <w:bottom w:val="nil"/>
              <w:right w:val="nil"/>
            </w:tcBorders>
            <w:vAlign w:val="center"/>
          </w:tcPr>
          <w:p w:rsidR="006A642D" w:rsidRPr="003B1054" w:rsidRDefault="006A642D" w:rsidP="006A642D">
            <w:pPr>
              <w:snapToGrid w:val="0"/>
              <w:spacing w:line="320" w:lineRule="exact"/>
              <w:ind w:right="536"/>
              <w:jc w:val="right"/>
              <w:rPr>
                <w:rFonts w:eastAsia="標楷體"/>
                <w:b/>
              </w:rPr>
            </w:pPr>
            <w:r w:rsidRPr="003B1054">
              <w:rPr>
                <w:rFonts w:eastAsia="標楷體"/>
                <w:b/>
              </w:rPr>
              <w:t>2,305.7</w:t>
            </w:r>
          </w:p>
        </w:tc>
        <w:tc>
          <w:tcPr>
            <w:tcW w:w="1440" w:type="dxa"/>
            <w:tcBorders>
              <w:top w:val="nil"/>
              <w:left w:val="nil"/>
              <w:bottom w:val="nil"/>
              <w:right w:val="nil"/>
            </w:tcBorders>
            <w:vAlign w:val="center"/>
          </w:tcPr>
          <w:p w:rsidR="006A642D" w:rsidRPr="003B1054" w:rsidRDefault="006A642D" w:rsidP="006A642D">
            <w:pPr>
              <w:snapToGrid w:val="0"/>
              <w:spacing w:line="320" w:lineRule="exact"/>
              <w:ind w:right="417"/>
              <w:jc w:val="right"/>
              <w:rPr>
                <w:rFonts w:eastAsia="標楷體"/>
                <w:b/>
              </w:rPr>
            </w:pPr>
            <w:r w:rsidRPr="003B1054">
              <w:rPr>
                <w:rFonts w:eastAsia="標楷體"/>
                <w:b/>
              </w:rPr>
              <w:t>-2.8</w:t>
            </w:r>
          </w:p>
        </w:tc>
        <w:tc>
          <w:tcPr>
            <w:tcW w:w="1460" w:type="dxa"/>
            <w:tcBorders>
              <w:top w:val="nil"/>
              <w:left w:val="nil"/>
              <w:bottom w:val="nil"/>
              <w:right w:val="nil"/>
            </w:tcBorders>
            <w:vAlign w:val="center"/>
          </w:tcPr>
          <w:p w:rsidR="006A642D" w:rsidRPr="003B1054" w:rsidRDefault="006A642D" w:rsidP="006A642D">
            <w:pPr>
              <w:snapToGrid w:val="0"/>
              <w:spacing w:line="320" w:lineRule="exact"/>
              <w:ind w:right="460"/>
              <w:jc w:val="right"/>
              <w:rPr>
                <w:rFonts w:eastAsia="標楷體"/>
                <w:b/>
              </w:rPr>
            </w:pPr>
            <w:r w:rsidRPr="003B1054">
              <w:rPr>
                <w:rFonts w:eastAsia="標楷體"/>
                <w:b/>
              </w:rPr>
              <w:t>497.5</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3B1054">
              <w:rPr>
                <w:rFonts w:eastAsia="標楷體"/>
                <w:b/>
                <w:bCs/>
              </w:rPr>
              <w:t>106</w:t>
            </w:r>
            <w:r w:rsidRPr="003B1054">
              <w:rPr>
                <w:rFonts w:eastAsia="標楷體"/>
                <w:b/>
                <w:bCs/>
              </w:rPr>
              <w:t>年</w:t>
            </w:r>
          </w:p>
        </w:tc>
        <w:tc>
          <w:tcPr>
            <w:tcW w:w="1800" w:type="dxa"/>
            <w:tcBorders>
              <w:top w:val="nil"/>
              <w:left w:val="single" w:sz="4" w:space="0" w:color="auto"/>
              <w:bottom w:val="nil"/>
              <w:right w:val="nil"/>
            </w:tcBorders>
            <w:vAlign w:val="bottom"/>
          </w:tcPr>
          <w:p w:rsidR="006A642D" w:rsidRPr="003B1054" w:rsidRDefault="006A642D" w:rsidP="006A642D">
            <w:pPr>
              <w:snapToGrid w:val="0"/>
              <w:spacing w:line="320" w:lineRule="exact"/>
              <w:ind w:right="480"/>
              <w:jc w:val="right"/>
              <w:rPr>
                <w:rFonts w:eastAsia="標楷體"/>
                <w:b/>
              </w:rPr>
            </w:pPr>
            <w:r w:rsidRPr="003B1054">
              <w:rPr>
                <w:rFonts w:eastAsia="標楷體"/>
                <w:b/>
              </w:rPr>
              <w:t>3,172.5</w:t>
            </w:r>
          </w:p>
        </w:tc>
        <w:tc>
          <w:tcPr>
            <w:tcW w:w="1233" w:type="dxa"/>
            <w:tcBorders>
              <w:top w:val="nil"/>
              <w:left w:val="nil"/>
              <w:bottom w:val="nil"/>
              <w:right w:val="nil"/>
            </w:tcBorders>
            <w:vAlign w:val="center"/>
          </w:tcPr>
          <w:p w:rsidR="006A642D" w:rsidRPr="003B1054" w:rsidRDefault="006A642D" w:rsidP="006A642D">
            <w:pPr>
              <w:snapToGrid w:val="0"/>
              <w:spacing w:line="320" w:lineRule="exact"/>
              <w:ind w:right="296"/>
              <w:jc w:val="right"/>
              <w:rPr>
                <w:rFonts w:eastAsia="標楷體"/>
                <w:b/>
              </w:rPr>
            </w:pPr>
            <w:r w:rsidRPr="003B1054">
              <w:rPr>
                <w:rFonts w:eastAsia="標楷體"/>
                <w:b/>
              </w:rPr>
              <w:t>13.2</w:t>
            </w:r>
          </w:p>
        </w:tc>
        <w:tc>
          <w:tcPr>
            <w:tcW w:w="1800" w:type="dxa"/>
            <w:tcBorders>
              <w:top w:val="nil"/>
              <w:left w:val="nil"/>
              <w:bottom w:val="nil"/>
              <w:right w:val="nil"/>
            </w:tcBorders>
            <w:vAlign w:val="bottom"/>
          </w:tcPr>
          <w:p w:rsidR="006A642D" w:rsidRPr="003B1054" w:rsidRDefault="006A642D" w:rsidP="006A642D">
            <w:pPr>
              <w:snapToGrid w:val="0"/>
              <w:spacing w:line="320" w:lineRule="exact"/>
              <w:ind w:right="536"/>
              <w:jc w:val="right"/>
              <w:rPr>
                <w:rFonts w:eastAsia="標楷體"/>
                <w:b/>
              </w:rPr>
            </w:pPr>
            <w:r w:rsidRPr="003B1054">
              <w:rPr>
                <w:rFonts w:eastAsia="標楷體"/>
                <w:b/>
              </w:rPr>
              <w:t>2,592.7</w:t>
            </w:r>
          </w:p>
        </w:tc>
        <w:tc>
          <w:tcPr>
            <w:tcW w:w="1440" w:type="dxa"/>
            <w:tcBorders>
              <w:top w:val="nil"/>
              <w:left w:val="nil"/>
              <w:bottom w:val="nil"/>
              <w:right w:val="nil"/>
            </w:tcBorders>
            <w:vAlign w:val="center"/>
          </w:tcPr>
          <w:p w:rsidR="006A642D" w:rsidRPr="003B1054" w:rsidRDefault="006A642D" w:rsidP="006A642D">
            <w:pPr>
              <w:snapToGrid w:val="0"/>
              <w:spacing w:line="320" w:lineRule="exact"/>
              <w:ind w:right="417"/>
              <w:jc w:val="right"/>
              <w:rPr>
                <w:rFonts w:eastAsia="標楷體"/>
                <w:b/>
              </w:rPr>
            </w:pPr>
            <w:r w:rsidRPr="003B1054">
              <w:rPr>
                <w:rFonts w:eastAsia="標楷體"/>
                <w:b/>
              </w:rPr>
              <w:t>12.4</w:t>
            </w:r>
          </w:p>
        </w:tc>
        <w:tc>
          <w:tcPr>
            <w:tcW w:w="1460" w:type="dxa"/>
            <w:tcBorders>
              <w:top w:val="nil"/>
              <w:left w:val="nil"/>
              <w:bottom w:val="nil"/>
              <w:right w:val="nil"/>
            </w:tcBorders>
            <w:vAlign w:val="bottom"/>
          </w:tcPr>
          <w:p w:rsidR="006A642D" w:rsidRPr="003B1054" w:rsidRDefault="006A642D" w:rsidP="006A642D">
            <w:pPr>
              <w:snapToGrid w:val="0"/>
              <w:spacing w:line="320" w:lineRule="exact"/>
              <w:ind w:right="460"/>
              <w:jc w:val="right"/>
              <w:rPr>
                <w:rFonts w:eastAsia="標楷體"/>
                <w:b/>
              </w:rPr>
            </w:pPr>
            <w:r w:rsidRPr="003B1054">
              <w:rPr>
                <w:rFonts w:eastAsia="標楷體"/>
                <w:b/>
              </w:rPr>
              <w:t>579.8</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12</w:t>
            </w:r>
            <w:r w:rsidRPr="003B1054">
              <w:rPr>
                <w:rFonts w:eastAsia="標楷體"/>
              </w:rPr>
              <w:t>月</w:t>
            </w:r>
          </w:p>
        </w:tc>
        <w:tc>
          <w:tcPr>
            <w:tcW w:w="1800" w:type="dxa"/>
            <w:tcBorders>
              <w:top w:val="nil"/>
              <w:left w:val="single" w:sz="4" w:space="0" w:color="auto"/>
              <w:bottom w:val="nil"/>
              <w:right w:val="nil"/>
            </w:tcBorders>
            <w:vAlign w:val="center"/>
          </w:tcPr>
          <w:p w:rsidR="006A642D" w:rsidRPr="003B1054" w:rsidRDefault="006A642D" w:rsidP="006A642D">
            <w:pPr>
              <w:snapToGrid w:val="0"/>
              <w:spacing w:line="320" w:lineRule="exact"/>
              <w:ind w:right="480"/>
              <w:jc w:val="right"/>
              <w:rPr>
                <w:rFonts w:eastAsia="標楷體"/>
              </w:rPr>
            </w:pPr>
            <w:r w:rsidRPr="003B1054">
              <w:rPr>
                <w:rFonts w:eastAsia="標楷體"/>
              </w:rPr>
              <w:t>295.0</w:t>
            </w:r>
          </w:p>
        </w:tc>
        <w:tc>
          <w:tcPr>
            <w:tcW w:w="1233" w:type="dxa"/>
            <w:tcBorders>
              <w:top w:val="nil"/>
              <w:left w:val="nil"/>
              <w:bottom w:val="nil"/>
              <w:right w:val="nil"/>
            </w:tcBorders>
            <w:vAlign w:val="center"/>
          </w:tcPr>
          <w:p w:rsidR="006A642D" w:rsidRPr="003B1054" w:rsidRDefault="006A642D" w:rsidP="006A642D">
            <w:pPr>
              <w:snapToGrid w:val="0"/>
              <w:spacing w:line="320" w:lineRule="exact"/>
              <w:ind w:right="296"/>
              <w:jc w:val="right"/>
              <w:rPr>
                <w:rFonts w:eastAsia="標楷體"/>
              </w:rPr>
            </w:pPr>
            <w:r w:rsidRPr="003B1054">
              <w:rPr>
                <w:rFonts w:eastAsia="標楷體"/>
              </w:rPr>
              <w:t>14.8</w:t>
            </w:r>
          </w:p>
        </w:tc>
        <w:tc>
          <w:tcPr>
            <w:tcW w:w="1800" w:type="dxa"/>
            <w:tcBorders>
              <w:top w:val="nil"/>
              <w:left w:val="nil"/>
              <w:bottom w:val="nil"/>
              <w:right w:val="nil"/>
            </w:tcBorders>
          </w:tcPr>
          <w:p w:rsidR="006A642D" w:rsidRPr="003B1054" w:rsidRDefault="006A642D" w:rsidP="006A642D">
            <w:pPr>
              <w:snapToGrid w:val="0"/>
              <w:spacing w:line="320" w:lineRule="exact"/>
              <w:ind w:right="536"/>
              <w:jc w:val="right"/>
              <w:rPr>
                <w:rFonts w:eastAsia="標楷體"/>
              </w:rPr>
            </w:pPr>
            <w:r w:rsidRPr="003B1054">
              <w:rPr>
                <w:rFonts w:eastAsia="標楷體"/>
              </w:rPr>
              <w:t>233.7</w:t>
            </w:r>
          </w:p>
        </w:tc>
        <w:tc>
          <w:tcPr>
            <w:tcW w:w="1440" w:type="dxa"/>
            <w:tcBorders>
              <w:top w:val="nil"/>
              <w:left w:val="nil"/>
              <w:bottom w:val="nil"/>
              <w:right w:val="nil"/>
            </w:tcBorders>
          </w:tcPr>
          <w:p w:rsidR="006A642D" w:rsidRPr="003B1054" w:rsidRDefault="006A642D" w:rsidP="006A642D">
            <w:pPr>
              <w:snapToGrid w:val="0"/>
              <w:spacing w:line="320" w:lineRule="exact"/>
              <w:ind w:right="417"/>
              <w:jc w:val="right"/>
              <w:rPr>
                <w:rFonts w:eastAsia="標楷體"/>
              </w:rPr>
            </w:pPr>
            <w:r w:rsidRPr="003B1054">
              <w:rPr>
                <w:rFonts w:eastAsia="標楷體"/>
              </w:rPr>
              <w:t>12.2</w:t>
            </w:r>
          </w:p>
        </w:tc>
        <w:tc>
          <w:tcPr>
            <w:tcW w:w="1460" w:type="dxa"/>
            <w:tcBorders>
              <w:top w:val="nil"/>
              <w:left w:val="nil"/>
              <w:bottom w:val="nil"/>
              <w:right w:val="nil"/>
            </w:tcBorders>
          </w:tcPr>
          <w:p w:rsidR="006A642D" w:rsidRPr="003B1054" w:rsidRDefault="006A642D" w:rsidP="006A642D">
            <w:pPr>
              <w:snapToGrid w:val="0"/>
              <w:spacing w:line="320" w:lineRule="exact"/>
              <w:ind w:right="460"/>
              <w:jc w:val="right"/>
              <w:rPr>
                <w:rFonts w:eastAsia="標楷體"/>
              </w:rPr>
            </w:pPr>
            <w:r w:rsidRPr="003B1054">
              <w:rPr>
                <w:rFonts w:eastAsia="標楷體"/>
              </w:rPr>
              <w:t>61.3</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3B1054">
              <w:rPr>
                <w:rFonts w:eastAsia="標楷體"/>
                <w:b/>
                <w:bCs/>
              </w:rPr>
              <w:t>107</w:t>
            </w:r>
            <w:r w:rsidRPr="003B1054">
              <w:rPr>
                <w:rFonts w:eastAsia="標楷體"/>
                <w:b/>
                <w:bCs/>
              </w:rPr>
              <w:t>年</w:t>
            </w:r>
            <w:r w:rsidRPr="003B1054">
              <w:rPr>
                <w:rFonts w:eastAsia="標楷體"/>
                <w:b/>
              </w:rPr>
              <w:t>1~12</w:t>
            </w:r>
            <w:r w:rsidRPr="003B1054">
              <w:rPr>
                <w:rFonts w:eastAsia="標楷體"/>
                <w:b/>
              </w:rPr>
              <w:t>月</w:t>
            </w:r>
          </w:p>
        </w:tc>
        <w:tc>
          <w:tcPr>
            <w:tcW w:w="1800" w:type="dxa"/>
            <w:tcBorders>
              <w:top w:val="nil"/>
              <w:left w:val="single" w:sz="4" w:space="0" w:color="auto"/>
              <w:bottom w:val="nil"/>
              <w:right w:val="nil"/>
            </w:tcBorders>
            <w:vAlign w:val="bottom"/>
          </w:tcPr>
          <w:p w:rsidR="006A642D" w:rsidRPr="003B1054" w:rsidRDefault="006A642D" w:rsidP="006A642D">
            <w:pPr>
              <w:snapToGrid w:val="0"/>
              <w:spacing w:line="320" w:lineRule="exact"/>
              <w:ind w:right="480"/>
              <w:jc w:val="right"/>
              <w:rPr>
                <w:rFonts w:eastAsia="標楷體"/>
                <w:b/>
              </w:rPr>
            </w:pPr>
            <w:r w:rsidRPr="003B1054">
              <w:rPr>
                <w:rFonts w:eastAsia="標楷體"/>
                <w:b/>
              </w:rPr>
              <w:t xml:space="preserve">3,360.2 </w:t>
            </w:r>
          </w:p>
        </w:tc>
        <w:tc>
          <w:tcPr>
            <w:tcW w:w="1233" w:type="dxa"/>
            <w:tcBorders>
              <w:top w:val="nil"/>
              <w:left w:val="nil"/>
              <w:bottom w:val="nil"/>
              <w:right w:val="nil"/>
            </w:tcBorders>
            <w:vAlign w:val="bottom"/>
          </w:tcPr>
          <w:p w:rsidR="006A642D" w:rsidRPr="003B1054" w:rsidRDefault="006A642D" w:rsidP="006A642D">
            <w:pPr>
              <w:snapToGrid w:val="0"/>
              <w:spacing w:line="320" w:lineRule="exact"/>
              <w:ind w:right="296"/>
              <w:jc w:val="right"/>
              <w:rPr>
                <w:rFonts w:eastAsia="標楷體"/>
                <w:b/>
              </w:rPr>
            </w:pPr>
            <w:r w:rsidRPr="003B1054">
              <w:rPr>
                <w:rFonts w:eastAsia="標楷體"/>
                <w:b/>
              </w:rPr>
              <w:t xml:space="preserve">5.9 </w:t>
            </w:r>
          </w:p>
        </w:tc>
        <w:tc>
          <w:tcPr>
            <w:tcW w:w="1800" w:type="dxa"/>
            <w:tcBorders>
              <w:top w:val="nil"/>
              <w:left w:val="nil"/>
              <w:bottom w:val="nil"/>
              <w:right w:val="nil"/>
            </w:tcBorders>
            <w:vAlign w:val="bottom"/>
          </w:tcPr>
          <w:p w:rsidR="006A642D" w:rsidRPr="003B1054" w:rsidRDefault="006A642D" w:rsidP="006A642D">
            <w:pPr>
              <w:snapToGrid w:val="0"/>
              <w:spacing w:line="320" w:lineRule="exact"/>
              <w:ind w:right="536"/>
              <w:jc w:val="right"/>
              <w:rPr>
                <w:rFonts w:eastAsia="標楷體"/>
                <w:b/>
              </w:rPr>
            </w:pPr>
            <w:r w:rsidRPr="003B1054">
              <w:rPr>
                <w:rFonts w:eastAsia="標楷體"/>
                <w:b/>
              </w:rPr>
              <w:t xml:space="preserve">2,866.1 </w:t>
            </w:r>
          </w:p>
        </w:tc>
        <w:tc>
          <w:tcPr>
            <w:tcW w:w="1440" w:type="dxa"/>
            <w:tcBorders>
              <w:top w:val="nil"/>
              <w:left w:val="nil"/>
              <w:bottom w:val="nil"/>
              <w:right w:val="nil"/>
            </w:tcBorders>
            <w:vAlign w:val="bottom"/>
          </w:tcPr>
          <w:p w:rsidR="006A642D" w:rsidRPr="003B1054" w:rsidRDefault="006A642D" w:rsidP="006A642D">
            <w:pPr>
              <w:snapToGrid w:val="0"/>
              <w:spacing w:line="320" w:lineRule="exact"/>
              <w:ind w:right="417"/>
              <w:jc w:val="right"/>
              <w:rPr>
                <w:rFonts w:eastAsia="標楷體"/>
                <w:b/>
              </w:rPr>
            </w:pPr>
            <w:r w:rsidRPr="003B1054">
              <w:rPr>
                <w:rFonts w:eastAsia="標楷體"/>
                <w:b/>
              </w:rPr>
              <w:t xml:space="preserve">10.5 </w:t>
            </w:r>
          </w:p>
        </w:tc>
        <w:tc>
          <w:tcPr>
            <w:tcW w:w="1460" w:type="dxa"/>
            <w:tcBorders>
              <w:top w:val="nil"/>
              <w:left w:val="nil"/>
              <w:bottom w:val="nil"/>
              <w:right w:val="nil"/>
            </w:tcBorders>
            <w:vAlign w:val="center"/>
          </w:tcPr>
          <w:p w:rsidR="006A642D" w:rsidRPr="003B1054" w:rsidRDefault="006A642D" w:rsidP="006A642D">
            <w:pPr>
              <w:snapToGrid w:val="0"/>
              <w:spacing w:line="320" w:lineRule="exact"/>
              <w:ind w:right="480"/>
              <w:jc w:val="right"/>
              <w:rPr>
                <w:rFonts w:eastAsia="標楷體"/>
                <w:b/>
              </w:rPr>
            </w:pPr>
            <w:r w:rsidRPr="003B1054">
              <w:rPr>
                <w:rFonts w:eastAsia="標楷體"/>
                <w:b/>
              </w:rPr>
              <w:t>494.1</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bCs/>
              </w:rPr>
              <w:t>1</w:t>
            </w:r>
            <w:r w:rsidRPr="003B1054">
              <w:rPr>
                <w:rFonts w:eastAsia="標楷體"/>
                <w:bCs/>
              </w:rPr>
              <w:t>月</w:t>
            </w:r>
          </w:p>
        </w:tc>
        <w:tc>
          <w:tcPr>
            <w:tcW w:w="1800" w:type="dxa"/>
            <w:tcBorders>
              <w:top w:val="nil"/>
              <w:left w:val="single" w:sz="4" w:space="0" w:color="auto"/>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273.8</w:t>
            </w:r>
          </w:p>
        </w:tc>
        <w:tc>
          <w:tcPr>
            <w:tcW w:w="1233" w:type="dxa"/>
            <w:tcBorders>
              <w:top w:val="nil"/>
              <w:left w:val="nil"/>
              <w:bottom w:val="nil"/>
              <w:right w:val="nil"/>
            </w:tcBorders>
            <w:vAlign w:val="bottom"/>
          </w:tcPr>
          <w:p w:rsidR="006A642D" w:rsidRPr="003B1054" w:rsidRDefault="006A642D" w:rsidP="006A642D">
            <w:pPr>
              <w:snapToGrid w:val="0"/>
              <w:spacing w:line="320" w:lineRule="exact"/>
              <w:ind w:right="296"/>
              <w:jc w:val="right"/>
              <w:rPr>
                <w:rFonts w:eastAsia="標楷體"/>
              </w:rPr>
            </w:pPr>
            <w:r w:rsidRPr="003B1054">
              <w:rPr>
                <w:rFonts w:eastAsia="標楷體"/>
              </w:rPr>
              <w:t>15.3</w:t>
            </w:r>
          </w:p>
        </w:tc>
        <w:tc>
          <w:tcPr>
            <w:tcW w:w="1800" w:type="dxa"/>
            <w:tcBorders>
              <w:top w:val="nil"/>
              <w:left w:val="nil"/>
              <w:bottom w:val="nil"/>
              <w:right w:val="nil"/>
            </w:tcBorders>
            <w:vAlign w:val="bottom"/>
          </w:tcPr>
          <w:p w:rsidR="006A642D" w:rsidRPr="003B1054" w:rsidRDefault="006A642D" w:rsidP="006A642D">
            <w:pPr>
              <w:snapToGrid w:val="0"/>
              <w:spacing w:line="320" w:lineRule="exact"/>
              <w:ind w:right="536"/>
              <w:jc w:val="right"/>
              <w:rPr>
                <w:rFonts w:eastAsia="標楷體"/>
              </w:rPr>
            </w:pPr>
            <w:r w:rsidRPr="003B1054">
              <w:rPr>
                <w:rFonts w:eastAsia="標楷體"/>
              </w:rPr>
              <w:t>247.0</w:t>
            </w:r>
          </w:p>
        </w:tc>
        <w:tc>
          <w:tcPr>
            <w:tcW w:w="1440" w:type="dxa"/>
            <w:tcBorders>
              <w:top w:val="nil"/>
              <w:left w:val="nil"/>
              <w:bottom w:val="nil"/>
              <w:right w:val="nil"/>
            </w:tcBorders>
            <w:vAlign w:val="bottom"/>
          </w:tcPr>
          <w:p w:rsidR="006A642D" w:rsidRPr="003B1054" w:rsidRDefault="006A642D" w:rsidP="006A642D">
            <w:pPr>
              <w:snapToGrid w:val="0"/>
              <w:spacing w:line="320" w:lineRule="exact"/>
              <w:ind w:right="417"/>
              <w:jc w:val="right"/>
              <w:rPr>
                <w:rFonts w:eastAsia="標楷體"/>
              </w:rPr>
            </w:pPr>
            <w:r w:rsidRPr="003B1054">
              <w:rPr>
                <w:rFonts w:eastAsia="標楷體"/>
              </w:rPr>
              <w:t>22.0</w:t>
            </w:r>
          </w:p>
        </w:tc>
        <w:tc>
          <w:tcPr>
            <w:tcW w:w="1460" w:type="dxa"/>
            <w:tcBorders>
              <w:top w:val="nil"/>
              <w:left w:val="nil"/>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26.9</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1054">
              <w:rPr>
                <w:rFonts w:eastAsia="標楷體"/>
              </w:rPr>
              <w:t>2</w:t>
            </w:r>
            <w:r w:rsidRPr="003B1054">
              <w:rPr>
                <w:rFonts w:eastAsia="標楷體"/>
              </w:rPr>
              <w:t>月</w:t>
            </w:r>
          </w:p>
        </w:tc>
        <w:tc>
          <w:tcPr>
            <w:tcW w:w="1800" w:type="dxa"/>
            <w:tcBorders>
              <w:top w:val="nil"/>
              <w:left w:val="single" w:sz="4" w:space="0" w:color="auto"/>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223.6</w:t>
            </w:r>
          </w:p>
        </w:tc>
        <w:tc>
          <w:tcPr>
            <w:tcW w:w="1233" w:type="dxa"/>
            <w:tcBorders>
              <w:top w:val="nil"/>
              <w:left w:val="nil"/>
              <w:bottom w:val="nil"/>
              <w:right w:val="nil"/>
            </w:tcBorders>
            <w:vAlign w:val="bottom"/>
          </w:tcPr>
          <w:p w:rsidR="006A642D" w:rsidRPr="003B1054" w:rsidRDefault="006A642D" w:rsidP="006A642D">
            <w:pPr>
              <w:snapToGrid w:val="0"/>
              <w:spacing w:line="320" w:lineRule="exact"/>
              <w:ind w:right="296"/>
              <w:jc w:val="right"/>
              <w:rPr>
                <w:rFonts w:eastAsia="標楷體"/>
              </w:rPr>
            </w:pPr>
            <w:r w:rsidRPr="003B1054">
              <w:rPr>
                <w:rFonts w:eastAsia="標楷體"/>
              </w:rPr>
              <w:t>-1.2</w:t>
            </w:r>
          </w:p>
        </w:tc>
        <w:tc>
          <w:tcPr>
            <w:tcW w:w="1800" w:type="dxa"/>
            <w:tcBorders>
              <w:top w:val="nil"/>
              <w:left w:val="nil"/>
              <w:bottom w:val="nil"/>
              <w:right w:val="nil"/>
            </w:tcBorders>
            <w:vAlign w:val="bottom"/>
          </w:tcPr>
          <w:p w:rsidR="006A642D" w:rsidRPr="003B1054" w:rsidRDefault="006A642D" w:rsidP="006A642D">
            <w:pPr>
              <w:snapToGrid w:val="0"/>
              <w:spacing w:line="320" w:lineRule="exact"/>
              <w:ind w:right="536"/>
              <w:jc w:val="right"/>
              <w:rPr>
                <w:rFonts w:eastAsia="標楷體"/>
              </w:rPr>
            </w:pPr>
            <w:r w:rsidRPr="003B1054">
              <w:rPr>
                <w:rFonts w:eastAsia="標楷體"/>
              </w:rPr>
              <w:t>192.9</w:t>
            </w:r>
          </w:p>
        </w:tc>
        <w:tc>
          <w:tcPr>
            <w:tcW w:w="1440" w:type="dxa"/>
            <w:tcBorders>
              <w:top w:val="nil"/>
              <w:left w:val="nil"/>
              <w:bottom w:val="nil"/>
              <w:right w:val="nil"/>
            </w:tcBorders>
            <w:vAlign w:val="bottom"/>
          </w:tcPr>
          <w:p w:rsidR="006A642D" w:rsidRPr="003B1054" w:rsidRDefault="006A642D" w:rsidP="006A642D">
            <w:pPr>
              <w:snapToGrid w:val="0"/>
              <w:spacing w:line="320" w:lineRule="exact"/>
              <w:ind w:right="417"/>
              <w:jc w:val="right"/>
              <w:rPr>
                <w:rFonts w:eastAsia="標楷體"/>
              </w:rPr>
            </w:pPr>
            <w:r w:rsidRPr="003B1054">
              <w:rPr>
                <w:rFonts w:eastAsia="標楷體"/>
              </w:rPr>
              <w:t>0.0</w:t>
            </w:r>
          </w:p>
        </w:tc>
        <w:tc>
          <w:tcPr>
            <w:tcW w:w="1460" w:type="dxa"/>
            <w:tcBorders>
              <w:top w:val="nil"/>
              <w:left w:val="nil"/>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30.7</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3</w:t>
            </w:r>
            <w:r w:rsidRPr="003B1054">
              <w:rPr>
                <w:rFonts w:eastAsia="標楷體"/>
              </w:rPr>
              <w:t>月</w:t>
            </w:r>
          </w:p>
        </w:tc>
        <w:tc>
          <w:tcPr>
            <w:tcW w:w="1800" w:type="dxa"/>
            <w:tcBorders>
              <w:top w:val="nil"/>
              <w:left w:val="single" w:sz="4" w:space="0" w:color="auto"/>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299.9</w:t>
            </w:r>
          </w:p>
        </w:tc>
        <w:tc>
          <w:tcPr>
            <w:tcW w:w="1233" w:type="dxa"/>
            <w:tcBorders>
              <w:top w:val="nil"/>
              <w:left w:val="nil"/>
              <w:bottom w:val="nil"/>
              <w:right w:val="nil"/>
            </w:tcBorders>
            <w:vAlign w:val="bottom"/>
          </w:tcPr>
          <w:p w:rsidR="006A642D" w:rsidRPr="003B1054" w:rsidRDefault="006A642D" w:rsidP="006A642D">
            <w:pPr>
              <w:snapToGrid w:val="0"/>
              <w:spacing w:line="320" w:lineRule="exact"/>
              <w:ind w:right="296"/>
              <w:jc w:val="right"/>
              <w:rPr>
                <w:rFonts w:eastAsia="標楷體"/>
              </w:rPr>
            </w:pPr>
            <w:r w:rsidRPr="003B1054">
              <w:rPr>
                <w:rFonts w:eastAsia="標楷體"/>
              </w:rPr>
              <w:t>16.7</w:t>
            </w:r>
          </w:p>
        </w:tc>
        <w:tc>
          <w:tcPr>
            <w:tcW w:w="1800" w:type="dxa"/>
            <w:tcBorders>
              <w:top w:val="nil"/>
              <w:left w:val="nil"/>
              <w:bottom w:val="nil"/>
              <w:right w:val="nil"/>
            </w:tcBorders>
            <w:vAlign w:val="bottom"/>
          </w:tcPr>
          <w:p w:rsidR="006A642D" w:rsidRPr="003B1054" w:rsidRDefault="006A642D" w:rsidP="006A642D">
            <w:pPr>
              <w:snapToGrid w:val="0"/>
              <w:spacing w:line="320" w:lineRule="exact"/>
              <w:ind w:right="536"/>
              <w:jc w:val="right"/>
              <w:rPr>
                <w:rFonts w:eastAsia="標楷體"/>
              </w:rPr>
            </w:pPr>
            <w:r w:rsidRPr="003B1054">
              <w:rPr>
                <w:rFonts w:eastAsia="標楷體"/>
              </w:rPr>
              <w:t>239.8</w:t>
            </w:r>
          </w:p>
        </w:tc>
        <w:tc>
          <w:tcPr>
            <w:tcW w:w="1440" w:type="dxa"/>
            <w:tcBorders>
              <w:top w:val="nil"/>
              <w:left w:val="nil"/>
              <w:bottom w:val="nil"/>
              <w:right w:val="nil"/>
            </w:tcBorders>
            <w:vAlign w:val="bottom"/>
          </w:tcPr>
          <w:p w:rsidR="006A642D" w:rsidRPr="003B1054" w:rsidRDefault="006A642D" w:rsidP="006A642D">
            <w:pPr>
              <w:snapToGrid w:val="0"/>
              <w:spacing w:line="320" w:lineRule="exact"/>
              <w:ind w:right="417"/>
              <w:jc w:val="right"/>
              <w:rPr>
                <w:rFonts w:eastAsia="標楷體"/>
              </w:rPr>
            </w:pPr>
            <w:r w:rsidRPr="003B1054">
              <w:rPr>
                <w:rFonts w:eastAsia="標楷體"/>
              </w:rPr>
              <w:t>10.4</w:t>
            </w:r>
          </w:p>
        </w:tc>
        <w:tc>
          <w:tcPr>
            <w:tcW w:w="1460" w:type="dxa"/>
            <w:tcBorders>
              <w:top w:val="nil"/>
              <w:left w:val="nil"/>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60.1</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4</w:t>
            </w:r>
            <w:r w:rsidRPr="003B1054">
              <w:rPr>
                <w:rFonts w:eastAsia="標楷體"/>
              </w:rPr>
              <w:t>月</w:t>
            </w:r>
          </w:p>
        </w:tc>
        <w:tc>
          <w:tcPr>
            <w:tcW w:w="1800" w:type="dxa"/>
            <w:tcBorders>
              <w:top w:val="nil"/>
              <w:left w:val="single" w:sz="4" w:space="0" w:color="auto"/>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267.3</w:t>
            </w:r>
          </w:p>
        </w:tc>
        <w:tc>
          <w:tcPr>
            <w:tcW w:w="1233" w:type="dxa"/>
            <w:tcBorders>
              <w:top w:val="nil"/>
              <w:left w:val="nil"/>
              <w:bottom w:val="nil"/>
              <w:right w:val="nil"/>
            </w:tcBorders>
            <w:vAlign w:val="bottom"/>
          </w:tcPr>
          <w:p w:rsidR="006A642D" w:rsidRPr="003B1054" w:rsidRDefault="006A642D" w:rsidP="006A642D">
            <w:pPr>
              <w:snapToGrid w:val="0"/>
              <w:spacing w:line="320" w:lineRule="exact"/>
              <w:ind w:right="296"/>
              <w:jc w:val="right"/>
              <w:rPr>
                <w:rFonts w:eastAsia="標楷體"/>
              </w:rPr>
            </w:pPr>
            <w:r w:rsidRPr="003B1054">
              <w:rPr>
                <w:rFonts w:eastAsia="標楷體"/>
              </w:rPr>
              <w:t>10.0</w:t>
            </w:r>
          </w:p>
        </w:tc>
        <w:tc>
          <w:tcPr>
            <w:tcW w:w="1800" w:type="dxa"/>
            <w:tcBorders>
              <w:top w:val="nil"/>
              <w:left w:val="nil"/>
              <w:bottom w:val="nil"/>
              <w:right w:val="nil"/>
            </w:tcBorders>
            <w:vAlign w:val="bottom"/>
          </w:tcPr>
          <w:p w:rsidR="006A642D" w:rsidRPr="003B1054" w:rsidRDefault="006A642D" w:rsidP="006A642D">
            <w:pPr>
              <w:snapToGrid w:val="0"/>
              <w:spacing w:line="320" w:lineRule="exact"/>
              <w:ind w:right="536"/>
              <w:jc w:val="right"/>
              <w:rPr>
                <w:rFonts w:eastAsia="標楷體"/>
              </w:rPr>
            </w:pPr>
            <w:r w:rsidRPr="003B1054">
              <w:rPr>
                <w:rFonts w:eastAsia="標楷體"/>
              </w:rPr>
              <w:t>225.6</w:t>
            </w:r>
          </w:p>
        </w:tc>
        <w:tc>
          <w:tcPr>
            <w:tcW w:w="1440" w:type="dxa"/>
            <w:tcBorders>
              <w:top w:val="nil"/>
              <w:left w:val="nil"/>
              <w:bottom w:val="nil"/>
              <w:right w:val="nil"/>
            </w:tcBorders>
            <w:vAlign w:val="bottom"/>
          </w:tcPr>
          <w:p w:rsidR="006A642D" w:rsidRPr="003B1054" w:rsidRDefault="006A642D" w:rsidP="006A642D">
            <w:pPr>
              <w:snapToGrid w:val="0"/>
              <w:spacing w:line="320" w:lineRule="exact"/>
              <w:ind w:right="417"/>
              <w:jc w:val="right"/>
              <w:rPr>
                <w:rFonts w:eastAsia="標楷體"/>
              </w:rPr>
            </w:pPr>
            <w:r w:rsidRPr="003B1054">
              <w:rPr>
                <w:rFonts w:eastAsia="標楷體"/>
              </w:rPr>
              <w:t>4.9</w:t>
            </w:r>
          </w:p>
        </w:tc>
        <w:tc>
          <w:tcPr>
            <w:tcW w:w="1460" w:type="dxa"/>
            <w:tcBorders>
              <w:top w:val="nil"/>
              <w:left w:val="nil"/>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41.7</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5</w:t>
            </w:r>
            <w:r w:rsidRPr="003B1054">
              <w:rPr>
                <w:rFonts w:eastAsia="標楷體"/>
              </w:rPr>
              <w:t>月</w:t>
            </w:r>
          </w:p>
        </w:tc>
        <w:tc>
          <w:tcPr>
            <w:tcW w:w="1800" w:type="dxa"/>
            <w:tcBorders>
              <w:top w:val="nil"/>
              <w:left w:val="single" w:sz="4" w:space="0" w:color="auto"/>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291.2</w:t>
            </w:r>
          </w:p>
        </w:tc>
        <w:tc>
          <w:tcPr>
            <w:tcW w:w="1233" w:type="dxa"/>
            <w:tcBorders>
              <w:top w:val="nil"/>
              <w:left w:val="nil"/>
              <w:bottom w:val="nil"/>
              <w:right w:val="nil"/>
            </w:tcBorders>
            <w:vAlign w:val="bottom"/>
          </w:tcPr>
          <w:p w:rsidR="006A642D" w:rsidRPr="003B1054" w:rsidRDefault="006A642D" w:rsidP="006A642D">
            <w:pPr>
              <w:snapToGrid w:val="0"/>
              <w:spacing w:line="320" w:lineRule="exact"/>
              <w:ind w:right="296"/>
              <w:jc w:val="right"/>
              <w:rPr>
                <w:rFonts w:eastAsia="標楷體"/>
              </w:rPr>
            </w:pPr>
            <w:r w:rsidRPr="003B1054">
              <w:rPr>
                <w:rFonts w:eastAsia="標楷體"/>
              </w:rPr>
              <w:t>14.2</w:t>
            </w:r>
          </w:p>
        </w:tc>
        <w:tc>
          <w:tcPr>
            <w:tcW w:w="1800" w:type="dxa"/>
            <w:tcBorders>
              <w:top w:val="nil"/>
              <w:left w:val="nil"/>
              <w:bottom w:val="nil"/>
              <w:right w:val="nil"/>
            </w:tcBorders>
            <w:vAlign w:val="bottom"/>
          </w:tcPr>
          <w:p w:rsidR="006A642D" w:rsidRPr="003B1054" w:rsidRDefault="006A642D" w:rsidP="006A642D">
            <w:pPr>
              <w:snapToGrid w:val="0"/>
              <w:spacing w:line="320" w:lineRule="exact"/>
              <w:ind w:right="536"/>
              <w:jc w:val="right"/>
              <w:rPr>
                <w:rFonts w:eastAsia="標楷體"/>
              </w:rPr>
            </w:pPr>
            <w:r w:rsidRPr="003B1054">
              <w:rPr>
                <w:rFonts w:eastAsia="標楷體"/>
              </w:rPr>
              <w:t>247.1</w:t>
            </w:r>
          </w:p>
        </w:tc>
        <w:tc>
          <w:tcPr>
            <w:tcW w:w="1440" w:type="dxa"/>
            <w:tcBorders>
              <w:top w:val="nil"/>
              <w:left w:val="nil"/>
              <w:bottom w:val="nil"/>
              <w:right w:val="nil"/>
            </w:tcBorders>
            <w:vAlign w:val="bottom"/>
          </w:tcPr>
          <w:p w:rsidR="006A642D" w:rsidRPr="003B1054" w:rsidRDefault="006A642D" w:rsidP="006A642D">
            <w:pPr>
              <w:snapToGrid w:val="0"/>
              <w:spacing w:line="320" w:lineRule="exact"/>
              <w:ind w:right="417"/>
              <w:jc w:val="right"/>
              <w:rPr>
                <w:rFonts w:eastAsia="標楷體"/>
              </w:rPr>
            </w:pPr>
            <w:r w:rsidRPr="003B1054">
              <w:rPr>
                <w:rFonts w:eastAsia="標楷體"/>
              </w:rPr>
              <w:t>12.0</w:t>
            </w:r>
          </w:p>
        </w:tc>
        <w:tc>
          <w:tcPr>
            <w:tcW w:w="1460" w:type="dxa"/>
            <w:tcBorders>
              <w:top w:val="nil"/>
              <w:left w:val="nil"/>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44.1</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6</w:t>
            </w:r>
            <w:r w:rsidRPr="003B1054">
              <w:rPr>
                <w:rFonts w:eastAsia="標楷體"/>
              </w:rPr>
              <w:t>月</w:t>
            </w:r>
          </w:p>
        </w:tc>
        <w:tc>
          <w:tcPr>
            <w:tcW w:w="1800" w:type="dxa"/>
            <w:tcBorders>
              <w:top w:val="nil"/>
              <w:left w:val="single" w:sz="4" w:space="0" w:color="auto"/>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282.4</w:t>
            </w:r>
          </w:p>
        </w:tc>
        <w:tc>
          <w:tcPr>
            <w:tcW w:w="1233" w:type="dxa"/>
            <w:tcBorders>
              <w:top w:val="nil"/>
              <w:left w:val="nil"/>
              <w:bottom w:val="nil"/>
              <w:right w:val="nil"/>
            </w:tcBorders>
            <w:vAlign w:val="bottom"/>
          </w:tcPr>
          <w:p w:rsidR="006A642D" w:rsidRPr="003B1054" w:rsidRDefault="006A642D" w:rsidP="006A642D">
            <w:pPr>
              <w:snapToGrid w:val="0"/>
              <w:spacing w:line="320" w:lineRule="exact"/>
              <w:ind w:right="296"/>
              <w:jc w:val="right"/>
              <w:rPr>
                <w:rFonts w:eastAsia="標楷體"/>
              </w:rPr>
            </w:pPr>
            <w:r w:rsidRPr="003B1054">
              <w:rPr>
                <w:rFonts w:eastAsia="標楷體"/>
              </w:rPr>
              <w:t>9.4</w:t>
            </w:r>
          </w:p>
        </w:tc>
        <w:tc>
          <w:tcPr>
            <w:tcW w:w="1800" w:type="dxa"/>
            <w:tcBorders>
              <w:top w:val="nil"/>
              <w:left w:val="nil"/>
              <w:bottom w:val="nil"/>
              <w:right w:val="nil"/>
            </w:tcBorders>
            <w:vAlign w:val="bottom"/>
          </w:tcPr>
          <w:p w:rsidR="006A642D" w:rsidRPr="003B1054" w:rsidRDefault="006A642D" w:rsidP="006A642D">
            <w:pPr>
              <w:snapToGrid w:val="0"/>
              <w:spacing w:line="320" w:lineRule="exact"/>
              <w:ind w:right="536"/>
              <w:jc w:val="right"/>
              <w:rPr>
                <w:rFonts w:eastAsia="標楷體"/>
              </w:rPr>
            </w:pPr>
            <w:r w:rsidRPr="003B1054">
              <w:rPr>
                <w:rFonts w:eastAsia="標楷體"/>
              </w:rPr>
              <w:t>230.3</w:t>
            </w:r>
          </w:p>
        </w:tc>
        <w:tc>
          <w:tcPr>
            <w:tcW w:w="1440" w:type="dxa"/>
            <w:tcBorders>
              <w:top w:val="nil"/>
              <w:left w:val="nil"/>
              <w:bottom w:val="nil"/>
              <w:right w:val="nil"/>
            </w:tcBorders>
            <w:vAlign w:val="bottom"/>
          </w:tcPr>
          <w:p w:rsidR="006A642D" w:rsidRPr="003B1054" w:rsidRDefault="006A642D" w:rsidP="006A642D">
            <w:pPr>
              <w:snapToGrid w:val="0"/>
              <w:spacing w:line="320" w:lineRule="exact"/>
              <w:ind w:right="417"/>
              <w:jc w:val="right"/>
              <w:rPr>
                <w:rFonts w:eastAsia="標楷體"/>
              </w:rPr>
            </w:pPr>
            <w:r w:rsidRPr="003B1054">
              <w:rPr>
                <w:rFonts w:eastAsia="標楷體"/>
              </w:rPr>
              <w:t xml:space="preserve">15.4 </w:t>
            </w:r>
          </w:p>
        </w:tc>
        <w:tc>
          <w:tcPr>
            <w:tcW w:w="1460" w:type="dxa"/>
            <w:tcBorders>
              <w:top w:val="nil"/>
              <w:left w:val="nil"/>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52.1</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7</w:t>
            </w:r>
            <w:r w:rsidRPr="003B1054">
              <w:rPr>
                <w:rFonts w:eastAsia="標楷體"/>
              </w:rPr>
              <w:t>月</w:t>
            </w:r>
          </w:p>
        </w:tc>
        <w:tc>
          <w:tcPr>
            <w:tcW w:w="1800" w:type="dxa"/>
            <w:tcBorders>
              <w:top w:val="nil"/>
              <w:left w:val="single" w:sz="4" w:space="0" w:color="auto"/>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283.6</w:t>
            </w:r>
          </w:p>
        </w:tc>
        <w:tc>
          <w:tcPr>
            <w:tcW w:w="1233" w:type="dxa"/>
            <w:tcBorders>
              <w:top w:val="nil"/>
              <w:left w:val="nil"/>
              <w:bottom w:val="nil"/>
              <w:right w:val="nil"/>
            </w:tcBorders>
            <w:vAlign w:val="bottom"/>
          </w:tcPr>
          <w:p w:rsidR="006A642D" w:rsidRPr="003B1054" w:rsidRDefault="006A642D" w:rsidP="006A642D">
            <w:pPr>
              <w:snapToGrid w:val="0"/>
              <w:spacing w:line="320" w:lineRule="exact"/>
              <w:ind w:right="296"/>
              <w:jc w:val="right"/>
              <w:rPr>
                <w:rFonts w:eastAsia="標楷體"/>
              </w:rPr>
            </w:pPr>
            <w:r w:rsidRPr="003B1054">
              <w:rPr>
                <w:rFonts w:eastAsia="標楷體"/>
              </w:rPr>
              <w:t>4.7</w:t>
            </w:r>
          </w:p>
        </w:tc>
        <w:tc>
          <w:tcPr>
            <w:tcW w:w="1800" w:type="dxa"/>
            <w:tcBorders>
              <w:top w:val="nil"/>
              <w:left w:val="nil"/>
              <w:bottom w:val="nil"/>
              <w:right w:val="nil"/>
            </w:tcBorders>
            <w:vAlign w:val="bottom"/>
          </w:tcPr>
          <w:p w:rsidR="006A642D" w:rsidRPr="003B1054" w:rsidRDefault="006A642D" w:rsidP="006A642D">
            <w:pPr>
              <w:snapToGrid w:val="0"/>
              <w:spacing w:line="320" w:lineRule="exact"/>
              <w:ind w:right="536"/>
              <w:jc w:val="right"/>
              <w:rPr>
                <w:rFonts w:eastAsia="標楷體"/>
              </w:rPr>
            </w:pPr>
            <w:r w:rsidRPr="003B1054">
              <w:rPr>
                <w:rFonts w:eastAsia="標楷體"/>
              </w:rPr>
              <w:t>260.9</w:t>
            </w:r>
          </w:p>
        </w:tc>
        <w:tc>
          <w:tcPr>
            <w:tcW w:w="1440" w:type="dxa"/>
            <w:tcBorders>
              <w:top w:val="nil"/>
              <w:left w:val="nil"/>
              <w:bottom w:val="nil"/>
              <w:right w:val="nil"/>
            </w:tcBorders>
            <w:vAlign w:val="bottom"/>
          </w:tcPr>
          <w:p w:rsidR="006A642D" w:rsidRPr="003B1054" w:rsidRDefault="006A642D" w:rsidP="006A642D">
            <w:pPr>
              <w:snapToGrid w:val="0"/>
              <w:spacing w:line="320" w:lineRule="exact"/>
              <w:ind w:right="417"/>
              <w:jc w:val="right"/>
              <w:rPr>
                <w:rFonts w:eastAsia="標楷體"/>
              </w:rPr>
            </w:pPr>
            <w:r w:rsidRPr="003B1054">
              <w:rPr>
                <w:rFonts w:eastAsia="標楷體"/>
              </w:rPr>
              <w:t xml:space="preserve">20.3 </w:t>
            </w:r>
          </w:p>
        </w:tc>
        <w:tc>
          <w:tcPr>
            <w:tcW w:w="1460" w:type="dxa"/>
            <w:tcBorders>
              <w:top w:val="nil"/>
              <w:left w:val="nil"/>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22.8</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8</w:t>
            </w:r>
            <w:r w:rsidRPr="003B1054">
              <w:rPr>
                <w:rFonts w:eastAsia="標楷體"/>
              </w:rPr>
              <w:t>月</w:t>
            </w:r>
          </w:p>
        </w:tc>
        <w:tc>
          <w:tcPr>
            <w:tcW w:w="1800" w:type="dxa"/>
            <w:tcBorders>
              <w:top w:val="nil"/>
              <w:left w:val="single" w:sz="4" w:space="0" w:color="auto"/>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282.8</w:t>
            </w:r>
          </w:p>
        </w:tc>
        <w:tc>
          <w:tcPr>
            <w:tcW w:w="1233" w:type="dxa"/>
            <w:tcBorders>
              <w:top w:val="nil"/>
              <w:left w:val="nil"/>
              <w:bottom w:val="nil"/>
              <w:right w:val="nil"/>
            </w:tcBorders>
            <w:vAlign w:val="bottom"/>
          </w:tcPr>
          <w:p w:rsidR="006A642D" w:rsidRPr="003B1054" w:rsidRDefault="006A642D" w:rsidP="006A642D">
            <w:pPr>
              <w:snapToGrid w:val="0"/>
              <w:spacing w:line="320" w:lineRule="exact"/>
              <w:ind w:right="296"/>
              <w:jc w:val="right"/>
              <w:rPr>
                <w:rFonts w:eastAsia="標楷體"/>
              </w:rPr>
            </w:pPr>
            <w:r w:rsidRPr="003B1054">
              <w:rPr>
                <w:rFonts w:eastAsia="標楷體"/>
              </w:rPr>
              <w:t>1.9</w:t>
            </w:r>
          </w:p>
        </w:tc>
        <w:tc>
          <w:tcPr>
            <w:tcW w:w="1800" w:type="dxa"/>
            <w:tcBorders>
              <w:top w:val="nil"/>
              <w:left w:val="nil"/>
              <w:bottom w:val="nil"/>
              <w:right w:val="nil"/>
            </w:tcBorders>
            <w:vAlign w:val="bottom"/>
          </w:tcPr>
          <w:p w:rsidR="006A642D" w:rsidRPr="003B1054" w:rsidRDefault="006A642D" w:rsidP="006A642D">
            <w:pPr>
              <w:snapToGrid w:val="0"/>
              <w:spacing w:line="320" w:lineRule="exact"/>
              <w:ind w:right="536"/>
              <w:jc w:val="right"/>
              <w:rPr>
                <w:rFonts w:eastAsia="標楷體"/>
              </w:rPr>
            </w:pPr>
            <w:r w:rsidRPr="003B1054">
              <w:rPr>
                <w:rFonts w:eastAsia="標楷體"/>
              </w:rPr>
              <w:t>237.5</w:t>
            </w:r>
          </w:p>
        </w:tc>
        <w:tc>
          <w:tcPr>
            <w:tcW w:w="1440" w:type="dxa"/>
            <w:tcBorders>
              <w:top w:val="nil"/>
              <w:left w:val="nil"/>
              <w:bottom w:val="nil"/>
              <w:right w:val="nil"/>
            </w:tcBorders>
            <w:vAlign w:val="bottom"/>
          </w:tcPr>
          <w:p w:rsidR="006A642D" w:rsidRPr="003B1054" w:rsidRDefault="006A642D" w:rsidP="006A642D">
            <w:pPr>
              <w:snapToGrid w:val="0"/>
              <w:spacing w:line="320" w:lineRule="exact"/>
              <w:ind w:right="417"/>
              <w:jc w:val="right"/>
              <w:rPr>
                <w:rFonts w:eastAsia="標楷體"/>
              </w:rPr>
            </w:pPr>
            <w:r w:rsidRPr="003B1054">
              <w:rPr>
                <w:rFonts w:eastAsia="標楷體"/>
              </w:rPr>
              <w:t>7.8</w:t>
            </w:r>
          </w:p>
        </w:tc>
        <w:tc>
          <w:tcPr>
            <w:tcW w:w="1460" w:type="dxa"/>
            <w:tcBorders>
              <w:top w:val="nil"/>
              <w:left w:val="nil"/>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45.3</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9</w:t>
            </w:r>
            <w:r w:rsidRPr="003B1054">
              <w:rPr>
                <w:rFonts w:eastAsia="標楷體"/>
              </w:rPr>
              <w:t>月</w:t>
            </w:r>
          </w:p>
        </w:tc>
        <w:tc>
          <w:tcPr>
            <w:tcW w:w="1800" w:type="dxa"/>
            <w:tcBorders>
              <w:top w:val="nil"/>
              <w:left w:val="single" w:sz="4" w:space="0" w:color="auto"/>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296.2</w:t>
            </w:r>
          </w:p>
        </w:tc>
        <w:tc>
          <w:tcPr>
            <w:tcW w:w="1233" w:type="dxa"/>
            <w:tcBorders>
              <w:top w:val="nil"/>
              <w:left w:val="nil"/>
              <w:bottom w:val="nil"/>
              <w:right w:val="nil"/>
            </w:tcBorders>
            <w:vAlign w:val="bottom"/>
          </w:tcPr>
          <w:p w:rsidR="006A642D" w:rsidRPr="003B1054" w:rsidRDefault="006A642D" w:rsidP="006A642D">
            <w:pPr>
              <w:snapToGrid w:val="0"/>
              <w:spacing w:line="320" w:lineRule="exact"/>
              <w:ind w:right="296"/>
              <w:jc w:val="right"/>
              <w:rPr>
                <w:rFonts w:eastAsia="標楷體"/>
              </w:rPr>
            </w:pPr>
            <w:r w:rsidRPr="003B1054">
              <w:rPr>
                <w:rFonts w:eastAsia="標楷體"/>
              </w:rPr>
              <w:t>2.6</w:t>
            </w:r>
          </w:p>
        </w:tc>
        <w:tc>
          <w:tcPr>
            <w:tcW w:w="1800" w:type="dxa"/>
            <w:tcBorders>
              <w:top w:val="nil"/>
              <w:left w:val="nil"/>
              <w:bottom w:val="nil"/>
              <w:right w:val="nil"/>
            </w:tcBorders>
            <w:vAlign w:val="bottom"/>
          </w:tcPr>
          <w:p w:rsidR="006A642D" w:rsidRPr="003B1054" w:rsidRDefault="006A642D" w:rsidP="006A642D">
            <w:pPr>
              <w:snapToGrid w:val="0"/>
              <w:spacing w:line="320" w:lineRule="exact"/>
              <w:ind w:right="536"/>
              <w:jc w:val="right"/>
              <w:rPr>
                <w:rFonts w:eastAsia="標楷體"/>
              </w:rPr>
            </w:pPr>
            <w:r w:rsidRPr="003B1054">
              <w:rPr>
                <w:rFonts w:eastAsia="標楷體"/>
              </w:rPr>
              <w:t>252.8</w:t>
            </w:r>
          </w:p>
        </w:tc>
        <w:tc>
          <w:tcPr>
            <w:tcW w:w="1440" w:type="dxa"/>
            <w:tcBorders>
              <w:top w:val="nil"/>
              <w:left w:val="nil"/>
              <w:bottom w:val="nil"/>
              <w:right w:val="nil"/>
            </w:tcBorders>
            <w:vAlign w:val="bottom"/>
          </w:tcPr>
          <w:p w:rsidR="006A642D" w:rsidRPr="003B1054" w:rsidRDefault="006A642D" w:rsidP="006A642D">
            <w:pPr>
              <w:snapToGrid w:val="0"/>
              <w:spacing w:line="320" w:lineRule="exact"/>
              <w:ind w:right="417"/>
              <w:jc w:val="right"/>
              <w:rPr>
                <w:rFonts w:eastAsia="標楷體"/>
              </w:rPr>
            </w:pPr>
            <w:r w:rsidRPr="003B1054">
              <w:rPr>
                <w:rFonts w:eastAsia="標楷體"/>
              </w:rPr>
              <w:t>13.9</w:t>
            </w:r>
          </w:p>
        </w:tc>
        <w:tc>
          <w:tcPr>
            <w:tcW w:w="1460" w:type="dxa"/>
            <w:tcBorders>
              <w:top w:val="nil"/>
              <w:left w:val="nil"/>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43.4</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10</w:t>
            </w:r>
            <w:r w:rsidRPr="003B1054">
              <w:rPr>
                <w:rFonts w:eastAsia="標楷體"/>
              </w:rPr>
              <w:t>月</w:t>
            </w:r>
          </w:p>
        </w:tc>
        <w:tc>
          <w:tcPr>
            <w:tcW w:w="1800" w:type="dxa"/>
            <w:tcBorders>
              <w:top w:val="nil"/>
              <w:left w:val="single" w:sz="4" w:space="0" w:color="auto"/>
              <w:bottom w:val="nil"/>
              <w:right w:val="nil"/>
            </w:tcBorders>
          </w:tcPr>
          <w:p w:rsidR="006A642D" w:rsidRPr="003B1054" w:rsidRDefault="006A642D" w:rsidP="006A642D">
            <w:pPr>
              <w:snapToGrid w:val="0"/>
              <w:spacing w:line="320" w:lineRule="exact"/>
              <w:ind w:right="480"/>
              <w:jc w:val="right"/>
              <w:rPr>
                <w:rFonts w:eastAsia="標楷體"/>
              </w:rPr>
            </w:pPr>
            <w:r w:rsidRPr="003B1054">
              <w:rPr>
                <w:rFonts w:eastAsia="標楷體"/>
              </w:rPr>
              <w:t xml:space="preserve">295.5 </w:t>
            </w:r>
          </w:p>
        </w:tc>
        <w:tc>
          <w:tcPr>
            <w:tcW w:w="1233" w:type="dxa"/>
            <w:tcBorders>
              <w:top w:val="nil"/>
              <w:left w:val="nil"/>
              <w:bottom w:val="nil"/>
              <w:right w:val="nil"/>
            </w:tcBorders>
            <w:vAlign w:val="bottom"/>
          </w:tcPr>
          <w:p w:rsidR="006A642D" w:rsidRPr="003B1054" w:rsidRDefault="006A642D" w:rsidP="006A642D">
            <w:pPr>
              <w:snapToGrid w:val="0"/>
              <w:spacing w:line="320" w:lineRule="exact"/>
              <w:ind w:right="296"/>
              <w:jc w:val="right"/>
              <w:rPr>
                <w:rFonts w:eastAsia="標楷體"/>
              </w:rPr>
            </w:pPr>
            <w:r w:rsidRPr="003B1054">
              <w:rPr>
                <w:rFonts w:eastAsia="標楷體"/>
              </w:rPr>
              <w:t>7.3</w:t>
            </w:r>
          </w:p>
        </w:tc>
        <w:tc>
          <w:tcPr>
            <w:tcW w:w="1800" w:type="dxa"/>
            <w:tcBorders>
              <w:top w:val="nil"/>
              <w:left w:val="nil"/>
              <w:bottom w:val="nil"/>
              <w:right w:val="nil"/>
            </w:tcBorders>
            <w:vAlign w:val="bottom"/>
          </w:tcPr>
          <w:p w:rsidR="006A642D" w:rsidRPr="003B1054" w:rsidRDefault="006A642D" w:rsidP="006A642D">
            <w:pPr>
              <w:snapToGrid w:val="0"/>
              <w:spacing w:line="320" w:lineRule="exact"/>
              <w:ind w:right="536"/>
              <w:jc w:val="right"/>
              <w:rPr>
                <w:rFonts w:eastAsia="標楷體"/>
              </w:rPr>
            </w:pPr>
            <w:r w:rsidRPr="003B1054">
              <w:rPr>
                <w:rFonts w:eastAsia="標楷體"/>
              </w:rPr>
              <w:t>262.1</w:t>
            </w:r>
          </w:p>
        </w:tc>
        <w:tc>
          <w:tcPr>
            <w:tcW w:w="1440" w:type="dxa"/>
            <w:tcBorders>
              <w:top w:val="nil"/>
              <w:left w:val="nil"/>
              <w:bottom w:val="nil"/>
              <w:right w:val="nil"/>
            </w:tcBorders>
            <w:vAlign w:val="bottom"/>
          </w:tcPr>
          <w:p w:rsidR="006A642D" w:rsidRPr="003B1054" w:rsidRDefault="006A642D" w:rsidP="006A642D">
            <w:pPr>
              <w:snapToGrid w:val="0"/>
              <w:spacing w:line="320" w:lineRule="exact"/>
              <w:ind w:right="417"/>
              <w:jc w:val="right"/>
              <w:rPr>
                <w:rFonts w:eastAsia="標楷體"/>
              </w:rPr>
            </w:pPr>
            <w:r w:rsidRPr="003B1054">
              <w:rPr>
                <w:rFonts w:eastAsia="標楷體"/>
              </w:rPr>
              <w:t>17.6</w:t>
            </w:r>
          </w:p>
        </w:tc>
        <w:tc>
          <w:tcPr>
            <w:tcW w:w="1460" w:type="dxa"/>
            <w:tcBorders>
              <w:top w:val="nil"/>
              <w:left w:val="nil"/>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33.4</w:t>
            </w:r>
          </w:p>
        </w:tc>
      </w:tr>
      <w:tr w:rsidR="008419E5" w:rsidRPr="003B1054" w:rsidTr="006A642D">
        <w:trPr>
          <w:trHeight w:val="351"/>
        </w:trPr>
        <w:tc>
          <w:tcPr>
            <w:tcW w:w="1544" w:type="dxa"/>
            <w:tcBorders>
              <w:top w:val="nil"/>
              <w:left w:val="nil"/>
              <w:bottom w:val="nil"/>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11</w:t>
            </w:r>
            <w:r w:rsidRPr="003B1054">
              <w:rPr>
                <w:rFonts w:eastAsia="標楷體"/>
              </w:rPr>
              <w:t>月</w:t>
            </w:r>
          </w:p>
        </w:tc>
        <w:tc>
          <w:tcPr>
            <w:tcW w:w="1800" w:type="dxa"/>
            <w:tcBorders>
              <w:top w:val="nil"/>
              <w:left w:val="single" w:sz="4" w:space="0" w:color="auto"/>
              <w:bottom w:val="nil"/>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 xml:space="preserve">277.8 </w:t>
            </w:r>
          </w:p>
        </w:tc>
        <w:tc>
          <w:tcPr>
            <w:tcW w:w="1233" w:type="dxa"/>
            <w:tcBorders>
              <w:top w:val="nil"/>
              <w:left w:val="nil"/>
              <w:bottom w:val="nil"/>
              <w:right w:val="nil"/>
            </w:tcBorders>
            <w:vAlign w:val="bottom"/>
          </w:tcPr>
          <w:p w:rsidR="006A642D" w:rsidRPr="003B1054" w:rsidRDefault="006A642D" w:rsidP="006A642D">
            <w:pPr>
              <w:snapToGrid w:val="0"/>
              <w:spacing w:line="320" w:lineRule="exact"/>
              <w:ind w:right="296"/>
              <w:jc w:val="right"/>
              <w:rPr>
                <w:rFonts w:eastAsia="標楷體"/>
              </w:rPr>
            </w:pPr>
            <w:r w:rsidRPr="003B1054">
              <w:rPr>
                <w:rFonts w:eastAsia="標楷體"/>
              </w:rPr>
              <w:t xml:space="preserve">-3.5 </w:t>
            </w:r>
          </w:p>
        </w:tc>
        <w:tc>
          <w:tcPr>
            <w:tcW w:w="1800" w:type="dxa"/>
            <w:tcBorders>
              <w:top w:val="nil"/>
              <w:left w:val="nil"/>
              <w:bottom w:val="nil"/>
              <w:right w:val="nil"/>
            </w:tcBorders>
            <w:vAlign w:val="bottom"/>
          </w:tcPr>
          <w:p w:rsidR="006A642D" w:rsidRPr="003B1054" w:rsidRDefault="006A642D" w:rsidP="006A642D">
            <w:pPr>
              <w:snapToGrid w:val="0"/>
              <w:spacing w:line="320" w:lineRule="exact"/>
              <w:ind w:right="536"/>
              <w:jc w:val="right"/>
              <w:rPr>
                <w:rFonts w:eastAsia="標楷體"/>
              </w:rPr>
            </w:pPr>
            <w:r w:rsidRPr="003B1054">
              <w:rPr>
                <w:rFonts w:eastAsia="標楷體"/>
              </w:rPr>
              <w:t xml:space="preserve">231.1 </w:t>
            </w:r>
          </w:p>
        </w:tc>
        <w:tc>
          <w:tcPr>
            <w:tcW w:w="1440" w:type="dxa"/>
            <w:tcBorders>
              <w:top w:val="nil"/>
              <w:left w:val="nil"/>
              <w:bottom w:val="nil"/>
              <w:right w:val="nil"/>
            </w:tcBorders>
            <w:vAlign w:val="bottom"/>
          </w:tcPr>
          <w:p w:rsidR="006A642D" w:rsidRPr="003B1054" w:rsidRDefault="006A642D" w:rsidP="006A642D">
            <w:pPr>
              <w:snapToGrid w:val="0"/>
              <w:spacing w:line="320" w:lineRule="exact"/>
              <w:ind w:right="417"/>
              <w:jc w:val="right"/>
              <w:rPr>
                <w:rFonts w:eastAsia="標楷體"/>
              </w:rPr>
            </w:pPr>
            <w:r w:rsidRPr="003B1054">
              <w:rPr>
                <w:rFonts w:eastAsia="標楷體"/>
              </w:rPr>
              <w:t xml:space="preserve">0.9 </w:t>
            </w:r>
          </w:p>
        </w:tc>
        <w:tc>
          <w:tcPr>
            <w:tcW w:w="1460" w:type="dxa"/>
            <w:tcBorders>
              <w:top w:val="nil"/>
              <w:left w:val="nil"/>
              <w:bottom w:val="nil"/>
              <w:right w:val="nil"/>
            </w:tcBorders>
            <w:vAlign w:val="center"/>
          </w:tcPr>
          <w:p w:rsidR="006A642D" w:rsidRPr="003B1054" w:rsidRDefault="006A642D" w:rsidP="006A642D">
            <w:pPr>
              <w:snapToGrid w:val="0"/>
              <w:spacing w:line="320" w:lineRule="exact"/>
              <w:ind w:right="480"/>
              <w:jc w:val="right"/>
              <w:rPr>
                <w:rFonts w:eastAsia="標楷體"/>
              </w:rPr>
            </w:pPr>
            <w:r w:rsidRPr="003B1054">
              <w:rPr>
                <w:rFonts w:eastAsia="標楷體"/>
              </w:rPr>
              <w:t xml:space="preserve">46.7 </w:t>
            </w:r>
          </w:p>
        </w:tc>
      </w:tr>
      <w:tr w:rsidR="008419E5" w:rsidRPr="003B1054" w:rsidTr="006A642D">
        <w:trPr>
          <w:trHeight w:val="351"/>
        </w:trPr>
        <w:tc>
          <w:tcPr>
            <w:tcW w:w="1544" w:type="dxa"/>
            <w:tcBorders>
              <w:top w:val="nil"/>
              <w:left w:val="nil"/>
              <w:bottom w:val="single" w:sz="4" w:space="0" w:color="auto"/>
              <w:right w:val="single" w:sz="4" w:space="0" w:color="auto"/>
            </w:tcBorders>
          </w:tcPr>
          <w:p w:rsidR="006A642D" w:rsidRPr="003B1054" w:rsidRDefault="006A642D" w:rsidP="006A64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12</w:t>
            </w:r>
            <w:r w:rsidRPr="003B1054">
              <w:rPr>
                <w:rFonts w:eastAsia="標楷體"/>
              </w:rPr>
              <w:t>月</w:t>
            </w:r>
          </w:p>
        </w:tc>
        <w:tc>
          <w:tcPr>
            <w:tcW w:w="1800" w:type="dxa"/>
            <w:tcBorders>
              <w:top w:val="nil"/>
              <w:left w:val="single" w:sz="4" w:space="0" w:color="auto"/>
              <w:bottom w:val="single" w:sz="4" w:space="0" w:color="auto"/>
              <w:right w:val="nil"/>
            </w:tcBorders>
            <w:vAlign w:val="bottom"/>
          </w:tcPr>
          <w:p w:rsidR="006A642D" w:rsidRPr="003B1054" w:rsidRDefault="006A642D" w:rsidP="006A642D">
            <w:pPr>
              <w:snapToGrid w:val="0"/>
              <w:spacing w:line="320" w:lineRule="exact"/>
              <w:ind w:right="480"/>
              <w:jc w:val="right"/>
              <w:rPr>
                <w:rFonts w:eastAsia="標楷體"/>
              </w:rPr>
            </w:pPr>
            <w:r w:rsidRPr="003B1054">
              <w:rPr>
                <w:rFonts w:eastAsia="標楷體"/>
              </w:rPr>
              <w:t xml:space="preserve">286.1 </w:t>
            </w:r>
          </w:p>
        </w:tc>
        <w:tc>
          <w:tcPr>
            <w:tcW w:w="1233" w:type="dxa"/>
            <w:tcBorders>
              <w:top w:val="nil"/>
              <w:left w:val="nil"/>
              <w:bottom w:val="single" w:sz="4" w:space="0" w:color="auto"/>
              <w:right w:val="nil"/>
            </w:tcBorders>
            <w:vAlign w:val="bottom"/>
          </w:tcPr>
          <w:p w:rsidR="006A642D" w:rsidRPr="003B1054" w:rsidRDefault="006A642D" w:rsidP="006A642D">
            <w:pPr>
              <w:snapToGrid w:val="0"/>
              <w:spacing w:line="320" w:lineRule="exact"/>
              <w:ind w:right="296"/>
              <w:jc w:val="right"/>
              <w:rPr>
                <w:rFonts w:eastAsia="標楷體"/>
              </w:rPr>
            </w:pPr>
            <w:r w:rsidRPr="003B1054">
              <w:rPr>
                <w:rFonts w:eastAsia="標楷體"/>
              </w:rPr>
              <w:t xml:space="preserve">-3.0 </w:t>
            </w:r>
          </w:p>
        </w:tc>
        <w:tc>
          <w:tcPr>
            <w:tcW w:w="1800" w:type="dxa"/>
            <w:tcBorders>
              <w:top w:val="nil"/>
              <w:left w:val="nil"/>
              <w:bottom w:val="single" w:sz="4" w:space="0" w:color="auto"/>
              <w:right w:val="nil"/>
            </w:tcBorders>
            <w:vAlign w:val="bottom"/>
          </w:tcPr>
          <w:p w:rsidR="006A642D" w:rsidRPr="003B1054" w:rsidRDefault="006A642D" w:rsidP="006A642D">
            <w:pPr>
              <w:snapToGrid w:val="0"/>
              <w:spacing w:line="320" w:lineRule="exact"/>
              <w:ind w:right="536"/>
              <w:jc w:val="right"/>
              <w:rPr>
                <w:rFonts w:eastAsia="標楷體"/>
              </w:rPr>
            </w:pPr>
            <w:r w:rsidRPr="003B1054">
              <w:rPr>
                <w:rFonts w:eastAsia="標楷體"/>
              </w:rPr>
              <w:t xml:space="preserve">238.9 </w:t>
            </w:r>
          </w:p>
        </w:tc>
        <w:tc>
          <w:tcPr>
            <w:tcW w:w="1440" w:type="dxa"/>
            <w:tcBorders>
              <w:top w:val="nil"/>
              <w:left w:val="nil"/>
              <w:bottom w:val="single" w:sz="4" w:space="0" w:color="auto"/>
              <w:right w:val="nil"/>
            </w:tcBorders>
            <w:vAlign w:val="bottom"/>
          </w:tcPr>
          <w:p w:rsidR="006A642D" w:rsidRPr="003B1054" w:rsidRDefault="006A642D" w:rsidP="006A642D">
            <w:pPr>
              <w:snapToGrid w:val="0"/>
              <w:spacing w:line="320" w:lineRule="exact"/>
              <w:ind w:right="417"/>
              <w:jc w:val="right"/>
              <w:rPr>
                <w:rFonts w:eastAsia="標楷體"/>
              </w:rPr>
            </w:pPr>
            <w:r w:rsidRPr="003B1054">
              <w:rPr>
                <w:rFonts w:eastAsia="標楷體"/>
              </w:rPr>
              <w:t xml:space="preserve">2.2 </w:t>
            </w:r>
          </w:p>
        </w:tc>
        <w:tc>
          <w:tcPr>
            <w:tcW w:w="1460" w:type="dxa"/>
            <w:tcBorders>
              <w:top w:val="nil"/>
              <w:left w:val="nil"/>
              <w:bottom w:val="single" w:sz="4" w:space="0" w:color="auto"/>
              <w:right w:val="nil"/>
            </w:tcBorders>
            <w:vAlign w:val="center"/>
          </w:tcPr>
          <w:p w:rsidR="006A642D" w:rsidRPr="003B1054" w:rsidRDefault="006A642D" w:rsidP="006A642D">
            <w:pPr>
              <w:snapToGrid w:val="0"/>
              <w:spacing w:line="320" w:lineRule="exact"/>
              <w:ind w:right="480"/>
              <w:jc w:val="right"/>
              <w:rPr>
                <w:rFonts w:eastAsia="標楷體"/>
              </w:rPr>
            </w:pPr>
            <w:r w:rsidRPr="003B1054">
              <w:rPr>
                <w:rFonts w:eastAsia="標楷體"/>
              </w:rPr>
              <w:t xml:space="preserve">47.1 </w:t>
            </w:r>
          </w:p>
        </w:tc>
      </w:tr>
    </w:tbl>
    <w:p w:rsidR="006D5EF4" w:rsidRPr="003B1054" w:rsidRDefault="006D5EF4" w:rsidP="006D5EF4">
      <w:pPr>
        <w:spacing w:line="300" w:lineRule="exact"/>
        <w:rPr>
          <w:rFonts w:eastAsia="標楷體"/>
        </w:rPr>
      </w:pPr>
      <w:r w:rsidRPr="003B1054">
        <w:rPr>
          <w:rFonts w:eastAsia="標楷體"/>
          <w:sz w:val="22"/>
          <w:szCs w:val="22"/>
        </w:rPr>
        <w:t>資料來源：財政部進出口貿易統計。</w:t>
      </w:r>
    </w:p>
    <w:p w:rsidR="006D5EF4" w:rsidRPr="003B1054" w:rsidRDefault="006D5EF4" w:rsidP="006D5EF4">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3B1054">
        <w:rPr>
          <w:rFonts w:eastAsia="標楷體"/>
          <w:b/>
          <w:bCs/>
          <w:kern w:val="0"/>
          <w:sz w:val="22"/>
          <w:szCs w:val="22"/>
        </w:rPr>
        <w:br w:type="page"/>
      </w:r>
      <w:r w:rsidRPr="003B1054">
        <w:rPr>
          <w:rFonts w:eastAsia="標楷體"/>
          <w:b/>
          <w:bCs/>
          <w:kern w:val="0"/>
          <w:sz w:val="28"/>
          <w:szCs w:val="20"/>
        </w:rPr>
        <w:lastRenderedPageBreak/>
        <w:t>２、</w:t>
      </w:r>
      <w:r w:rsidR="006A642D" w:rsidRPr="003B1054">
        <w:rPr>
          <w:rFonts w:eastAsia="標楷體"/>
          <w:b/>
          <w:bCs/>
          <w:kern w:val="0"/>
          <w:sz w:val="28"/>
          <w:szCs w:val="20"/>
        </w:rPr>
        <w:t>107</w:t>
      </w:r>
      <w:r w:rsidR="006A642D" w:rsidRPr="003B1054">
        <w:rPr>
          <w:rFonts w:eastAsia="標楷體"/>
          <w:b/>
          <w:bCs/>
          <w:kern w:val="0"/>
          <w:sz w:val="28"/>
          <w:szCs w:val="20"/>
        </w:rPr>
        <w:t>年</w:t>
      </w:r>
      <w:r w:rsidR="006A642D" w:rsidRPr="003B1054">
        <w:rPr>
          <w:rFonts w:eastAsia="標楷體"/>
          <w:b/>
          <w:bCs/>
          <w:kern w:val="0"/>
          <w:sz w:val="28"/>
          <w:szCs w:val="20"/>
        </w:rPr>
        <w:t>12</w:t>
      </w:r>
      <w:r w:rsidR="006A642D" w:rsidRPr="003B1054">
        <w:rPr>
          <w:rFonts w:eastAsia="標楷體"/>
          <w:b/>
          <w:bCs/>
          <w:kern w:val="0"/>
          <w:sz w:val="28"/>
          <w:szCs w:val="20"/>
        </w:rPr>
        <w:t>月我對主要國家</w:t>
      </w:r>
      <w:r w:rsidR="006A642D" w:rsidRPr="003B1054">
        <w:rPr>
          <w:rFonts w:eastAsia="標楷體"/>
          <w:b/>
          <w:bCs/>
          <w:kern w:val="0"/>
          <w:sz w:val="28"/>
          <w:szCs w:val="20"/>
        </w:rPr>
        <w:t>(</w:t>
      </w:r>
      <w:r w:rsidR="006A642D" w:rsidRPr="003B1054">
        <w:rPr>
          <w:rFonts w:eastAsia="標楷體"/>
          <w:b/>
          <w:bCs/>
          <w:kern w:val="0"/>
          <w:sz w:val="28"/>
          <w:szCs w:val="20"/>
        </w:rPr>
        <w:t>地區</w:t>
      </w:r>
      <w:r w:rsidR="006A642D" w:rsidRPr="003B1054">
        <w:rPr>
          <w:rFonts w:eastAsia="標楷體"/>
          <w:b/>
          <w:bCs/>
          <w:kern w:val="0"/>
          <w:sz w:val="28"/>
          <w:szCs w:val="20"/>
        </w:rPr>
        <w:t>)</w:t>
      </w:r>
      <w:r w:rsidR="006A642D" w:rsidRPr="003B1054">
        <w:rPr>
          <w:rFonts w:eastAsia="標楷體"/>
          <w:b/>
          <w:bCs/>
          <w:kern w:val="0"/>
          <w:sz w:val="28"/>
          <w:szCs w:val="20"/>
        </w:rPr>
        <w:t>出口增幅最多為澳大利亞，進口為</w:t>
      </w:r>
      <w:r w:rsidR="006A642D" w:rsidRPr="003B1054">
        <w:rPr>
          <w:rFonts w:eastAsia="標楷體"/>
          <w:b/>
          <w:bCs/>
          <w:sz w:val="28"/>
          <w:szCs w:val="22"/>
        </w:rPr>
        <w:t>馬來西亞</w:t>
      </w:r>
    </w:p>
    <w:p w:rsidR="006A642D" w:rsidRPr="003B1054" w:rsidRDefault="006A642D" w:rsidP="006A642D">
      <w:pPr>
        <w:numPr>
          <w:ilvl w:val="0"/>
          <w:numId w:val="2"/>
        </w:numPr>
        <w:snapToGrid w:val="0"/>
        <w:spacing w:beforeLines="50" w:before="180" w:line="300" w:lineRule="auto"/>
        <w:jc w:val="both"/>
        <w:rPr>
          <w:rFonts w:eastAsia="標楷體"/>
          <w:bCs/>
          <w:sz w:val="28"/>
          <w:szCs w:val="22"/>
        </w:rPr>
      </w:pPr>
      <w:r w:rsidRPr="003B1054">
        <w:rPr>
          <w:rFonts w:eastAsia="標楷體"/>
          <w:bCs/>
          <w:sz w:val="28"/>
          <w:szCs w:val="22"/>
        </w:rPr>
        <w:t>12</w:t>
      </w:r>
      <w:r w:rsidRPr="003B1054">
        <w:rPr>
          <w:rFonts w:eastAsia="標楷體"/>
          <w:bCs/>
          <w:sz w:val="28"/>
          <w:szCs w:val="22"/>
        </w:rPr>
        <w:t>月我對主要國家</w:t>
      </w:r>
      <w:r w:rsidRPr="003B1054">
        <w:rPr>
          <w:rFonts w:eastAsia="標楷體"/>
          <w:bCs/>
          <w:sz w:val="28"/>
          <w:szCs w:val="22"/>
        </w:rPr>
        <w:t>(</w:t>
      </w:r>
      <w:r w:rsidRPr="003B1054">
        <w:rPr>
          <w:rFonts w:eastAsia="標楷體"/>
          <w:bCs/>
          <w:sz w:val="28"/>
          <w:szCs w:val="22"/>
        </w:rPr>
        <w:t>地區</w:t>
      </w:r>
      <w:r w:rsidRPr="003B1054">
        <w:rPr>
          <w:rFonts w:eastAsia="標楷體"/>
          <w:bCs/>
          <w:sz w:val="28"/>
          <w:szCs w:val="22"/>
        </w:rPr>
        <w:t>)</w:t>
      </w:r>
      <w:r w:rsidRPr="003B1054">
        <w:rPr>
          <w:rFonts w:eastAsia="標楷體"/>
          <w:bCs/>
          <w:sz w:val="28"/>
          <w:szCs w:val="22"/>
        </w:rPr>
        <w:t>出口增幅最多為澳大利亞，為</w:t>
      </w:r>
      <w:r w:rsidRPr="003B1054">
        <w:rPr>
          <w:rFonts w:eastAsia="標楷體"/>
          <w:bCs/>
          <w:sz w:val="28"/>
          <w:szCs w:val="22"/>
        </w:rPr>
        <w:t>45.6%</w:t>
      </w:r>
      <w:r w:rsidRPr="003B1054">
        <w:rPr>
          <w:rFonts w:eastAsia="標楷體"/>
          <w:bCs/>
          <w:sz w:val="28"/>
          <w:szCs w:val="22"/>
        </w:rPr>
        <w:t>；進口增幅最多為馬來西亞，為</w:t>
      </w:r>
      <w:r w:rsidRPr="003B1054">
        <w:rPr>
          <w:rFonts w:eastAsia="標楷體"/>
          <w:bCs/>
          <w:sz w:val="28"/>
          <w:szCs w:val="22"/>
        </w:rPr>
        <w:t>45.4%</w:t>
      </w:r>
      <w:r w:rsidRPr="003B1054">
        <w:rPr>
          <w:rFonts w:eastAsia="標楷體"/>
          <w:bCs/>
          <w:sz w:val="28"/>
          <w:szCs w:val="22"/>
        </w:rPr>
        <w:t>。</w:t>
      </w:r>
    </w:p>
    <w:p w:rsidR="006A642D" w:rsidRPr="003B1054" w:rsidRDefault="006A642D" w:rsidP="006A642D">
      <w:pPr>
        <w:numPr>
          <w:ilvl w:val="0"/>
          <w:numId w:val="2"/>
        </w:numPr>
        <w:snapToGrid w:val="0"/>
        <w:spacing w:beforeLines="50" w:before="180" w:line="300" w:lineRule="auto"/>
        <w:jc w:val="both"/>
        <w:rPr>
          <w:rFonts w:eastAsia="標楷體"/>
          <w:bCs/>
          <w:sz w:val="28"/>
          <w:szCs w:val="22"/>
        </w:rPr>
      </w:pPr>
      <w:r w:rsidRPr="003B1054">
        <w:rPr>
          <w:rFonts w:eastAsia="標楷體"/>
          <w:bCs/>
          <w:sz w:val="28"/>
          <w:szCs w:val="22"/>
        </w:rPr>
        <w:t>12</w:t>
      </w:r>
      <w:r w:rsidRPr="003B1054">
        <w:rPr>
          <w:rFonts w:eastAsia="標楷體"/>
          <w:bCs/>
          <w:sz w:val="28"/>
          <w:szCs w:val="22"/>
        </w:rPr>
        <w:t>月我對主要貿易夥伴出口，以南韓增加</w:t>
      </w:r>
      <w:r w:rsidRPr="003B1054">
        <w:rPr>
          <w:rFonts w:eastAsia="標楷體"/>
          <w:bCs/>
          <w:sz w:val="28"/>
          <w:szCs w:val="22"/>
        </w:rPr>
        <w:t>17.8%</w:t>
      </w:r>
      <w:r w:rsidRPr="003B1054">
        <w:rPr>
          <w:rFonts w:eastAsia="標楷體"/>
          <w:bCs/>
          <w:sz w:val="28"/>
          <w:szCs w:val="22"/>
        </w:rPr>
        <w:t>最多，美國及日本分別增加</w:t>
      </w:r>
      <w:r w:rsidRPr="003B1054">
        <w:rPr>
          <w:rFonts w:eastAsia="標楷體"/>
          <w:bCs/>
          <w:sz w:val="28"/>
          <w:szCs w:val="22"/>
        </w:rPr>
        <w:t>13.4%</w:t>
      </w:r>
      <w:r w:rsidRPr="003B1054">
        <w:rPr>
          <w:rFonts w:eastAsia="標楷體"/>
          <w:bCs/>
          <w:sz w:val="28"/>
          <w:szCs w:val="22"/>
        </w:rPr>
        <w:t>及</w:t>
      </w:r>
      <w:r w:rsidRPr="003B1054">
        <w:rPr>
          <w:rFonts w:eastAsia="標楷體"/>
          <w:bCs/>
          <w:sz w:val="28"/>
          <w:szCs w:val="22"/>
        </w:rPr>
        <w:t>6.3%</w:t>
      </w:r>
      <w:r w:rsidRPr="003B1054">
        <w:rPr>
          <w:rFonts w:eastAsia="標楷體"/>
          <w:bCs/>
          <w:sz w:val="28"/>
          <w:szCs w:val="22"/>
        </w:rPr>
        <w:t>，新加坡及中國大陸</w:t>
      </w:r>
      <w:r w:rsidRPr="003B1054">
        <w:rPr>
          <w:rFonts w:eastAsia="標楷體"/>
          <w:bCs/>
          <w:sz w:val="28"/>
          <w:szCs w:val="22"/>
        </w:rPr>
        <w:t>(</w:t>
      </w:r>
      <w:r w:rsidRPr="003B1054">
        <w:rPr>
          <w:rFonts w:eastAsia="標楷體"/>
          <w:bCs/>
          <w:sz w:val="28"/>
          <w:szCs w:val="22"/>
        </w:rPr>
        <w:t>含香港</w:t>
      </w:r>
      <w:r w:rsidRPr="003B1054">
        <w:rPr>
          <w:rFonts w:eastAsia="標楷體"/>
          <w:bCs/>
          <w:sz w:val="28"/>
          <w:szCs w:val="22"/>
        </w:rPr>
        <w:t>)</w:t>
      </w:r>
      <w:r w:rsidRPr="003B1054">
        <w:rPr>
          <w:rFonts w:eastAsia="標楷體"/>
          <w:bCs/>
          <w:sz w:val="28"/>
          <w:szCs w:val="22"/>
        </w:rPr>
        <w:t>各減少</w:t>
      </w:r>
      <w:r w:rsidRPr="003B1054">
        <w:rPr>
          <w:rFonts w:eastAsia="標楷體"/>
          <w:bCs/>
          <w:sz w:val="28"/>
          <w:szCs w:val="22"/>
        </w:rPr>
        <w:t>7.0%</w:t>
      </w:r>
      <w:r w:rsidRPr="003B1054">
        <w:rPr>
          <w:rFonts w:eastAsia="標楷體"/>
          <w:bCs/>
          <w:sz w:val="28"/>
          <w:szCs w:val="22"/>
        </w:rPr>
        <w:t>及</w:t>
      </w:r>
      <w:r w:rsidRPr="003B1054">
        <w:rPr>
          <w:rFonts w:eastAsia="標楷體"/>
          <w:bCs/>
          <w:sz w:val="28"/>
          <w:szCs w:val="22"/>
        </w:rPr>
        <w:t>9.9%</w:t>
      </w:r>
      <w:r w:rsidRPr="003B1054">
        <w:rPr>
          <w:rFonts w:eastAsia="標楷體"/>
          <w:bCs/>
          <w:sz w:val="28"/>
          <w:szCs w:val="22"/>
        </w:rPr>
        <w:t>；進口方面，以美國增加</w:t>
      </w:r>
      <w:r w:rsidRPr="003B1054">
        <w:rPr>
          <w:rFonts w:eastAsia="標楷體"/>
          <w:bCs/>
          <w:sz w:val="28"/>
          <w:szCs w:val="22"/>
        </w:rPr>
        <w:t>14.0%</w:t>
      </w:r>
      <w:r w:rsidRPr="003B1054">
        <w:rPr>
          <w:rFonts w:eastAsia="標楷體"/>
          <w:bCs/>
          <w:sz w:val="28"/>
          <w:szCs w:val="22"/>
        </w:rPr>
        <w:t>最多，中國大陸</w:t>
      </w:r>
      <w:r w:rsidRPr="003B1054">
        <w:rPr>
          <w:rFonts w:eastAsia="標楷體"/>
          <w:bCs/>
          <w:sz w:val="28"/>
          <w:szCs w:val="22"/>
        </w:rPr>
        <w:t>(</w:t>
      </w:r>
      <w:r w:rsidRPr="003B1054">
        <w:rPr>
          <w:rFonts w:eastAsia="標楷體"/>
          <w:bCs/>
          <w:sz w:val="28"/>
          <w:szCs w:val="22"/>
        </w:rPr>
        <w:t>含香港</w:t>
      </w:r>
      <w:r w:rsidRPr="003B1054">
        <w:rPr>
          <w:rFonts w:eastAsia="標楷體"/>
          <w:bCs/>
          <w:sz w:val="28"/>
          <w:szCs w:val="22"/>
        </w:rPr>
        <w:t>)</w:t>
      </w:r>
      <w:r w:rsidRPr="003B1054">
        <w:rPr>
          <w:rFonts w:eastAsia="標楷體"/>
          <w:bCs/>
          <w:sz w:val="28"/>
          <w:szCs w:val="22"/>
        </w:rPr>
        <w:t>增加</w:t>
      </w:r>
      <w:r w:rsidRPr="003B1054">
        <w:rPr>
          <w:rFonts w:eastAsia="標楷體"/>
          <w:bCs/>
          <w:sz w:val="28"/>
          <w:szCs w:val="22"/>
        </w:rPr>
        <w:t>1.2%</w:t>
      </w:r>
      <w:r w:rsidRPr="003B1054">
        <w:rPr>
          <w:rFonts w:eastAsia="標楷體"/>
          <w:bCs/>
          <w:sz w:val="28"/>
          <w:szCs w:val="22"/>
        </w:rPr>
        <w:t>，南韓、日本及新加坡分別減少</w:t>
      </w:r>
      <w:r w:rsidRPr="003B1054">
        <w:rPr>
          <w:rFonts w:eastAsia="標楷體"/>
          <w:bCs/>
          <w:sz w:val="28"/>
          <w:szCs w:val="22"/>
        </w:rPr>
        <w:t>0.5%</w:t>
      </w:r>
      <w:r w:rsidRPr="003B1054">
        <w:rPr>
          <w:rFonts w:eastAsia="標楷體"/>
          <w:bCs/>
          <w:sz w:val="28"/>
          <w:szCs w:val="22"/>
        </w:rPr>
        <w:t>、</w:t>
      </w:r>
      <w:r w:rsidRPr="003B1054">
        <w:rPr>
          <w:rFonts w:eastAsia="標楷體"/>
          <w:bCs/>
          <w:sz w:val="28"/>
          <w:szCs w:val="22"/>
        </w:rPr>
        <w:t>5.8%</w:t>
      </w:r>
      <w:r w:rsidRPr="003B1054">
        <w:rPr>
          <w:rFonts w:eastAsia="標楷體"/>
          <w:bCs/>
          <w:sz w:val="28"/>
          <w:szCs w:val="22"/>
        </w:rPr>
        <w:t>及</w:t>
      </w:r>
      <w:r w:rsidRPr="003B1054">
        <w:rPr>
          <w:rFonts w:eastAsia="標楷體"/>
          <w:bCs/>
          <w:sz w:val="28"/>
          <w:szCs w:val="22"/>
        </w:rPr>
        <w:t>8.2%</w:t>
      </w:r>
      <w:r w:rsidRPr="003B1054">
        <w:rPr>
          <w:rFonts w:eastAsia="標楷體"/>
          <w:bCs/>
          <w:sz w:val="28"/>
          <w:szCs w:val="22"/>
        </w:rPr>
        <w:t>。</w:t>
      </w:r>
    </w:p>
    <w:p w:rsidR="006D5EF4" w:rsidRPr="003B1054" w:rsidRDefault="006A642D" w:rsidP="006A642D">
      <w:pPr>
        <w:numPr>
          <w:ilvl w:val="0"/>
          <w:numId w:val="2"/>
        </w:numPr>
        <w:snapToGrid w:val="0"/>
        <w:spacing w:beforeLines="50" w:before="180" w:line="300" w:lineRule="auto"/>
        <w:jc w:val="both"/>
        <w:rPr>
          <w:rFonts w:eastAsia="標楷體"/>
          <w:bCs/>
          <w:sz w:val="28"/>
          <w:szCs w:val="22"/>
        </w:rPr>
      </w:pPr>
      <w:r w:rsidRPr="003B1054">
        <w:rPr>
          <w:rFonts w:eastAsia="標楷體"/>
          <w:bCs/>
          <w:sz w:val="28"/>
          <w:szCs w:val="22"/>
        </w:rPr>
        <w:t>12</w:t>
      </w:r>
      <w:r w:rsidRPr="003B1054">
        <w:rPr>
          <w:rFonts w:eastAsia="標楷體"/>
          <w:bCs/>
          <w:sz w:val="28"/>
          <w:szCs w:val="22"/>
        </w:rPr>
        <w:t>月以中國大陸</w:t>
      </w:r>
      <w:r w:rsidRPr="003B1054">
        <w:rPr>
          <w:rFonts w:eastAsia="標楷體"/>
          <w:bCs/>
          <w:sz w:val="28"/>
          <w:szCs w:val="22"/>
        </w:rPr>
        <w:t>(</w:t>
      </w:r>
      <w:r w:rsidRPr="003B1054">
        <w:rPr>
          <w:rFonts w:eastAsia="標楷體"/>
          <w:bCs/>
          <w:sz w:val="28"/>
          <w:szCs w:val="22"/>
        </w:rPr>
        <w:t>含香港</w:t>
      </w:r>
      <w:r w:rsidRPr="003B1054">
        <w:rPr>
          <w:rFonts w:eastAsia="標楷體"/>
          <w:bCs/>
          <w:sz w:val="28"/>
          <w:szCs w:val="22"/>
        </w:rPr>
        <w:t>)</w:t>
      </w:r>
      <w:r w:rsidRPr="003B1054">
        <w:rPr>
          <w:rFonts w:eastAsia="標楷體"/>
          <w:bCs/>
          <w:sz w:val="28"/>
          <w:szCs w:val="22"/>
        </w:rPr>
        <w:t>為我最大出口國</w:t>
      </w:r>
      <w:r w:rsidRPr="003B1054">
        <w:rPr>
          <w:rFonts w:eastAsia="標楷體"/>
          <w:bCs/>
          <w:sz w:val="28"/>
          <w:szCs w:val="22"/>
        </w:rPr>
        <w:t>(</w:t>
      </w:r>
      <w:r w:rsidRPr="003B1054">
        <w:rPr>
          <w:rFonts w:eastAsia="標楷體"/>
          <w:bCs/>
          <w:sz w:val="28"/>
          <w:szCs w:val="22"/>
        </w:rPr>
        <w:t>地區</w:t>
      </w:r>
      <w:r w:rsidRPr="003B1054">
        <w:rPr>
          <w:rFonts w:eastAsia="標楷體"/>
          <w:bCs/>
          <w:sz w:val="28"/>
          <w:szCs w:val="22"/>
        </w:rPr>
        <w:t>)</w:t>
      </w:r>
      <w:r w:rsidRPr="003B1054">
        <w:rPr>
          <w:rFonts w:eastAsia="標楷體"/>
          <w:bCs/>
          <w:sz w:val="28"/>
          <w:szCs w:val="22"/>
        </w:rPr>
        <w:t>及進口國</w:t>
      </w:r>
      <w:r w:rsidRPr="003B1054">
        <w:rPr>
          <w:rFonts w:eastAsia="標楷體"/>
          <w:bCs/>
          <w:sz w:val="28"/>
          <w:szCs w:val="22"/>
        </w:rPr>
        <w:t>(</w:t>
      </w:r>
      <w:r w:rsidRPr="003B1054">
        <w:rPr>
          <w:rFonts w:eastAsia="標楷體"/>
          <w:bCs/>
          <w:sz w:val="28"/>
          <w:szCs w:val="22"/>
        </w:rPr>
        <w:t>地區</w:t>
      </w:r>
      <w:r w:rsidRPr="003B1054">
        <w:rPr>
          <w:rFonts w:eastAsia="標楷體"/>
          <w:bCs/>
          <w:sz w:val="28"/>
          <w:szCs w:val="22"/>
        </w:rPr>
        <w:t>)</w:t>
      </w:r>
      <w:r w:rsidRPr="003B1054">
        <w:rPr>
          <w:rFonts w:eastAsia="標楷體"/>
          <w:bCs/>
          <w:sz w:val="28"/>
          <w:szCs w:val="22"/>
        </w:rPr>
        <w:t>，亦為主要出超來源國</w:t>
      </w:r>
      <w:r w:rsidRPr="003B1054">
        <w:rPr>
          <w:rFonts w:eastAsia="標楷體"/>
          <w:bCs/>
          <w:sz w:val="28"/>
          <w:szCs w:val="22"/>
        </w:rPr>
        <w:t>(</w:t>
      </w:r>
      <w:r w:rsidRPr="003B1054">
        <w:rPr>
          <w:rFonts w:eastAsia="標楷體"/>
          <w:bCs/>
          <w:sz w:val="28"/>
          <w:szCs w:val="22"/>
        </w:rPr>
        <w:t>地區</w:t>
      </w:r>
      <w:r w:rsidRPr="003B1054">
        <w:rPr>
          <w:rFonts w:eastAsia="標楷體"/>
          <w:bCs/>
          <w:sz w:val="28"/>
          <w:szCs w:val="22"/>
        </w:rPr>
        <w:t>)</w:t>
      </w:r>
      <w:r w:rsidRPr="003B1054">
        <w:rPr>
          <w:rFonts w:eastAsia="標楷體"/>
          <w:bCs/>
          <w:sz w:val="28"/>
          <w:szCs w:val="22"/>
        </w:rPr>
        <w:t>，出超</w:t>
      </w:r>
      <w:r w:rsidRPr="003B1054">
        <w:rPr>
          <w:rFonts w:eastAsia="標楷體"/>
          <w:bCs/>
          <w:sz w:val="28"/>
          <w:szCs w:val="22"/>
        </w:rPr>
        <w:t>68.3</w:t>
      </w:r>
      <w:r w:rsidRPr="003B1054">
        <w:rPr>
          <w:rFonts w:eastAsia="標楷體"/>
          <w:bCs/>
          <w:sz w:val="28"/>
          <w:szCs w:val="22"/>
        </w:rPr>
        <w:t>億美元；主要入超來源國為日本，入超</w:t>
      </w:r>
      <w:r w:rsidRPr="003B1054">
        <w:rPr>
          <w:rFonts w:eastAsia="標楷體"/>
          <w:bCs/>
          <w:sz w:val="28"/>
          <w:szCs w:val="22"/>
        </w:rPr>
        <w:t>16.6</w:t>
      </w:r>
      <w:r w:rsidRPr="003B1054">
        <w:rPr>
          <w:rFonts w:eastAsia="標楷體"/>
          <w:bCs/>
          <w:sz w:val="28"/>
          <w:szCs w:val="22"/>
        </w:rPr>
        <w:t>億美元</w:t>
      </w:r>
      <w:r w:rsidR="006D5EF4" w:rsidRPr="003B1054">
        <w:rPr>
          <w:rFonts w:eastAsia="標楷體"/>
          <w:bCs/>
          <w:sz w:val="28"/>
          <w:szCs w:val="22"/>
        </w:rPr>
        <w:t>。</w:t>
      </w:r>
    </w:p>
    <w:p w:rsidR="006D5EF4" w:rsidRPr="003B1054" w:rsidRDefault="006D5EF4" w:rsidP="006D5EF4">
      <w:pPr>
        <w:snapToGrid w:val="0"/>
        <w:spacing w:beforeLines="50" w:before="180" w:line="300" w:lineRule="auto"/>
        <w:ind w:left="480" w:right="-142"/>
        <w:jc w:val="both"/>
        <w:rPr>
          <w:rFonts w:eastAsia="標楷體"/>
          <w:bCs/>
          <w:sz w:val="28"/>
          <w:szCs w:val="22"/>
        </w:rPr>
      </w:pPr>
    </w:p>
    <w:p w:rsidR="006D5EF4" w:rsidRPr="003B1054" w:rsidRDefault="006D5EF4" w:rsidP="006D5EF4">
      <w:pPr>
        <w:snapToGrid w:val="0"/>
        <w:ind w:right="-153"/>
        <w:jc w:val="center"/>
        <w:rPr>
          <w:rFonts w:eastAsia="標楷體"/>
          <w:b/>
          <w:bCs/>
          <w:sz w:val="28"/>
        </w:rPr>
      </w:pPr>
      <w:r w:rsidRPr="003B1054">
        <w:rPr>
          <w:rFonts w:eastAsia="標楷體"/>
          <w:b/>
          <w:bCs/>
          <w:sz w:val="28"/>
        </w:rPr>
        <w:t>表</w:t>
      </w:r>
      <w:r w:rsidRPr="003B1054">
        <w:rPr>
          <w:rFonts w:eastAsia="標楷體"/>
          <w:b/>
          <w:bCs/>
          <w:sz w:val="28"/>
        </w:rPr>
        <w:t xml:space="preserve">2-4-2  </w:t>
      </w:r>
      <w:r w:rsidRPr="003B1054">
        <w:rPr>
          <w:rFonts w:eastAsia="標楷體"/>
          <w:b/>
          <w:bCs/>
          <w:sz w:val="28"/>
        </w:rPr>
        <w:t>主要貿易夥伴貿易概況</w:t>
      </w:r>
    </w:p>
    <w:p w:rsidR="006D5EF4" w:rsidRPr="003B1054" w:rsidRDefault="006D5EF4" w:rsidP="006D5EF4">
      <w:pPr>
        <w:snapToGrid w:val="0"/>
        <w:spacing w:line="300" w:lineRule="auto"/>
        <w:ind w:right="140"/>
        <w:jc w:val="right"/>
        <w:rPr>
          <w:rFonts w:eastAsia="標楷體"/>
        </w:rPr>
      </w:pPr>
      <w:r w:rsidRPr="003B1054">
        <w:rPr>
          <w:rFonts w:eastAsia="標楷體"/>
        </w:rPr>
        <w:t>單位：百萬美元；</w:t>
      </w:r>
      <w:r w:rsidRPr="003B1054">
        <w:rPr>
          <w:rFonts w:eastAsia="標楷體"/>
        </w:rPr>
        <w:t>%</w:t>
      </w:r>
    </w:p>
    <w:tbl>
      <w:tblPr>
        <w:tblW w:w="858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8419E5" w:rsidRPr="003B1054" w:rsidTr="006E27D0">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530DC4" w:rsidRPr="003B1054" w:rsidRDefault="00530DC4" w:rsidP="006E27D0">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530DC4" w:rsidRPr="003B1054" w:rsidRDefault="00530DC4" w:rsidP="006E27D0">
            <w:pPr>
              <w:snapToGrid w:val="0"/>
              <w:spacing w:line="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530DC4" w:rsidRPr="003B1054" w:rsidRDefault="00530DC4" w:rsidP="006E27D0">
            <w:pPr>
              <w:snapToGrid w:val="0"/>
              <w:spacing w:line="0" w:lineRule="atLeast"/>
              <w:ind w:left="28" w:right="-40"/>
              <w:jc w:val="center"/>
              <w:rPr>
                <w:rFonts w:eastAsia="標楷體"/>
              </w:rPr>
            </w:pPr>
            <w:r w:rsidRPr="003B1054">
              <w:rPr>
                <w:rFonts w:eastAsia="標楷體"/>
              </w:rPr>
              <w:t>中國大陸</w:t>
            </w:r>
          </w:p>
          <w:p w:rsidR="00530DC4" w:rsidRPr="003B1054" w:rsidRDefault="00530DC4" w:rsidP="006E27D0">
            <w:pPr>
              <w:snapToGrid w:val="0"/>
              <w:spacing w:line="0" w:lineRule="atLeast"/>
              <w:ind w:left="28" w:right="-40"/>
              <w:jc w:val="center"/>
              <w:rPr>
                <w:rFonts w:eastAsia="標楷體"/>
              </w:rPr>
            </w:pPr>
            <w:r w:rsidRPr="003B1054">
              <w:rPr>
                <w:rFonts w:eastAsia="標楷體"/>
              </w:rPr>
              <w:t>(</w:t>
            </w:r>
            <w:r w:rsidRPr="003B1054">
              <w:rPr>
                <w:rFonts w:eastAsia="標楷體"/>
              </w:rPr>
              <w:t>含香港</w:t>
            </w:r>
            <w:r w:rsidRPr="003B1054">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530DC4" w:rsidRPr="003B1054" w:rsidRDefault="00530DC4" w:rsidP="006E27D0">
            <w:pPr>
              <w:snapToGrid w:val="0"/>
              <w:spacing w:line="0" w:lineRule="atLeast"/>
              <w:ind w:left="28" w:right="-40"/>
              <w:jc w:val="center"/>
              <w:rPr>
                <w:rFonts w:eastAsia="標楷體"/>
              </w:rPr>
            </w:pPr>
            <w:r w:rsidRPr="003B1054">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530DC4" w:rsidRPr="003B1054" w:rsidRDefault="00530DC4" w:rsidP="006E27D0">
            <w:pPr>
              <w:snapToGrid w:val="0"/>
              <w:spacing w:line="0" w:lineRule="atLeast"/>
              <w:ind w:left="28" w:right="-40"/>
              <w:jc w:val="center"/>
              <w:rPr>
                <w:rFonts w:eastAsia="標楷體"/>
              </w:rPr>
            </w:pPr>
            <w:r w:rsidRPr="003B1054">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530DC4" w:rsidRPr="003B1054" w:rsidRDefault="00530DC4" w:rsidP="006E27D0">
            <w:pPr>
              <w:snapToGrid w:val="0"/>
              <w:spacing w:line="0" w:lineRule="atLeast"/>
              <w:ind w:left="28" w:right="-40"/>
              <w:jc w:val="center"/>
              <w:rPr>
                <w:rFonts w:eastAsia="標楷體"/>
              </w:rPr>
            </w:pPr>
            <w:r w:rsidRPr="003B1054">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530DC4" w:rsidRPr="003B1054" w:rsidRDefault="00530DC4" w:rsidP="006E27D0">
            <w:pPr>
              <w:snapToGrid w:val="0"/>
              <w:spacing w:line="0" w:lineRule="atLeast"/>
              <w:ind w:left="28" w:right="-40"/>
              <w:jc w:val="center"/>
              <w:rPr>
                <w:rFonts w:eastAsia="標楷體"/>
              </w:rPr>
            </w:pPr>
            <w:r w:rsidRPr="003B1054">
              <w:rPr>
                <w:rFonts w:eastAsia="標楷體"/>
                <w:bCs/>
                <w:szCs w:val="22"/>
              </w:rPr>
              <w:t>南</w:t>
            </w:r>
            <w:r w:rsidRPr="003B1054">
              <w:rPr>
                <w:rFonts w:eastAsia="標楷體"/>
              </w:rPr>
              <w:t>韓</w:t>
            </w:r>
          </w:p>
        </w:tc>
      </w:tr>
      <w:tr w:rsidR="008419E5" w:rsidRPr="003B1054" w:rsidTr="006E27D0">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530DC4" w:rsidRPr="003B1054" w:rsidRDefault="00530DC4" w:rsidP="006E27D0">
            <w:pPr>
              <w:snapToGrid w:val="0"/>
              <w:spacing w:line="320" w:lineRule="exact"/>
              <w:ind w:left="113" w:right="113"/>
              <w:jc w:val="center"/>
              <w:rPr>
                <w:rFonts w:eastAsia="標楷體"/>
              </w:rPr>
            </w:pPr>
            <w:r w:rsidRPr="003B1054">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530DC4" w:rsidRPr="003B1054" w:rsidRDefault="00530DC4" w:rsidP="006E27D0">
            <w:pPr>
              <w:spacing w:line="400" w:lineRule="exact"/>
              <w:ind w:left="28" w:right="-40"/>
              <w:contextualSpacing/>
              <w:jc w:val="center"/>
              <w:rPr>
                <w:rFonts w:eastAsia="標楷體"/>
              </w:rPr>
            </w:pPr>
            <w:r w:rsidRPr="003B1054">
              <w:rPr>
                <w:rFonts w:eastAsia="標楷體"/>
              </w:rPr>
              <w:t>107</w:t>
            </w:r>
            <w:r w:rsidRPr="003B1054">
              <w:rPr>
                <w:rFonts w:eastAsia="標楷體"/>
              </w:rPr>
              <w:t>年</w:t>
            </w:r>
            <w:r w:rsidRPr="003B1054">
              <w:rPr>
                <w:rFonts w:eastAsia="標楷體"/>
              </w:rPr>
              <w:t>12</w:t>
            </w:r>
            <w:r w:rsidRPr="003B1054">
              <w:rPr>
                <w:rFonts w:eastAsia="標楷體"/>
              </w:rPr>
              <w:t>月金額</w:t>
            </w:r>
          </w:p>
        </w:tc>
        <w:tc>
          <w:tcPr>
            <w:tcW w:w="1386" w:type="dxa"/>
            <w:tcBorders>
              <w:top w:val="single" w:sz="4" w:space="0" w:color="auto"/>
              <w:left w:val="single" w:sz="4" w:space="0" w:color="auto"/>
              <w:bottom w:val="nil"/>
              <w:right w:val="nil"/>
            </w:tcBorders>
            <w:vAlign w:val="center"/>
          </w:tcPr>
          <w:p w:rsidR="00530DC4" w:rsidRPr="003B1054" w:rsidRDefault="00530DC4" w:rsidP="006E27D0">
            <w:pPr>
              <w:jc w:val="right"/>
              <w:rPr>
                <w:rFonts w:eastAsia="細明體"/>
              </w:rPr>
            </w:pPr>
            <w:r w:rsidRPr="003B1054">
              <w:rPr>
                <w:rFonts w:eastAsia="細明體"/>
              </w:rPr>
              <w:t xml:space="preserve">11,544 </w:t>
            </w:r>
          </w:p>
        </w:tc>
        <w:tc>
          <w:tcPr>
            <w:tcW w:w="1047"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 xml:space="preserve">3,746 </w:t>
            </w:r>
          </w:p>
        </w:tc>
        <w:tc>
          <w:tcPr>
            <w:tcW w:w="1046"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 xml:space="preserve">1,910 </w:t>
            </w:r>
          </w:p>
        </w:tc>
        <w:tc>
          <w:tcPr>
            <w:tcW w:w="1047"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 xml:space="preserve">1,482 </w:t>
            </w:r>
          </w:p>
        </w:tc>
        <w:tc>
          <w:tcPr>
            <w:tcW w:w="1046"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 xml:space="preserve">1,445 </w:t>
            </w:r>
          </w:p>
        </w:tc>
      </w:tr>
      <w:tr w:rsidR="008419E5" w:rsidRPr="003B1054" w:rsidTr="006E27D0">
        <w:trPr>
          <w:cantSplit/>
          <w:trHeight w:val="432"/>
          <w:jc w:val="center"/>
        </w:trPr>
        <w:tc>
          <w:tcPr>
            <w:tcW w:w="467" w:type="dxa"/>
            <w:vMerge/>
            <w:tcBorders>
              <w:left w:val="nil"/>
              <w:right w:val="single" w:sz="4" w:space="0" w:color="auto"/>
            </w:tcBorders>
            <w:vAlign w:val="center"/>
          </w:tcPr>
          <w:p w:rsidR="00530DC4" w:rsidRPr="003B1054" w:rsidRDefault="00530DC4" w:rsidP="006E27D0">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530DC4" w:rsidRPr="003B1054" w:rsidRDefault="00530DC4" w:rsidP="006E27D0">
            <w:pPr>
              <w:spacing w:line="400" w:lineRule="exact"/>
              <w:ind w:left="28" w:right="-40"/>
              <w:contextualSpacing/>
              <w:jc w:val="center"/>
              <w:rPr>
                <w:rFonts w:eastAsia="標楷體"/>
              </w:rPr>
            </w:pPr>
            <w:r w:rsidRPr="003B1054">
              <w:rPr>
                <w:rFonts w:eastAsia="標楷體"/>
              </w:rPr>
              <w:t xml:space="preserve">          </w:t>
            </w:r>
            <w:r w:rsidRPr="003B1054">
              <w:rPr>
                <w:rFonts w:eastAsia="標楷體"/>
              </w:rPr>
              <w:t>比重</w:t>
            </w:r>
          </w:p>
        </w:tc>
        <w:tc>
          <w:tcPr>
            <w:tcW w:w="1386" w:type="dxa"/>
            <w:tcBorders>
              <w:top w:val="nil"/>
              <w:left w:val="single" w:sz="4" w:space="0" w:color="auto"/>
              <w:bottom w:val="nil"/>
              <w:right w:val="nil"/>
            </w:tcBorders>
            <w:vAlign w:val="center"/>
          </w:tcPr>
          <w:p w:rsidR="00530DC4" w:rsidRPr="003B1054" w:rsidRDefault="00530DC4" w:rsidP="006E27D0">
            <w:pPr>
              <w:jc w:val="right"/>
              <w:rPr>
                <w:rFonts w:eastAsia="細明體"/>
              </w:rPr>
            </w:pPr>
            <w:r w:rsidRPr="003B1054">
              <w:rPr>
                <w:rFonts w:eastAsia="細明體"/>
              </w:rPr>
              <w:t>40.4</w:t>
            </w:r>
          </w:p>
        </w:tc>
        <w:tc>
          <w:tcPr>
            <w:tcW w:w="1047"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13.1</w:t>
            </w:r>
          </w:p>
        </w:tc>
        <w:tc>
          <w:tcPr>
            <w:tcW w:w="1046"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6.7</w:t>
            </w:r>
          </w:p>
        </w:tc>
        <w:tc>
          <w:tcPr>
            <w:tcW w:w="1047"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5.2</w:t>
            </w:r>
          </w:p>
        </w:tc>
        <w:tc>
          <w:tcPr>
            <w:tcW w:w="1046"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5.1</w:t>
            </w:r>
          </w:p>
        </w:tc>
      </w:tr>
      <w:tr w:rsidR="008419E5" w:rsidRPr="003B1054" w:rsidTr="006E27D0">
        <w:trPr>
          <w:cantSplit/>
          <w:trHeight w:val="432"/>
          <w:jc w:val="center"/>
        </w:trPr>
        <w:tc>
          <w:tcPr>
            <w:tcW w:w="467" w:type="dxa"/>
            <w:vMerge/>
            <w:tcBorders>
              <w:left w:val="nil"/>
              <w:right w:val="single" w:sz="4" w:space="0" w:color="auto"/>
            </w:tcBorders>
            <w:vAlign w:val="center"/>
          </w:tcPr>
          <w:p w:rsidR="00530DC4" w:rsidRPr="003B1054" w:rsidRDefault="00530DC4" w:rsidP="006E27D0">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530DC4" w:rsidRPr="003B1054" w:rsidRDefault="00530DC4" w:rsidP="006E27D0">
            <w:pPr>
              <w:spacing w:line="400" w:lineRule="exact"/>
              <w:ind w:left="28" w:right="-40"/>
              <w:contextualSpacing/>
              <w:jc w:val="center"/>
              <w:rPr>
                <w:rFonts w:eastAsia="標楷體"/>
              </w:rPr>
            </w:pPr>
            <w:r w:rsidRPr="003B1054">
              <w:rPr>
                <w:rFonts w:eastAsia="標楷體"/>
              </w:rPr>
              <w:t xml:space="preserve">        </w:t>
            </w:r>
            <w:r w:rsidRPr="003B1054">
              <w:rPr>
                <w:rFonts w:eastAsia="標楷體"/>
              </w:rPr>
              <w:t>年增率</w:t>
            </w:r>
          </w:p>
        </w:tc>
        <w:tc>
          <w:tcPr>
            <w:tcW w:w="1386" w:type="dxa"/>
            <w:tcBorders>
              <w:top w:val="nil"/>
              <w:left w:val="single" w:sz="4" w:space="0" w:color="auto"/>
              <w:bottom w:val="nil"/>
              <w:right w:val="nil"/>
            </w:tcBorders>
            <w:vAlign w:val="center"/>
          </w:tcPr>
          <w:p w:rsidR="00530DC4" w:rsidRPr="003B1054" w:rsidRDefault="00530DC4" w:rsidP="006E27D0">
            <w:pPr>
              <w:jc w:val="right"/>
              <w:rPr>
                <w:rFonts w:eastAsia="細明體"/>
              </w:rPr>
            </w:pPr>
            <w:r w:rsidRPr="003B1054">
              <w:rPr>
                <w:rFonts w:eastAsia="細明體"/>
              </w:rPr>
              <w:t xml:space="preserve">-9.9 </w:t>
            </w:r>
          </w:p>
        </w:tc>
        <w:tc>
          <w:tcPr>
            <w:tcW w:w="1047"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 xml:space="preserve">13.4 </w:t>
            </w:r>
          </w:p>
        </w:tc>
        <w:tc>
          <w:tcPr>
            <w:tcW w:w="1046"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 xml:space="preserve">6.3 </w:t>
            </w:r>
          </w:p>
        </w:tc>
        <w:tc>
          <w:tcPr>
            <w:tcW w:w="1047"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 xml:space="preserve">-7.0 </w:t>
            </w:r>
          </w:p>
        </w:tc>
        <w:tc>
          <w:tcPr>
            <w:tcW w:w="1046"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 xml:space="preserve">17.8 </w:t>
            </w:r>
          </w:p>
        </w:tc>
      </w:tr>
      <w:tr w:rsidR="008419E5" w:rsidRPr="003B1054" w:rsidTr="006E27D0">
        <w:trPr>
          <w:cantSplit/>
          <w:trHeight w:val="432"/>
          <w:jc w:val="center"/>
        </w:trPr>
        <w:tc>
          <w:tcPr>
            <w:tcW w:w="467" w:type="dxa"/>
            <w:vMerge/>
            <w:tcBorders>
              <w:left w:val="nil"/>
              <w:right w:val="single" w:sz="4" w:space="0" w:color="auto"/>
            </w:tcBorders>
            <w:vAlign w:val="center"/>
          </w:tcPr>
          <w:p w:rsidR="00530DC4" w:rsidRPr="003B1054" w:rsidRDefault="00530DC4" w:rsidP="006E27D0">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530DC4" w:rsidRPr="003B1054" w:rsidRDefault="00530DC4" w:rsidP="006E27D0">
            <w:pPr>
              <w:spacing w:line="400" w:lineRule="exact"/>
              <w:ind w:left="28" w:right="-40"/>
              <w:contextualSpacing/>
              <w:jc w:val="center"/>
              <w:rPr>
                <w:rFonts w:eastAsia="標楷體"/>
              </w:rPr>
            </w:pPr>
            <w:r w:rsidRPr="003B1054">
              <w:rPr>
                <w:rFonts w:eastAsia="標楷體"/>
              </w:rPr>
              <w:t>107</w:t>
            </w:r>
            <w:r w:rsidRPr="003B1054">
              <w:rPr>
                <w:rFonts w:eastAsia="標楷體"/>
              </w:rPr>
              <w:t>年</w:t>
            </w:r>
            <w:r w:rsidRPr="003B1054">
              <w:rPr>
                <w:rFonts w:eastAsia="標楷體"/>
              </w:rPr>
              <w:t>1</w:t>
            </w:r>
            <w:r w:rsidRPr="003B1054">
              <w:rPr>
                <w:rFonts w:eastAsia="標楷體"/>
              </w:rPr>
              <w:t>至</w:t>
            </w:r>
            <w:r w:rsidRPr="003B1054">
              <w:rPr>
                <w:rFonts w:eastAsia="標楷體"/>
              </w:rPr>
              <w:t>12</w:t>
            </w:r>
            <w:r w:rsidRPr="003B1054">
              <w:rPr>
                <w:rFonts w:eastAsia="標楷體"/>
              </w:rPr>
              <w:t>月金額</w:t>
            </w:r>
          </w:p>
        </w:tc>
        <w:tc>
          <w:tcPr>
            <w:tcW w:w="1386" w:type="dxa"/>
            <w:tcBorders>
              <w:top w:val="nil"/>
              <w:left w:val="single" w:sz="4" w:space="0" w:color="auto"/>
              <w:bottom w:val="nil"/>
              <w:right w:val="nil"/>
            </w:tcBorders>
            <w:vAlign w:val="center"/>
          </w:tcPr>
          <w:p w:rsidR="00530DC4" w:rsidRPr="003B1054" w:rsidRDefault="00530DC4" w:rsidP="006E27D0">
            <w:pPr>
              <w:jc w:val="right"/>
              <w:rPr>
                <w:rFonts w:eastAsia="細明體"/>
              </w:rPr>
            </w:pPr>
            <w:r w:rsidRPr="003B1054">
              <w:rPr>
                <w:rFonts w:eastAsia="細明體"/>
              </w:rPr>
              <w:t>138,391</w:t>
            </w:r>
          </w:p>
        </w:tc>
        <w:tc>
          <w:tcPr>
            <w:tcW w:w="1047"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39,701</w:t>
            </w:r>
          </w:p>
        </w:tc>
        <w:tc>
          <w:tcPr>
            <w:tcW w:w="1046"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23,093</w:t>
            </w:r>
          </w:p>
        </w:tc>
        <w:tc>
          <w:tcPr>
            <w:tcW w:w="1047"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17,361</w:t>
            </w:r>
          </w:p>
        </w:tc>
        <w:tc>
          <w:tcPr>
            <w:tcW w:w="1046"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15,985</w:t>
            </w:r>
          </w:p>
        </w:tc>
      </w:tr>
      <w:tr w:rsidR="008419E5" w:rsidRPr="003B1054" w:rsidTr="006E27D0">
        <w:trPr>
          <w:cantSplit/>
          <w:trHeight w:val="432"/>
          <w:jc w:val="center"/>
        </w:trPr>
        <w:tc>
          <w:tcPr>
            <w:tcW w:w="467" w:type="dxa"/>
            <w:vMerge/>
            <w:tcBorders>
              <w:left w:val="nil"/>
              <w:right w:val="single" w:sz="4" w:space="0" w:color="auto"/>
            </w:tcBorders>
            <w:vAlign w:val="center"/>
          </w:tcPr>
          <w:p w:rsidR="00530DC4" w:rsidRPr="003B1054" w:rsidRDefault="00530DC4" w:rsidP="006E27D0">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530DC4" w:rsidRPr="003B1054" w:rsidRDefault="00530DC4" w:rsidP="006E27D0">
            <w:pPr>
              <w:spacing w:line="400" w:lineRule="exact"/>
              <w:ind w:left="28" w:right="-40"/>
              <w:contextualSpacing/>
              <w:jc w:val="center"/>
              <w:rPr>
                <w:rFonts w:eastAsia="標楷體"/>
              </w:rPr>
            </w:pPr>
            <w:r w:rsidRPr="003B1054">
              <w:rPr>
                <w:rFonts w:eastAsia="標楷體"/>
              </w:rPr>
              <w:t xml:space="preserve">          </w:t>
            </w:r>
            <w:r w:rsidRPr="003B1054">
              <w:rPr>
                <w:rFonts w:eastAsia="標楷體"/>
              </w:rPr>
              <w:t>比重</w:t>
            </w:r>
          </w:p>
        </w:tc>
        <w:tc>
          <w:tcPr>
            <w:tcW w:w="1386" w:type="dxa"/>
            <w:tcBorders>
              <w:top w:val="nil"/>
              <w:left w:val="single" w:sz="4" w:space="0" w:color="auto"/>
              <w:bottom w:val="nil"/>
              <w:right w:val="nil"/>
            </w:tcBorders>
            <w:vAlign w:val="center"/>
          </w:tcPr>
          <w:p w:rsidR="00530DC4" w:rsidRPr="003B1054" w:rsidRDefault="00530DC4" w:rsidP="006E27D0">
            <w:pPr>
              <w:jc w:val="right"/>
              <w:rPr>
                <w:rFonts w:eastAsia="細明體"/>
              </w:rPr>
            </w:pPr>
            <w:r w:rsidRPr="003B1054">
              <w:rPr>
                <w:rFonts w:eastAsia="細明體"/>
              </w:rPr>
              <w:t>41.2</w:t>
            </w:r>
          </w:p>
        </w:tc>
        <w:tc>
          <w:tcPr>
            <w:tcW w:w="1047"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11.8</w:t>
            </w:r>
          </w:p>
        </w:tc>
        <w:tc>
          <w:tcPr>
            <w:tcW w:w="1046"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6.9</w:t>
            </w:r>
          </w:p>
        </w:tc>
        <w:tc>
          <w:tcPr>
            <w:tcW w:w="1047"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5.2</w:t>
            </w:r>
          </w:p>
        </w:tc>
        <w:tc>
          <w:tcPr>
            <w:tcW w:w="1046"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4.8</w:t>
            </w:r>
          </w:p>
        </w:tc>
      </w:tr>
      <w:tr w:rsidR="008419E5" w:rsidRPr="003B1054" w:rsidTr="006E27D0">
        <w:trPr>
          <w:cantSplit/>
          <w:trHeight w:val="432"/>
          <w:jc w:val="center"/>
        </w:trPr>
        <w:tc>
          <w:tcPr>
            <w:tcW w:w="467" w:type="dxa"/>
            <w:vMerge/>
            <w:tcBorders>
              <w:left w:val="nil"/>
              <w:right w:val="single" w:sz="4" w:space="0" w:color="auto"/>
            </w:tcBorders>
            <w:vAlign w:val="center"/>
          </w:tcPr>
          <w:p w:rsidR="00530DC4" w:rsidRPr="003B1054" w:rsidRDefault="00530DC4" w:rsidP="006E27D0">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530DC4" w:rsidRPr="003B1054" w:rsidRDefault="00530DC4" w:rsidP="006E27D0">
            <w:pPr>
              <w:spacing w:line="400" w:lineRule="exact"/>
              <w:ind w:left="28" w:right="-40"/>
              <w:contextualSpacing/>
              <w:jc w:val="center"/>
              <w:rPr>
                <w:rFonts w:eastAsia="標楷體"/>
              </w:rPr>
            </w:pPr>
            <w:r w:rsidRPr="003B1054">
              <w:rPr>
                <w:rFonts w:eastAsia="標楷體"/>
              </w:rPr>
              <w:t xml:space="preserve">        </w:t>
            </w:r>
            <w:r w:rsidRPr="003B1054">
              <w:rPr>
                <w:rFonts w:eastAsia="標楷體"/>
              </w:rPr>
              <w:t>年增率</w:t>
            </w:r>
          </w:p>
        </w:tc>
        <w:tc>
          <w:tcPr>
            <w:tcW w:w="1386" w:type="dxa"/>
            <w:tcBorders>
              <w:top w:val="nil"/>
              <w:left w:val="single" w:sz="4" w:space="0" w:color="auto"/>
              <w:bottom w:val="nil"/>
              <w:right w:val="nil"/>
            </w:tcBorders>
            <w:vAlign w:val="center"/>
          </w:tcPr>
          <w:p w:rsidR="00530DC4" w:rsidRPr="003B1054" w:rsidRDefault="00530DC4" w:rsidP="006E27D0">
            <w:pPr>
              <w:jc w:val="right"/>
              <w:rPr>
                <w:rFonts w:eastAsia="細明體"/>
              </w:rPr>
            </w:pPr>
            <w:r w:rsidRPr="003B1054">
              <w:rPr>
                <w:rFonts w:eastAsia="細明體"/>
              </w:rPr>
              <w:t xml:space="preserve">6.3 </w:t>
            </w:r>
          </w:p>
        </w:tc>
        <w:tc>
          <w:tcPr>
            <w:tcW w:w="1047"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 xml:space="preserve">7.5 </w:t>
            </w:r>
          </w:p>
        </w:tc>
        <w:tc>
          <w:tcPr>
            <w:tcW w:w="1046"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 xml:space="preserve">11.1 </w:t>
            </w:r>
          </w:p>
        </w:tc>
        <w:tc>
          <w:tcPr>
            <w:tcW w:w="1047"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 xml:space="preserve">-1.5 </w:t>
            </w:r>
          </w:p>
        </w:tc>
        <w:tc>
          <w:tcPr>
            <w:tcW w:w="1046"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 xml:space="preserve">8.5 </w:t>
            </w:r>
          </w:p>
        </w:tc>
      </w:tr>
      <w:tr w:rsidR="008419E5" w:rsidRPr="003B1054" w:rsidTr="006E27D0">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530DC4" w:rsidRPr="003B1054" w:rsidRDefault="00530DC4" w:rsidP="006E27D0">
            <w:pPr>
              <w:snapToGrid w:val="0"/>
              <w:spacing w:line="320" w:lineRule="exact"/>
              <w:jc w:val="center"/>
              <w:rPr>
                <w:rFonts w:eastAsia="標楷體"/>
                <w:bCs/>
              </w:rPr>
            </w:pPr>
            <w:r w:rsidRPr="003B1054">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530DC4" w:rsidRPr="003B1054" w:rsidRDefault="00530DC4" w:rsidP="006E27D0">
            <w:pPr>
              <w:spacing w:line="400" w:lineRule="exact"/>
              <w:ind w:left="28" w:right="-40"/>
              <w:contextualSpacing/>
              <w:jc w:val="center"/>
              <w:rPr>
                <w:rFonts w:eastAsia="標楷體"/>
              </w:rPr>
            </w:pPr>
            <w:r w:rsidRPr="003B1054">
              <w:rPr>
                <w:rFonts w:eastAsia="標楷體"/>
              </w:rPr>
              <w:t>107</w:t>
            </w:r>
            <w:r w:rsidRPr="003B1054">
              <w:rPr>
                <w:rFonts w:eastAsia="標楷體"/>
              </w:rPr>
              <w:t>年</w:t>
            </w:r>
            <w:r w:rsidRPr="003B1054">
              <w:rPr>
                <w:rFonts w:eastAsia="標楷體"/>
              </w:rPr>
              <w:t>12</w:t>
            </w:r>
            <w:r w:rsidRPr="003B1054">
              <w:rPr>
                <w:rFonts w:eastAsia="標楷體"/>
              </w:rPr>
              <w:t>月金額</w:t>
            </w:r>
          </w:p>
        </w:tc>
        <w:tc>
          <w:tcPr>
            <w:tcW w:w="1386" w:type="dxa"/>
            <w:tcBorders>
              <w:top w:val="double" w:sz="4" w:space="0" w:color="auto"/>
              <w:left w:val="single" w:sz="4" w:space="0" w:color="auto"/>
              <w:bottom w:val="nil"/>
              <w:right w:val="nil"/>
            </w:tcBorders>
            <w:vAlign w:val="center"/>
          </w:tcPr>
          <w:p w:rsidR="00530DC4" w:rsidRPr="003B1054" w:rsidRDefault="00530DC4" w:rsidP="006E27D0">
            <w:pPr>
              <w:jc w:val="right"/>
              <w:rPr>
                <w:rFonts w:eastAsia="細明體"/>
              </w:rPr>
            </w:pPr>
            <w:r w:rsidRPr="003B1054">
              <w:rPr>
                <w:rFonts w:eastAsia="細明體"/>
              </w:rPr>
              <w:t xml:space="preserve">4,719 </w:t>
            </w:r>
          </w:p>
        </w:tc>
        <w:tc>
          <w:tcPr>
            <w:tcW w:w="1047" w:type="dxa"/>
            <w:tcBorders>
              <w:top w:val="double" w:sz="4" w:space="0" w:color="auto"/>
              <w:left w:val="nil"/>
              <w:bottom w:val="nil"/>
              <w:right w:val="nil"/>
            </w:tcBorders>
            <w:vAlign w:val="center"/>
          </w:tcPr>
          <w:p w:rsidR="00530DC4" w:rsidRPr="003B1054" w:rsidRDefault="00530DC4" w:rsidP="006E27D0">
            <w:pPr>
              <w:jc w:val="right"/>
              <w:rPr>
                <w:rFonts w:eastAsia="細明體"/>
              </w:rPr>
            </w:pPr>
            <w:r w:rsidRPr="003B1054">
              <w:rPr>
                <w:rFonts w:eastAsia="細明體"/>
              </w:rPr>
              <w:t xml:space="preserve">3,102 </w:t>
            </w:r>
          </w:p>
        </w:tc>
        <w:tc>
          <w:tcPr>
            <w:tcW w:w="1046" w:type="dxa"/>
            <w:tcBorders>
              <w:top w:val="double" w:sz="4" w:space="0" w:color="auto"/>
              <w:left w:val="nil"/>
              <w:bottom w:val="nil"/>
              <w:right w:val="nil"/>
            </w:tcBorders>
            <w:vAlign w:val="center"/>
          </w:tcPr>
          <w:p w:rsidR="00530DC4" w:rsidRPr="003B1054" w:rsidRDefault="00530DC4" w:rsidP="006E27D0">
            <w:pPr>
              <w:jc w:val="right"/>
              <w:rPr>
                <w:rFonts w:eastAsia="細明體"/>
              </w:rPr>
            </w:pPr>
            <w:r w:rsidRPr="003B1054">
              <w:rPr>
                <w:rFonts w:eastAsia="細明體"/>
              </w:rPr>
              <w:t xml:space="preserve">3,566 </w:t>
            </w:r>
          </w:p>
        </w:tc>
        <w:tc>
          <w:tcPr>
            <w:tcW w:w="1047" w:type="dxa"/>
            <w:tcBorders>
              <w:top w:val="double" w:sz="4" w:space="0" w:color="auto"/>
              <w:left w:val="nil"/>
              <w:bottom w:val="nil"/>
              <w:right w:val="nil"/>
            </w:tcBorders>
            <w:vAlign w:val="center"/>
          </w:tcPr>
          <w:p w:rsidR="00530DC4" w:rsidRPr="003B1054" w:rsidRDefault="00530DC4" w:rsidP="006E27D0">
            <w:pPr>
              <w:jc w:val="right"/>
              <w:rPr>
                <w:rFonts w:eastAsia="細明體"/>
              </w:rPr>
            </w:pPr>
            <w:r w:rsidRPr="003B1054">
              <w:rPr>
                <w:rFonts w:eastAsia="細明體"/>
              </w:rPr>
              <w:t xml:space="preserve">614 </w:t>
            </w:r>
          </w:p>
        </w:tc>
        <w:tc>
          <w:tcPr>
            <w:tcW w:w="1046" w:type="dxa"/>
            <w:tcBorders>
              <w:top w:val="double" w:sz="4" w:space="0" w:color="auto"/>
              <w:left w:val="nil"/>
              <w:bottom w:val="nil"/>
              <w:right w:val="nil"/>
            </w:tcBorders>
            <w:vAlign w:val="center"/>
          </w:tcPr>
          <w:p w:rsidR="00530DC4" w:rsidRPr="003B1054" w:rsidRDefault="00530DC4" w:rsidP="006E27D0">
            <w:pPr>
              <w:jc w:val="right"/>
              <w:rPr>
                <w:rFonts w:eastAsia="細明體"/>
              </w:rPr>
            </w:pPr>
            <w:r w:rsidRPr="003B1054">
              <w:rPr>
                <w:rFonts w:eastAsia="細明體"/>
              </w:rPr>
              <w:t xml:space="preserve">1,339 </w:t>
            </w:r>
          </w:p>
        </w:tc>
      </w:tr>
      <w:tr w:rsidR="008419E5" w:rsidRPr="003B1054" w:rsidTr="006E27D0">
        <w:trPr>
          <w:cantSplit/>
          <w:trHeight w:val="432"/>
          <w:jc w:val="center"/>
        </w:trPr>
        <w:tc>
          <w:tcPr>
            <w:tcW w:w="467" w:type="dxa"/>
            <w:vMerge/>
            <w:tcBorders>
              <w:left w:val="nil"/>
              <w:right w:val="single" w:sz="4" w:space="0" w:color="auto"/>
            </w:tcBorders>
            <w:textDirection w:val="tbRlV"/>
            <w:vAlign w:val="center"/>
          </w:tcPr>
          <w:p w:rsidR="00530DC4" w:rsidRPr="003B1054" w:rsidRDefault="00530DC4" w:rsidP="006E27D0">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530DC4" w:rsidRPr="003B1054" w:rsidRDefault="00530DC4" w:rsidP="006E27D0">
            <w:pPr>
              <w:spacing w:line="400" w:lineRule="exact"/>
              <w:ind w:left="28" w:right="-40"/>
              <w:contextualSpacing/>
              <w:jc w:val="center"/>
              <w:rPr>
                <w:rFonts w:eastAsia="標楷體"/>
              </w:rPr>
            </w:pPr>
            <w:r w:rsidRPr="003B1054">
              <w:rPr>
                <w:rFonts w:eastAsia="標楷體"/>
              </w:rPr>
              <w:t xml:space="preserve">          </w:t>
            </w:r>
            <w:r w:rsidRPr="003B1054">
              <w:rPr>
                <w:rFonts w:eastAsia="標楷體"/>
              </w:rPr>
              <w:t>比重</w:t>
            </w:r>
          </w:p>
        </w:tc>
        <w:tc>
          <w:tcPr>
            <w:tcW w:w="1386" w:type="dxa"/>
            <w:tcBorders>
              <w:top w:val="nil"/>
              <w:left w:val="single" w:sz="4" w:space="0" w:color="auto"/>
              <w:bottom w:val="nil"/>
              <w:right w:val="nil"/>
            </w:tcBorders>
            <w:vAlign w:val="center"/>
          </w:tcPr>
          <w:p w:rsidR="00530DC4" w:rsidRPr="003B1054" w:rsidRDefault="00530DC4" w:rsidP="006E27D0">
            <w:pPr>
              <w:jc w:val="right"/>
              <w:rPr>
                <w:rFonts w:eastAsia="細明體"/>
              </w:rPr>
            </w:pPr>
            <w:r w:rsidRPr="003B1054">
              <w:rPr>
                <w:rFonts w:eastAsia="細明體"/>
              </w:rPr>
              <w:t>19.7</w:t>
            </w:r>
          </w:p>
        </w:tc>
        <w:tc>
          <w:tcPr>
            <w:tcW w:w="1047"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13.0</w:t>
            </w:r>
          </w:p>
        </w:tc>
        <w:tc>
          <w:tcPr>
            <w:tcW w:w="1046"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14.9</w:t>
            </w:r>
          </w:p>
        </w:tc>
        <w:tc>
          <w:tcPr>
            <w:tcW w:w="1047"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2.6</w:t>
            </w:r>
          </w:p>
        </w:tc>
        <w:tc>
          <w:tcPr>
            <w:tcW w:w="1046"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5.6</w:t>
            </w:r>
          </w:p>
        </w:tc>
      </w:tr>
      <w:tr w:rsidR="008419E5" w:rsidRPr="003B1054" w:rsidTr="006E27D0">
        <w:trPr>
          <w:cantSplit/>
          <w:trHeight w:val="432"/>
          <w:jc w:val="center"/>
        </w:trPr>
        <w:tc>
          <w:tcPr>
            <w:tcW w:w="467" w:type="dxa"/>
            <w:vMerge/>
            <w:tcBorders>
              <w:left w:val="nil"/>
              <w:right w:val="single" w:sz="4" w:space="0" w:color="auto"/>
            </w:tcBorders>
            <w:vAlign w:val="center"/>
          </w:tcPr>
          <w:p w:rsidR="00530DC4" w:rsidRPr="003B1054" w:rsidRDefault="00530DC4" w:rsidP="006E27D0">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530DC4" w:rsidRPr="003B1054" w:rsidRDefault="00530DC4" w:rsidP="006E27D0">
            <w:pPr>
              <w:spacing w:line="400" w:lineRule="exact"/>
              <w:ind w:left="28" w:right="-40"/>
              <w:contextualSpacing/>
              <w:jc w:val="center"/>
              <w:rPr>
                <w:rFonts w:eastAsia="標楷體"/>
              </w:rPr>
            </w:pPr>
            <w:r w:rsidRPr="003B1054">
              <w:rPr>
                <w:rFonts w:eastAsia="標楷體"/>
              </w:rPr>
              <w:t xml:space="preserve">        </w:t>
            </w:r>
            <w:r w:rsidRPr="003B1054">
              <w:rPr>
                <w:rFonts w:eastAsia="標楷體"/>
              </w:rPr>
              <w:t>年增率</w:t>
            </w:r>
          </w:p>
        </w:tc>
        <w:tc>
          <w:tcPr>
            <w:tcW w:w="1386" w:type="dxa"/>
            <w:tcBorders>
              <w:top w:val="nil"/>
              <w:left w:val="single" w:sz="4" w:space="0" w:color="auto"/>
              <w:bottom w:val="nil"/>
              <w:right w:val="nil"/>
            </w:tcBorders>
            <w:vAlign w:val="center"/>
          </w:tcPr>
          <w:p w:rsidR="00530DC4" w:rsidRPr="003B1054" w:rsidRDefault="00530DC4" w:rsidP="006E27D0">
            <w:pPr>
              <w:jc w:val="right"/>
              <w:rPr>
                <w:rFonts w:eastAsia="細明體"/>
              </w:rPr>
            </w:pPr>
            <w:r w:rsidRPr="003B1054">
              <w:rPr>
                <w:rFonts w:eastAsia="細明體"/>
              </w:rPr>
              <w:t xml:space="preserve">1.2 </w:t>
            </w:r>
          </w:p>
        </w:tc>
        <w:tc>
          <w:tcPr>
            <w:tcW w:w="1047"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 xml:space="preserve">14.0 </w:t>
            </w:r>
          </w:p>
        </w:tc>
        <w:tc>
          <w:tcPr>
            <w:tcW w:w="1046"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 xml:space="preserve">-5.8 </w:t>
            </w:r>
          </w:p>
        </w:tc>
        <w:tc>
          <w:tcPr>
            <w:tcW w:w="1047"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 xml:space="preserve">-8.2 </w:t>
            </w:r>
          </w:p>
        </w:tc>
        <w:tc>
          <w:tcPr>
            <w:tcW w:w="1046"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 xml:space="preserve">-0.5 </w:t>
            </w:r>
          </w:p>
        </w:tc>
      </w:tr>
      <w:tr w:rsidR="008419E5" w:rsidRPr="003B1054" w:rsidTr="006E27D0">
        <w:trPr>
          <w:cantSplit/>
          <w:trHeight w:val="432"/>
          <w:jc w:val="center"/>
        </w:trPr>
        <w:tc>
          <w:tcPr>
            <w:tcW w:w="467" w:type="dxa"/>
            <w:vMerge/>
            <w:tcBorders>
              <w:left w:val="nil"/>
              <w:right w:val="single" w:sz="4" w:space="0" w:color="auto"/>
            </w:tcBorders>
            <w:vAlign w:val="center"/>
          </w:tcPr>
          <w:p w:rsidR="00530DC4" w:rsidRPr="003B1054" w:rsidRDefault="00530DC4" w:rsidP="006E27D0">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530DC4" w:rsidRPr="003B1054" w:rsidRDefault="00530DC4" w:rsidP="006E27D0">
            <w:pPr>
              <w:spacing w:line="400" w:lineRule="exact"/>
              <w:ind w:left="28" w:right="-40"/>
              <w:contextualSpacing/>
              <w:jc w:val="center"/>
              <w:rPr>
                <w:rFonts w:eastAsia="標楷體"/>
              </w:rPr>
            </w:pPr>
            <w:r w:rsidRPr="003B1054">
              <w:rPr>
                <w:rFonts w:eastAsia="標楷體"/>
              </w:rPr>
              <w:t>107</w:t>
            </w:r>
            <w:r w:rsidRPr="003B1054">
              <w:rPr>
                <w:rFonts w:eastAsia="標楷體"/>
              </w:rPr>
              <w:t>年</w:t>
            </w:r>
            <w:r w:rsidRPr="003B1054">
              <w:rPr>
                <w:rFonts w:eastAsia="標楷體"/>
              </w:rPr>
              <w:t>1</w:t>
            </w:r>
            <w:r w:rsidRPr="003B1054">
              <w:rPr>
                <w:rFonts w:eastAsia="標楷體"/>
              </w:rPr>
              <w:t>至</w:t>
            </w:r>
            <w:r w:rsidRPr="003B1054">
              <w:rPr>
                <w:rFonts w:eastAsia="標楷體"/>
              </w:rPr>
              <w:t>12</w:t>
            </w:r>
            <w:r w:rsidRPr="003B1054">
              <w:rPr>
                <w:rFonts w:eastAsia="標楷體"/>
              </w:rPr>
              <w:t>月金額</w:t>
            </w:r>
          </w:p>
        </w:tc>
        <w:tc>
          <w:tcPr>
            <w:tcW w:w="1386" w:type="dxa"/>
            <w:tcBorders>
              <w:top w:val="nil"/>
              <w:left w:val="single" w:sz="4" w:space="0" w:color="auto"/>
              <w:bottom w:val="nil"/>
              <w:right w:val="nil"/>
            </w:tcBorders>
            <w:vAlign w:val="center"/>
          </w:tcPr>
          <w:p w:rsidR="00530DC4" w:rsidRPr="003B1054" w:rsidRDefault="00530DC4" w:rsidP="006E27D0">
            <w:pPr>
              <w:jc w:val="right"/>
              <w:rPr>
                <w:rFonts w:eastAsia="細明體"/>
              </w:rPr>
            </w:pPr>
            <w:r w:rsidRPr="003B1054">
              <w:rPr>
                <w:rFonts w:eastAsia="細明體"/>
              </w:rPr>
              <w:t>55,207</w:t>
            </w:r>
          </w:p>
        </w:tc>
        <w:tc>
          <w:tcPr>
            <w:tcW w:w="1047"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34,733</w:t>
            </w:r>
          </w:p>
        </w:tc>
        <w:tc>
          <w:tcPr>
            <w:tcW w:w="1046"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44,162</w:t>
            </w:r>
          </w:p>
        </w:tc>
        <w:tc>
          <w:tcPr>
            <w:tcW w:w="1047"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8,420</w:t>
            </w:r>
          </w:p>
        </w:tc>
        <w:tc>
          <w:tcPr>
            <w:tcW w:w="1046"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19,536</w:t>
            </w:r>
          </w:p>
        </w:tc>
      </w:tr>
      <w:tr w:rsidR="008419E5" w:rsidRPr="003B1054" w:rsidTr="006E27D0">
        <w:trPr>
          <w:cantSplit/>
          <w:trHeight w:val="432"/>
          <w:jc w:val="center"/>
        </w:trPr>
        <w:tc>
          <w:tcPr>
            <w:tcW w:w="467" w:type="dxa"/>
            <w:vMerge/>
            <w:tcBorders>
              <w:left w:val="nil"/>
              <w:right w:val="single" w:sz="4" w:space="0" w:color="auto"/>
            </w:tcBorders>
            <w:vAlign w:val="center"/>
          </w:tcPr>
          <w:p w:rsidR="00530DC4" w:rsidRPr="003B1054" w:rsidRDefault="00530DC4" w:rsidP="006E27D0">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530DC4" w:rsidRPr="003B1054" w:rsidRDefault="00530DC4" w:rsidP="006E27D0">
            <w:pPr>
              <w:spacing w:line="400" w:lineRule="exact"/>
              <w:ind w:left="28" w:right="-40"/>
              <w:contextualSpacing/>
              <w:jc w:val="center"/>
              <w:rPr>
                <w:rFonts w:eastAsia="標楷體"/>
              </w:rPr>
            </w:pPr>
            <w:r w:rsidRPr="003B1054">
              <w:rPr>
                <w:rFonts w:eastAsia="標楷體"/>
              </w:rPr>
              <w:t xml:space="preserve">          </w:t>
            </w:r>
            <w:r w:rsidRPr="003B1054">
              <w:rPr>
                <w:rFonts w:eastAsia="標楷體"/>
              </w:rPr>
              <w:t>比重</w:t>
            </w:r>
          </w:p>
        </w:tc>
        <w:tc>
          <w:tcPr>
            <w:tcW w:w="1386" w:type="dxa"/>
            <w:tcBorders>
              <w:top w:val="nil"/>
              <w:left w:val="single" w:sz="4" w:space="0" w:color="auto"/>
              <w:bottom w:val="nil"/>
              <w:right w:val="nil"/>
            </w:tcBorders>
            <w:vAlign w:val="center"/>
          </w:tcPr>
          <w:p w:rsidR="00530DC4" w:rsidRPr="003B1054" w:rsidRDefault="00530DC4" w:rsidP="006E27D0">
            <w:pPr>
              <w:jc w:val="right"/>
              <w:rPr>
                <w:rFonts w:eastAsia="細明體"/>
              </w:rPr>
            </w:pPr>
            <w:r w:rsidRPr="003B1054">
              <w:rPr>
                <w:rFonts w:eastAsia="細明體"/>
              </w:rPr>
              <w:t>19.3</w:t>
            </w:r>
          </w:p>
        </w:tc>
        <w:tc>
          <w:tcPr>
            <w:tcW w:w="1047"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12.1</w:t>
            </w:r>
          </w:p>
        </w:tc>
        <w:tc>
          <w:tcPr>
            <w:tcW w:w="1046"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15.4</w:t>
            </w:r>
          </w:p>
        </w:tc>
        <w:tc>
          <w:tcPr>
            <w:tcW w:w="1047"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2.9</w:t>
            </w:r>
          </w:p>
        </w:tc>
        <w:tc>
          <w:tcPr>
            <w:tcW w:w="1046" w:type="dxa"/>
            <w:tcBorders>
              <w:top w:val="nil"/>
              <w:left w:val="nil"/>
              <w:bottom w:val="nil"/>
              <w:right w:val="nil"/>
            </w:tcBorders>
            <w:vAlign w:val="center"/>
          </w:tcPr>
          <w:p w:rsidR="00530DC4" w:rsidRPr="003B1054" w:rsidRDefault="00530DC4" w:rsidP="006E27D0">
            <w:pPr>
              <w:jc w:val="right"/>
              <w:rPr>
                <w:rFonts w:eastAsia="細明體"/>
              </w:rPr>
            </w:pPr>
            <w:r w:rsidRPr="003B1054">
              <w:rPr>
                <w:rFonts w:eastAsia="細明體"/>
              </w:rPr>
              <w:t>6.8</w:t>
            </w:r>
          </w:p>
        </w:tc>
      </w:tr>
      <w:tr w:rsidR="008419E5" w:rsidRPr="003B1054" w:rsidTr="006E27D0">
        <w:trPr>
          <w:cantSplit/>
          <w:trHeight w:val="432"/>
          <w:jc w:val="center"/>
        </w:trPr>
        <w:tc>
          <w:tcPr>
            <w:tcW w:w="467" w:type="dxa"/>
            <w:vMerge/>
            <w:tcBorders>
              <w:left w:val="nil"/>
              <w:right w:val="single" w:sz="4" w:space="0" w:color="auto"/>
            </w:tcBorders>
            <w:vAlign w:val="center"/>
          </w:tcPr>
          <w:p w:rsidR="00530DC4" w:rsidRPr="003B1054" w:rsidRDefault="00530DC4" w:rsidP="006E27D0">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530DC4" w:rsidRPr="003B1054" w:rsidRDefault="00530DC4" w:rsidP="006E27D0">
            <w:pPr>
              <w:spacing w:line="400" w:lineRule="exact"/>
              <w:ind w:left="28" w:right="-40"/>
              <w:contextualSpacing/>
              <w:jc w:val="center"/>
              <w:rPr>
                <w:rFonts w:eastAsia="標楷體"/>
              </w:rPr>
            </w:pPr>
            <w:r w:rsidRPr="003B1054">
              <w:rPr>
                <w:rFonts w:eastAsia="標楷體"/>
              </w:rPr>
              <w:t xml:space="preserve">        </w:t>
            </w:r>
            <w:r w:rsidRPr="003B1054">
              <w:rPr>
                <w:rFonts w:eastAsia="標楷體"/>
              </w:rPr>
              <w:t>年增率</w:t>
            </w:r>
          </w:p>
        </w:tc>
        <w:tc>
          <w:tcPr>
            <w:tcW w:w="1386" w:type="dxa"/>
            <w:tcBorders>
              <w:top w:val="nil"/>
              <w:left w:val="single" w:sz="4" w:space="0" w:color="auto"/>
              <w:right w:val="nil"/>
            </w:tcBorders>
            <w:vAlign w:val="center"/>
          </w:tcPr>
          <w:p w:rsidR="00530DC4" w:rsidRPr="003B1054" w:rsidRDefault="00530DC4" w:rsidP="006E27D0">
            <w:pPr>
              <w:jc w:val="right"/>
              <w:rPr>
                <w:rFonts w:eastAsia="細明體"/>
              </w:rPr>
            </w:pPr>
            <w:r w:rsidRPr="003B1054">
              <w:rPr>
                <w:rFonts w:eastAsia="細明體"/>
              </w:rPr>
              <w:t xml:space="preserve">7.1 </w:t>
            </w:r>
          </w:p>
        </w:tc>
        <w:tc>
          <w:tcPr>
            <w:tcW w:w="1047"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 xml:space="preserve">14.9 </w:t>
            </w:r>
          </w:p>
        </w:tc>
        <w:tc>
          <w:tcPr>
            <w:tcW w:w="1046"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 xml:space="preserve">5.3 </w:t>
            </w:r>
          </w:p>
        </w:tc>
        <w:tc>
          <w:tcPr>
            <w:tcW w:w="1047"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 xml:space="preserve">-3.4 </w:t>
            </w:r>
          </w:p>
        </w:tc>
        <w:tc>
          <w:tcPr>
            <w:tcW w:w="1046" w:type="dxa"/>
            <w:tcBorders>
              <w:top w:val="nil"/>
              <w:left w:val="nil"/>
              <w:right w:val="nil"/>
            </w:tcBorders>
            <w:vAlign w:val="center"/>
          </w:tcPr>
          <w:p w:rsidR="00530DC4" w:rsidRPr="003B1054" w:rsidRDefault="00530DC4" w:rsidP="006E27D0">
            <w:pPr>
              <w:jc w:val="right"/>
              <w:rPr>
                <w:rFonts w:eastAsia="細明體"/>
              </w:rPr>
            </w:pPr>
            <w:r w:rsidRPr="003B1054">
              <w:rPr>
                <w:rFonts w:eastAsia="細明體"/>
              </w:rPr>
              <w:t xml:space="preserve">15.6 </w:t>
            </w:r>
          </w:p>
        </w:tc>
      </w:tr>
    </w:tbl>
    <w:p w:rsidR="003314A3" w:rsidRPr="003B1054" w:rsidRDefault="006D5EF4" w:rsidP="003314A3">
      <w:pPr>
        <w:spacing w:line="380" w:lineRule="exact"/>
        <w:rPr>
          <w:rFonts w:eastAsia="標楷體"/>
        </w:rPr>
      </w:pPr>
      <w:r w:rsidRPr="003B1054">
        <w:rPr>
          <w:rFonts w:eastAsia="標楷體"/>
        </w:rPr>
        <w:t>資料來源：財政部。</w:t>
      </w:r>
    </w:p>
    <w:p w:rsidR="00376214" w:rsidRPr="003B1054" w:rsidRDefault="003314A3" w:rsidP="00376214">
      <w:pPr>
        <w:widowControl/>
        <w:tabs>
          <w:tab w:val="left" w:pos="540"/>
        </w:tabs>
        <w:snapToGrid w:val="0"/>
        <w:spacing w:beforeLines="50" w:before="180" w:line="300" w:lineRule="auto"/>
        <w:ind w:left="566" w:hangingChars="202" w:hanging="566"/>
        <w:jc w:val="both"/>
        <w:rPr>
          <w:rFonts w:eastAsia="標楷體"/>
          <w:kern w:val="0"/>
          <w:sz w:val="28"/>
          <w:szCs w:val="20"/>
        </w:rPr>
      </w:pPr>
      <w:r w:rsidRPr="003B1054">
        <w:rPr>
          <w:rFonts w:eastAsia="標楷體"/>
          <w:kern w:val="0"/>
          <w:sz w:val="28"/>
          <w:szCs w:val="20"/>
        </w:rPr>
        <w:br w:type="page"/>
      </w:r>
      <w:r w:rsidR="00376214" w:rsidRPr="003B1054">
        <w:rPr>
          <w:rFonts w:eastAsia="標楷體"/>
          <w:b/>
          <w:bCs/>
          <w:kern w:val="0"/>
          <w:sz w:val="28"/>
          <w:szCs w:val="20"/>
        </w:rPr>
        <w:lastRenderedPageBreak/>
        <w:t>３、</w:t>
      </w:r>
      <w:r w:rsidR="00530DC4" w:rsidRPr="003B1054">
        <w:rPr>
          <w:rFonts w:eastAsia="標楷體"/>
          <w:b/>
          <w:bCs/>
          <w:kern w:val="0"/>
          <w:sz w:val="28"/>
          <w:szCs w:val="20"/>
        </w:rPr>
        <w:t>107</w:t>
      </w:r>
      <w:r w:rsidR="00530DC4" w:rsidRPr="003B1054">
        <w:rPr>
          <w:rFonts w:eastAsia="標楷體"/>
          <w:b/>
          <w:bCs/>
          <w:kern w:val="0"/>
          <w:sz w:val="28"/>
          <w:szCs w:val="20"/>
        </w:rPr>
        <w:t>年</w:t>
      </w:r>
      <w:r w:rsidR="00530DC4" w:rsidRPr="003B1054">
        <w:rPr>
          <w:rFonts w:eastAsia="標楷體"/>
          <w:b/>
          <w:bCs/>
          <w:kern w:val="0"/>
          <w:sz w:val="28"/>
          <w:szCs w:val="20"/>
        </w:rPr>
        <w:t>12</w:t>
      </w:r>
      <w:r w:rsidR="00530DC4" w:rsidRPr="003B1054">
        <w:rPr>
          <w:rFonts w:eastAsia="標楷體"/>
          <w:b/>
          <w:bCs/>
          <w:kern w:val="0"/>
          <w:sz w:val="28"/>
          <w:szCs w:val="20"/>
        </w:rPr>
        <w:t>月最大出口主要貨品為電子零組件，減少</w:t>
      </w:r>
      <w:r w:rsidR="00530DC4" w:rsidRPr="003B1054">
        <w:rPr>
          <w:rFonts w:eastAsia="標楷體"/>
          <w:b/>
          <w:bCs/>
          <w:kern w:val="0"/>
          <w:sz w:val="28"/>
          <w:szCs w:val="20"/>
        </w:rPr>
        <w:t>9.9%</w:t>
      </w:r>
      <w:r w:rsidR="00530DC4" w:rsidRPr="003B1054">
        <w:rPr>
          <w:rFonts w:eastAsia="標楷體"/>
          <w:b/>
          <w:bCs/>
          <w:kern w:val="0"/>
          <w:sz w:val="28"/>
          <w:szCs w:val="20"/>
        </w:rPr>
        <w:t>，</w:t>
      </w:r>
      <w:proofErr w:type="gramStart"/>
      <w:r w:rsidR="00530DC4" w:rsidRPr="003B1054">
        <w:rPr>
          <w:rFonts w:eastAsia="標楷體"/>
          <w:b/>
          <w:bCs/>
          <w:kern w:val="0"/>
          <w:sz w:val="28"/>
          <w:szCs w:val="20"/>
        </w:rPr>
        <w:t>進口為礦產品</w:t>
      </w:r>
      <w:proofErr w:type="gramEnd"/>
      <w:r w:rsidR="00530DC4" w:rsidRPr="003B1054">
        <w:rPr>
          <w:rFonts w:eastAsia="標楷體"/>
          <w:b/>
          <w:bCs/>
          <w:kern w:val="0"/>
          <w:sz w:val="28"/>
          <w:szCs w:val="20"/>
        </w:rPr>
        <w:t>，增加</w:t>
      </w:r>
      <w:r w:rsidR="00530DC4" w:rsidRPr="003B1054">
        <w:rPr>
          <w:rFonts w:eastAsia="標楷體"/>
          <w:b/>
          <w:bCs/>
          <w:kern w:val="0"/>
          <w:sz w:val="28"/>
          <w:szCs w:val="20"/>
        </w:rPr>
        <w:t>5.9%</w:t>
      </w:r>
    </w:p>
    <w:p w:rsidR="00530DC4" w:rsidRPr="003B1054" w:rsidRDefault="00530DC4" w:rsidP="00530DC4">
      <w:pPr>
        <w:numPr>
          <w:ilvl w:val="0"/>
          <w:numId w:val="8"/>
        </w:numPr>
        <w:snapToGrid w:val="0"/>
        <w:spacing w:beforeLines="50" w:before="180" w:line="300" w:lineRule="auto"/>
        <w:jc w:val="both"/>
        <w:rPr>
          <w:rFonts w:eastAsia="標楷體"/>
          <w:kern w:val="0"/>
          <w:sz w:val="28"/>
          <w:szCs w:val="22"/>
        </w:rPr>
      </w:pPr>
      <w:r w:rsidRPr="003B1054">
        <w:rPr>
          <w:rFonts w:eastAsia="標楷體"/>
          <w:kern w:val="0"/>
          <w:sz w:val="28"/>
          <w:szCs w:val="22"/>
        </w:rPr>
        <w:t>12</w:t>
      </w:r>
      <w:r w:rsidRPr="003B1054">
        <w:rPr>
          <w:rFonts w:eastAsia="標楷體"/>
          <w:kern w:val="0"/>
          <w:sz w:val="28"/>
          <w:szCs w:val="22"/>
        </w:rPr>
        <w:t>月出口前</w:t>
      </w:r>
      <w:r w:rsidRPr="003B1054">
        <w:rPr>
          <w:rFonts w:eastAsia="標楷體"/>
          <w:kern w:val="0"/>
          <w:sz w:val="28"/>
          <w:szCs w:val="22"/>
        </w:rPr>
        <w:t>3</w:t>
      </w:r>
      <w:r w:rsidRPr="003B1054">
        <w:rPr>
          <w:rFonts w:eastAsia="標楷體"/>
          <w:kern w:val="0"/>
          <w:sz w:val="28"/>
          <w:szCs w:val="22"/>
        </w:rPr>
        <w:t>大貨品依序為：電子零組件</w:t>
      </w:r>
      <w:r w:rsidRPr="003B1054">
        <w:rPr>
          <w:rFonts w:eastAsia="標楷體"/>
          <w:kern w:val="0"/>
          <w:sz w:val="28"/>
          <w:szCs w:val="22"/>
        </w:rPr>
        <w:t>93.3</w:t>
      </w:r>
      <w:r w:rsidRPr="003B1054">
        <w:rPr>
          <w:rFonts w:eastAsia="標楷體"/>
          <w:kern w:val="0"/>
          <w:sz w:val="28"/>
          <w:szCs w:val="22"/>
        </w:rPr>
        <w:t>億美元，占出口總值</w:t>
      </w:r>
      <w:r w:rsidRPr="003B1054">
        <w:rPr>
          <w:rFonts w:eastAsia="標楷體"/>
          <w:kern w:val="0"/>
          <w:sz w:val="28"/>
          <w:szCs w:val="22"/>
        </w:rPr>
        <w:t>32.6%</w:t>
      </w:r>
      <w:r w:rsidRPr="003B1054">
        <w:rPr>
          <w:rFonts w:eastAsia="標楷體"/>
          <w:kern w:val="0"/>
          <w:sz w:val="28"/>
          <w:szCs w:val="22"/>
        </w:rPr>
        <w:t>，較上年同月減少</w:t>
      </w:r>
      <w:r w:rsidRPr="003B1054">
        <w:rPr>
          <w:rFonts w:eastAsia="標楷體"/>
          <w:kern w:val="0"/>
          <w:sz w:val="28"/>
          <w:szCs w:val="22"/>
        </w:rPr>
        <w:t>9.9%</w:t>
      </w:r>
      <w:r w:rsidRPr="003B1054">
        <w:rPr>
          <w:rFonts w:eastAsia="標楷體"/>
          <w:kern w:val="0"/>
          <w:sz w:val="28"/>
          <w:szCs w:val="22"/>
        </w:rPr>
        <w:t>；資通與視聽產品</w:t>
      </w:r>
      <w:r w:rsidRPr="003B1054">
        <w:rPr>
          <w:rFonts w:eastAsia="標楷體"/>
          <w:kern w:val="0"/>
          <w:sz w:val="28"/>
          <w:szCs w:val="22"/>
        </w:rPr>
        <w:t>35.3</w:t>
      </w:r>
      <w:r w:rsidRPr="003B1054">
        <w:rPr>
          <w:rFonts w:eastAsia="標楷體"/>
          <w:kern w:val="0"/>
          <w:sz w:val="28"/>
          <w:szCs w:val="22"/>
        </w:rPr>
        <w:t>億美元，比重</w:t>
      </w:r>
      <w:r w:rsidRPr="003B1054">
        <w:rPr>
          <w:rFonts w:eastAsia="標楷體"/>
          <w:kern w:val="0"/>
          <w:sz w:val="28"/>
          <w:szCs w:val="22"/>
        </w:rPr>
        <w:t>12.3%</w:t>
      </w:r>
      <w:r w:rsidRPr="003B1054">
        <w:rPr>
          <w:rFonts w:eastAsia="標楷體"/>
          <w:kern w:val="0"/>
          <w:sz w:val="28"/>
          <w:szCs w:val="22"/>
        </w:rPr>
        <w:t>，增加</w:t>
      </w:r>
      <w:r w:rsidRPr="003B1054">
        <w:rPr>
          <w:rFonts w:eastAsia="標楷體"/>
          <w:kern w:val="0"/>
          <w:sz w:val="28"/>
          <w:szCs w:val="22"/>
        </w:rPr>
        <w:t>12.1%</w:t>
      </w:r>
      <w:r w:rsidRPr="003B1054">
        <w:rPr>
          <w:rFonts w:eastAsia="標楷體"/>
          <w:kern w:val="0"/>
          <w:sz w:val="28"/>
          <w:szCs w:val="22"/>
        </w:rPr>
        <w:t>；基本金屬及其製品</w:t>
      </w:r>
      <w:r w:rsidRPr="003B1054">
        <w:rPr>
          <w:rFonts w:eastAsia="標楷體"/>
          <w:kern w:val="0"/>
          <w:sz w:val="28"/>
          <w:szCs w:val="22"/>
        </w:rPr>
        <w:t>25.3</w:t>
      </w:r>
      <w:r w:rsidRPr="003B1054">
        <w:rPr>
          <w:rFonts w:eastAsia="標楷體"/>
          <w:kern w:val="0"/>
          <w:sz w:val="28"/>
          <w:szCs w:val="22"/>
        </w:rPr>
        <w:t>億美元，比重</w:t>
      </w:r>
      <w:r w:rsidRPr="003B1054">
        <w:rPr>
          <w:rFonts w:eastAsia="標楷體"/>
          <w:kern w:val="0"/>
          <w:sz w:val="28"/>
          <w:szCs w:val="22"/>
        </w:rPr>
        <w:t>8.8%</w:t>
      </w:r>
      <w:r w:rsidRPr="003B1054">
        <w:rPr>
          <w:rFonts w:eastAsia="標楷體"/>
          <w:kern w:val="0"/>
          <w:sz w:val="28"/>
          <w:szCs w:val="22"/>
        </w:rPr>
        <w:t>，減少</w:t>
      </w:r>
      <w:r w:rsidRPr="003B1054">
        <w:rPr>
          <w:rFonts w:eastAsia="標楷體"/>
          <w:kern w:val="0"/>
          <w:sz w:val="28"/>
          <w:szCs w:val="22"/>
        </w:rPr>
        <w:t>5.2%</w:t>
      </w:r>
      <w:r w:rsidRPr="003B1054">
        <w:rPr>
          <w:rFonts w:eastAsia="標楷體"/>
          <w:kern w:val="0"/>
          <w:sz w:val="28"/>
          <w:szCs w:val="22"/>
        </w:rPr>
        <w:t>。</w:t>
      </w:r>
    </w:p>
    <w:p w:rsidR="00376214" w:rsidRPr="003B1054" w:rsidRDefault="00530DC4" w:rsidP="00530DC4">
      <w:pPr>
        <w:numPr>
          <w:ilvl w:val="0"/>
          <w:numId w:val="8"/>
        </w:numPr>
        <w:snapToGrid w:val="0"/>
        <w:spacing w:beforeLines="50" w:before="180" w:line="300" w:lineRule="auto"/>
        <w:jc w:val="both"/>
        <w:rPr>
          <w:rFonts w:eastAsia="標楷體"/>
          <w:kern w:val="0"/>
          <w:sz w:val="28"/>
          <w:szCs w:val="22"/>
        </w:rPr>
      </w:pPr>
      <w:r w:rsidRPr="003B1054">
        <w:rPr>
          <w:rFonts w:eastAsia="標楷體"/>
          <w:kern w:val="0"/>
          <w:sz w:val="28"/>
          <w:szCs w:val="22"/>
        </w:rPr>
        <w:t>12</w:t>
      </w:r>
      <w:r w:rsidRPr="003B1054">
        <w:rPr>
          <w:rFonts w:eastAsia="標楷體"/>
          <w:kern w:val="0"/>
          <w:sz w:val="28"/>
          <w:szCs w:val="22"/>
        </w:rPr>
        <w:t>月進口前</w:t>
      </w:r>
      <w:r w:rsidRPr="003B1054">
        <w:rPr>
          <w:rFonts w:eastAsia="標楷體"/>
          <w:kern w:val="0"/>
          <w:sz w:val="28"/>
          <w:szCs w:val="22"/>
        </w:rPr>
        <w:t>3</w:t>
      </w:r>
      <w:r w:rsidRPr="003B1054">
        <w:rPr>
          <w:rFonts w:eastAsia="標楷體"/>
          <w:kern w:val="0"/>
          <w:sz w:val="28"/>
          <w:szCs w:val="22"/>
        </w:rPr>
        <w:t>大貨品依序為：礦產品</w:t>
      </w:r>
      <w:r w:rsidRPr="003B1054">
        <w:rPr>
          <w:rFonts w:eastAsia="標楷體"/>
          <w:kern w:val="0"/>
          <w:sz w:val="28"/>
          <w:szCs w:val="22"/>
        </w:rPr>
        <w:t>46.1</w:t>
      </w:r>
      <w:r w:rsidRPr="003B1054">
        <w:rPr>
          <w:rFonts w:eastAsia="標楷體"/>
          <w:kern w:val="0"/>
          <w:sz w:val="28"/>
          <w:szCs w:val="22"/>
        </w:rPr>
        <w:t>億美元，</w:t>
      </w:r>
      <w:r w:rsidR="00294417" w:rsidRPr="003B1054">
        <w:rPr>
          <w:rFonts w:eastAsia="標楷體"/>
          <w:kern w:val="0"/>
          <w:sz w:val="28"/>
          <w:szCs w:val="22"/>
        </w:rPr>
        <w:t>占進口總值</w:t>
      </w:r>
      <w:r w:rsidRPr="003B1054">
        <w:rPr>
          <w:rFonts w:eastAsia="標楷體"/>
          <w:kern w:val="0"/>
          <w:sz w:val="28"/>
          <w:szCs w:val="22"/>
        </w:rPr>
        <w:t>19.3%</w:t>
      </w:r>
      <w:r w:rsidRPr="003B1054">
        <w:rPr>
          <w:rFonts w:eastAsia="標楷體"/>
          <w:kern w:val="0"/>
          <w:sz w:val="28"/>
          <w:szCs w:val="22"/>
        </w:rPr>
        <w:t>，較上年同月增加</w:t>
      </w:r>
      <w:r w:rsidRPr="003B1054">
        <w:rPr>
          <w:rFonts w:eastAsia="標楷體"/>
          <w:kern w:val="0"/>
          <w:sz w:val="28"/>
          <w:szCs w:val="22"/>
        </w:rPr>
        <w:t>5.9%</w:t>
      </w:r>
      <w:r w:rsidRPr="003B1054">
        <w:rPr>
          <w:rFonts w:eastAsia="標楷體"/>
          <w:kern w:val="0"/>
          <w:sz w:val="28"/>
          <w:szCs w:val="22"/>
        </w:rPr>
        <w:t>；電子零組件</w:t>
      </w:r>
      <w:r w:rsidRPr="003B1054">
        <w:rPr>
          <w:rFonts w:eastAsia="標楷體"/>
          <w:kern w:val="0"/>
          <w:sz w:val="28"/>
          <w:szCs w:val="22"/>
        </w:rPr>
        <w:t>46.1</w:t>
      </w:r>
      <w:r w:rsidRPr="003B1054">
        <w:rPr>
          <w:rFonts w:eastAsia="標楷體"/>
          <w:kern w:val="0"/>
          <w:sz w:val="28"/>
          <w:szCs w:val="22"/>
        </w:rPr>
        <w:t>億美元，</w:t>
      </w:r>
      <w:r w:rsidR="00294417" w:rsidRPr="003B1054">
        <w:rPr>
          <w:rFonts w:eastAsia="標楷體"/>
          <w:kern w:val="0"/>
          <w:sz w:val="28"/>
          <w:szCs w:val="22"/>
        </w:rPr>
        <w:t>比重</w:t>
      </w:r>
      <w:r w:rsidRPr="003B1054">
        <w:rPr>
          <w:rFonts w:eastAsia="標楷體"/>
          <w:kern w:val="0"/>
          <w:sz w:val="28"/>
          <w:szCs w:val="22"/>
        </w:rPr>
        <w:t>19.3%</w:t>
      </w:r>
      <w:r w:rsidRPr="003B1054">
        <w:rPr>
          <w:rFonts w:eastAsia="標楷體"/>
          <w:kern w:val="0"/>
          <w:sz w:val="28"/>
          <w:szCs w:val="22"/>
        </w:rPr>
        <w:t>，增加</w:t>
      </w:r>
      <w:r w:rsidRPr="003B1054">
        <w:rPr>
          <w:rFonts w:eastAsia="標楷體"/>
          <w:kern w:val="0"/>
          <w:sz w:val="28"/>
          <w:szCs w:val="22"/>
        </w:rPr>
        <w:t>17.1%</w:t>
      </w:r>
      <w:r w:rsidRPr="003B1054">
        <w:rPr>
          <w:rFonts w:eastAsia="標楷體"/>
          <w:kern w:val="0"/>
          <w:sz w:val="28"/>
          <w:szCs w:val="22"/>
        </w:rPr>
        <w:t>；機械</w:t>
      </w:r>
      <w:r w:rsidRPr="003B1054">
        <w:rPr>
          <w:rFonts w:eastAsia="標楷體"/>
          <w:kern w:val="0"/>
          <w:sz w:val="28"/>
          <w:szCs w:val="22"/>
        </w:rPr>
        <w:t>25.0</w:t>
      </w:r>
      <w:r w:rsidRPr="003B1054">
        <w:rPr>
          <w:rFonts w:eastAsia="標楷體"/>
          <w:kern w:val="0"/>
          <w:sz w:val="28"/>
          <w:szCs w:val="22"/>
        </w:rPr>
        <w:t>億美元，比重</w:t>
      </w:r>
      <w:r w:rsidRPr="003B1054">
        <w:rPr>
          <w:rFonts w:eastAsia="標楷體"/>
          <w:kern w:val="0"/>
          <w:sz w:val="28"/>
          <w:szCs w:val="22"/>
        </w:rPr>
        <w:t>10.5%</w:t>
      </w:r>
      <w:r w:rsidRPr="003B1054">
        <w:rPr>
          <w:rFonts w:eastAsia="標楷體"/>
          <w:kern w:val="0"/>
          <w:sz w:val="28"/>
          <w:szCs w:val="22"/>
        </w:rPr>
        <w:t>，減少</w:t>
      </w:r>
      <w:r w:rsidRPr="003B1054">
        <w:rPr>
          <w:rFonts w:eastAsia="標楷體"/>
          <w:kern w:val="0"/>
          <w:sz w:val="28"/>
          <w:szCs w:val="22"/>
        </w:rPr>
        <w:t>4.2%</w:t>
      </w:r>
      <w:r w:rsidR="00376214" w:rsidRPr="003B1054">
        <w:rPr>
          <w:rFonts w:eastAsia="標楷體"/>
          <w:kern w:val="0"/>
          <w:sz w:val="28"/>
          <w:szCs w:val="22"/>
        </w:rPr>
        <w:t>。</w:t>
      </w:r>
    </w:p>
    <w:p w:rsidR="00A5299F" w:rsidRPr="003B1054" w:rsidRDefault="00A5299F" w:rsidP="00376214">
      <w:pPr>
        <w:widowControl/>
        <w:tabs>
          <w:tab w:val="left" w:pos="540"/>
        </w:tabs>
        <w:snapToGrid w:val="0"/>
        <w:spacing w:beforeLines="50" w:before="180" w:line="300" w:lineRule="auto"/>
        <w:ind w:left="566" w:hangingChars="202" w:hanging="566"/>
        <w:jc w:val="both"/>
        <w:rPr>
          <w:rFonts w:eastAsia="標楷體"/>
          <w:kern w:val="0"/>
          <w:sz w:val="28"/>
          <w:szCs w:val="22"/>
        </w:rPr>
      </w:pPr>
    </w:p>
    <w:p w:rsidR="008E3FAF" w:rsidRPr="003B1054" w:rsidRDefault="008E3FAF" w:rsidP="008E3FAF">
      <w:pPr>
        <w:snapToGrid w:val="0"/>
        <w:spacing w:before="100" w:beforeAutospacing="1" w:line="400" w:lineRule="exact"/>
        <w:ind w:right="-153"/>
        <w:jc w:val="center"/>
        <w:rPr>
          <w:rFonts w:eastAsia="標楷體"/>
        </w:rPr>
      </w:pPr>
      <w:r w:rsidRPr="003B1054">
        <w:rPr>
          <w:rFonts w:eastAsia="標楷體"/>
          <w:b/>
          <w:bCs/>
          <w:sz w:val="28"/>
        </w:rPr>
        <w:t>表</w:t>
      </w:r>
      <w:r w:rsidRPr="003B1054">
        <w:rPr>
          <w:rFonts w:eastAsia="標楷體"/>
          <w:b/>
          <w:bCs/>
          <w:sz w:val="28"/>
        </w:rPr>
        <w:t>2-4-3</w:t>
      </w:r>
      <w:r w:rsidRPr="003B1054">
        <w:rPr>
          <w:rFonts w:eastAsia="標楷體"/>
          <w:b/>
          <w:bCs/>
          <w:sz w:val="28"/>
        </w:rPr>
        <w:t xml:space="preserve">　　</w:t>
      </w:r>
      <w:r w:rsidRPr="003B1054">
        <w:rPr>
          <w:rFonts w:eastAsia="標楷體"/>
          <w:b/>
          <w:bCs/>
          <w:sz w:val="28"/>
        </w:rPr>
        <w:t>107</w:t>
      </w:r>
      <w:r w:rsidRPr="003B1054">
        <w:rPr>
          <w:rFonts w:eastAsia="標楷體"/>
          <w:b/>
          <w:bCs/>
          <w:sz w:val="28"/>
        </w:rPr>
        <w:t>年</w:t>
      </w:r>
      <w:r w:rsidR="00750285" w:rsidRPr="003B1054">
        <w:rPr>
          <w:rFonts w:eastAsia="標楷體"/>
          <w:b/>
          <w:bCs/>
          <w:sz w:val="28"/>
        </w:rPr>
        <w:t>1</w:t>
      </w:r>
      <w:r w:rsidR="00530DC4" w:rsidRPr="003B1054">
        <w:rPr>
          <w:rFonts w:eastAsia="標楷體"/>
          <w:b/>
          <w:bCs/>
          <w:sz w:val="28"/>
        </w:rPr>
        <w:t>2</w:t>
      </w:r>
      <w:r w:rsidRPr="003B1054">
        <w:rPr>
          <w:rFonts w:eastAsia="標楷體"/>
          <w:b/>
          <w:bCs/>
          <w:sz w:val="28"/>
        </w:rPr>
        <w:t>月重要出進口產品結構</w:t>
      </w:r>
    </w:p>
    <w:p w:rsidR="008E3FAF" w:rsidRPr="003B1054" w:rsidRDefault="008E3FAF" w:rsidP="008E3FAF">
      <w:pPr>
        <w:snapToGrid w:val="0"/>
        <w:spacing w:line="300" w:lineRule="auto"/>
        <w:ind w:right="-510"/>
        <w:jc w:val="right"/>
        <w:rPr>
          <w:rFonts w:eastAsia="標楷體"/>
        </w:rPr>
      </w:pPr>
      <w:r w:rsidRPr="003B1054">
        <w:rPr>
          <w:rFonts w:eastAsia="標楷體"/>
        </w:rPr>
        <w:t>單位：百萬美元；</w:t>
      </w:r>
      <w:r w:rsidRPr="003B1054">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8419E5" w:rsidRPr="003B1054" w:rsidTr="006E27D0">
        <w:trPr>
          <w:trHeight w:val="458"/>
        </w:trPr>
        <w:tc>
          <w:tcPr>
            <w:tcW w:w="1985" w:type="dxa"/>
            <w:tcBorders>
              <w:top w:val="single" w:sz="4" w:space="0" w:color="auto"/>
              <w:left w:val="nil"/>
              <w:bottom w:val="single" w:sz="4" w:space="0" w:color="auto"/>
              <w:right w:val="single" w:sz="4" w:space="0" w:color="auto"/>
            </w:tcBorders>
            <w:vAlign w:val="center"/>
            <w:hideMark/>
          </w:tcPr>
          <w:p w:rsidR="00530DC4" w:rsidRPr="003B1054" w:rsidRDefault="00530DC4" w:rsidP="006E27D0">
            <w:pPr>
              <w:snapToGrid w:val="0"/>
              <w:ind w:left="28"/>
              <w:jc w:val="center"/>
              <w:rPr>
                <w:rFonts w:eastAsia="標楷體"/>
                <w:sz w:val="22"/>
              </w:rPr>
            </w:pPr>
            <w:r w:rsidRPr="003B1054">
              <w:rPr>
                <w:rFonts w:eastAsia="標楷體"/>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530DC4" w:rsidRPr="003B1054" w:rsidRDefault="00530DC4" w:rsidP="006E27D0">
            <w:pPr>
              <w:snapToGrid w:val="0"/>
              <w:ind w:left="28"/>
              <w:jc w:val="center"/>
              <w:rPr>
                <w:rFonts w:eastAsia="標楷體"/>
                <w:sz w:val="22"/>
              </w:rPr>
            </w:pPr>
            <w:r w:rsidRPr="003B1054">
              <w:rPr>
                <w:rFonts w:eastAsia="標楷體"/>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530DC4" w:rsidRPr="003B1054" w:rsidRDefault="00530DC4" w:rsidP="006E27D0">
            <w:pPr>
              <w:snapToGrid w:val="0"/>
              <w:ind w:left="28"/>
              <w:jc w:val="center"/>
              <w:rPr>
                <w:rFonts w:eastAsia="標楷體"/>
                <w:sz w:val="22"/>
              </w:rPr>
            </w:pPr>
            <w:r w:rsidRPr="003B1054">
              <w:rPr>
                <w:rFonts w:eastAsia="標楷體"/>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530DC4" w:rsidRPr="003B1054" w:rsidRDefault="00530DC4" w:rsidP="006E27D0">
            <w:pPr>
              <w:snapToGrid w:val="0"/>
              <w:ind w:left="28"/>
              <w:jc w:val="center"/>
              <w:rPr>
                <w:rFonts w:eastAsia="標楷體"/>
                <w:sz w:val="22"/>
              </w:rPr>
            </w:pPr>
            <w:r w:rsidRPr="003B1054">
              <w:rPr>
                <w:rFonts w:eastAsia="標楷體"/>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530DC4" w:rsidRPr="003B1054" w:rsidRDefault="00530DC4" w:rsidP="006E27D0">
            <w:pPr>
              <w:snapToGrid w:val="0"/>
              <w:ind w:left="28"/>
              <w:jc w:val="center"/>
              <w:rPr>
                <w:rFonts w:eastAsia="標楷體"/>
                <w:sz w:val="22"/>
              </w:rPr>
            </w:pPr>
            <w:r w:rsidRPr="003B1054">
              <w:rPr>
                <w:rFonts w:eastAsia="標楷體"/>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530DC4" w:rsidRPr="003B1054" w:rsidRDefault="00530DC4" w:rsidP="006E27D0">
            <w:pPr>
              <w:snapToGrid w:val="0"/>
              <w:ind w:left="28"/>
              <w:jc w:val="center"/>
              <w:rPr>
                <w:rFonts w:eastAsia="標楷體"/>
                <w:sz w:val="22"/>
              </w:rPr>
            </w:pPr>
            <w:r w:rsidRPr="003B1054">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530DC4" w:rsidRPr="003B1054" w:rsidRDefault="00530DC4" w:rsidP="006E27D0">
            <w:pPr>
              <w:snapToGrid w:val="0"/>
              <w:ind w:left="28"/>
              <w:jc w:val="center"/>
              <w:rPr>
                <w:rFonts w:eastAsia="標楷體"/>
                <w:sz w:val="22"/>
              </w:rPr>
            </w:pPr>
            <w:r w:rsidRPr="003B1054">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530DC4" w:rsidRPr="003B1054" w:rsidRDefault="00530DC4" w:rsidP="006E27D0">
            <w:pPr>
              <w:snapToGrid w:val="0"/>
              <w:ind w:left="28"/>
              <w:jc w:val="center"/>
              <w:rPr>
                <w:rFonts w:eastAsia="標楷體"/>
                <w:sz w:val="22"/>
              </w:rPr>
            </w:pPr>
            <w:r w:rsidRPr="003B1054">
              <w:rPr>
                <w:rFonts w:eastAsia="標楷體"/>
                <w:sz w:val="22"/>
              </w:rPr>
              <w:t>年增率</w:t>
            </w:r>
          </w:p>
        </w:tc>
      </w:tr>
      <w:tr w:rsidR="008419E5" w:rsidRPr="003B1054" w:rsidTr="006E27D0">
        <w:trPr>
          <w:trHeight w:val="580"/>
        </w:trPr>
        <w:tc>
          <w:tcPr>
            <w:tcW w:w="1985" w:type="dxa"/>
            <w:tcBorders>
              <w:top w:val="single" w:sz="4" w:space="0" w:color="auto"/>
              <w:left w:val="nil"/>
              <w:bottom w:val="nil"/>
              <w:right w:val="single" w:sz="4" w:space="0" w:color="auto"/>
            </w:tcBorders>
            <w:vAlign w:val="center"/>
            <w:hideMark/>
          </w:tcPr>
          <w:p w:rsidR="00530DC4" w:rsidRPr="003B1054" w:rsidRDefault="00530DC4" w:rsidP="006E27D0">
            <w:pPr>
              <w:topLinePunct/>
              <w:jc w:val="both"/>
              <w:rPr>
                <w:rFonts w:eastAsia="標楷體"/>
                <w:bCs/>
                <w:szCs w:val="20"/>
              </w:rPr>
            </w:pPr>
            <w:r w:rsidRPr="003B1054">
              <w:rPr>
                <w:rFonts w:eastAsia="標楷體"/>
                <w:bCs/>
                <w:szCs w:val="20"/>
              </w:rPr>
              <w:t>電子零組件</w:t>
            </w:r>
          </w:p>
        </w:tc>
        <w:tc>
          <w:tcPr>
            <w:tcW w:w="850" w:type="dxa"/>
            <w:tcBorders>
              <w:top w:val="single" w:sz="4" w:space="0" w:color="auto"/>
              <w:left w:val="single" w:sz="4" w:space="0" w:color="auto"/>
              <w:bottom w:val="nil"/>
              <w:right w:val="nil"/>
            </w:tcBorders>
            <w:vAlign w:val="center"/>
          </w:tcPr>
          <w:p w:rsidR="00530DC4" w:rsidRPr="003B1054" w:rsidRDefault="00530DC4" w:rsidP="006E27D0">
            <w:pPr>
              <w:jc w:val="center"/>
              <w:rPr>
                <w:rFonts w:eastAsia="細明體"/>
              </w:rPr>
            </w:pPr>
            <w:r w:rsidRPr="003B1054">
              <w:rPr>
                <w:rFonts w:eastAsia="細明體"/>
              </w:rPr>
              <w:t>9,329</w:t>
            </w:r>
          </w:p>
        </w:tc>
        <w:tc>
          <w:tcPr>
            <w:tcW w:w="709" w:type="dxa"/>
            <w:tcBorders>
              <w:top w:val="single" w:sz="4" w:space="0" w:color="auto"/>
              <w:left w:val="single" w:sz="4" w:space="0" w:color="auto"/>
              <w:bottom w:val="nil"/>
              <w:right w:val="single" w:sz="4" w:space="0" w:color="auto"/>
            </w:tcBorders>
            <w:vAlign w:val="center"/>
          </w:tcPr>
          <w:p w:rsidR="00530DC4" w:rsidRPr="003B1054" w:rsidRDefault="00530DC4" w:rsidP="006E27D0">
            <w:pPr>
              <w:jc w:val="center"/>
              <w:rPr>
                <w:rFonts w:eastAsia="細明體"/>
              </w:rPr>
            </w:pPr>
            <w:r w:rsidRPr="003B1054">
              <w:rPr>
                <w:rFonts w:eastAsia="細明體"/>
              </w:rPr>
              <w:t>32.6</w:t>
            </w:r>
          </w:p>
        </w:tc>
        <w:tc>
          <w:tcPr>
            <w:tcW w:w="992" w:type="dxa"/>
            <w:tcBorders>
              <w:top w:val="single" w:sz="4" w:space="0" w:color="auto"/>
              <w:left w:val="nil"/>
              <w:bottom w:val="nil"/>
              <w:right w:val="double" w:sz="4" w:space="0" w:color="auto"/>
            </w:tcBorders>
            <w:vAlign w:val="center"/>
          </w:tcPr>
          <w:p w:rsidR="00530DC4" w:rsidRPr="003B1054" w:rsidRDefault="00530DC4" w:rsidP="006E27D0">
            <w:pPr>
              <w:jc w:val="center"/>
              <w:rPr>
                <w:rFonts w:eastAsia="細明體"/>
              </w:rPr>
            </w:pPr>
            <w:r w:rsidRPr="003B1054">
              <w:rPr>
                <w:rFonts w:eastAsia="細明體"/>
              </w:rPr>
              <w:t>-9.9</w:t>
            </w:r>
          </w:p>
        </w:tc>
        <w:tc>
          <w:tcPr>
            <w:tcW w:w="2127" w:type="dxa"/>
            <w:tcBorders>
              <w:top w:val="single" w:sz="4" w:space="0" w:color="auto"/>
              <w:left w:val="double" w:sz="4" w:space="0" w:color="auto"/>
              <w:bottom w:val="nil"/>
              <w:right w:val="single" w:sz="4" w:space="0" w:color="auto"/>
            </w:tcBorders>
            <w:vAlign w:val="center"/>
          </w:tcPr>
          <w:p w:rsidR="00530DC4" w:rsidRPr="003B1054" w:rsidRDefault="00530DC4" w:rsidP="006E27D0">
            <w:pPr>
              <w:topLinePunct/>
              <w:rPr>
                <w:rFonts w:eastAsia="標楷體"/>
                <w:bCs/>
                <w:kern w:val="0"/>
                <w:szCs w:val="20"/>
              </w:rPr>
            </w:pPr>
            <w:r w:rsidRPr="003B1054">
              <w:rPr>
                <w:rFonts w:eastAsia="標楷體"/>
                <w:bCs/>
                <w:szCs w:val="20"/>
              </w:rPr>
              <w:t>礦產品</w:t>
            </w:r>
          </w:p>
        </w:tc>
        <w:tc>
          <w:tcPr>
            <w:tcW w:w="872" w:type="dxa"/>
            <w:tcBorders>
              <w:top w:val="single" w:sz="4" w:space="0" w:color="auto"/>
              <w:left w:val="single" w:sz="4" w:space="0" w:color="auto"/>
              <w:bottom w:val="nil"/>
              <w:right w:val="nil"/>
            </w:tcBorders>
            <w:vAlign w:val="center"/>
          </w:tcPr>
          <w:p w:rsidR="00530DC4" w:rsidRPr="003B1054" w:rsidRDefault="00530DC4" w:rsidP="006E27D0">
            <w:pPr>
              <w:jc w:val="center"/>
              <w:rPr>
                <w:rFonts w:eastAsia="細明體"/>
              </w:rPr>
            </w:pPr>
            <w:r w:rsidRPr="003B1054">
              <w:rPr>
                <w:rFonts w:eastAsia="細明體"/>
              </w:rPr>
              <w:t>4,614</w:t>
            </w:r>
          </w:p>
        </w:tc>
        <w:tc>
          <w:tcPr>
            <w:tcW w:w="730" w:type="dxa"/>
            <w:tcBorders>
              <w:top w:val="single" w:sz="4" w:space="0" w:color="auto"/>
              <w:left w:val="single" w:sz="4" w:space="0" w:color="auto"/>
              <w:bottom w:val="nil"/>
              <w:right w:val="single" w:sz="4" w:space="0" w:color="auto"/>
            </w:tcBorders>
            <w:vAlign w:val="center"/>
          </w:tcPr>
          <w:p w:rsidR="00530DC4" w:rsidRPr="003B1054" w:rsidRDefault="00530DC4" w:rsidP="006E27D0">
            <w:pPr>
              <w:jc w:val="center"/>
              <w:rPr>
                <w:rFonts w:eastAsia="細明體"/>
              </w:rPr>
            </w:pPr>
            <w:r w:rsidRPr="003B1054">
              <w:rPr>
                <w:rFonts w:eastAsia="細明體"/>
              </w:rPr>
              <w:t>19.3</w:t>
            </w:r>
          </w:p>
        </w:tc>
        <w:tc>
          <w:tcPr>
            <w:tcW w:w="807" w:type="dxa"/>
            <w:tcBorders>
              <w:top w:val="single" w:sz="4" w:space="0" w:color="auto"/>
              <w:left w:val="nil"/>
              <w:bottom w:val="nil"/>
              <w:right w:val="nil"/>
            </w:tcBorders>
            <w:vAlign w:val="center"/>
          </w:tcPr>
          <w:p w:rsidR="00530DC4" w:rsidRPr="003B1054" w:rsidRDefault="00530DC4" w:rsidP="006E27D0">
            <w:pPr>
              <w:jc w:val="center"/>
              <w:rPr>
                <w:rFonts w:eastAsia="細明體"/>
              </w:rPr>
            </w:pPr>
            <w:r w:rsidRPr="003B1054">
              <w:rPr>
                <w:rFonts w:eastAsia="細明體"/>
              </w:rPr>
              <w:t>5.9</w:t>
            </w:r>
          </w:p>
        </w:tc>
      </w:tr>
      <w:tr w:rsidR="008419E5" w:rsidRPr="003B1054" w:rsidTr="006E27D0">
        <w:trPr>
          <w:trHeight w:val="580"/>
        </w:trPr>
        <w:tc>
          <w:tcPr>
            <w:tcW w:w="1985" w:type="dxa"/>
            <w:tcBorders>
              <w:top w:val="nil"/>
              <w:left w:val="nil"/>
              <w:bottom w:val="nil"/>
              <w:right w:val="single" w:sz="4" w:space="0" w:color="auto"/>
            </w:tcBorders>
            <w:vAlign w:val="center"/>
            <w:hideMark/>
          </w:tcPr>
          <w:p w:rsidR="00530DC4" w:rsidRPr="003B1054" w:rsidRDefault="00530DC4" w:rsidP="006E27D0">
            <w:pPr>
              <w:topLinePunct/>
              <w:jc w:val="both"/>
              <w:rPr>
                <w:rFonts w:eastAsia="標楷體"/>
                <w:bCs/>
                <w:szCs w:val="20"/>
              </w:rPr>
            </w:pPr>
            <w:r w:rsidRPr="003B1054">
              <w:rPr>
                <w:rFonts w:eastAsia="標楷體"/>
                <w:bCs/>
                <w:szCs w:val="20"/>
              </w:rPr>
              <w:t>資通與視聽產品</w:t>
            </w:r>
          </w:p>
        </w:tc>
        <w:tc>
          <w:tcPr>
            <w:tcW w:w="850" w:type="dxa"/>
            <w:tcBorders>
              <w:top w:val="nil"/>
              <w:left w:val="single" w:sz="4" w:space="0" w:color="auto"/>
              <w:bottom w:val="nil"/>
              <w:right w:val="nil"/>
            </w:tcBorders>
            <w:vAlign w:val="center"/>
          </w:tcPr>
          <w:p w:rsidR="00530DC4" w:rsidRPr="003B1054" w:rsidRDefault="00530DC4" w:rsidP="006E27D0">
            <w:pPr>
              <w:jc w:val="center"/>
              <w:rPr>
                <w:rFonts w:eastAsia="細明體"/>
              </w:rPr>
            </w:pPr>
            <w:r w:rsidRPr="003B1054">
              <w:rPr>
                <w:rFonts w:eastAsia="細明體"/>
              </w:rPr>
              <w:t>3,531</w:t>
            </w:r>
          </w:p>
        </w:tc>
        <w:tc>
          <w:tcPr>
            <w:tcW w:w="709" w:type="dxa"/>
            <w:tcBorders>
              <w:top w:val="nil"/>
              <w:left w:val="single" w:sz="4" w:space="0" w:color="auto"/>
              <w:bottom w:val="nil"/>
              <w:right w:val="single" w:sz="4" w:space="0" w:color="auto"/>
            </w:tcBorders>
            <w:vAlign w:val="center"/>
          </w:tcPr>
          <w:p w:rsidR="00530DC4" w:rsidRPr="003B1054" w:rsidRDefault="00530DC4" w:rsidP="006E27D0">
            <w:pPr>
              <w:jc w:val="center"/>
              <w:rPr>
                <w:rFonts w:eastAsia="細明體"/>
              </w:rPr>
            </w:pPr>
            <w:r w:rsidRPr="003B1054">
              <w:rPr>
                <w:rFonts w:eastAsia="細明體"/>
              </w:rPr>
              <w:t>12.3</w:t>
            </w:r>
          </w:p>
        </w:tc>
        <w:tc>
          <w:tcPr>
            <w:tcW w:w="992" w:type="dxa"/>
            <w:tcBorders>
              <w:top w:val="nil"/>
              <w:left w:val="nil"/>
              <w:bottom w:val="nil"/>
              <w:right w:val="double" w:sz="4" w:space="0" w:color="auto"/>
            </w:tcBorders>
            <w:vAlign w:val="center"/>
          </w:tcPr>
          <w:p w:rsidR="00530DC4" w:rsidRPr="003B1054" w:rsidRDefault="00530DC4" w:rsidP="006E27D0">
            <w:pPr>
              <w:jc w:val="center"/>
              <w:rPr>
                <w:rFonts w:eastAsia="細明體"/>
              </w:rPr>
            </w:pPr>
            <w:r w:rsidRPr="003B1054">
              <w:rPr>
                <w:rFonts w:eastAsia="細明體"/>
              </w:rPr>
              <w:t>12.1</w:t>
            </w:r>
          </w:p>
        </w:tc>
        <w:tc>
          <w:tcPr>
            <w:tcW w:w="2127" w:type="dxa"/>
            <w:tcBorders>
              <w:top w:val="nil"/>
              <w:left w:val="double" w:sz="4" w:space="0" w:color="auto"/>
              <w:bottom w:val="nil"/>
              <w:right w:val="single" w:sz="4" w:space="0" w:color="auto"/>
            </w:tcBorders>
            <w:vAlign w:val="center"/>
          </w:tcPr>
          <w:p w:rsidR="00530DC4" w:rsidRPr="003B1054" w:rsidRDefault="00530DC4" w:rsidP="006E27D0">
            <w:pPr>
              <w:topLinePunct/>
              <w:rPr>
                <w:rFonts w:eastAsia="標楷體"/>
                <w:bCs/>
                <w:szCs w:val="20"/>
              </w:rPr>
            </w:pPr>
            <w:r w:rsidRPr="003B1054">
              <w:rPr>
                <w:rFonts w:eastAsia="標楷體"/>
                <w:bCs/>
                <w:szCs w:val="20"/>
              </w:rPr>
              <w:t>電子零組件</w:t>
            </w:r>
          </w:p>
        </w:tc>
        <w:tc>
          <w:tcPr>
            <w:tcW w:w="872" w:type="dxa"/>
            <w:tcBorders>
              <w:top w:val="nil"/>
              <w:left w:val="single" w:sz="4" w:space="0" w:color="auto"/>
              <w:bottom w:val="nil"/>
              <w:right w:val="nil"/>
            </w:tcBorders>
            <w:vAlign w:val="center"/>
          </w:tcPr>
          <w:p w:rsidR="00530DC4" w:rsidRPr="003B1054" w:rsidRDefault="00530DC4" w:rsidP="006E27D0">
            <w:pPr>
              <w:jc w:val="center"/>
              <w:rPr>
                <w:rFonts w:eastAsia="細明體"/>
              </w:rPr>
            </w:pPr>
            <w:r w:rsidRPr="003B1054">
              <w:rPr>
                <w:rFonts w:eastAsia="細明體"/>
              </w:rPr>
              <w:t>4,612</w:t>
            </w:r>
          </w:p>
        </w:tc>
        <w:tc>
          <w:tcPr>
            <w:tcW w:w="730" w:type="dxa"/>
            <w:tcBorders>
              <w:top w:val="nil"/>
              <w:left w:val="single" w:sz="4" w:space="0" w:color="auto"/>
              <w:bottom w:val="nil"/>
              <w:right w:val="single" w:sz="4" w:space="0" w:color="auto"/>
            </w:tcBorders>
            <w:vAlign w:val="center"/>
          </w:tcPr>
          <w:p w:rsidR="00530DC4" w:rsidRPr="003B1054" w:rsidRDefault="00530DC4" w:rsidP="006E27D0">
            <w:pPr>
              <w:jc w:val="center"/>
              <w:rPr>
                <w:rFonts w:eastAsia="細明體"/>
              </w:rPr>
            </w:pPr>
            <w:r w:rsidRPr="003B1054">
              <w:rPr>
                <w:rFonts w:eastAsia="細明體"/>
              </w:rPr>
              <w:t>19.3</w:t>
            </w:r>
          </w:p>
        </w:tc>
        <w:tc>
          <w:tcPr>
            <w:tcW w:w="807" w:type="dxa"/>
            <w:tcBorders>
              <w:top w:val="nil"/>
              <w:left w:val="nil"/>
              <w:bottom w:val="nil"/>
              <w:right w:val="nil"/>
            </w:tcBorders>
            <w:vAlign w:val="center"/>
          </w:tcPr>
          <w:p w:rsidR="00530DC4" w:rsidRPr="003B1054" w:rsidRDefault="00530DC4" w:rsidP="006E27D0">
            <w:pPr>
              <w:jc w:val="center"/>
              <w:rPr>
                <w:rFonts w:eastAsia="細明體"/>
              </w:rPr>
            </w:pPr>
            <w:r w:rsidRPr="003B1054">
              <w:rPr>
                <w:rFonts w:eastAsia="細明體"/>
              </w:rPr>
              <w:t>17.1</w:t>
            </w:r>
          </w:p>
        </w:tc>
      </w:tr>
      <w:tr w:rsidR="008419E5" w:rsidRPr="003B1054" w:rsidTr="006E27D0">
        <w:trPr>
          <w:trHeight w:val="580"/>
        </w:trPr>
        <w:tc>
          <w:tcPr>
            <w:tcW w:w="1985" w:type="dxa"/>
            <w:tcBorders>
              <w:top w:val="nil"/>
              <w:left w:val="nil"/>
              <w:bottom w:val="nil"/>
              <w:right w:val="single" w:sz="4" w:space="0" w:color="auto"/>
            </w:tcBorders>
            <w:vAlign w:val="center"/>
            <w:hideMark/>
          </w:tcPr>
          <w:p w:rsidR="00530DC4" w:rsidRPr="003B1054" w:rsidRDefault="00530DC4" w:rsidP="006E27D0">
            <w:pPr>
              <w:topLinePunct/>
              <w:jc w:val="both"/>
              <w:rPr>
                <w:rFonts w:eastAsia="標楷體"/>
                <w:bCs/>
                <w:szCs w:val="20"/>
              </w:rPr>
            </w:pPr>
            <w:r w:rsidRPr="003B1054">
              <w:rPr>
                <w:rFonts w:eastAsia="標楷體"/>
                <w:bCs/>
                <w:szCs w:val="20"/>
              </w:rPr>
              <w:t>基本金屬及其製品</w:t>
            </w:r>
          </w:p>
        </w:tc>
        <w:tc>
          <w:tcPr>
            <w:tcW w:w="850" w:type="dxa"/>
            <w:tcBorders>
              <w:top w:val="nil"/>
              <w:left w:val="single" w:sz="4" w:space="0" w:color="auto"/>
              <w:bottom w:val="nil"/>
              <w:right w:val="nil"/>
            </w:tcBorders>
            <w:vAlign w:val="center"/>
          </w:tcPr>
          <w:p w:rsidR="00530DC4" w:rsidRPr="003B1054" w:rsidRDefault="00530DC4" w:rsidP="006E27D0">
            <w:pPr>
              <w:jc w:val="center"/>
              <w:rPr>
                <w:rFonts w:eastAsia="細明體"/>
              </w:rPr>
            </w:pPr>
            <w:r w:rsidRPr="003B1054">
              <w:rPr>
                <w:rFonts w:eastAsia="細明體"/>
              </w:rPr>
              <w:t>2,530</w:t>
            </w:r>
          </w:p>
        </w:tc>
        <w:tc>
          <w:tcPr>
            <w:tcW w:w="709" w:type="dxa"/>
            <w:tcBorders>
              <w:top w:val="nil"/>
              <w:left w:val="single" w:sz="4" w:space="0" w:color="auto"/>
              <w:bottom w:val="nil"/>
              <w:right w:val="single" w:sz="4" w:space="0" w:color="auto"/>
            </w:tcBorders>
            <w:vAlign w:val="center"/>
          </w:tcPr>
          <w:p w:rsidR="00530DC4" w:rsidRPr="003B1054" w:rsidRDefault="00530DC4" w:rsidP="006E27D0">
            <w:pPr>
              <w:jc w:val="center"/>
              <w:rPr>
                <w:rFonts w:eastAsia="細明體"/>
              </w:rPr>
            </w:pPr>
            <w:r w:rsidRPr="003B1054">
              <w:rPr>
                <w:rFonts w:eastAsia="細明體"/>
              </w:rPr>
              <w:t>8.8</w:t>
            </w:r>
          </w:p>
        </w:tc>
        <w:tc>
          <w:tcPr>
            <w:tcW w:w="992" w:type="dxa"/>
            <w:tcBorders>
              <w:top w:val="nil"/>
              <w:left w:val="nil"/>
              <w:bottom w:val="nil"/>
              <w:right w:val="double" w:sz="4" w:space="0" w:color="auto"/>
            </w:tcBorders>
            <w:vAlign w:val="center"/>
          </w:tcPr>
          <w:p w:rsidR="00530DC4" w:rsidRPr="003B1054" w:rsidRDefault="00530DC4" w:rsidP="006E27D0">
            <w:pPr>
              <w:jc w:val="center"/>
              <w:rPr>
                <w:rFonts w:eastAsia="細明體"/>
              </w:rPr>
            </w:pPr>
            <w:r w:rsidRPr="003B1054">
              <w:rPr>
                <w:rFonts w:eastAsia="細明體"/>
              </w:rPr>
              <w:t>-5.2</w:t>
            </w:r>
          </w:p>
        </w:tc>
        <w:tc>
          <w:tcPr>
            <w:tcW w:w="2127" w:type="dxa"/>
            <w:tcBorders>
              <w:top w:val="nil"/>
              <w:left w:val="double" w:sz="4" w:space="0" w:color="auto"/>
              <w:bottom w:val="nil"/>
              <w:right w:val="single" w:sz="4" w:space="0" w:color="auto"/>
            </w:tcBorders>
            <w:vAlign w:val="center"/>
          </w:tcPr>
          <w:p w:rsidR="00530DC4" w:rsidRPr="003B1054" w:rsidRDefault="00530DC4" w:rsidP="006E27D0">
            <w:pPr>
              <w:topLinePunct/>
              <w:rPr>
                <w:rFonts w:eastAsia="標楷體"/>
                <w:bCs/>
                <w:szCs w:val="20"/>
              </w:rPr>
            </w:pPr>
            <w:r w:rsidRPr="003B1054">
              <w:rPr>
                <w:rFonts w:eastAsia="標楷體"/>
                <w:bCs/>
                <w:szCs w:val="20"/>
              </w:rPr>
              <w:t>機械</w:t>
            </w:r>
          </w:p>
        </w:tc>
        <w:tc>
          <w:tcPr>
            <w:tcW w:w="872" w:type="dxa"/>
            <w:tcBorders>
              <w:top w:val="nil"/>
              <w:left w:val="single" w:sz="4" w:space="0" w:color="auto"/>
              <w:bottom w:val="nil"/>
              <w:right w:val="nil"/>
            </w:tcBorders>
            <w:vAlign w:val="center"/>
          </w:tcPr>
          <w:p w:rsidR="00530DC4" w:rsidRPr="003B1054" w:rsidRDefault="00530DC4" w:rsidP="006E27D0">
            <w:pPr>
              <w:jc w:val="center"/>
              <w:rPr>
                <w:rFonts w:eastAsia="細明體"/>
              </w:rPr>
            </w:pPr>
            <w:r w:rsidRPr="003B1054">
              <w:rPr>
                <w:rFonts w:eastAsia="細明體"/>
              </w:rPr>
              <w:t>2,501</w:t>
            </w:r>
          </w:p>
        </w:tc>
        <w:tc>
          <w:tcPr>
            <w:tcW w:w="730" w:type="dxa"/>
            <w:tcBorders>
              <w:top w:val="nil"/>
              <w:left w:val="single" w:sz="4" w:space="0" w:color="auto"/>
              <w:bottom w:val="nil"/>
              <w:right w:val="single" w:sz="4" w:space="0" w:color="auto"/>
            </w:tcBorders>
            <w:vAlign w:val="center"/>
          </w:tcPr>
          <w:p w:rsidR="00530DC4" w:rsidRPr="003B1054" w:rsidRDefault="00530DC4" w:rsidP="006E27D0">
            <w:pPr>
              <w:jc w:val="center"/>
              <w:rPr>
                <w:rFonts w:eastAsia="細明體"/>
              </w:rPr>
            </w:pPr>
            <w:r w:rsidRPr="003B1054">
              <w:rPr>
                <w:rFonts w:eastAsia="細明體"/>
              </w:rPr>
              <w:t>10.5</w:t>
            </w:r>
          </w:p>
        </w:tc>
        <w:tc>
          <w:tcPr>
            <w:tcW w:w="807" w:type="dxa"/>
            <w:tcBorders>
              <w:top w:val="nil"/>
              <w:left w:val="nil"/>
              <w:bottom w:val="nil"/>
              <w:right w:val="nil"/>
            </w:tcBorders>
            <w:vAlign w:val="center"/>
          </w:tcPr>
          <w:p w:rsidR="00530DC4" w:rsidRPr="003B1054" w:rsidRDefault="00530DC4" w:rsidP="006E27D0">
            <w:pPr>
              <w:jc w:val="center"/>
              <w:rPr>
                <w:rFonts w:eastAsia="細明體"/>
              </w:rPr>
            </w:pPr>
            <w:r w:rsidRPr="003B1054">
              <w:rPr>
                <w:rFonts w:eastAsia="細明體"/>
              </w:rPr>
              <w:t>-4.2</w:t>
            </w:r>
          </w:p>
        </w:tc>
      </w:tr>
      <w:tr w:rsidR="008419E5" w:rsidRPr="003B1054" w:rsidTr="006E27D0">
        <w:trPr>
          <w:trHeight w:val="580"/>
        </w:trPr>
        <w:tc>
          <w:tcPr>
            <w:tcW w:w="1985" w:type="dxa"/>
            <w:tcBorders>
              <w:top w:val="nil"/>
              <w:left w:val="nil"/>
              <w:bottom w:val="nil"/>
              <w:right w:val="single" w:sz="4" w:space="0" w:color="auto"/>
            </w:tcBorders>
            <w:vAlign w:val="center"/>
            <w:hideMark/>
          </w:tcPr>
          <w:p w:rsidR="00530DC4" w:rsidRPr="003B1054" w:rsidRDefault="00530DC4" w:rsidP="006E27D0">
            <w:pPr>
              <w:topLinePunct/>
              <w:jc w:val="both"/>
              <w:rPr>
                <w:rFonts w:eastAsia="標楷體"/>
                <w:bCs/>
                <w:szCs w:val="20"/>
              </w:rPr>
            </w:pPr>
            <w:r w:rsidRPr="003B1054">
              <w:rPr>
                <w:rFonts w:eastAsia="標楷體"/>
                <w:bCs/>
                <w:szCs w:val="20"/>
              </w:rPr>
              <w:t>機械</w:t>
            </w:r>
          </w:p>
        </w:tc>
        <w:tc>
          <w:tcPr>
            <w:tcW w:w="850" w:type="dxa"/>
            <w:tcBorders>
              <w:top w:val="nil"/>
              <w:left w:val="single" w:sz="4" w:space="0" w:color="auto"/>
              <w:bottom w:val="nil"/>
              <w:right w:val="nil"/>
            </w:tcBorders>
            <w:vAlign w:val="center"/>
          </w:tcPr>
          <w:p w:rsidR="00530DC4" w:rsidRPr="003B1054" w:rsidRDefault="00530DC4" w:rsidP="006E27D0">
            <w:pPr>
              <w:jc w:val="center"/>
              <w:rPr>
                <w:rFonts w:eastAsia="細明體"/>
              </w:rPr>
            </w:pPr>
            <w:r w:rsidRPr="003B1054">
              <w:rPr>
                <w:rFonts w:eastAsia="細明體"/>
              </w:rPr>
              <w:t>2,447</w:t>
            </w:r>
          </w:p>
        </w:tc>
        <w:tc>
          <w:tcPr>
            <w:tcW w:w="709" w:type="dxa"/>
            <w:tcBorders>
              <w:top w:val="nil"/>
              <w:left w:val="single" w:sz="4" w:space="0" w:color="auto"/>
              <w:bottom w:val="nil"/>
              <w:right w:val="single" w:sz="4" w:space="0" w:color="auto"/>
            </w:tcBorders>
            <w:vAlign w:val="center"/>
          </w:tcPr>
          <w:p w:rsidR="00530DC4" w:rsidRPr="003B1054" w:rsidRDefault="00530DC4" w:rsidP="006E27D0">
            <w:pPr>
              <w:jc w:val="center"/>
              <w:rPr>
                <w:rFonts w:eastAsia="細明體"/>
              </w:rPr>
            </w:pPr>
            <w:r w:rsidRPr="003B1054">
              <w:rPr>
                <w:rFonts w:eastAsia="細明體"/>
              </w:rPr>
              <w:t>8.6</w:t>
            </w:r>
          </w:p>
        </w:tc>
        <w:tc>
          <w:tcPr>
            <w:tcW w:w="992" w:type="dxa"/>
            <w:tcBorders>
              <w:top w:val="nil"/>
              <w:left w:val="nil"/>
              <w:bottom w:val="nil"/>
              <w:right w:val="double" w:sz="4" w:space="0" w:color="auto"/>
            </w:tcBorders>
            <w:vAlign w:val="center"/>
          </w:tcPr>
          <w:p w:rsidR="00530DC4" w:rsidRPr="003B1054" w:rsidRDefault="00530DC4" w:rsidP="006E27D0">
            <w:pPr>
              <w:jc w:val="center"/>
              <w:rPr>
                <w:rFonts w:eastAsia="細明體"/>
              </w:rPr>
            </w:pPr>
            <w:r w:rsidRPr="003B1054">
              <w:rPr>
                <w:rFonts w:eastAsia="細明體"/>
              </w:rPr>
              <w:t>1.6</w:t>
            </w:r>
          </w:p>
        </w:tc>
        <w:tc>
          <w:tcPr>
            <w:tcW w:w="2127" w:type="dxa"/>
            <w:tcBorders>
              <w:top w:val="nil"/>
              <w:left w:val="double" w:sz="4" w:space="0" w:color="auto"/>
              <w:bottom w:val="nil"/>
              <w:right w:val="single" w:sz="4" w:space="0" w:color="auto"/>
            </w:tcBorders>
            <w:vAlign w:val="center"/>
          </w:tcPr>
          <w:p w:rsidR="00530DC4" w:rsidRPr="003B1054" w:rsidRDefault="00530DC4" w:rsidP="006E27D0">
            <w:pPr>
              <w:topLinePunct/>
              <w:rPr>
                <w:rFonts w:eastAsia="標楷體"/>
                <w:bCs/>
                <w:szCs w:val="20"/>
              </w:rPr>
            </w:pPr>
            <w:r w:rsidRPr="003B1054">
              <w:rPr>
                <w:rFonts w:eastAsia="標楷體"/>
                <w:bCs/>
                <w:szCs w:val="20"/>
              </w:rPr>
              <w:t>化學品</w:t>
            </w:r>
          </w:p>
        </w:tc>
        <w:tc>
          <w:tcPr>
            <w:tcW w:w="872" w:type="dxa"/>
            <w:tcBorders>
              <w:top w:val="nil"/>
              <w:left w:val="single" w:sz="4" w:space="0" w:color="auto"/>
              <w:bottom w:val="nil"/>
              <w:right w:val="nil"/>
            </w:tcBorders>
            <w:vAlign w:val="center"/>
          </w:tcPr>
          <w:p w:rsidR="00530DC4" w:rsidRPr="003B1054" w:rsidRDefault="00530DC4" w:rsidP="006E27D0">
            <w:pPr>
              <w:jc w:val="center"/>
              <w:rPr>
                <w:rFonts w:eastAsia="細明體"/>
              </w:rPr>
            </w:pPr>
            <w:r w:rsidRPr="003B1054">
              <w:rPr>
                <w:rFonts w:eastAsia="細明體"/>
              </w:rPr>
              <w:t>2,239</w:t>
            </w:r>
          </w:p>
        </w:tc>
        <w:tc>
          <w:tcPr>
            <w:tcW w:w="730" w:type="dxa"/>
            <w:tcBorders>
              <w:top w:val="nil"/>
              <w:left w:val="single" w:sz="4" w:space="0" w:color="auto"/>
              <w:bottom w:val="nil"/>
              <w:right w:val="single" w:sz="4" w:space="0" w:color="auto"/>
            </w:tcBorders>
            <w:vAlign w:val="center"/>
          </w:tcPr>
          <w:p w:rsidR="00530DC4" w:rsidRPr="003B1054" w:rsidRDefault="00530DC4" w:rsidP="006E27D0">
            <w:pPr>
              <w:jc w:val="center"/>
              <w:rPr>
                <w:rFonts w:eastAsia="細明體"/>
              </w:rPr>
            </w:pPr>
            <w:r w:rsidRPr="003B1054">
              <w:rPr>
                <w:rFonts w:eastAsia="細明體"/>
              </w:rPr>
              <w:t>9.4</w:t>
            </w:r>
          </w:p>
        </w:tc>
        <w:tc>
          <w:tcPr>
            <w:tcW w:w="807" w:type="dxa"/>
            <w:tcBorders>
              <w:top w:val="nil"/>
              <w:left w:val="nil"/>
              <w:bottom w:val="nil"/>
              <w:right w:val="nil"/>
            </w:tcBorders>
            <w:vAlign w:val="center"/>
          </w:tcPr>
          <w:p w:rsidR="00530DC4" w:rsidRPr="003B1054" w:rsidRDefault="00530DC4" w:rsidP="006E27D0">
            <w:pPr>
              <w:jc w:val="center"/>
              <w:rPr>
                <w:rFonts w:eastAsia="細明體"/>
              </w:rPr>
            </w:pPr>
            <w:r w:rsidRPr="003B1054">
              <w:rPr>
                <w:rFonts w:eastAsia="細明體"/>
              </w:rPr>
              <w:t>-10.7</w:t>
            </w:r>
          </w:p>
        </w:tc>
      </w:tr>
      <w:tr w:rsidR="008419E5" w:rsidRPr="003B1054" w:rsidTr="006E27D0">
        <w:trPr>
          <w:trHeight w:val="580"/>
        </w:trPr>
        <w:tc>
          <w:tcPr>
            <w:tcW w:w="1985" w:type="dxa"/>
            <w:tcBorders>
              <w:top w:val="nil"/>
              <w:left w:val="nil"/>
              <w:bottom w:val="nil"/>
              <w:right w:val="single" w:sz="4" w:space="0" w:color="auto"/>
            </w:tcBorders>
            <w:vAlign w:val="center"/>
            <w:hideMark/>
          </w:tcPr>
          <w:p w:rsidR="00530DC4" w:rsidRPr="003B1054" w:rsidRDefault="00530DC4" w:rsidP="006E27D0">
            <w:pPr>
              <w:topLinePunct/>
              <w:jc w:val="both"/>
              <w:rPr>
                <w:rFonts w:eastAsia="標楷體"/>
                <w:bCs/>
                <w:szCs w:val="20"/>
              </w:rPr>
            </w:pPr>
            <w:proofErr w:type="gramStart"/>
            <w:r w:rsidRPr="003B1054">
              <w:rPr>
                <w:rFonts w:eastAsia="標楷體"/>
                <w:bCs/>
                <w:szCs w:val="20"/>
              </w:rPr>
              <w:t>塑</w:t>
            </w:r>
            <w:proofErr w:type="gramEnd"/>
            <w:r w:rsidRPr="003B1054">
              <w:rPr>
                <w:rFonts w:eastAsia="標楷體"/>
                <w:bCs/>
                <w:szCs w:val="20"/>
              </w:rPr>
              <w:t>橡膠及其製品</w:t>
            </w:r>
          </w:p>
        </w:tc>
        <w:tc>
          <w:tcPr>
            <w:tcW w:w="850" w:type="dxa"/>
            <w:tcBorders>
              <w:top w:val="nil"/>
              <w:left w:val="single" w:sz="4" w:space="0" w:color="auto"/>
              <w:bottom w:val="nil"/>
              <w:right w:val="nil"/>
            </w:tcBorders>
            <w:vAlign w:val="center"/>
          </w:tcPr>
          <w:p w:rsidR="00530DC4" w:rsidRPr="003B1054" w:rsidRDefault="00530DC4" w:rsidP="006E27D0">
            <w:pPr>
              <w:jc w:val="center"/>
              <w:rPr>
                <w:rFonts w:eastAsia="細明體"/>
              </w:rPr>
            </w:pPr>
            <w:r w:rsidRPr="003B1054">
              <w:rPr>
                <w:rFonts w:eastAsia="細明體"/>
              </w:rPr>
              <w:t>2,048</w:t>
            </w:r>
          </w:p>
        </w:tc>
        <w:tc>
          <w:tcPr>
            <w:tcW w:w="709" w:type="dxa"/>
            <w:tcBorders>
              <w:top w:val="nil"/>
              <w:left w:val="single" w:sz="4" w:space="0" w:color="auto"/>
              <w:bottom w:val="nil"/>
              <w:right w:val="single" w:sz="4" w:space="0" w:color="auto"/>
            </w:tcBorders>
            <w:vAlign w:val="center"/>
          </w:tcPr>
          <w:p w:rsidR="00530DC4" w:rsidRPr="003B1054" w:rsidRDefault="00530DC4" w:rsidP="006E27D0">
            <w:pPr>
              <w:jc w:val="center"/>
              <w:rPr>
                <w:rFonts w:eastAsia="細明體"/>
              </w:rPr>
            </w:pPr>
            <w:r w:rsidRPr="003B1054">
              <w:rPr>
                <w:rFonts w:eastAsia="細明體"/>
              </w:rPr>
              <w:t>7.2</w:t>
            </w:r>
          </w:p>
        </w:tc>
        <w:tc>
          <w:tcPr>
            <w:tcW w:w="992" w:type="dxa"/>
            <w:tcBorders>
              <w:top w:val="nil"/>
              <w:left w:val="nil"/>
              <w:bottom w:val="nil"/>
              <w:right w:val="double" w:sz="4" w:space="0" w:color="auto"/>
            </w:tcBorders>
            <w:vAlign w:val="center"/>
          </w:tcPr>
          <w:p w:rsidR="00530DC4" w:rsidRPr="003B1054" w:rsidRDefault="00530DC4" w:rsidP="006E27D0">
            <w:pPr>
              <w:jc w:val="center"/>
              <w:rPr>
                <w:rFonts w:eastAsia="細明體"/>
              </w:rPr>
            </w:pPr>
            <w:r w:rsidRPr="003B1054">
              <w:rPr>
                <w:rFonts w:eastAsia="細明體"/>
              </w:rPr>
              <w:t>-2.9</w:t>
            </w:r>
          </w:p>
        </w:tc>
        <w:tc>
          <w:tcPr>
            <w:tcW w:w="2127" w:type="dxa"/>
            <w:tcBorders>
              <w:top w:val="nil"/>
              <w:left w:val="double" w:sz="4" w:space="0" w:color="auto"/>
              <w:bottom w:val="nil"/>
              <w:right w:val="single" w:sz="4" w:space="0" w:color="auto"/>
            </w:tcBorders>
            <w:vAlign w:val="center"/>
            <w:hideMark/>
          </w:tcPr>
          <w:p w:rsidR="00530DC4" w:rsidRPr="003B1054" w:rsidRDefault="00530DC4" w:rsidP="006E27D0">
            <w:pPr>
              <w:topLinePunct/>
              <w:rPr>
                <w:rFonts w:eastAsia="標楷體"/>
                <w:bCs/>
                <w:szCs w:val="20"/>
              </w:rPr>
            </w:pPr>
            <w:r w:rsidRPr="003B1054">
              <w:rPr>
                <w:rFonts w:eastAsia="標楷體"/>
                <w:bCs/>
                <w:szCs w:val="20"/>
              </w:rPr>
              <w:t>基本金屬及其製品</w:t>
            </w:r>
          </w:p>
        </w:tc>
        <w:tc>
          <w:tcPr>
            <w:tcW w:w="872" w:type="dxa"/>
            <w:tcBorders>
              <w:top w:val="nil"/>
              <w:left w:val="single" w:sz="4" w:space="0" w:color="auto"/>
              <w:bottom w:val="nil"/>
              <w:right w:val="nil"/>
            </w:tcBorders>
            <w:vAlign w:val="center"/>
          </w:tcPr>
          <w:p w:rsidR="00530DC4" w:rsidRPr="003B1054" w:rsidRDefault="00530DC4" w:rsidP="006E27D0">
            <w:pPr>
              <w:jc w:val="center"/>
              <w:rPr>
                <w:rFonts w:eastAsia="細明體"/>
              </w:rPr>
            </w:pPr>
            <w:r w:rsidRPr="003B1054">
              <w:rPr>
                <w:rFonts w:eastAsia="細明體"/>
              </w:rPr>
              <w:t>1,816</w:t>
            </w:r>
          </w:p>
        </w:tc>
        <w:tc>
          <w:tcPr>
            <w:tcW w:w="730" w:type="dxa"/>
            <w:tcBorders>
              <w:top w:val="nil"/>
              <w:left w:val="single" w:sz="4" w:space="0" w:color="auto"/>
              <w:bottom w:val="nil"/>
              <w:right w:val="single" w:sz="4" w:space="0" w:color="auto"/>
            </w:tcBorders>
            <w:vAlign w:val="center"/>
          </w:tcPr>
          <w:p w:rsidR="00530DC4" w:rsidRPr="003B1054" w:rsidRDefault="00530DC4" w:rsidP="006E27D0">
            <w:pPr>
              <w:jc w:val="center"/>
              <w:rPr>
                <w:rFonts w:eastAsia="細明體"/>
              </w:rPr>
            </w:pPr>
            <w:r w:rsidRPr="003B1054">
              <w:rPr>
                <w:rFonts w:eastAsia="細明體"/>
              </w:rPr>
              <w:t>7.6</w:t>
            </w:r>
          </w:p>
        </w:tc>
        <w:tc>
          <w:tcPr>
            <w:tcW w:w="807" w:type="dxa"/>
            <w:tcBorders>
              <w:top w:val="nil"/>
              <w:left w:val="nil"/>
              <w:bottom w:val="nil"/>
              <w:right w:val="nil"/>
            </w:tcBorders>
            <w:vAlign w:val="center"/>
          </w:tcPr>
          <w:p w:rsidR="00530DC4" w:rsidRPr="003B1054" w:rsidRDefault="00530DC4" w:rsidP="006E27D0">
            <w:pPr>
              <w:jc w:val="center"/>
              <w:rPr>
                <w:rFonts w:eastAsia="細明體"/>
              </w:rPr>
            </w:pPr>
            <w:r w:rsidRPr="003B1054">
              <w:rPr>
                <w:rFonts w:eastAsia="細明體"/>
              </w:rPr>
              <w:t>-2.5</w:t>
            </w:r>
          </w:p>
        </w:tc>
      </w:tr>
      <w:tr w:rsidR="008419E5" w:rsidRPr="003B1054" w:rsidTr="006E27D0">
        <w:trPr>
          <w:trHeight w:val="580"/>
        </w:trPr>
        <w:tc>
          <w:tcPr>
            <w:tcW w:w="1985" w:type="dxa"/>
            <w:tcBorders>
              <w:top w:val="nil"/>
              <w:left w:val="nil"/>
              <w:bottom w:val="nil"/>
              <w:right w:val="single" w:sz="4" w:space="0" w:color="auto"/>
            </w:tcBorders>
            <w:vAlign w:val="center"/>
            <w:hideMark/>
          </w:tcPr>
          <w:p w:rsidR="00530DC4" w:rsidRPr="003B1054" w:rsidRDefault="00530DC4" w:rsidP="006E27D0">
            <w:pPr>
              <w:topLinePunct/>
              <w:rPr>
                <w:rFonts w:eastAsia="標楷體"/>
                <w:bCs/>
                <w:szCs w:val="20"/>
              </w:rPr>
            </w:pPr>
            <w:r w:rsidRPr="003B1054">
              <w:rPr>
                <w:rFonts w:eastAsia="標楷體"/>
                <w:bCs/>
                <w:szCs w:val="20"/>
              </w:rPr>
              <w:t>化學品</w:t>
            </w:r>
          </w:p>
        </w:tc>
        <w:tc>
          <w:tcPr>
            <w:tcW w:w="850" w:type="dxa"/>
            <w:tcBorders>
              <w:top w:val="nil"/>
              <w:left w:val="single" w:sz="4" w:space="0" w:color="auto"/>
              <w:bottom w:val="nil"/>
              <w:right w:val="nil"/>
            </w:tcBorders>
            <w:vAlign w:val="center"/>
          </w:tcPr>
          <w:p w:rsidR="00530DC4" w:rsidRPr="003B1054" w:rsidRDefault="00530DC4" w:rsidP="006E27D0">
            <w:pPr>
              <w:jc w:val="center"/>
              <w:rPr>
                <w:rFonts w:eastAsia="細明體"/>
              </w:rPr>
            </w:pPr>
            <w:r w:rsidRPr="003B1054">
              <w:rPr>
                <w:rFonts w:eastAsia="細明體"/>
              </w:rPr>
              <w:t>1,744</w:t>
            </w:r>
          </w:p>
        </w:tc>
        <w:tc>
          <w:tcPr>
            <w:tcW w:w="709" w:type="dxa"/>
            <w:tcBorders>
              <w:top w:val="nil"/>
              <w:left w:val="single" w:sz="4" w:space="0" w:color="auto"/>
              <w:bottom w:val="nil"/>
              <w:right w:val="single" w:sz="4" w:space="0" w:color="auto"/>
            </w:tcBorders>
            <w:vAlign w:val="center"/>
          </w:tcPr>
          <w:p w:rsidR="00530DC4" w:rsidRPr="003B1054" w:rsidRDefault="00530DC4" w:rsidP="006E27D0">
            <w:pPr>
              <w:jc w:val="center"/>
              <w:rPr>
                <w:rFonts w:eastAsia="細明體"/>
              </w:rPr>
            </w:pPr>
            <w:r w:rsidRPr="003B1054">
              <w:rPr>
                <w:rFonts w:eastAsia="細明體"/>
              </w:rPr>
              <w:t>6.1</w:t>
            </w:r>
          </w:p>
        </w:tc>
        <w:tc>
          <w:tcPr>
            <w:tcW w:w="992" w:type="dxa"/>
            <w:tcBorders>
              <w:top w:val="nil"/>
              <w:left w:val="nil"/>
              <w:bottom w:val="nil"/>
              <w:right w:val="double" w:sz="4" w:space="0" w:color="auto"/>
            </w:tcBorders>
            <w:vAlign w:val="center"/>
          </w:tcPr>
          <w:p w:rsidR="00530DC4" w:rsidRPr="003B1054" w:rsidRDefault="00530DC4" w:rsidP="006E27D0">
            <w:pPr>
              <w:jc w:val="center"/>
              <w:rPr>
                <w:rFonts w:eastAsia="細明體"/>
              </w:rPr>
            </w:pPr>
            <w:r w:rsidRPr="003B1054">
              <w:rPr>
                <w:rFonts w:eastAsia="細明體"/>
              </w:rPr>
              <w:t>-3.6</w:t>
            </w:r>
          </w:p>
        </w:tc>
        <w:tc>
          <w:tcPr>
            <w:tcW w:w="2127" w:type="dxa"/>
            <w:tcBorders>
              <w:top w:val="nil"/>
              <w:left w:val="double" w:sz="4" w:space="0" w:color="auto"/>
              <w:bottom w:val="nil"/>
              <w:right w:val="single" w:sz="4" w:space="0" w:color="auto"/>
            </w:tcBorders>
            <w:vAlign w:val="center"/>
            <w:hideMark/>
          </w:tcPr>
          <w:p w:rsidR="00530DC4" w:rsidRPr="003B1054" w:rsidRDefault="00530DC4" w:rsidP="006E27D0">
            <w:pPr>
              <w:topLinePunct/>
              <w:rPr>
                <w:rFonts w:eastAsia="標楷體"/>
                <w:bCs/>
                <w:szCs w:val="20"/>
              </w:rPr>
            </w:pPr>
            <w:r w:rsidRPr="003B1054">
              <w:rPr>
                <w:rFonts w:eastAsia="標楷體"/>
                <w:bCs/>
                <w:szCs w:val="20"/>
              </w:rPr>
              <w:t>資通與視聽產品</w:t>
            </w:r>
          </w:p>
        </w:tc>
        <w:tc>
          <w:tcPr>
            <w:tcW w:w="872" w:type="dxa"/>
            <w:tcBorders>
              <w:top w:val="nil"/>
              <w:left w:val="single" w:sz="4" w:space="0" w:color="auto"/>
              <w:bottom w:val="nil"/>
              <w:right w:val="nil"/>
            </w:tcBorders>
            <w:vAlign w:val="center"/>
          </w:tcPr>
          <w:p w:rsidR="00530DC4" w:rsidRPr="003B1054" w:rsidRDefault="00530DC4" w:rsidP="006E27D0">
            <w:pPr>
              <w:jc w:val="center"/>
              <w:rPr>
                <w:rFonts w:eastAsia="細明體"/>
              </w:rPr>
            </w:pPr>
            <w:r w:rsidRPr="003B1054">
              <w:rPr>
                <w:rFonts w:eastAsia="細明體"/>
              </w:rPr>
              <w:t>1,365</w:t>
            </w:r>
          </w:p>
        </w:tc>
        <w:tc>
          <w:tcPr>
            <w:tcW w:w="730" w:type="dxa"/>
            <w:tcBorders>
              <w:top w:val="nil"/>
              <w:left w:val="single" w:sz="4" w:space="0" w:color="auto"/>
              <w:bottom w:val="nil"/>
              <w:right w:val="single" w:sz="4" w:space="0" w:color="auto"/>
            </w:tcBorders>
            <w:vAlign w:val="center"/>
          </w:tcPr>
          <w:p w:rsidR="00530DC4" w:rsidRPr="003B1054" w:rsidRDefault="00530DC4" w:rsidP="006E27D0">
            <w:pPr>
              <w:jc w:val="center"/>
              <w:rPr>
                <w:rFonts w:eastAsia="細明體"/>
              </w:rPr>
            </w:pPr>
            <w:r w:rsidRPr="003B1054">
              <w:rPr>
                <w:rFonts w:eastAsia="細明體"/>
              </w:rPr>
              <w:t>5.7</w:t>
            </w:r>
          </w:p>
        </w:tc>
        <w:tc>
          <w:tcPr>
            <w:tcW w:w="807" w:type="dxa"/>
            <w:tcBorders>
              <w:top w:val="nil"/>
              <w:left w:val="nil"/>
              <w:bottom w:val="nil"/>
              <w:right w:val="nil"/>
            </w:tcBorders>
            <w:vAlign w:val="center"/>
          </w:tcPr>
          <w:p w:rsidR="00530DC4" w:rsidRPr="003B1054" w:rsidRDefault="00530DC4" w:rsidP="006E27D0">
            <w:pPr>
              <w:jc w:val="center"/>
              <w:rPr>
                <w:rFonts w:eastAsia="細明體"/>
              </w:rPr>
            </w:pPr>
            <w:r w:rsidRPr="003B1054">
              <w:rPr>
                <w:rFonts w:eastAsia="細明體"/>
              </w:rPr>
              <w:t>-5.3</w:t>
            </w:r>
          </w:p>
        </w:tc>
      </w:tr>
      <w:tr w:rsidR="008419E5" w:rsidRPr="003B1054" w:rsidTr="006E27D0">
        <w:trPr>
          <w:trHeight w:val="580"/>
        </w:trPr>
        <w:tc>
          <w:tcPr>
            <w:tcW w:w="1985" w:type="dxa"/>
            <w:tcBorders>
              <w:top w:val="nil"/>
              <w:left w:val="nil"/>
              <w:bottom w:val="single" w:sz="4" w:space="0" w:color="auto"/>
              <w:right w:val="single" w:sz="4" w:space="0" w:color="auto"/>
            </w:tcBorders>
            <w:vAlign w:val="center"/>
            <w:hideMark/>
          </w:tcPr>
          <w:p w:rsidR="00530DC4" w:rsidRPr="003B1054" w:rsidRDefault="00530DC4" w:rsidP="006E27D0">
            <w:pPr>
              <w:topLinePunct/>
              <w:jc w:val="both"/>
              <w:rPr>
                <w:rFonts w:eastAsia="標楷體"/>
                <w:bCs/>
                <w:szCs w:val="20"/>
              </w:rPr>
            </w:pPr>
            <w:r w:rsidRPr="003B1054">
              <w:rPr>
                <w:rFonts w:eastAsia="標楷體"/>
                <w:bCs/>
                <w:szCs w:val="20"/>
              </w:rPr>
              <w:t>礦產品</w:t>
            </w:r>
          </w:p>
        </w:tc>
        <w:tc>
          <w:tcPr>
            <w:tcW w:w="850" w:type="dxa"/>
            <w:tcBorders>
              <w:top w:val="nil"/>
              <w:left w:val="single" w:sz="4" w:space="0" w:color="auto"/>
              <w:bottom w:val="single" w:sz="4" w:space="0" w:color="auto"/>
              <w:right w:val="single" w:sz="4" w:space="0" w:color="auto"/>
            </w:tcBorders>
            <w:vAlign w:val="center"/>
          </w:tcPr>
          <w:p w:rsidR="00530DC4" w:rsidRPr="003B1054" w:rsidRDefault="00530DC4" w:rsidP="006E27D0">
            <w:pPr>
              <w:jc w:val="center"/>
              <w:rPr>
                <w:rFonts w:eastAsia="細明體"/>
              </w:rPr>
            </w:pPr>
            <w:r w:rsidRPr="003B1054">
              <w:rPr>
                <w:rFonts w:eastAsia="細明體"/>
              </w:rPr>
              <w:t>1,173</w:t>
            </w:r>
          </w:p>
        </w:tc>
        <w:tc>
          <w:tcPr>
            <w:tcW w:w="709" w:type="dxa"/>
            <w:tcBorders>
              <w:top w:val="nil"/>
              <w:left w:val="single" w:sz="4" w:space="0" w:color="auto"/>
              <w:bottom w:val="single" w:sz="4" w:space="0" w:color="auto"/>
              <w:right w:val="single" w:sz="4" w:space="0" w:color="auto"/>
            </w:tcBorders>
            <w:vAlign w:val="center"/>
          </w:tcPr>
          <w:p w:rsidR="00530DC4" w:rsidRPr="003B1054" w:rsidRDefault="00530DC4" w:rsidP="006E27D0">
            <w:pPr>
              <w:jc w:val="center"/>
              <w:rPr>
                <w:rFonts w:eastAsia="細明體"/>
              </w:rPr>
            </w:pPr>
            <w:r w:rsidRPr="003B1054">
              <w:rPr>
                <w:rFonts w:eastAsia="細明體"/>
              </w:rPr>
              <w:t>4.1</w:t>
            </w:r>
          </w:p>
        </w:tc>
        <w:tc>
          <w:tcPr>
            <w:tcW w:w="992" w:type="dxa"/>
            <w:tcBorders>
              <w:top w:val="nil"/>
              <w:left w:val="single" w:sz="4" w:space="0" w:color="auto"/>
              <w:bottom w:val="single" w:sz="4" w:space="0" w:color="auto"/>
              <w:right w:val="double" w:sz="4" w:space="0" w:color="auto"/>
            </w:tcBorders>
            <w:vAlign w:val="center"/>
          </w:tcPr>
          <w:p w:rsidR="00530DC4" w:rsidRPr="003B1054" w:rsidRDefault="00530DC4" w:rsidP="006E27D0">
            <w:pPr>
              <w:jc w:val="center"/>
              <w:rPr>
                <w:rFonts w:eastAsia="細明體"/>
              </w:rPr>
            </w:pPr>
            <w:r w:rsidRPr="003B1054">
              <w:rPr>
                <w:rFonts w:eastAsia="細明體"/>
              </w:rPr>
              <w:t>14.6</w:t>
            </w:r>
          </w:p>
        </w:tc>
        <w:tc>
          <w:tcPr>
            <w:tcW w:w="2127" w:type="dxa"/>
            <w:tcBorders>
              <w:top w:val="nil"/>
              <w:left w:val="double" w:sz="4" w:space="0" w:color="auto"/>
              <w:bottom w:val="single" w:sz="4" w:space="0" w:color="auto"/>
              <w:right w:val="single" w:sz="4" w:space="0" w:color="auto"/>
            </w:tcBorders>
            <w:vAlign w:val="center"/>
            <w:hideMark/>
          </w:tcPr>
          <w:p w:rsidR="00530DC4" w:rsidRPr="003B1054" w:rsidRDefault="00530DC4" w:rsidP="006E27D0">
            <w:pPr>
              <w:topLinePunct/>
              <w:jc w:val="both"/>
              <w:rPr>
                <w:rFonts w:eastAsia="標楷體"/>
                <w:bCs/>
                <w:szCs w:val="20"/>
              </w:rPr>
            </w:pPr>
            <w:r w:rsidRPr="003B1054">
              <w:rPr>
                <w:rFonts w:eastAsia="標楷體"/>
                <w:bCs/>
                <w:szCs w:val="20"/>
              </w:rPr>
              <w:t>運輸工具</w:t>
            </w:r>
          </w:p>
        </w:tc>
        <w:tc>
          <w:tcPr>
            <w:tcW w:w="872" w:type="dxa"/>
            <w:tcBorders>
              <w:top w:val="nil"/>
              <w:left w:val="single" w:sz="4" w:space="0" w:color="auto"/>
              <w:bottom w:val="single" w:sz="4" w:space="0" w:color="auto"/>
              <w:right w:val="single" w:sz="4" w:space="0" w:color="auto"/>
            </w:tcBorders>
            <w:vAlign w:val="center"/>
          </w:tcPr>
          <w:p w:rsidR="00530DC4" w:rsidRPr="003B1054" w:rsidRDefault="00530DC4" w:rsidP="006E27D0">
            <w:pPr>
              <w:jc w:val="center"/>
              <w:rPr>
                <w:rFonts w:eastAsia="細明體"/>
              </w:rPr>
            </w:pPr>
            <w:r w:rsidRPr="003B1054">
              <w:rPr>
                <w:rFonts w:eastAsia="細明體"/>
              </w:rPr>
              <w:t>1,090</w:t>
            </w:r>
          </w:p>
        </w:tc>
        <w:tc>
          <w:tcPr>
            <w:tcW w:w="730" w:type="dxa"/>
            <w:tcBorders>
              <w:top w:val="nil"/>
              <w:left w:val="single" w:sz="4" w:space="0" w:color="auto"/>
              <w:bottom w:val="single" w:sz="4" w:space="0" w:color="auto"/>
              <w:right w:val="single" w:sz="4" w:space="0" w:color="auto"/>
            </w:tcBorders>
            <w:vAlign w:val="center"/>
          </w:tcPr>
          <w:p w:rsidR="00530DC4" w:rsidRPr="003B1054" w:rsidRDefault="00530DC4" w:rsidP="006E27D0">
            <w:pPr>
              <w:jc w:val="center"/>
              <w:rPr>
                <w:rFonts w:eastAsia="細明體"/>
              </w:rPr>
            </w:pPr>
            <w:r w:rsidRPr="003B1054">
              <w:rPr>
                <w:rFonts w:eastAsia="細明體"/>
              </w:rPr>
              <w:t>4.6</w:t>
            </w:r>
          </w:p>
        </w:tc>
        <w:tc>
          <w:tcPr>
            <w:tcW w:w="807" w:type="dxa"/>
            <w:tcBorders>
              <w:top w:val="nil"/>
              <w:left w:val="single" w:sz="4" w:space="0" w:color="auto"/>
              <w:bottom w:val="single" w:sz="4" w:space="0" w:color="auto"/>
              <w:right w:val="nil"/>
            </w:tcBorders>
            <w:vAlign w:val="center"/>
          </w:tcPr>
          <w:p w:rsidR="00530DC4" w:rsidRPr="003B1054" w:rsidRDefault="00530DC4" w:rsidP="006E27D0">
            <w:pPr>
              <w:jc w:val="center"/>
              <w:rPr>
                <w:rFonts w:eastAsia="細明體"/>
              </w:rPr>
            </w:pPr>
            <w:r w:rsidRPr="003B1054">
              <w:rPr>
                <w:rFonts w:eastAsia="細明體"/>
              </w:rPr>
              <w:t>-5.5</w:t>
            </w:r>
          </w:p>
        </w:tc>
      </w:tr>
    </w:tbl>
    <w:p w:rsidR="003314A3" w:rsidRPr="003B1054" w:rsidRDefault="008E3FAF" w:rsidP="008E3FAF">
      <w:pPr>
        <w:widowControl/>
        <w:tabs>
          <w:tab w:val="left" w:pos="540"/>
        </w:tabs>
        <w:snapToGrid w:val="0"/>
        <w:spacing w:beforeLines="50" w:before="180" w:line="300" w:lineRule="auto"/>
        <w:jc w:val="both"/>
        <w:rPr>
          <w:rFonts w:eastAsia="標楷體"/>
        </w:rPr>
      </w:pPr>
      <w:r w:rsidRPr="003B1054">
        <w:rPr>
          <w:rFonts w:eastAsia="標楷體"/>
          <w:kern w:val="0"/>
          <w:sz w:val="22"/>
          <w:szCs w:val="22"/>
        </w:rPr>
        <w:t>資料來源：財政部。</w:t>
      </w:r>
    </w:p>
    <w:p w:rsidR="003314A3" w:rsidRPr="003B1054" w:rsidRDefault="003314A3" w:rsidP="003314A3">
      <w:pPr>
        <w:spacing w:line="380" w:lineRule="exact"/>
        <w:rPr>
          <w:rFonts w:eastAsia="標楷體"/>
        </w:rPr>
      </w:pPr>
    </w:p>
    <w:p w:rsidR="003314A3" w:rsidRPr="003B1054"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3B1054">
        <w:rPr>
          <w:rFonts w:eastAsia="標楷體"/>
          <w:kern w:val="0"/>
          <w:sz w:val="28"/>
          <w:szCs w:val="20"/>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102" w:name="_Toc349916585"/>
      <w:bookmarkStart w:id="103" w:name="_Toc401923798"/>
      <w:bookmarkStart w:id="104" w:name="_Toc402171715"/>
      <w:bookmarkStart w:id="105" w:name="_Toc536517842"/>
      <w:r w:rsidRPr="003B1054">
        <w:rPr>
          <w:rFonts w:eastAsia="標楷體"/>
          <w:b/>
          <w:bCs/>
          <w:sz w:val="32"/>
          <w:szCs w:val="32"/>
        </w:rPr>
        <w:lastRenderedPageBreak/>
        <w:t>（五）外銷訂單</w:t>
      </w:r>
      <w:bookmarkEnd w:id="102"/>
      <w:bookmarkEnd w:id="103"/>
      <w:bookmarkEnd w:id="104"/>
      <w:bookmarkEnd w:id="105"/>
    </w:p>
    <w:p w:rsidR="00A31BD6" w:rsidRPr="003B1054" w:rsidRDefault="00A31BD6" w:rsidP="00A31BD6">
      <w:pPr>
        <w:widowControl/>
        <w:tabs>
          <w:tab w:val="left" w:pos="540"/>
        </w:tabs>
        <w:snapToGrid w:val="0"/>
        <w:spacing w:line="300" w:lineRule="auto"/>
        <w:jc w:val="both"/>
        <w:rPr>
          <w:rFonts w:eastAsia="標楷體"/>
          <w:b/>
          <w:bCs/>
          <w:kern w:val="0"/>
          <w:sz w:val="28"/>
          <w:szCs w:val="20"/>
        </w:rPr>
      </w:pPr>
      <w:r w:rsidRPr="003B1054">
        <w:rPr>
          <w:rFonts w:eastAsia="標楷體"/>
          <w:b/>
          <w:bCs/>
          <w:kern w:val="0"/>
          <w:sz w:val="28"/>
          <w:szCs w:val="20"/>
        </w:rPr>
        <w:t>１、</w:t>
      </w:r>
      <w:r w:rsidR="00530DC4" w:rsidRPr="003B1054">
        <w:rPr>
          <w:rFonts w:eastAsia="標楷體"/>
          <w:b/>
          <w:bCs/>
          <w:kern w:val="0"/>
          <w:sz w:val="28"/>
          <w:szCs w:val="20"/>
        </w:rPr>
        <w:t>107</w:t>
      </w:r>
      <w:r w:rsidR="00530DC4" w:rsidRPr="003B1054">
        <w:rPr>
          <w:rFonts w:eastAsia="標楷體"/>
          <w:b/>
          <w:bCs/>
          <w:kern w:val="0"/>
          <w:sz w:val="28"/>
          <w:szCs w:val="20"/>
        </w:rPr>
        <w:t>年</w:t>
      </w:r>
      <w:r w:rsidR="00530DC4" w:rsidRPr="003B1054">
        <w:rPr>
          <w:rFonts w:eastAsia="標楷體"/>
          <w:b/>
          <w:bCs/>
          <w:kern w:val="0"/>
          <w:sz w:val="28"/>
          <w:szCs w:val="20"/>
        </w:rPr>
        <w:t>12</w:t>
      </w:r>
      <w:r w:rsidR="00530DC4" w:rsidRPr="003B1054">
        <w:rPr>
          <w:rFonts w:eastAsia="標楷體"/>
          <w:b/>
          <w:bCs/>
          <w:kern w:val="0"/>
          <w:sz w:val="28"/>
          <w:szCs w:val="20"/>
        </w:rPr>
        <w:t>月外銷訂單</w:t>
      </w:r>
      <w:r w:rsidR="00530DC4" w:rsidRPr="003B1054">
        <w:rPr>
          <w:rFonts w:eastAsia="標楷體"/>
          <w:b/>
          <w:bCs/>
          <w:kern w:val="0"/>
          <w:sz w:val="28"/>
          <w:szCs w:val="20"/>
        </w:rPr>
        <w:t>433.8</w:t>
      </w:r>
      <w:r w:rsidR="00530DC4" w:rsidRPr="003B1054">
        <w:rPr>
          <w:rFonts w:eastAsia="標楷體"/>
          <w:b/>
          <w:bCs/>
          <w:kern w:val="0"/>
          <w:sz w:val="28"/>
          <w:szCs w:val="20"/>
        </w:rPr>
        <w:t>億美元，減少</w:t>
      </w:r>
      <w:r w:rsidR="00530DC4" w:rsidRPr="003B1054">
        <w:rPr>
          <w:rFonts w:eastAsia="標楷體"/>
          <w:b/>
          <w:bCs/>
          <w:kern w:val="0"/>
          <w:sz w:val="28"/>
          <w:szCs w:val="20"/>
        </w:rPr>
        <w:t>10.5 %</w:t>
      </w:r>
    </w:p>
    <w:p w:rsidR="008E3FAF" w:rsidRPr="003B1054" w:rsidRDefault="00530DC4" w:rsidP="00A31BD6">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12</w:t>
      </w:r>
      <w:r w:rsidRPr="003B1054">
        <w:rPr>
          <w:rFonts w:eastAsia="標楷體"/>
          <w:kern w:val="0"/>
          <w:sz w:val="28"/>
          <w:szCs w:val="20"/>
        </w:rPr>
        <w:t>月外銷訂單金額</w:t>
      </w:r>
      <w:r w:rsidRPr="003B1054">
        <w:rPr>
          <w:rFonts w:eastAsia="標楷體"/>
          <w:bCs/>
          <w:kern w:val="0"/>
          <w:sz w:val="28"/>
          <w:szCs w:val="20"/>
        </w:rPr>
        <w:t>433.8</w:t>
      </w:r>
      <w:r w:rsidRPr="003B1054">
        <w:rPr>
          <w:rFonts w:eastAsia="標楷體"/>
          <w:kern w:val="0"/>
          <w:sz w:val="28"/>
          <w:szCs w:val="20"/>
        </w:rPr>
        <w:t>億美元，較上年同月減少</w:t>
      </w:r>
      <w:r w:rsidRPr="003B1054">
        <w:rPr>
          <w:rFonts w:eastAsia="標楷體"/>
          <w:kern w:val="0"/>
          <w:sz w:val="28"/>
          <w:szCs w:val="20"/>
        </w:rPr>
        <w:t>50.9</w:t>
      </w:r>
      <w:r w:rsidRPr="003B1054">
        <w:rPr>
          <w:rFonts w:eastAsia="標楷體"/>
          <w:kern w:val="0"/>
          <w:sz w:val="28"/>
          <w:szCs w:val="20"/>
        </w:rPr>
        <w:t>億美元，減少</w:t>
      </w:r>
      <w:r w:rsidRPr="003B1054">
        <w:rPr>
          <w:rFonts w:eastAsia="標楷體"/>
          <w:kern w:val="0"/>
          <w:sz w:val="28"/>
          <w:szCs w:val="20"/>
        </w:rPr>
        <w:t>10.5 %</w:t>
      </w:r>
      <w:r w:rsidRPr="003B1054">
        <w:rPr>
          <w:rFonts w:eastAsia="標楷體"/>
          <w:kern w:val="0"/>
          <w:sz w:val="28"/>
          <w:szCs w:val="20"/>
        </w:rPr>
        <w:t>。累計</w:t>
      </w:r>
      <w:r w:rsidRPr="003B1054">
        <w:rPr>
          <w:rFonts w:eastAsia="標楷體"/>
          <w:kern w:val="0"/>
          <w:sz w:val="28"/>
          <w:szCs w:val="20"/>
        </w:rPr>
        <w:t>1</w:t>
      </w:r>
      <w:r w:rsidRPr="003B1054">
        <w:rPr>
          <w:rFonts w:eastAsia="標楷體"/>
          <w:kern w:val="0"/>
          <w:sz w:val="28"/>
          <w:szCs w:val="20"/>
        </w:rPr>
        <w:t>至</w:t>
      </w:r>
      <w:r w:rsidRPr="003B1054">
        <w:rPr>
          <w:rFonts w:eastAsia="標楷體"/>
          <w:kern w:val="0"/>
          <w:sz w:val="28"/>
          <w:szCs w:val="20"/>
        </w:rPr>
        <w:t>12</w:t>
      </w:r>
      <w:r w:rsidRPr="003B1054">
        <w:rPr>
          <w:rFonts w:eastAsia="標楷體"/>
          <w:kern w:val="0"/>
          <w:sz w:val="28"/>
          <w:szCs w:val="20"/>
        </w:rPr>
        <w:t>月外銷訂單金額</w:t>
      </w:r>
      <w:r w:rsidRPr="003B1054">
        <w:rPr>
          <w:rFonts w:eastAsia="標楷體"/>
          <w:kern w:val="0"/>
          <w:sz w:val="28"/>
          <w:szCs w:val="20"/>
        </w:rPr>
        <w:t>5,118.2</w:t>
      </w:r>
      <w:r w:rsidRPr="003B1054">
        <w:rPr>
          <w:rFonts w:eastAsia="標楷體"/>
          <w:kern w:val="0"/>
          <w:sz w:val="28"/>
          <w:szCs w:val="20"/>
        </w:rPr>
        <w:t>億美元，較上年同期增加</w:t>
      </w:r>
      <w:r w:rsidRPr="003B1054">
        <w:rPr>
          <w:rFonts w:eastAsia="標楷體"/>
          <w:kern w:val="0"/>
          <w:sz w:val="28"/>
          <w:szCs w:val="20"/>
        </w:rPr>
        <w:t>190.2</w:t>
      </w:r>
      <w:r w:rsidRPr="003B1054">
        <w:rPr>
          <w:rFonts w:eastAsia="標楷體"/>
          <w:kern w:val="0"/>
          <w:sz w:val="28"/>
          <w:szCs w:val="20"/>
        </w:rPr>
        <w:t>億美元，增加</w:t>
      </w:r>
      <w:r w:rsidRPr="003B1054">
        <w:rPr>
          <w:rFonts w:eastAsia="標楷體"/>
          <w:kern w:val="0"/>
          <w:sz w:val="28"/>
          <w:szCs w:val="20"/>
        </w:rPr>
        <w:t>3.9 %</w:t>
      </w:r>
      <w:r w:rsidR="00A31BD6" w:rsidRPr="003B1054">
        <w:rPr>
          <w:rFonts w:eastAsia="標楷體"/>
          <w:kern w:val="0"/>
          <w:sz w:val="28"/>
          <w:szCs w:val="20"/>
        </w:rPr>
        <w:t>。</w:t>
      </w:r>
    </w:p>
    <w:p w:rsidR="008E3FAF" w:rsidRPr="003B1054" w:rsidRDefault="008E3FAF" w:rsidP="008E3FAF">
      <w:pPr>
        <w:widowControl/>
        <w:topLinePunct/>
        <w:snapToGrid w:val="0"/>
        <w:spacing w:beforeLines="50" w:before="180" w:line="300" w:lineRule="auto"/>
        <w:ind w:rightChars="-59" w:right="-142" w:firstLineChars="202" w:firstLine="566"/>
        <w:jc w:val="both"/>
        <w:rPr>
          <w:rFonts w:eastAsia="標楷體"/>
          <w:b/>
          <w:bCs/>
          <w:sz w:val="28"/>
        </w:rPr>
      </w:pPr>
    </w:p>
    <w:p w:rsidR="008E3FAF" w:rsidRPr="003B1054" w:rsidRDefault="008E3FAF" w:rsidP="008E3FAF">
      <w:pPr>
        <w:spacing w:afterLines="50" w:after="180" w:line="420" w:lineRule="exact"/>
        <w:jc w:val="center"/>
        <w:rPr>
          <w:rFonts w:eastAsia="標楷體"/>
          <w:sz w:val="28"/>
        </w:rPr>
      </w:pPr>
      <w:r w:rsidRPr="003B1054">
        <w:rPr>
          <w:rFonts w:eastAsia="標楷體"/>
          <w:b/>
          <w:bCs/>
          <w:sz w:val="28"/>
        </w:rPr>
        <w:t>表</w:t>
      </w:r>
      <w:r w:rsidRPr="003B1054">
        <w:rPr>
          <w:rFonts w:eastAsia="標楷體"/>
          <w:b/>
          <w:bCs/>
          <w:sz w:val="28"/>
        </w:rPr>
        <w:t>2-5-1</w:t>
      </w:r>
      <w:r w:rsidRPr="003B1054">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8419E5" w:rsidRPr="003B1054" w:rsidTr="006E27D0">
        <w:trPr>
          <w:trHeight w:val="370"/>
          <w:jc w:val="center"/>
        </w:trPr>
        <w:tc>
          <w:tcPr>
            <w:tcW w:w="1760" w:type="dxa"/>
            <w:tcBorders>
              <w:top w:val="single" w:sz="4" w:space="0" w:color="auto"/>
              <w:left w:val="nil"/>
              <w:bottom w:val="single" w:sz="4" w:space="0" w:color="auto"/>
              <w:right w:val="single" w:sz="4" w:space="0" w:color="auto"/>
            </w:tcBorders>
            <w:hideMark/>
          </w:tcPr>
          <w:p w:rsidR="00530DC4" w:rsidRPr="003B1054" w:rsidRDefault="00530DC4" w:rsidP="006E27D0">
            <w:pPr>
              <w:spacing w:line="4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530DC4" w:rsidRPr="003B1054" w:rsidRDefault="00530DC4" w:rsidP="006E27D0">
            <w:pPr>
              <w:spacing w:line="400" w:lineRule="exact"/>
              <w:jc w:val="center"/>
              <w:rPr>
                <w:rFonts w:eastAsia="標楷體"/>
              </w:rPr>
            </w:pPr>
            <w:r w:rsidRPr="003B1054">
              <w:rPr>
                <w:rFonts w:eastAsia="標楷體"/>
              </w:rPr>
              <w:t>金額</w:t>
            </w:r>
            <w:r w:rsidRPr="003B1054">
              <w:rPr>
                <w:rFonts w:eastAsia="標楷體"/>
              </w:rPr>
              <w:t>(</w:t>
            </w:r>
            <w:r w:rsidRPr="003B1054">
              <w:rPr>
                <w:rFonts w:eastAsia="標楷體"/>
              </w:rPr>
              <w:t>億美元</w:t>
            </w:r>
            <w:r w:rsidRPr="003B1054">
              <w:rPr>
                <w:rFonts w:eastAsia="標楷體"/>
              </w:rPr>
              <w:t>)</w:t>
            </w:r>
          </w:p>
        </w:tc>
        <w:tc>
          <w:tcPr>
            <w:tcW w:w="2909" w:type="dxa"/>
            <w:tcBorders>
              <w:top w:val="single" w:sz="4" w:space="0" w:color="auto"/>
              <w:left w:val="single" w:sz="4" w:space="0" w:color="auto"/>
              <w:bottom w:val="single" w:sz="4" w:space="0" w:color="auto"/>
              <w:right w:val="nil"/>
            </w:tcBorders>
            <w:hideMark/>
          </w:tcPr>
          <w:p w:rsidR="00530DC4" w:rsidRPr="003B1054" w:rsidRDefault="00530DC4" w:rsidP="006E27D0">
            <w:pPr>
              <w:spacing w:line="400" w:lineRule="exact"/>
              <w:jc w:val="center"/>
              <w:rPr>
                <w:rFonts w:eastAsia="標楷體"/>
              </w:rPr>
            </w:pPr>
            <w:r w:rsidRPr="003B1054">
              <w:rPr>
                <w:rFonts w:eastAsia="標楷體"/>
              </w:rPr>
              <w:t>年增率</w:t>
            </w:r>
            <w:r w:rsidRPr="003B1054">
              <w:rPr>
                <w:rFonts w:eastAsia="標楷體"/>
              </w:rPr>
              <w:t>(%)</w:t>
            </w:r>
          </w:p>
        </w:tc>
      </w:tr>
      <w:tr w:rsidR="008419E5" w:rsidRPr="003B1054" w:rsidTr="006E27D0">
        <w:trPr>
          <w:trHeight w:val="341"/>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rPr>
                <w:rFonts w:eastAsia="標楷體"/>
                <w:b/>
              </w:rPr>
            </w:pPr>
            <w:r w:rsidRPr="003B1054">
              <w:rPr>
                <w:rFonts w:eastAsia="標楷體"/>
                <w:b/>
              </w:rPr>
              <w:t xml:space="preserve"> 102</w:t>
            </w:r>
            <w:r w:rsidRPr="003B1054">
              <w:rPr>
                <w:rFonts w:eastAsia="標楷體"/>
                <w:b/>
              </w:rPr>
              <w:t>年</w:t>
            </w:r>
          </w:p>
        </w:tc>
        <w:tc>
          <w:tcPr>
            <w:tcW w:w="2909" w:type="dxa"/>
            <w:tcBorders>
              <w:top w:val="nil"/>
              <w:left w:val="single" w:sz="4" w:space="0" w:color="auto"/>
              <w:bottom w:val="nil"/>
              <w:right w:val="single" w:sz="4" w:space="0" w:color="auto"/>
            </w:tcBorders>
          </w:tcPr>
          <w:p w:rsidR="00530DC4" w:rsidRPr="003B1054" w:rsidRDefault="00530DC4" w:rsidP="006E27D0">
            <w:pPr>
              <w:snapToGrid w:val="0"/>
              <w:spacing w:line="360" w:lineRule="exact"/>
              <w:ind w:rightChars="379" w:right="910"/>
              <w:jc w:val="right"/>
              <w:rPr>
                <w:rFonts w:eastAsia="標楷體"/>
                <w:b/>
                <w:noProof/>
              </w:rPr>
            </w:pPr>
            <w:r w:rsidRPr="003B1054">
              <w:rPr>
                <w:rFonts w:eastAsia="標楷體"/>
                <w:b/>
                <w:noProof/>
              </w:rPr>
              <w:t>4,429.3</w:t>
            </w:r>
          </w:p>
        </w:tc>
        <w:tc>
          <w:tcPr>
            <w:tcW w:w="2909" w:type="dxa"/>
            <w:tcBorders>
              <w:top w:val="nil"/>
              <w:left w:val="single" w:sz="4" w:space="0" w:color="auto"/>
              <w:bottom w:val="nil"/>
              <w:right w:val="nil"/>
            </w:tcBorders>
          </w:tcPr>
          <w:p w:rsidR="00530DC4" w:rsidRPr="003B1054" w:rsidRDefault="00530DC4" w:rsidP="006E27D0">
            <w:pPr>
              <w:snapToGrid w:val="0"/>
              <w:spacing w:line="360" w:lineRule="exact"/>
              <w:ind w:rightChars="397" w:right="953"/>
              <w:jc w:val="right"/>
              <w:rPr>
                <w:rFonts w:eastAsia="標楷體"/>
                <w:b/>
                <w:noProof/>
              </w:rPr>
            </w:pPr>
            <w:r w:rsidRPr="003B1054">
              <w:rPr>
                <w:rFonts w:eastAsia="標楷體"/>
                <w:b/>
                <w:noProof/>
              </w:rPr>
              <w:t>0.4</w:t>
            </w:r>
          </w:p>
        </w:tc>
      </w:tr>
      <w:tr w:rsidR="008419E5" w:rsidRPr="003B1054" w:rsidTr="006E27D0">
        <w:trPr>
          <w:trHeight w:val="341"/>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rPr>
                <w:rFonts w:eastAsia="標楷體"/>
                <w:b/>
              </w:rPr>
            </w:pPr>
            <w:r w:rsidRPr="003B1054">
              <w:rPr>
                <w:rFonts w:eastAsia="標楷體"/>
                <w:b/>
              </w:rPr>
              <w:t xml:space="preserve"> 103</w:t>
            </w:r>
            <w:r w:rsidRPr="003B1054">
              <w:rPr>
                <w:rFonts w:eastAsia="標楷體"/>
                <w:b/>
              </w:rPr>
              <w:t>年</w:t>
            </w:r>
          </w:p>
        </w:tc>
        <w:tc>
          <w:tcPr>
            <w:tcW w:w="2909" w:type="dxa"/>
            <w:tcBorders>
              <w:top w:val="nil"/>
              <w:left w:val="single" w:sz="4" w:space="0" w:color="auto"/>
              <w:bottom w:val="nil"/>
              <w:right w:val="single" w:sz="4" w:space="0" w:color="auto"/>
            </w:tcBorders>
          </w:tcPr>
          <w:p w:rsidR="00530DC4" w:rsidRPr="003B1054" w:rsidRDefault="00530DC4" w:rsidP="006E27D0">
            <w:pPr>
              <w:snapToGrid w:val="0"/>
              <w:spacing w:line="360" w:lineRule="exact"/>
              <w:ind w:rightChars="379" w:right="910"/>
              <w:jc w:val="right"/>
              <w:rPr>
                <w:rFonts w:eastAsia="標楷體"/>
                <w:b/>
              </w:rPr>
            </w:pPr>
            <w:r w:rsidRPr="003B1054">
              <w:rPr>
                <w:rFonts w:eastAsia="標楷體"/>
                <w:b/>
              </w:rPr>
              <w:t>4,728.1</w:t>
            </w:r>
          </w:p>
        </w:tc>
        <w:tc>
          <w:tcPr>
            <w:tcW w:w="2909" w:type="dxa"/>
            <w:tcBorders>
              <w:top w:val="nil"/>
              <w:left w:val="single" w:sz="4" w:space="0" w:color="auto"/>
              <w:bottom w:val="nil"/>
              <w:right w:val="nil"/>
            </w:tcBorders>
          </w:tcPr>
          <w:p w:rsidR="00530DC4" w:rsidRPr="003B1054" w:rsidRDefault="00530DC4" w:rsidP="006E27D0">
            <w:pPr>
              <w:snapToGrid w:val="0"/>
              <w:spacing w:line="360" w:lineRule="exact"/>
              <w:ind w:rightChars="397" w:right="953"/>
              <w:jc w:val="right"/>
              <w:rPr>
                <w:rFonts w:eastAsia="標楷體"/>
                <w:b/>
              </w:rPr>
            </w:pPr>
            <w:r w:rsidRPr="003B1054">
              <w:rPr>
                <w:rFonts w:eastAsia="標楷體"/>
                <w:b/>
              </w:rPr>
              <w:t>6.7</w:t>
            </w:r>
          </w:p>
        </w:tc>
      </w:tr>
      <w:tr w:rsidR="008419E5" w:rsidRPr="003B1054" w:rsidTr="006E27D0">
        <w:trPr>
          <w:trHeight w:val="341"/>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rPr>
                <w:rFonts w:eastAsia="標楷體"/>
              </w:rPr>
            </w:pPr>
            <w:r w:rsidRPr="003B1054">
              <w:rPr>
                <w:rFonts w:eastAsia="標楷體"/>
                <w:b/>
              </w:rPr>
              <w:t xml:space="preserve"> 104</w:t>
            </w:r>
            <w:r w:rsidRPr="003B1054">
              <w:rPr>
                <w:rFonts w:eastAsia="標楷體"/>
                <w:b/>
              </w:rPr>
              <w:t>年</w:t>
            </w:r>
          </w:p>
        </w:tc>
        <w:tc>
          <w:tcPr>
            <w:tcW w:w="2909" w:type="dxa"/>
            <w:tcBorders>
              <w:top w:val="nil"/>
              <w:left w:val="single" w:sz="4" w:space="0" w:color="auto"/>
              <w:bottom w:val="nil"/>
              <w:right w:val="single" w:sz="4" w:space="0" w:color="auto"/>
            </w:tcBorders>
          </w:tcPr>
          <w:p w:rsidR="00530DC4" w:rsidRPr="003B1054" w:rsidRDefault="00530DC4" w:rsidP="006E27D0">
            <w:pPr>
              <w:snapToGrid w:val="0"/>
              <w:spacing w:line="360" w:lineRule="exact"/>
              <w:ind w:rightChars="379" w:right="910"/>
              <w:jc w:val="right"/>
              <w:rPr>
                <w:rFonts w:eastAsia="標楷體"/>
                <w:b/>
              </w:rPr>
            </w:pPr>
            <w:r w:rsidRPr="003B1054">
              <w:rPr>
                <w:rFonts w:eastAsia="標楷體"/>
                <w:b/>
              </w:rPr>
              <w:t>4,518.1</w:t>
            </w:r>
          </w:p>
        </w:tc>
        <w:tc>
          <w:tcPr>
            <w:tcW w:w="2909" w:type="dxa"/>
            <w:tcBorders>
              <w:top w:val="nil"/>
              <w:left w:val="single" w:sz="4" w:space="0" w:color="auto"/>
              <w:bottom w:val="nil"/>
              <w:right w:val="nil"/>
            </w:tcBorders>
          </w:tcPr>
          <w:p w:rsidR="00530DC4" w:rsidRPr="003B1054" w:rsidRDefault="00530DC4" w:rsidP="006E27D0">
            <w:pPr>
              <w:snapToGrid w:val="0"/>
              <w:spacing w:line="360" w:lineRule="exact"/>
              <w:ind w:rightChars="397" w:right="953"/>
              <w:jc w:val="right"/>
              <w:rPr>
                <w:rFonts w:eastAsia="標楷體"/>
                <w:b/>
              </w:rPr>
            </w:pPr>
            <w:r w:rsidRPr="003B1054">
              <w:rPr>
                <w:rFonts w:eastAsia="標楷體"/>
                <w:b/>
              </w:rPr>
              <w:t>-4.4</w:t>
            </w:r>
          </w:p>
        </w:tc>
      </w:tr>
      <w:tr w:rsidR="008419E5" w:rsidRPr="003B1054" w:rsidTr="006E27D0">
        <w:trPr>
          <w:trHeight w:val="341"/>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rPr>
                <w:rFonts w:eastAsia="標楷體"/>
                <w:b/>
              </w:rPr>
            </w:pPr>
            <w:r w:rsidRPr="003B1054">
              <w:rPr>
                <w:rFonts w:eastAsia="標楷體"/>
                <w:b/>
              </w:rPr>
              <w:t xml:space="preserve"> 105</w:t>
            </w:r>
            <w:r w:rsidRPr="003B1054">
              <w:rPr>
                <w:rFonts w:eastAsia="標楷體"/>
                <w:b/>
              </w:rPr>
              <w:t>年</w:t>
            </w:r>
          </w:p>
        </w:tc>
        <w:tc>
          <w:tcPr>
            <w:tcW w:w="2909" w:type="dxa"/>
            <w:tcBorders>
              <w:top w:val="nil"/>
              <w:left w:val="single" w:sz="4" w:space="0" w:color="auto"/>
              <w:bottom w:val="nil"/>
              <w:right w:val="single" w:sz="4" w:space="0" w:color="auto"/>
            </w:tcBorders>
          </w:tcPr>
          <w:p w:rsidR="00530DC4" w:rsidRPr="003B1054" w:rsidRDefault="00530DC4" w:rsidP="006E27D0">
            <w:pPr>
              <w:snapToGrid w:val="0"/>
              <w:spacing w:line="360" w:lineRule="exact"/>
              <w:ind w:rightChars="379" w:right="910"/>
              <w:jc w:val="right"/>
              <w:rPr>
                <w:rFonts w:eastAsia="標楷體"/>
                <w:b/>
              </w:rPr>
            </w:pPr>
            <w:r w:rsidRPr="003B1054">
              <w:rPr>
                <w:rFonts w:eastAsia="標楷體"/>
                <w:b/>
              </w:rPr>
              <w:t>4,445.4</w:t>
            </w:r>
          </w:p>
        </w:tc>
        <w:tc>
          <w:tcPr>
            <w:tcW w:w="2909" w:type="dxa"/>
            <w:tcBorders>
              <w:top w:val="nil"/>
              <w:left w:val="single" w:sz="4" w:space="0" w:color="auto"/>
              <w:bottom w:val="nil"/>
              <w:right w:val="nil"/>
            </w:tcBorders>
          </w:tcPr>
          <w:p w:rsidR="00530DC4" w:rsidRPr="003B1054" w:rsidRDefault="00530DC4" w:rsidP="006E27D0">
            <w:pPr>
              <w:snapToGrid w:val="0"/>
              <w:spacing w:line="360" w:lineRule="exact"/>
              <w:ind w:rightChars="379" w:right="910"/>
              <w:jc w:val="right"/>
              <w:rPr>
                <w:rFonts w:eastAsia="標楷體"/>
                <w:b/>
              </w:rPr>
            </w:pPr>
            <w:r w:rsidRPr="003B1054">
              <w:rPr>
                <w:rFonts w:eastAsia="標楷體"/>
                <w:b/>
              </w:rPr>
              <w:t>-1.6</w:t>
            </w:r>
          </w:p>
        </w:tc>
      </w:tr>
      <w:tr w:rsidR="008419E5" w:rsidRPr="003B1054" w:rsidTr="006E27D0">
        <w:trPr>
          <w:trHeight w:val="341"/>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ind w:firstLineChars="50" w:firstLine="120"/>
              <w:rPr>
                <w:rFonts w:eastAsia="標楷體"/>
              </w:rPr>
            </w:pPr>
            <w:r w:rsidRPr="003B1054">
              <w:rPr>
                <w:rFonts w:eastAsia="標楷體"/>
                <w:b/>
              </w:rPr>
              <w:t>106</w:t>
            </w:r>
            <w:r w:rsidRPr="003B1054">
              <w:rPr>
                <w:rFonts w:eastAsia="標楷體"/>
                <w:b/>
              </w:rPr>
              <w:t>年</w:t>
            </w:r>
          </w:p>
        </w:tc>
        <w:tc>
          <w:tcPr>
            <w:tcW w:w="2909" w:type="dxa"/>
            <w:tcBorders>
              <w:top w:val="nil"/>
              <w:left w:val="single" w:sz="4" w:space="0" w:color="auto"/>
              <w:bottom w:val="nil"/>
              <w:right w:val="single" w:sz="4" w:space="0" w:color="auto"/>
            </w:tcBorders>
            <w:vAlign w:val="center"/>
          </w:tcPr>
          <w:p w:rsidR="00530DC4" w:rsidRPr="003B1054" w:rsidRDefault="00530DC4" w:rsidP="006E27D0">
            <w:pPr>
              <w:snapToGrid w:val="0"/>
              <w:spacing w:line="360" w:lineRule="exact"/>
              <w:ind w:rightChars="379" w:right="910"/>
              <w:jc w:val="right"/>
              <w:rPr>
                <w:rFonts w:eastAsia="標楷體"/>
                <w:b/>
              </w:rPr>
            </w:pPr>
            <w:r w:rsidRPr="003B1054">
              <w:rPr>
                <w:rFonts w:eastAsia="標楷體"/>
                <w:b/>
              </w:rPr>
              <w:t>4,928.1</w:t>
            </w:r>
          </w:p>
        </w:tc>
        <w:tc>
          <w:tcPr>
            <w:tcW w:w="2909" w:type="dxa"/>
            <w:tcBorders>
              <w:top w:val="nil"/>
              <w:left w:val="single" w:sz="4" w:space="0" w:color="auto"/>
              <w:bottom w:val="nil"/>
              <w:right w:val="nil"/>
            </w:tcBorders>
            <w:vAlign w:val="center"/>
          </w:tcPr>
          <w:p w:rsidR="00530DC4" w:rsidRPr="003B1054" w:rsidRDefault="00530DC4" w:rsidP="006E27D0">
            <w:pPr>
              <w:snapToGrid w:val="0"/>
              <w:spacing w:line="360" w:lineRule="exact"/>
              <w:ind w:rightChars="397" w:right="953"/>
              <w:jc w:val="right"/>
              <w:rPr>
                <w:rFonts w:eastAsia="標楷體"/>
                <w:b/>
              </w:rPr>
            </w:pPr>
            <w:r w:rsidRPr="003B1054">
              <w:rPr>
                <w:rFonts w:eastAsia="標楷體"/>
                <w:b/>
              </w:rPr>
              <w:t>10.9</w:t>
            </w:r>
          </w:p>
        </w:tc>
      </w:tr>
      <w:tr w:rsidR="008419E5" w:rsidRPr="003B1054" w:rsidTr="006E27D0">
        <w:trPr>
          <w:trHeight w:val="356"/>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ind w:firstLineChars="250" w:firstLine="600"/>
              <w:rPr>
                <w:rFonts w:eastAsia="標楷體"/>
              </w:rPr>
            </w:pPr>
            <w:r w:rsidRPr="003B1054">
              <w:rPr>
                <w:rFonts w:eastAsia="標楷體"/>
              </w:rPr>
              <w:t>12</w:t>
            </w:r>
            <w:r w:rsidRPr="003B1054">
              <w:rPr>
                <w:rFonts w:eastAsia="標楷體"/>
              </w:rPr>
              <w:t>月</w:t>
            </w:r>
          </w:p>
        </w:tc>
        <w:tc>
          <w:tcPr>
            <w:tcW w:w="2909" w:type="dxa"/>
            <w:tcBorders>
              <w:top w:val="nil"/>
              <w:left w:val="single" w:sz="4" w:space="0" w:color="auto"/>
              <w:bottom w:val="nil"/>
              <w:right w:val="single" w:sz="4" w:space="0" w:color="auto"/>
            </w:tcBorders>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484.7</w:t>
            </w:r>
          </w:p>
        </w:tc>
        <w:tc>
          <w:tcPr>
            <w:tcW w:w="2909" w:type="dxa"/>
            <w:tcBorders>
              <w:top w:val="nil"/>
              <w:left w:val="single" w:sz="4" w:space="0" w:color="auto"/>
              <w:bottom w:val="nil"/>
              <w:right w:val="nil"/>
            </w:tcBorders>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17.5</w:t>
            </w:r>
          </w:p>
        </w:tc>
      </w:tr>
      <w:tr w:rsidR="008419E5" w:rsidRPr="003B1054" w:rsidTr="006E27D0">
        <w:trPr>
          <w:trHeight w:val="356"/>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ind w:firstLineChars="50" w:firstLine="120"/>
              <w:rPr>
                <w:rFonts w:eastAsia="標楷體"/>
              </w:rPr>
            </w:pPr>
            <w:r w:rsidRPr="003B1054">
              <w:rPr>
                <w:rFonts w:eastAsia="標楷體"/>
                <w:b/>
              </w:rPr>
              <w:t>107</w:t>
            </w:r>
            <w:r w:rsidRPr="003B1054">
              <w:rPr>
                <w:rFonts w:eastAsia="標楷體"/>
                <w:b/>
              </w:rPr>
              <w:t>年</w:t>
            </w:r>
            <w:r w:rsidRPr="003B1054">
              <w:rPr>
                <w:rFonts w:eastAsia="標楷體"/>
                <w:b/>
              </w:rPr>
              <w:t>1~12</w:t>
            </w:r>
            <w:r w:rsidRPr="003B1054">
              <w:rPr>
                <w:rFonts w:eastAsia="標楷體"/>
                <w:b/>
              </w:rPr>
              <w:t>月</w:t>
            </w:r>
          </w:p>
        </w:tc>
        <w:tc>
          <w:tcPr>
            <w:tcW w:w="2909" w:type="dxa"/>
            <w:tcBorders>
              <w:top w:val="nil"/>
              <w:left w:val="single" w:sz="4" w:space="0" w:color="auto"/>
              <w:bottom w:val="nil"/>
              <w:right w:val="single" w:sz="4" w:space="0" w:color="auto"/>
            </w:tcBorders>
          </w:tcPr>
          <w:p w:rsidR="00530DC4" w:rsidRPr="003B1054" w:rsidRDefault="00530DC4" w:rsidP="006E27D0">
            <w:pPr>
              <w:snapToGrid w:val="0"/>
              <w:spacing w:line="360" w:lineRule="exact"/>
              <w:ind w:rightChars="379" w:right="910"/>
              <w:jc w:val="right"/>
              <w:rPr>
                <w:rFonts w:eastAsia="標楷體"/>
                <w:b/>
              </w:rPr>
            </w:pPr>
            <w:r w:rsidRPr="003B1054">
              <w:rPr>
                <w:rFonts w:eastAsia="標楷體"/>
                <w:b/>
              </w:rPr>
              <w:t>5,118.2</w:t>
            </w:r>
          </w:p>
        </w:tc>
        <w:tc>
          <w:tcPr>
            <w:tcW w:w="2909" w:type="dxa"/>
            <w:tcBorders>
              <w:top w:val="nil"/>
              <w:left w:val="single" w:sz="4" w:space="0" w:color="auto"/>
              <w:bottom w:val="nil"/>
              <w:right w:val="nil"/>
            </w:tcBorders>
          </w:tcPr>
          <w:p w:rsidR="00530DC4" w:rsidRPr="003B1054" w:rsidRDefault="00530DC4" w:rsidP="006E27D0">
            <w:pPr>
              <w:snapToGrid w:val="0"/>
              <w:spacing w:line="360" w:lineRule="exact"/>
              <w:ind w:rightChars="379" w:right="910"/>
              <w:jc w:val="right"/>
              <w:rPr>
                <w:rFonts w:eastAsia="標楷體"/>
                <w:b/>
              </w:rPr>
            </w:pPr>
            <w:r w:rsidRPr="003B1054">
              <w:rPr>
                <w:rFonts w:eastAsia="標楷體"/>
                <w:b/>
              </w:rPr>
              <w:t>3.9</w:t>
            </w:r>
          </w:p>
        </w:tc>
      </w:tr>
      <w:tr w:rsidR="008419E5" w:rsidRPr="003B1054" w:rsidTr="006E27D0">
        <w:trPr>
          <w:trHeight w:val="356"/>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ind w:firstLineChars="300" w:firstLine="720"/>
              <w:rPr>
                <w:rFonts w:eastAsia="標楷體"/>
              </w:rPr>
            </w:pPr>
            <w:r w:rsidRPr="003B1054">
              <w:rPr>
                <w:rFonts w:eastAsia="標楷體"/>
              </w:rPr>
              <w:t>1</w:t>
            </w:r>
            <w:r w:rsidRPr="003B1054">
              <w:rPr>
                <w:rFonts w:eastAsia="標楷體"/>
              </w:rPr>
              <w:t>月</w:t>
            </w:r>
          </w:p>
        </w:tc>
        <w:tc>
          <w:tcPr>
            <w:tcW w:w="2909" w:type="dxa"/>
            <w:tcBorders>
              <w:top w:val="nil"/>
              <w:left w:val="single" w:sz="4" w:space="0" w:color="auto"/>
              <w:bottom w:val="nil"/>
              <w:right w:val="single" w:sz="4" w:space="0" w:color="auto"/>
            </w:tcBorders>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430.6</w:t>
            </w:r>
          </w:p>
        </w:tc>
        <w:tc>
          <w:tcPr>
            <w:tcW w:w="2909" w:type="dxa"/>
            <w:tcBorders>
              <w:top w:val="nil"/>
              <w:left w:val="single" w:sz="4" w:space="0" w:color="auto"/>
              <w:bottom w:val="nil"/>
              <w:right w:val="nil"/>
            </w:tcBorders>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19.7</w:t>
            </w:r>
          </w:p>
        </w:tc>
      </w:tr>
      <w:tr w:rsidR="008419E5" w:rsidRPr="003B1054" w:rsidTr="006E27D0">
        <w:trPr>
          <w:trHeight w:val="356"/>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ind w:firstLineChars="300" w:firstLine="720"/>
              <w:rPr>
                <w:rFonts w:eastAsia="標楷體"/>
              </w:rPr>
            </w:pPr>
            <w:r w:rsidRPr="003B1054">
              <w:rPr>
                <w:rFonts w:eastAsia="標楷體"/>
              </w:rPr>
              <w:t>2</w:t>
            </w:r>
            <w:r w:rsidRPr="003B1054">
              <w:rPr>
                <w:rFonts w:eastAsia="標楷體"/>
              </w:rPr>
              <w:t>月</w:t>
            </w:r>
          </w:p>
        </w:tc>
        <w:tc>
          <w:tcPr>
            <w:tcW w:w="2909" w:type="dxa"/>
            <w:tcBorders>
              <w:top w:val="nil"/>
              <w:left w:val="single" w:sz="4" w:space="0" w:color="auto"/>
              <w:bottom w:val="nil"/>
              <w:right w:val="single" w:sz="4" w:space="0" w:color="auto"/>
            </w:tcBorders>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324.5</w:t>
            </w:r>
          </w:p>
        </w:tc>
        <w:tc>
          <w:tcPr>
            <w:tcW w:w="2909" w:type="dxa"/>
            <w:tcBorders>
              <w:top w:val="nil"/>
              <w:left w:val="single" w:sz="4" w:space="0" w:color="auto"/>
              <w:bottom w:val="nil"/>
              <w:right w:val="nil"/>
            </w:tcBorders>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-3.8</w:t>
            </w:r>
          </w:p>
        </w:tc>
      </w:tr>
      <w:tr w:rsidR="008419E5" w:rsidRPr="003B1054" w:rsidTr="006E27D0">
        <w:trPr>
          <w:trHeight w:val="356"/>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ind w:firstLineChars="300" w:firstLine="720"/>
              <w:rPr>
                <w:rFonts w:eastAsia="標楷體"/>
              </w:rPr>
            </w:pPr>
            <w:r w:rsidRPr="003B1054">
              <w:rPr>
                <w:rFonts w:eastAsia="標楷體"/>
              </w:rPr>
              <w:t>3</w:t>
            </w:r>
            <w:r w:rsidRPr="003B1054">
              <w:rPr>
                <w:rFonts w:eastAsia="標楷體"/>
              </w:rPr>
              <w:t>月</w:t>
            </w:r>
          </w:p>
        </w:tc>
        <w:tc>
          <w:tcPr>
            <w:tcW w:w="2909" w:type="dxa"/>
            <w:tcBorders>
              <w:top w:val="nil"/>
              <w:left w:val="single" w:sz="4" w:space="0" w:color="auto"/>
              <w:bottom w:val="nil"/>
              <w:right w:val="single" w:sz="4" w:space="0" w:color="auto"/>
            </w:tcBorders>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423.8</w:t>
            </w:r>
          </w:p>
        </w:tc>
        <w:tc>
          <w:tcPr>
            <w:tcW w:w="2909" w:type="dxa"/>
            <w:tcBorders>
              <w:top w:val="nil"/>
              <w:left w:val="single" w:sz="4" w:space="0" w:color="auto"/>
              <w:bottom w:val="nil"/>
              <w:right w:val="nil"/>
            </w:tcBorders>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3.1</w:t>
            </w:r>
          </w:p>
        </w:tc>
      </w:tr>
      <w:tr w:rsidR="008419E5" w:rsidRPr="003B1054" w:rsidTr="006E27D0">
        <w:trPr>
          <w:trHeight w:val="356"/>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ind w:firstLineChars="300" w:firstLine="720"/>
              <w:rPr>
                <w:rFonts w:eastAsia="標楷體"/>
              </w:rPr>
            </w:pPr>
            <w:r w:rsidRPr="003B1054">
              <w:rPr>
                <w:rFonts w:eastAsia="標楷體"/>
              </w:rPr>
              <w:t>4</w:t>
            </w:r>
            <w:r w:rsidRPr="003B1054">
              <w:rPr>
                <w:rFonts w:eastAsia="標楷體"/>
              </w:rPr>
              <w:t>月</w:t>
            </w:r>
          </w:p>
        </w:tc>
        <w:tc>
          <w:tcPr>
            <w:tcW w:w="2909" w:type="dxa"/>
            <w:tcBorders>
              <w:top w:val="nil"/>
              <w:left w:val="single" w:sz="4" w:space="0" w:color="auto"/>
              <w:bottom w:val="nil"/>
              <w:right w:val="single" w:sz="4" w:space="0" w:color="auto"/>
            </w:tcBorders>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391.1</w:t>
            </w:r>
          </w:p>
        </w:tc>
        <w:tc>
          <w:tcPr>
            <w:tcW w:w="2909" w:type="dxa"/>
            <w:tcBorders>
              <w:top w:val="nil"/>
              <w:left w:val="single" w:sz="4" w:space="0" w:color="auto"/>
              <w:bottom w:val="nil"/>
              <w:right w:val="nil"/>
            </w:tcBorders>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9.8</w:t>
            </w:r>
          </w:p>
        </w:tc>
      </w:tr>
      <w:tr w:rsidR="008419E5" w:rsidRPr="003B1054" w:rsidTr="006E27D0">
        <w:trPr>
          <w:trHeight w:val="356"/>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ind w:firstLineChars="300" w:firstLine="720"/>
              <w:rPr>
                <w:rFonts w:eastAsia="標楷體"/>
              </w:rPr>
            </w:pPr>
            <w:r w:rsidRPr="003B1054">
              <w:rPr>
                <w:rFonts w:eastAsia="標楷體"/>
              </w:rPr>
              <w:t>5</w:t>
            </w:r>
            <w:r w:rsidRPr="003B1054">
              <w:rPr>
                <w:rFonts w:eastAsia="標楷體"/>
              </w:rPr>
              <w:t>月</w:t>
            </w:r>
          </w:p>
        </w:tc>
        <w:tc>
          <w:tcPr>
            <w:tcW w:w="2909" w:type="dxa"/>
            <w:tcBorders>
              <w:top w:val="nil"/>
              <w:left w:val="single" w:sz="4" w:space="0" w:color="auto"/>
              <w:bottom w:val="nil"/>
              <w:right w:val="single" w:sz="4" w:space="0" w:color="auto"/>
            </w:tcBorders>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411.1</w:t>
            </w:r>
          </w:p>
        </w:tc>
        <w:tc>
          <w:tcPr>
            <w:tcW w:w="2909" w:type="dxa"/>
            <w:tcBorders>
              <w:top w:val="nil"/>
              <w:left w:val="single" w:sz="4" w:space="0" w:color="auto"/>
              <w:bottom w:val="nil"/>
              <w:right w:val="nil"/>
            </w:tcBorders>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11.7</w:t>
            </w:r>
          </w:p>
        </w:tc>
      </w:tr>
      <w:tr w:rsidR="008419E5" w:rsidRPr="003B1054" w:rsidTr="006E27D0">
        <w:trPr>
          <w:trHeight w:val="356"/>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ind w:firstLineChars="300" w:firstLine="720"/>
              <w:rPr>
                <w:rFonts w:eastAsia="標楷體"/>
              </w:rPr>
            </w:pPr>
            <w:r w:rsidRPr="003B1054">
              <w:rPr>
                <w:rFonts w:eastAsia="標楷體"/>
              </w:rPr>
              <w:t>6</w:t>
            </w:r>
            <w:r w:rsidRPr="003B1054">
              <w:rPr>
                <w:rFonts w:eastAsia="標楷體"/>
              </w:rPr>
              <w:t>月</w:t>
            </w:r>
          </w:p>
        </w:tc>
        <w:tc>
          <w:tcPr>
            <w:tcW w:w="2909" w:type="dxa"/>
            <w:tcBorders>
              <w:top w:val="nil"/>
              <w:left w:val="single" w:sz="4" w:space="0" w:color="auto"/>
              <w:bottom w:val="nil"/>
              <w:right w:val="single" w:sz="4" w:space="0" w:color="auto"/>
            </w:tcBorders>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403.1</w:t>
            </w:r>
          </w:p>
        </w:tc>
        <w:tc>
          <w:tcPr>
            <w:tcW w:w="2909" w:type="dxa"/>
            <w:tcBorders>
              <w:top w:val="nil"/>
              <w:left w:val="single" w:sz="4" w:space="0" w:color="auto"/>
              <w:bottom w:val="nil"/>
              <w:right w:val="nil"/>
            </w:tcBorders>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-0.1</w:t>
            </w:r>
          </w:p>
        </w:tc>
      </w:tr>
      <w:tr w:rsidR="008419E5" w:rsidRPr="003B1054" w:rsidTr="006E27D0">
        <w:trPr>
          <w:trHeight w:val="356"/>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ind w:firstLineChars="300" w:firstLine="720"/>
              <w:rPr>
                <w:rFonts w:eastAsia="標楷體"/>
              </w:rPr>
            </w:pPr>
            <w:r w:rsidRPr="003B1054">
              <w:rPr>
                <w:rFonts w:eastAsia="標楷體"/>
              </w:rPr>
              <w:t>7</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418.0</w:t>
            </w:r>
          </w:p>
        </w:tc>
        <w:tc>
          <w:tcPr>
            <w:tcW w:w="2909" w:type="dxa"/>
            <w:tcBorders>
              <w:top w:val="nil"/>
              <w:left w:val="single" w:sz="4" w:space="0" w:color="auto"/>
              <w:bottom w:val="nil"/>
              <w:right w:val="nil"/>
            </w:tcBorders>
            <w:vAlign w:val="center"/>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8.0</w:t>
            </w:r>
          </w:p>
        </w:tc>
      </w:tr>
      <w:tr w:rsidR="008419E5" w:rsidRPr="003B1054" w:rsidTr="006E27D0">
        <w:trPr>
          <w:trHeight w:val="356"/>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ind w:firstLineChars="300" w:firstLine="720"/>
              <w:rPr>
                <w:rFonts w:eastAsia="標楷體"/>
              </w:rPr>
            </w:pPr>
            <w:r w:rsidRPr="003B1054">
              <w:rPr>
                <w:rFonts w:eastAsia="標楷體"/>
              </w:rPr>
              <w:t>8</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436.8</w:t>
            </w:r>
          </w:p>
        </w:tc>
        <w:tc>
          <w:tcPr>
            <w:tcW w:w="2909" w:type="dxa"/>
            <w:tcBorders>
              <w:top w:val="nil"/>
              <w:left w:val="single" w:sz="4" w:space="0" w:color="auto"/>
              <w:bottom w:val="nil"/>
              <w:right w:val="nil"/>
            </w:tcBorders>
            <w:vAlign w:val="center"/>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7.1</w:t>
            </w:r>
          </w:p>
        </w:tc>
      </w:tr>
      <w:tr w:rsidR="008419E5" w:rsidRPr="003B1054" w:rsidTr="006E27D0">
        <w:trPr>
          <w:trHeight w:val="356"/>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ind w:firstLineChars="300" w:firstLine="720"/>
              <w:rPr>
                <w:rFonts w:eastAsia="標楷體"/>
              </w:rPr>
            </w:pPr>
            <w:r w:rsidRPr="003B1054">
              <w:rPr>
                <w:rFonts w:eastAsia="標楷體"/>
              </w:rPr>
              <w:t>9</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478.6</w:t>
            </w:r>
          </w:p>
        </w:tc>
        <w:tc>
          <w:tcPr>
            <w:tcW w:w="2909" w:type="dxa"/>
            <w:tcBorders>
              <w:top w:val="nil"/>
              <w:left w:val="single" w:sz="4" w:space="0" w:color="auto"/>
              <w:bottom w:val="nil"/>
              <w:right w:val="nil"/>
            </w:tcBorders>
            <w:vAlign w:val="center"/>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4.2</w:t>
            </w:r>
          </w:p>
        </w:tc>
      </w:tr>
      <w:tr w:rsidR="008419E5" w:rsidRPr="003B1054" w:rsidTr="006E27D0">
        <w:trPr>
          <w:trHeight w:val="356"/>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ind w:firstLineChars="250" w:firstLine="600"/>
              <w:rPr>
                <w:rFonts w:eastAsia="標楷體"/>
              </w:rPr>
            </w:pPr>
            <w:r w:rsidRPr="003B1054">
              <w:rPr>
                <w:rFonts w:eastAsia="標楷體"/>
              </w:rPr>
              <w:t>10</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489.9</w:t>
            </w:r>
          </w:p>
        </w:tc>
        <w:tc>
          <w:tcPr>
            <w:tcW w:w="2909" w:type="dxa"/>
            <w:tcBorders>
              <w:top w:val="nil"/>
              <w:left w:val="single" w:sz="4" w:space="0" w:color="auto"/>
              <w:bottom w:val="nil"/>
              <w:right w:val="nil"/>
            </w:tcBorders>
            <w:vAlign w:val="center"/>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5.1</w:t>
            </w:r>
          </w:p>
        </w:tc>
      </w:tr>
      <w:tr w:rsidR="008419E5" w:rsidRPr="003B1054" w:rsidTr="006E27D0">
        <w:trPr>
          <w:trHeight w:val="356"/>
          <w:jc w:val="center"/>
        </w:trPr>
        <w:tc>
          <w:tcPr>
            <w:tcW w:w="1760" w:type="dxa"/>
            <w:tcBorders>
              <w:top w:val="nil"/>
              <w:left w:val="nil"/>
              <w:bottom w:val="nil"/>
              <w:right w:val="single" w:sz="4" w:space="0" w:color="auto"/>
            </w:tcBorders>
          </w:tcPr>
          <w:p w:rsidR="00530DC4" w:rsidRPr="003B1054" w:rsidRDefault="00530DC4" w:rsidP="006E27D0">
            <w:pPr>
              <w:snapToGrid w:val="0"/>
              <w:spacing w:line="360" w:lineRule="exact"/>
              <w:ind w:firstLineChars="250" w:firstLine="600"/>
              <w:rPr>
                <w:rFonts w:eastAsia="標楷體"/>
              </w:rPr>
            </w:pPr>
            <w:r w:rsidRPr="003B1054">
              <w:rPr>
                <w:rFonts w:eastAsia="標楷體"/>
              </w:rPr>
              <w:t>11</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476.8</w:t>
            </w:r>
          </w:p>
        </w:tc>
        <w:tc>
          <w:tcPr>
            <w:tcW w:w="2909" w:type="dxa"/>
            <w:tcBorders>
              <w:top w:val="nil"/>
              <w:left w:val="single" w:sz="4" w:space="0" w:color="auto"/>
              <w:bottom w:val="nil"/>
              <w:right w:val="nil"/>
            </w:tcBorders>
            <w:vAlign w:val="center"/>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-2.1</w:t>
            </w:r>
          </w:p>
        </w:tc>
      </w:tr>
      <w:tr w:rsidR="008419E5" w:rsidRPr="003B1054" w:rsidTr="006E27D0">
        <w:trPr>
          <w:trHeight w:val="356"/>
          <w:jc w:val="center"/>
        </w:trPr>
        <w:tc>
          <w:tcPr>
            <w:tcW w:w="1760" w:type="dxa"/>
            <w:tcBorders>
              <w:top w:val="nil"/>
              <w:left w:val="nil"/>
              <w:bottom w:val="single" w:sz="4" w:space="0" w:color="auto"/>
              <w:right w:val="single" w:sz="4" w:space="0" w:color="auto"/>
            </w:tcBorders>
          </w:tcPr>
          <w:p w:rsidR="00530DC4" w:rsidRPr="003B1054" w:rsidRDefault="00530DC4" w:rsidP="006E27D0">
            <w:pPr>
              <w:snapToGrid w:val="0"/>
              <w:spacing w:line="360" w:lineRule="exact"/>
              <w:ind w:firstLineChars="250" w:firstLine="600"/>
              <w:rPr>
                <w:rFonts w:eastAsia="標楷體"/>
              </w:rPr>
            </w:pPr>
            <w:r w:rsidRPr="003B1054">
              <w:rPr>
                <w:rFonts w:eastAsia="標楷體"/>
              </w:rPr>
              <w:t>12</w:t>
            </w:r>
            <w:r w:rsidRPr="003B1054">
              <w:rPr>
                <w:rFonts w:eastAsia="標楷體"/>
              </w:rPr>
              <w:t>月</w:t>
            </w:r>
          </w:p>
        </w:tc>
        <w:tc>
          <w:tcPr>
            <w:tcW w:w="2909" w:type="dxa"/>
            <w:tcBorders>
              <w:top w:val="nil"/>
              <w:left w:val="single" w:sz="4" w:space="0" w:color="auto"/>
              <w:bottom w:val="single" w:sz="4" w:space="0" w:color="auto"/>
              <w:right w:val="single" w:sz="4" w:space="0" w:color="auto"/>
            </w:tcBorders>
            <w:vAlign w:val="center"/>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433.8</w:t>
            </w:r>
          </w:p>
        </w:tc>
        <w:tc>
          <w:tcPr>
            <w:tcW w:w="2909" w:type="dxa"/>
            <w:tcBorders>
              <w:top w:val="nil"/>
              <w:left w:val="single" w:sz="4" w:space="0" w:color="auto"/>
              <w:bottom w:val="single" w:sz="4" w:space="0" w:color="auto"/>
              <w:right w:val="nil"/>
            </w:tcBorders>
            <w:vAlign w:val="center"/>
          </w:tcPr>
          <w:p w:rsidR="00530DC4" w:rsidRPr="003B1054" w:rsidRDefault="00530DC4" w:rsidP="006E27D0">
            <w:pPr>
              <w:snapToGrid w:val="0"/>
              <w:spacing w:line="360" w:lineRule="exact"/>
              <w:ind w:rightChars="379" w:right="910"/>
              <w:jc w:val="right"/>
              <w:rPr>
                <w:rFonts w:eastAsia="標楷體"/>
              </w:rPr>
            </w:pPr>
            <w:r w:rsidRPr="003B1054">
              <w:rPr>
                <w:rFonts w:eastAsia="標楷體"/>
              </w:rPr>
              <w:t>-</w:t>
            </w:r>
            <w:r w:rsidRPr="003B1054">
              <w:t xml:space="preserve"> </w:t>
            </w:r>
            <w:r w:rsidRPr="003B1054">
              <w:rPr>
                <w:rFonts w:eastAsia="標楷體"/>
              </w:rPr>
              <w:t>10.5</w:t>
            </w:r>
          </w:p>
        </w:tc>
      </w:tr>
    </w:tbl>
    <w:p w:rsidR="008E3FAF" w:rsidRPr="003B1054" w:rsidRDefault="008E3FAF" w:rsidP="008E3FAF">
      <w:pPr>
        <w:widowControl/>
        <w:snapToGrid w:val="0"/>
        <w:spacing w:line="240" w:lineRule="atLeast"/>
        <w:ind w:leftChars="236" w:left="566"/>
        <w:jc w:val="both"/>
        <w:rPr>
          <w:rFonts w:eastAsia="標楷體"/>
          <w:kern w:val="0"/>
          <w:sz w:val="22"/>
          <w:szCs w:val="22"/>
        </w:rPr>
      </w:pPr>
      <w:r w:rsidRPr="003B1054">
        <w:rPr>
          <w:rFonts w:eastAsia="標楷體"/>
          <w:kern w:val="0"/>
          <w:sz w:val="22"/>
          <w:szCs w:val="22"/>
        </w:rPr>
        <w:t>資料來源：經濟部統計處。</w:t>
      </w:r>
    </w:p>
    <w:p w:rsidR="00A31BD6" w:rsidRPr="003B1054" w:rsidRDefault="00A31BD6" w:rsidP="00A31BD6">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3B1054">
        <w:rPr>
          <w:rFonts w:eastAsia="標楷體"/>
          <w:b/>
          <w:bCs/>
          <w:kern w:val="0"/>
          <w:sz w:val="28"/>
          <w:szCs w:val="20"/>
        </w:rPr>
        <w:t>２、</w:t>
      </w:r>
      <w:r w:rsidR="008D1C23" w:rsidRPr="003B1054">
        <w:rPr>
          <w:rFonts w:eastAsia="標楷體"/>
          <w:b/>
          <w:spacing w:val="-4"/>
          <w:kern w:val="0"/>
          <w:sz w:val="28"/>
          <w:szCs w:val="20"/>
        </w:rPr>
        <w:t>107</w:t>
      </w:r>
      <w:r w:rsidR="008D1C23" w:rsidRPr="003B1054">
        <w:rPr>
          <w:rFonts w:eastAsia="標楷體"/>
          <w:b/>
          <w:spacing w:val="-4"/>
          <w:kern w:val="0"/>
          <w:sz w:val="28"/>
          <w:szCs w:val="20"/>
        </w:rPr>
        <w:t>年</w:t>
      </w:r>
      <w:r w:rsidR="008D1C23" w:rsidRPr="003B1054">
        <w:rPr>
          <w:rFonts w:eastAsia="標楷體"/>
          <w:b/>
          <w:spacing w:val="-4"/>
          <w:kern w:val="0"/>
          <w:sz w:val="28"/>
          <w:szCs w:val="20"/>
        </w:rPr>
        <w:t>12</w:t>
      </w:r>
      <w:r w:rsidR="008D1C23" w:rsidRPr="003B1054">
        <w:rPr>
          <w:rFonts w:eastAsia="標楷體"/>
          <w:b/>
          <w:spacing w:val="-4"/>
          <w:kern w:val="0"/>
          <w:sz w:val="28"/>
          <w:szCs w:val="20"/>
        </w:rPr>
        <w:t>月資訊通信產品、電子產品為我國前二大接單貨品</w:t>
      </w:r>
    </w:p>
    <w:p w:rsidR="008D1C23" w:rsidRPr="003B1054" w:rsidRDefault="008D1C23" w:rsidP="008D1C23">
      <w:pPr>
        <w:numPr>
          <w:ilvl w:val="0"/>
          <w:numId w:val="3"/>
        </w:numPr>
        <w:snapToGrid w:val="0"/>
        <w:spacing w:line="300" w:lineRule="auto"/>
        <w:ind w:right="-142"/>
        <w:jc w:val="both"/>
        <w:rPr>
          <w:rFonts w:eastAsia="標楷體"/>
          <w:spacing w:val="-4"/>
          <w:sz w:val="28"/>
          <w:szCs w:val="22"/>
        </w:rPr>
      </w:pPr>
      <w:r w:rsidRPr="003B1054">
        <w:rPr>
          <w:rFonts w:eastAsia="標楷體"/>
          <w:spacing w:val="-4"/>
          <w:sz w:val="28"/>
          <w:szCs w:val="22"/>
        </w:rPr>
        <w:t>107</w:t>
      </w:r>
      <w:r w:rsidRPr="003B1054">
        <w:rPr>
          <w:rFonts w:eastAsia="標楷體"/>
          <w:spacing w:val="-4"/>
          <w:sz w:val="28"/>
          <w:szCs w:val="22"/>
        </w:rPr>
        <w:t>年</w:t>
      </w:r>
      <w:r w:rsidRPr="003B1054">
        <w:rPr>
          <w:rFonts w:eastAsia="標楷體"/>
          <w:spacing w:val="-4"/>
          <w:sz w:val="28"/>
          <w:szCs w:val="22"/>
        </w:rPr>
        <w:t>12</w:t>
      </w:r>
      <w:r w:rsidRPr="003B1054">
        <w:rPr>
          <w:rFonts w:eastAsia="標楷體"/>
          <w:spacing w:val="-4"/>
          <w:sz w:val="28"/>
          <w:szCs w:val="22"/>
        </w:rPr>
        <w:t>月主要訂單貨品中以</w:t>
      </w:r>
      <w:r w:rsidRPr="003B1054">
        <w:rPr>
          <w:rFonts w:eastAsia="標楷體"/>
          <w:bCs/>
          <w:spacing w:val="-4"/>
          <w:sz w:val="28"/>
          <w:szCs w:val="22"/>
        </w:rPr>
        <w:t>資訊通信產品、電子產品</w:t>
      </w:r>
      <w:r w:rsidRPr="003B1054">
        <w:rPr>
          <w:rFonts w:eastAsia="標楷體"/>
          <w:spacing w:val="-4"/>
          <w:sz w:val="28"/>
          <w:szCs w:val="22"/>
        </w:rPr>
        <w:t>為主，分別占訂單總額的</w:t>
      </w:r>
      <w:r w:rsidRPr="003B1054">
        <w:rPr>
          <w:rFonts w:eastAsia="標楷體"/>
          <w:spacing w:val="-4"/>
          <w:sz w:val="28"/>
          <w:szCs w:val="22"/>
        </w:rPr>
        <w:t>31.9%</w:t>
      </w:r>
      <w:r w:rsidRPr="003B1054">
        <w:rPr>
          <w:rFonts w:eastAsia="標楷體"/>
          <w:spacing w:val="-4"/>
          <w:sz w:val="28"/>
          <w:szCs w:val="22"/>
        </w:rPr>
        <w:t>及</w:t>
      </w:r>
      <w:r w:rsidRPr="003B1054">
        <w:rPr>
          <w:rFonts w:eastAsia="標楷體"/>
          <w:spacing w:val="-4"/>
          <w:sz w:val="28"/>
          <w:szCs w:val="22"/>
        </w:rPr>
        <w:t>26.8%</w:t>
      </w:r>
      <w:r w:rsidRPr="003B1054">
        <w:rPr>
          <w:rFonts w:eastAsia="標楷體"/>
          <w:spacing w:val="-4"/>
          <w:sz w:val="28"/>
          <w:szCs w:val="22"/>
        </w:rPr>
        <w:t>，較上年同月減少</w:t>
      </w:r>
      <w:r w:rsidRPr="003B1054">
        <w:rPr>
          <w:rFonts w:eastAsia="標楷體"/>
          <w:spacing w:val="-4"/>
          <w:sz w:val="28"/>
          <w:szCs w:val="22"/>
        </w:rPr>
        <w:t>13.0%</w:t>
      </w:r>
      <w:r w:rsidRPr="003B1054">
        <w:rPr>
          <w:rFonts w:eastAsia="標楷體"/>
          <w:spacing w:val="-4"/>
          <w:sz w:val="28"/>
          <w:szCs w:val="22"/>
        </w:rPr>
        <w:t>及</w:t>
      </w:r>
      <w:r w:rsidRPr="003B1054">
        <w:rPr>
          <w:rFonts w:eastAsia="標楷體"/>
          <w:spacing w:val="-4"/>
          <w:sz w:val="28"/>
          <w:szCs w:val="22"/>
        </w:rPr>
        <w:t>8.0%</w:t>
      </w:r>
      <w:r w:rsidRPr="003B1054">
        <w:rPr>
          <w:rFonts w:eastAsia="標楷體"/>
          <w:spacing w:val="-4"/>
          <w:sz w:val="28"/>
          <w:szCs w:val="22"/>
        </w:rPr>
        <w:t>。</w:t>
      </w:r>
    </w:p>
    <w:p w:rsidR="003350B6" w:rsidRPr="003B1054" w:rsidRDefault="008D1C23" w:rsidP="008D1C23">
      <w:pPr>
        <w:numPr>
          <w:ilvl w:val="0"/>
          <w:numId w:val="3"/>
        </w:numPr>
        <w:snapToGrid w:val="0"/>
        <w:spacing w:line="300" w:lineRule="auto"/>
        <w:ind w:right="-142"/>
        <w:jc w:val="both"/>
        <w:rPr>
          <w:rFonts w:eastAsia="標楷體"/>
          <w:spacing w:val="-4"/>
          <w:sz w:val="28"/>
          <w:szCs w:val="22"/>
        </w:rPr>
      </w:pPr>
      <w:r w:rsidRPr="003B1054">
        <w:rPr>
          <w:rFonts w:eastAsia="標楷體"/>
          <w:spacing w:val="-4"/>
          <w:sz w:val="28"/>
          <w:szCs w:val="22"/>
        </w:rPr>
        <w:t>107</w:t>
      </w:r>
      <w:r w:rsidRPr="003B1054">
        <w:rPr>
          <w:rFonts w:eastAsia="標楷體"/>
          <w:spacing w:val="-4"/>
          <w:sz w:val="28"/>
          <w:szCs w:val="22"/>
        </w:rPr>
        <w:t>年</w:t>
      </w:r>
      <w:r w:rsidRPr="003B1054">
        <w:rPr>
          <w:rFonts w:eastAsia="標楷體"/>
          <w:spacing w:val="-4"/>
          <w:sz w:val="28"/>
          <w:szCs w:val="22"/>
        </w:rPr>
        <w:t>12</w:t>
      </w:r>
      <w:r w:rsidRPr="003B1054">
        <w:rPr>
          <w:rFonts w:eastAsia="標楷體"/>
          <w:spacing w:val="-4"/>
          <w:sz w:val="28"/>
          <w:szCs w:val="22"/>
        </w:rPr>
        <w:t>月各主要訂單貨品衰退，主因國際品牌智慧手機需求不如預</w:t>
      </w:r>
      <w:r w:rsidRPr="003B1054">
        <w:rPr>
          <w:rFonts w:eastAsia="標楷體"/>
          <w:spacing w:val="-4"/>
          <w:sz w:val="28"/>
          <w:szCs w:val="22"/>
        </w:rPr>
        <w:lastRenderedPageBreak/>
        <w:t>期，及傳統貨品需求減緩價格下滑，加上美中貿易摩擦干擾，需求減弱</w:t>
      </w:r>
      <w:r w:rsidR="00A31BD6" w:rsidRPr="003B1054">
        <w:rPr>
          <w:rFonts w:eastAsia="標楷體"/>
          <w:spacing w:val="-4"/>
          <w:sz w:val="28"/>
          <w:szCs w:val="22"/>
        </w:rPr>
        <w:t>。</w:t>
      </w:r>
    </w:p>
    <w:p w:rsidR="008E3FAF" w:rsidRPr="003B1054" w:rsidRDefault="008E3FAF" w:rsidP="008E3FAF">
      <w:pPr>
        <w:spacing w:beforeLines="50" w:before="180" w:afterLines="50" w:after="180"/>
        <w:jc w:val="center"/>
        <w:rPr>
          <w:rFonts w:eastAsia="標楷體"/>
          <w:sz w:val="28"/>
        </w:rPr>
      </w:pPr>
      <w:r w:rsidRPr="003B1054">
        <w:rPr>
          <w:rFonts w:eastAsia="標楷體"/>
          <w:b/>
          <w:bCs/>
          <w:sz w:val="28"/>
        </w:rPr>
        <w:t>表</w:t>
      </w:r>
      <w:r w:rsidRPr="003B1054">
        <w:rPr>
          <w:rFonts w:eastAsia="標楷體"/>
          <w:b/>
          <w:bCs/>
          <w:sz w:val="28"/>
        </w:rPr>
        <w:t xml:space="preserve"> 2-5-2  107</w:t>
      </w:r>
      <w:r w:rsidRPr="003B1054">
        <w:rPr>
          <w:rFonts w:eastAsia="標楷體"/>
          <w:b/>
          <w:bCs/>
          <w:sz w:val="28"/>
        </w:rPr>
        <w:t>年</w:t>
      </w:r>
      <w:r w:rsidR="001A61E3" w:rsidRPr="003B1054">
        <w:rPr>
          <w:rFonts w:eastAsia="標楷體"/>
          <w:b/>
          <w:bCs/>
          <w:sz w:val="28"/>
        </w:rPr>
        <w:t>1</w:t>
      </w:r>
      <w:r w:rsidR="008D1C23" w:rsidRPr="003B1054">
        <w:rPr>
          <w:rFonts w:eastAsia="標楷體"/>
          <w:b/>
          <w:bCs/>
          <w:sz w:val="28"/>
        </w:rPr>
        <w:t>2</w:t>
      </w:r>
      <w:r w:rsidRPr="003B1054">
        <w:rPr>
          <w:rFonts w:eastAsia="標楷體"/>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8419E5" w:rsidRPr="003B1054" w:rsidTr="006E27D0">
        <w:trPr>
          <w:jc w:val="center"/>
        </w:trPr>
        <w:tc>
          <w:tcPr>
            <w:tcW w:w="2046" w:type="dxa"/>
            <w:tcBorders>
              <w:top w:val="single" w:sz="4" w:space="0" w:color="auto"/>
              <w:left w:val="nil"/>
              <w:bottom w:val="single" w:sz="4" w:space="0" w:color="auto"/>
              <w:right w:val="single" w:sz="4" w:space="0" w:color="auto"/>
            </w:tcBorders>
            <w:vAlign w:val="center"/>
            <w:hideMark/>
          </w:tcPr>
          <w:p w:rsidR="008D1C23" w:rsidRPr="003B1054" w:rsidRDefault="008D1C23" w:rsidP="006E27D0">
            <w:pPr>
              <w:adjustRightInd w:val="0"/>
              <w:snapToGrid w:val="0"/>
              <w:spacing w:line="360" w:lineRule="atLeast"/>
              <w:ind w:left="28" w:right="-40"/>
              <w:jc w:val="center"/>
              <w:rPr>
                <w:rFonts w:eastAsia="標楷體"/>
              </w:rPr>
            </w:pPr>
            <w:r w:rsidRPr="003B1054">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8D1C23" w:rsidRPr="003B1054" w:rsidRDefault="008D1C23" w:rsidP="006E27D0">
            <w:pPr>
              <w:snapToGrid w:val="0"/>
              <w:spacing w:line="360" w:lineRule="atLeast"/>
              <w:ind w:left="28" w:right="-40"/>
              <w:jc w:val="center"/>
              <w:rPr>
                <w:rFonts w:eastAsia="標楷體"/>
              </w:rPr>
            </w:pPr>
            <w:r w:rsidRPr="003B1054">
              <w:rPr>
                <w:rFonts w:eastAsia="標楷體"/>
              </w:rPr>
              <w:t>107</w:t>
            </w:r>
            <w:r w:rsidRPr="003B1054">
              <w:rPr>
                <w:rFonts w:eastAsia="標楷體"/>
              </w:rPr>
              <w:t>年</w:t>
            </w:r>
            <w:r w:rsidRPr="003B1054">
              <w:rPr>
                <w:rFonts w:eastAsia="標楷體"/>
              </w:rPr>
              <w:t>12</w:t>
            </w:r>
            <w:r w:rsidRPr="003B1054">
              <w:rPr>
                <w:rFonts w:eastAsia="標楷體"/>
              </w:rPr>
              <w:t>月金額</w:t>
            </w:r>
          </w:p>
          <w:p w:rsidR="008D1C23" w:rsidRPr="003B1054" w:rsidRDefault="008D1C23" w:rsidP="006E27D0">
            <w:pPr>
              <w:snapToGrid w:val="0"/>
              <w:spacing w:line="360" w:lineRule="atLeast"/>
              <w:ind w:left="28" w:right="-40"/>
              <w:jc w:val="center"/>
              <w:rPr>
                <w:rFonts w:eastAsia="標楷體"/>
              </w:rPr>
            </w:pPr>
            <w:r w:rsidRPr="003B1054">
              <w:rPr>
                <w:rFonts w:eastAsia="標楷體"/>
              </w:rPr>
              <w:t>(</w:t>
            </w:r>
            <w:r w:rsidRPr="003B1054">
              <w:rPr>
                <w:rFonts w:eastAsia="標楷體"/>
              </w:rPr>
              <w:t>億美元</w:t>
            </w:r>
            <w:r w:rsidRPr="003B1054">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8D1C23" w:rsidRPr="003B1054" w:rsidRDefault="008D1C23" w:rsidP="006E27D0">
            <w:pPr>
              <w:snapToGrid w:val="0"/>
              <w:spacing w:line="560" w:lineRule="exact"/>
              <w:ind w:left="28" w:right="-40"/>
              <w:jc w:val="center"/>
              <w:rPr>
                <w:rFonts w:eastAsia="標楷體"/>
              </w:rPr>
            </w:pPr>
            <w:r w:rsidRPr="003B1054">
              <w:rPr>
                <w:rFonts w:eastAsia="標楷體"/>
              </w:rPr>
              <w:t>比重</w:t>
            </w:r>
            <w:r w:rsidRPr="003B1054">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8D1C23" w:rsidRPr="003B1054" w:rsidRDefault="008D1C23" w:rsidP="006E27D0">
            <w:pPr>
              <w:snapToGrid w:val="0"/>
              <w:spacing w:line="360" w:lineRule="atLeast"/>
              <w:ind w:left="28" w:right="-40"/>
              <w:jc w:val="center"/>
              <w:rPr>
                <w:rFonts w:eastAsia="標楷體"/>
              </w:rPr>
            </w:pPr>
            <w:r w:rsidRPr="003B1054">
              <w:rPr>
                <w:rFonts w:eastAsia="標楷體"/>
              </w:rPr>
              <w:t>較</w:t>
            </w:r>
            <w:r w:rsidRPr="003B1054">
              <w:rPr>
                <w:rFonts w:eastAsia="標楷體"/>
              </w:rPr>
              <w:t>106</w:t>
            </w:r>
            <w:r w:rsidRPr="003B1054">
              <w:rPr>
                <w:rFonts w:eastAsia="標楷體"/>
              </w:rPr>
              <w:t>年同月</w:t>
            </w:r>
          </w:p>
          <w:p w:rsidR="008D1C23" w:rsidRPr="003B1054" w:rsidRDefault="008D1C23" w:rsidP="006E27D0">
            <w:pPr>
              <w:snapToGrid w:val="0"/>
              <w:spacing w:line="360" w:lineRule="atLeast"/>
              <w:ind w:left="28" w:right="-40"/>
              <w:jc w:val="center"/>
              <w:rPr>
                <w:rFonts w:eastAsia="標楷體"/>
              </w:rPr>
            </w:pPr>
            <w:r w:rsidRPr="003B1054">
              <w:rPr>
                <w:rFonts w:eastAsia="標楷體"/>
              </w:rPr>
              <w:t>增減</w:t>
            </w:r>
            <w:r w:rsidRPr="003B1054">
              <w:rPr>
                <w:rFonts w:eastAsia="標楷體"/>
              </w:rPr>
              <w:t>(%)</w:t>
            </w:r>
          </w:p>
        </w:tc>
      </w:tr>
      <w:tr w:rsidR="008419E5" w:rsidRPr="003B1054" w:rsidTr="006E27D0">
        <w:trPr>
          <w:jc w:val="center"/>
        </w:trPr>
        <w:tc>
          <w:tcPr>
            <w:tcW w:w="2046" w:type="dxa"/>
            <w:tcBorders>
              <w:top w:val="nil"/>
              <w:left w:val="nil"/>
              <w:bottom w:val="nil"/>
              <w:right w:val="single" w:sz="4" w:space="0" w:color="auto"/>
            </w:tcBorders>
            <w:vAlign w:val="center"/>
            <w:hideMark/>
          </w:tcPr>
          <w:p w:rsidR="008D1C23" w:rsidRPr="003B1054" w:rsidRDefault="008D1C23" w:rsidP="006E27D0">
            <w:pPr>
              <w:snapToGrid w:val="0"/>
              <w:spacing w:line="400" w:lineRule="atLeast"/>
              <w:ind w:left="28" w:right="-40"/>
              <w:jc w:val="both"/>
              <w:rPr>
                <w:rFonts w:eastAsia="標楷體"/>
              </w:rPr>
            </w:pPr>
            <w:r w:rsidRPr="003B1054">
              <w:rPr>
                <w:rFonts w:eastAsia="標楷體"/>
              </w:rPr>
              <w:t>資訊通信</w:t>
            </w:r>
          </w:p>
        </w:tc>
        <w:tc>
          <w:tcPr>
            <w:tcW w:w="1930" w:type="dxa"/>
            <w:tcBorders>
              <w:top w:val="nil"/>
              <w:left w:val="single" w:sz="4" w:space="0" w:color="auto"/>
              <w:bottom w:val="nil"/>
              <w:right w:val="single" w:sz="4" w:space="0" w:color="auto"/>
            </w:tcBorders>
            <w:vAlign w:val="center"/>
          </w:tcPr>
          <w:p w:rsidR="008D1C23" w:rsidRPr="003B1054" w:rsidRDefault="008D1C23" w:rsidP="006E27D0">
            <w:pPr>
              <w:jc w:val="center"/>
              <w:rPr>
                <w:rFonts w:eastAsia="標楷體"/>
                <w:szCs w:val="20"/>
              </w:rPr>
            </w:pPr>
            <w:r w:rsidRPr="003B1054">
              <w:rPr>
                <w:rFonts w:eastAsia="標楷體"/>
                <w:szCs w:val="20"/>
              </w:rPr>
              <w:t>138.4</w:t>
            </w:r>
          </w:p>
        </w:tc>
        <w:tc>
          <w:tcPr>
            <w:tcW w:w="0" w:type="auto"/>
            <w:tcBorders>
              <w:top w:val="nil"/>
              <w:left w:val="single" w:sz="4" w:space="0" w:color="auto"/>
              <w:bottom w:val="nil"/>
              <w:right w:val="single" w:sz="4" w:space="0" w:color="auto"/>
            </w:tcBorders>
            <w:vAlign w:val="bottom"/>
          </w:tcPr>
          <w:p w:rsidR="008D1C23" w:rsidRPr="003B1054" w:rsidRDefault="008D1C23" w:rsidP="006E27D0">
            <w:pPr>
              <w:jc w:val="center"/>
              <w:rPr>
                <w:rFonts w:eastAsia="標楷體"/>
                <w:szCs w:val="20"/>
              </w:rPr>
            </w:pPr>
            <w:r w:rsidRPr="003B1054">
              <w:rPr>
                <w:rFonts w:eastAsia="標楷體"/>
                <w:szCs w:val="20"/>
              </w:rPr>
              <w:t>31.9</w:t>
            </w:r>
          </w:p>
        </w:tc>
        <w:tc>
          <w:tcPr>
            <w:tcW w:w="2433"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-13.0</w:t>
            </w:r>
          </w:p>
        </w:tc>
      </w:tr>
      <w:tr w:rsidR="008419E5" w:rsidRPr="003B1054" w:rsidTr="006E27D0">
        <w:trPr>
          <w:jc w:val="center"/>
        </w:trPr>
        <w:tc>
          <w:tcPr>
            <w:tcW w:w="2046" w:type="dxa"/>
            <w:tcBorders>
              <w:top w:val="nil"/>
              <w:left w:val="nil"/>
              <w:bottom w:val="nil"/>
              <w:right w:val="single" w:sz="4" w:space="0" w:color="auto"/>
            </w:tcBorders>
            <w:vAlign w:val="center"/>
            <w:hideMark/>
          </w:tcPr>
          <w:p w:rsidR="008D1C23" w:rsidRPr="003B1054" w:rsidRDefault="008D1C23" w:rsidP="006E27D0">
            <w:pPr>
              <w:snapToGrid w:val="0"/>
              <w:spacing w:line="400" w:lineRule="atLeast"/>
              <w:ind w:left="28" w:right="-40"/>
              <w:jc w:val="both"/>
              <w:rPr>
                <w:rFonts w:eastAsia="標楷體"/>
              </w:rPr>
            </w:pPr>
            <w:r w:rsidRPr="003B1054">
              <w:rPr>
                <w:rFonts w:eastAsia="標楷體"/>
              </w:rPr>
              <w:t>電子產品</w:t>
            </w:r>
          </w:p>
        </w:tc>
        <w:tc>
          <w:tcPr>
            <w:tcW w:w="1930" w:type="dxa"/>
            <w:tcBorders>
              <w:top w:val="nil"/>
              <w:left w:val="single" w:sz="4" w:space="0" w:color="auto"/>
              <w:bottom w:val="nil"/>
              <w:right w:val="single" w:sz="4" w:space="0" w:color="auto"/>
            </w:tcBorders>
            <w:vAlign w:val="center"/>
          </w:tcPr>
          <w:p w:rsidR="008D1C23" w:rsidRPr="003B1054" w:rsidRDefault="008D1C23" w:rsidP="006E27D0">
            <w:pPr>
              <w:jc w:val="center"/>
              <w:rPr>
                <w:rFonts w:eastAsia="標楷體"/>
                <w:szCs w:val="20"/>
              </w:rPr>
            </w:pPr>
            <w:r w:rsidRPr="003B1054">
              <w:rPr>
                <w:rFonts w:eastAsia="標楷體"/>
                <w:szCs w:val="20"/>
              </w:rPr>
              <w:t>116.3</w:t>
            </w:r>
          </w:p>
        </w:tc>
        <w:tc>
          <w:tcPr>
            <w:tcW w:w="0" w:type="auto"/>
            <w:tcBorders>
              <w:top w:val="nil"/>
              <w:left w:val="single" w:sz="4" w:space="0" w:color="auto"/>
              <w:bottom w:val="nil"/>
              <w:right w:val="single" w:sz="4" w:space="0" w:color="auto"/>
            </w:tcBorders>
            <w:vAlign w:val="bottom"/>
          </w:tcPr>
          <w:p w:rsidR="008D1C23" w:rsidRPr="003B1054" w:rsidRDefault="008D1C23" w:rsidP="006E27D0">
            <w:pPr>
              <w:jc w:val="center"/>
              <w:rPr>
                <w:rFonts w:eastAsia="標楷體"/>
                <w:szCs w:val="20"/>
              </w:rPr>
            </w:pPr>
            <w:r w:rsidRPr="003B1054">
              <w:rPr>
                <w:rFonts w:eastAsia="標楷體"/>
                <w:szCs w:val="20"/>
              </w:rPr>
              <w:t>26.8</w:t>
            </w:r>
          </w:p>
        </w:tc>
        <w:tc>
          <w:tcPr>
            <w:tcW w:w="2433"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-8.0</w:t>
            </w:r>
          </w:p>
        </w:tc>
      </w:tr>
      <w:tr w:rsidR="008419E5" w:rsidRPr="003B1054" w:rsidTr="006E27D0">
        <w:trPr>
          <w:jc w:val="center"/>
        </w:trPr>
        <w:tc>
          <w:tcPr>
            <w:tcW w:w="2046" w:type="dxa"/>
            <w:tcBorders>
              <w:top w:val="nil"/>
              <w:left w:val="nil"/>
              <w:bottom w:val="nil"/>
              <w:right w:val="single" w:sz="4" w:space="0" w:color="auto"/>
            </w:tcBorders>
            <w:vAlign w:val="center"/>
          </w:tcPr>
          <w:p w:rsidR="008D1C23" w:rsidRPr="003B1054" w:rsidRDefault="008D1C23" w:rsidP="006E27D0">
            <w:pPr>
              <w:snapToGrid w:val="0"/>
              <w:spacing w:line="400" w:lineRule="atLeast"/>
              <w:ind w:left="28" w:right="-40"/>
              <w:jc w:val="both"/>
              <w:rPr>
                <w:rFonts w:eastAsia="標楷體"/>
              </w:rPr>
            </w:pPr>
            <w:r w:rsidRPr="003B1054">
              <w:rPr>
                <w:rFonts w:eastAsia="標楷體"/>
              </w:rPr>
              <w:t>光學器材</w:t>
            </w:r>
          </w:p>
        </w:tc>
        <w:tc>
          <w:tcPr>
            <w:tcW w:w="1930" w:type="dxa"/>
            <w:tcBorders>
              <w:top w:val="nil"/>
              <w:left w:val="single" w:sz="4" w:space="0" w:color="auto"/>
              <w:bottom w:val="nil"/>
              <w:right w:val="single" w:sz="4" w:space="0" w:color="auto"/>
            </w:tcBorders>
            <w:vAlign w:val="center"/>
          </w:tcPr>
          <w:p w:rsidR="008D1C23" w:rsidRPr="003B1054" w:rsidRDefault="008D1C23" w:rsidP="006E27D0">
            <w:pPr>
              <w:jc w:val="center"/>
              <w:rPr>
                <w:rFonts w:eastAsia="標楷體"/>
                <w:szCs w:val="20"/>
              </w:rPr>
            </w:pPr>
            <w:r w:rsidRPr="003B1054">
              <w:rPr>
                <w:rFonts w:eastAsia="標楷體"/>
                <w:szCs w:val="20"/>
              </w:rPr>
              <w:t>20.2</w:t>
            </w:r>
          </w:p>
        </w:tc>
        <w:tc>
          <w:tcPr>
            <w:tcW w:w="0" w:type="auto"/>
            <w:tcBorders>
              <w:top w:val="nil"/>
              <w:left w:val="single" w:sz="4" w:space="0" w:color="auto"/>
              <w:bottom w:val="nil"/>
              <w:right w:val="single" w:sz="4" w:space="0" w:color="auto"/>
            </w:tcBorders>
            <w:vAlign w:val="bottom"/>
          </w:tcPr>
          <w:p w:rsidR="008D1C23" w:rsidRPr="003B1054" w:rsidRDefault="008D1C23" w:rsidP="006E27D0">
            <w:pPr>
              <w:jc w:val="center"/>
              <w:rPr>
                <w:rFonts w:eastAsia="標楷體"/>
                <w:szCs w:val="20"/>
              </w:rPr>
            </w:pPr>
            <w:r w:rsidRPr="003B1054">
              <w:rPr>
                <w:rFonts w:eastAsia="標楷體"/>
                <w:szCs w:val="20"/>
              </w:rPr>
              <w:t>4.7</w:t>
            </w:r>
          </w:p>
        </w:tc>
        <w:tc>
          <w:tcPr>
            <w:tcW w:w="2433"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-7.5</w:t>
            </w:r>
          </w:p>
        </w:tc>
      </w:tr>
      <w:tr w:rsidR="008419E5" w:rsidRPr="003B1054" w:rsidTr="006E27D0">
        <w:trPr>
          <w:jc w:val="center"/>
        </w:trPr>
        <w:tc>
          <w:tcPr>
            <w:tcW w:w="2046" w:type="dxa"/>
            <w:tcBorders>
              <w:top w:val="nil"/>
              <w:left w:val="nil"/>
              <w:bottom w:val="nil"/>
              <w:right w:val="single" w:sz="4" w:space="0" w:color="auto"/>
            </w:tcBorders>
            <w:vAlign w:val="center"/>
            <w:hideMark/>
          </w:tcPr>
          <w:p w:rsidR="008D1C23" w:rsidRPr="003B1054" w:rsidRDefault="008D1C23" w:rsidP="006E27D0">
            <w:pPr>
              <w:snapToGrid w:val="0"/>
              <w:spacing w:line="400" w:lineRule="atLeast"/>
              <w:ind w:left="28" w:right="-40"/>
              <w:jc w:val="both"/>
              <w:rPr>
                <w:rFonts w:eastAsia="標楷體"/>
              </w:rPr>
            </w:pPr>
            <w:r w:rsidRPr="003B1054">
              <w:rPr>
                <w:rFonts w:eastAsia="標楷體"/>
              </w:rPr>
              <w:t>基本金屬</w:t>
            </w:r>
          </w:p>
        </w:tc>
        <w:tc>
          <w:tcPr>
            <w:tcW w:w="1930" w:type="dxa"/>
            <w:tcBorders>
              <w:top w:val="nil"/>
              <w:left w:val="single" w:sz="4" w:space="0" w:color="auto"/>
              <w:bottom w:val="nil"/>
              <w:right w:val="single" w:sz="4" w:space="0" w:color="auto"/>
            </w:tcBorders>
            <w:vAlign w:val="center"/>
          </w:tcPr>
          <w:p w:rsidR="008D1C23" w:rsidRPr="003B1054" w:rsidRDefault="008D1C23" w:rsidP="006E27D0">
            <w:pPr>
              <w:jc w:val="center"/>
              <w:rPr>
                <w:rFonts w:eastAsia="標楷體"/>
                <w:szCs w:val="20"/>
              </w:rPr>
            </w:pPr>
            <w:r w:rsidRPr="003B1054">
              <w:rPr>
                <w:rFonts w:eastAsia="標楷體"/>
                <w:szCs w:val="20"/>
              </w:rPr>
              <w:t>22.8</w:t>
            </w:r>
          </w:p>
        </w:tc>
        <w:tc>
          <w:tcPr>
            <w:tcW w:w="0" w:type="auto"/>
            <w:tcBorders>
              <w:top w:val="nil"/>
              <w:left w:val="single" w:sz="4" w:space="0" w:color="auto"/>
              <w:bottom w:val="nil"/>
              <w:right w:val="single" w:sz="4" w:space="0" w:color="auto"/>
            </w:tcBorders>
            <w:vAlign w:val="bottom"/>
          </w:tcPr>
          <w:p w:rsidR="008D1C23" w:rsidRPr="003B1054" w:rsidRDefault="008D1C23" w:rsidP="006E27D0">
            <w:pPr>
              <w:jc w:val="center"/>
              <w:rPr>
                <w:rFonts w:eastAsia="標楷體"/>
                <w:szCs w:val="20"/>
              </w:rPr>
            </w:pPr>
            <w:r w:rsidRPr="003B1054">
              <w:rPr>
                <w:rFonts w:eastAsia="標楷體"/>
                <w:szCs w:val="20"/>
              </w:rPr>
              <w:t>5.3</w:t>
            </w:r>
          </w:p>
        </w:tc>
        <w:tc>
          <w:tcPr>
            <w:tcW w:w="2433"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-10.2</w:t>
            </w:r>
          </w:p>
        </w:tc>
      </w:tr>
      <w:tr w:rsidR="008419E5" w:rsidRPr="003B1054" w:rsidTr="006E27D0">
        <w:trPr>
          <w:jc w:val="center"/>
        </w:trPr>
        <w:tc>
          <w:tcPr>
            <w:tcW w:w="2046" w:type="dxa"/>
            <w:tcBorders>
              <w:top w:val="nil"/>
              <w:left w:val="nil"/>
              <w:bottom w:val="nil"/>
              <w:right w:val="single" w:sz="4" w:space="0" w:color="auto"/>
            </w:tcBorders>
            <w:vAlign w:val="center"/>
          </w:tcPr>
          <w:p w:rsidR="008D1C23" w:rsidRPr="003B1054" w:rsidRDefault="008D1C23" w:rsidP="006E27D0">
            <w:pPr>
              <w:snapToGrid w:val="0"/>
              <w:spacing w:line="400" w:lineRule="atLeast"/>
              <w:ind w:right="-40"/>
              <w:rPr>
                <w:rFonts w:eastAsia="標楷體"/>
              </w:rPr>
            </w:pPr>
            <w:r w:rsidRPr="003B1054">
              <w:rPr>
                <w:rFonts w:eastAsia="標楷體"/>
              </w:rPr>
              <w:t>機械</w:t>
            </w:r>
          </w:p>
        </w:tc>
        <w:tc>
          <w:tcPr>
            <w:tcW w:w="1930" w:type="dxa"/>
            <w:tcBorders>
              <w:top w:val="nil"/>
              <w:left w:val="single" w:sz="4" w:space="0" w:color="auto"/>
              <w:bottom w:val="nil"/>
              <w:right w:val="single" w:sz="4" w:space="0" w:color="auto"/>
            </w:tcBorders>
            <w:vAlign w:val="center"/>
          </w:tcPr>
          <w:p w:rsidR="008D1C23" w:rsidRPr="003B1054" w:rsidRDefault="008D1C23" w:rsidP="006E27D0">
            <w:pPr>
              <w:jc w:val="center"/>
              <w:rPr>
                <w:rFonts w:eastAsia="標楷體"/>
                <w:szCs w:val="20"/>
              </w:rPr>
            </w:pPr>
            <w:r w:rsidRPr="003B1054">
              <w:rPr>
                <w:rFonts w:eastAsia="標楷體"/>
                <w:szCs w:val="20"/>
              </w:rPr>
              <w:t>16.8</w:t>
            </w:r>
          </w:p>
        </w:tc>
        <w:tc>
          <w:tcPr>
            <w:tcW w:w="0" w:type="auto"/>
            <w:tcBorders>
              <w:top w:val="nil"/>
              <w:left w:val="single" w:sz="4" w:space="0" w:color="auto"/>
              <w:bottom w:val="nil"/>
              <w:right w:val="single" w:sz="4" w:space="0" w:color="auto"/>
            </w:tcBorders>
            <w:vAlign w:val="bottom"/>
          </w:tcPr>
          <w:p w:rsidR="008D1C23" w:rsidRPr="003B1054" w:rsidRDefault="008D1C23" w:rsidP="006E27D0">
            <w:pPr>
              <w:jc w:val="center"/>
              <w:rPr>
                <w:rFonts w:eastAsia="標楷體"/>
                <w:szCs w:val="20"/>
              </w:rPr>
            </w:pPr>
            <w:r w:rsidRPr="003B1054">
              <w:rPr>
                <w:rFonts w:eastAsia="標楷體"/>
                <w:szCs w:val="20"/>
              </w:rPr>
              <w:t>3.9</w:t>
            </w:r>
          </w:p>
        </w:tc>
        <w:tc>
          <w:tcPr>
            <w:tcW w:w="2433"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-22.5</w:t>
            </w:r>
          </w:p>
        </w:tc>
      </w:tr>
      <w:tr w:rsidR="008419E5" w:rsidRPr="003B1054" w:rsidTr="006E27D0">
        <w:trPr>
          <w:jc w:val="center"/>
        </w:trPr>
        <w:tc>
          <w:tcPr>
            <w:tcW w:w="2046" w:type="dxa"/>
            <w:tcBorders>
              <w:top w:val="nil"/>
              <w:left w:val="nil"/>
              <w:bottom w:val="nil"/>
              <w:right w:val="single" w:sz="4" w:space="0" w:color="auto"/>
            </w:tcBorders>
            <w:vAlign w:val="center"/>
          </w:tcPr>
          <w:p w:rsidR="008D1C23" w:rsidRPr="003B1054" w:rsidRDefault="008D1C23" w:rsidP="006E27D0">
            <w:pPr>
              <w:snapToGrid w:val="0"/>
              <w:spacing w:line="400" w:lineRule="atLeast"/>
              <w:ind w:left="28" w:right="-40"/>
              <w:jc w:val="both"/>
              <w:rPr>
                <w:rFonts w:eastAsia="標楷體"/>
              </w:rPr>
            </w:pPr>
            <w:proofErr w:type="gramStart"/>
            <w:r w:rsidRPr="003B1054">
              <w:rPr>
                <w:rFonts w:eastAsia="標楷體"/>
              </w:rPr>
              <w:t>塑</w:t>
            </w:r>
            <w:proofErr w:type="gramEnd"/>
            <w:r w:rsidRPr="003B1054">
              <w:rPr>
                <w:rFonts w:eastAsia="標楷體"/>
              </w:rPr>
              <w:t>橡膠製品</w:t>
            </w:r>
          </w:p>
        </w:tc>
        <w:tc>
          <w:tcPr>
            <w:tcW w:w="1930" w:type="dxa"/>
            <w:tcBorders>
              <w:top w:val="nil"/>
              <w:left w:val="single" w:sz="4" w:space="0" w:color="auto"/>
              <w:bottom w:val="nil"/>
              <w:right w:val="single" w:sz="4" w:space="0" w:color="auto"/>
            </w:tcBorders>
            <w:vAlign w:val="center"/>
          </w:tcPr>
          <w:p w:rsidR="008D1C23" w:rsidRPr="003B1054" w:rsidRDefault="008D1C23" w:rsidP="006E27D0">
            <w:pPr>
              <w:jc w:val="center"/>
              <w:rPr>
                <w:rFonts w:eastAsia="標楷體"/>
                <w:szCs w:val="20"/>
              </w:rPr>
            </w:pPr>
            <w:r w:rsidRPr="003B1054">
              <w:rPr>
                <w:rFonts w:eastAsia="標楷體"/>
                <w:szCs w:val="20"/>
              </w:rPr>
              <w:t>19.7</w:t>
            </w:r>
          </w:p>
        </w:tc>
        <w:tc>
          <w:tcPr>
            <w:tcW w:w="0" w:type="auto"/>
            <w:tcBorders>
              <w:top w:val="nil"/>
              <w:left w:val="single" w:sz="4" w:space="0" w:color="auto"/>
              <w:bottom w:val="nil"/>
              <w:right w:val="single" w:sz="4" w:space="0" w:color="auto"/>
            </w:tcBorders>
            <w:vAlign w:val="bottom"/>
          </w:tcPr>
          <w:p w:rsidR="008D1C23" w:rsidRPr="003B1054" w:rsidRDefault="008D1C23" w:rsidP="006E27D0">
            <w:pPr>
              <w:jc w:val="center"/>
              <w:rPr>
                <w:rFonts w:eastAsia="標楷體"/>
                <w:szCs w:val="20"/>
              </w:rPr>
            </w:pPr>
            <w:r w:rsidRPr="003B1054">
              <w:rPr>
                <w:rFonts w:eastAsia="標楷體"/>
                <w:szCs w:val="20"/>
              </w:rPr>
              <w:t>4.5</w:t>
            </w:r>
          </w:p>
        </w:tc>
        <w:tc>
          <w:tcPr>
            <w:tcW w:w="2433"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-5.1</w:t>
            </w:r>
          </w:p>
        </w:tc>
      </w:tr>
      <w:tr w:rsidR="008419E5" w:rsidRPr="003B1054" w:rsidTr="006E27D0">
        <w:trPr>
          <w:jc w:val="center"/>
        </w:trPr>
        <w:tc>
          <w:tcPr>
            <w:tcW w:w="2046" w:type="dxa"/>
            <w:tcBorders>
              <w:top w:val="nil"/>
              <w:left w:val="nil"/>
              <w:bottom w:val="single" w:sz="4" w:space="0" w:color="auto"/>
              <w:right w:val="single" w:sz="4" w:space="0" w:color="auto"/>
            </w:tcBorders>
            <w:vAlign w:val="center"/>
          </w:tcPr>
          <w:p w:rsidR="008D1C23" w:rsidRPr="003B1054" w:rsidRDefault="008D1C23" w:rsidP="006E27D0">
            <w:pPr>
              <w:snapToGrid w:val="0"/>
              <w:spacing w:line="400" w:lineRule="atLeast"/>
              <w:ind w:left="28" w:right="-40"/>
              <w:jc w:val="both"/>
              <w:rPr>
                <w:rFonts w:eastAsia="標楷體"/>
              </w:rPr>
            </w:pPr>
            <w:r w:rsidRPr="003B1054">
              <w:rPr>
                <w:rFonts w:eastAsia="標楷體"/>
              </w:rPr>
              <w:t>化學品</w:t>
            </w:r>
          </w:p>
        </w:tc>
        <w:tc>
          <w:tcPr>
            <w:tcW w:w="1930" w:type="dxa"/>
            <w:tcBorders>
              <w:top w:val="nil"/>
              <w:left w:val="single" w:sz="4" w:space="0" w:color="auto"/>
              <w:bottom w:val="single" w:sz="4" w:space="0" w:color="auto"/>
              <w:right w:val="single" w:sz="4" w:space="0" w:color="auto"/>
            </w:tcBorders>
            <w:vAlign w:val="center"/>
          </w:tcPr>
          <w:p w:rsidR="008D1C23" w:rsidRPr="003B1054" w:rsidRDefault="008D1C23" w:rsidP="006E27D0">
            <w:pPr>
              <w:jc w:val="center"/>
              <w:rPr>
                <w:rFonts w:eastAsia="標楷體"/>
                <w:szCs w:val="20"/>
              </w:rPr>
            </w:pPr>
            <w:r w:rsidRPr="003B1054">
              <w:rPr>
                <w:rFonts w:eastAsia="標楷體"/>
                <w:szCs w:val="20"/>
              </w:rPr>
              <w:t>17.6</w:t>
            </w:r>
          </w:p>
        </w:tc>
        <w:tc>
          <w:tcPr>
            <w:tcW w:w="0" w:type="auto"/>
            <w:tcBorders>
              <w:top w:val="nil"/>
              <w:left w:val="single" w:sz="4" w:space="0" w:color="auto"/>
              <w:bottom w:val="single" w:sz="4" w:space="0" w:color="auto"/>
              <w:right w:val="single" w:sz="4" w:space="0" w:color="auto"/>
            </w:tcBorders>
            <w:vAlign w:val="bottom"/>
          </w:tcPr>
          <w:p w:rsidR="008D1C23" w:rsidRPr="003B1054" w:rsidRDefault="008D1C23" w:rsidP="006E27D0">
            <w:pPr>
              <w:jc w:val="center"/>
              <w:rPr>
                <w:rFonts w:eastAsia="標楷體"/>
                <w:szCs w:val="20"/>
              </w:rPr>
            </w:pPr>
            <w:r w:rsidRPr="003B1054">
              <w:rPr>
                <w:rFonts w:eastAsia="標楷體"/>
                <w:szCs w:val="20"/>
              </w:rPr>
              <w:t>4.1</w:t>
            </w:r>
          </w:p>
        </w:tc>
        <w:tc>
          <w:tcPr>
            <w:tcW w:w="2433" w:type="dxa"/>
            <w:tcBorders>
              <w:top w:val="nil"/>
              <w:left w:val="nil"/>
              <w:bottom w:val="single" w:sz="4" w:space="0" w:color="auto"/>
              <w:right w:val="nil"/>
            </w:tcBorders>
            <w:vAlign w:val="center"/>
          </w:tcPr>
          <w:p w:rsidR="008D1C23" w:rsidRPr="003B1054" w:rsidRDefault="008D1C23" w:rsidP="006E27D0">
            <w:pPr>
              <w:jc w:val="center"/>
              <w:rPr>
                <w:rFonts w:eastAsia="標楷體"/>
                <w:szCs w:val="20"/>
              </w:rPr>
            </w:pPr>
            <w:r w:rsidRPr="003B1054">
              <w:rPr>
                <w:rFonts w:eastAsia="標楷體"/>
                <w:szCs w:val="20"/>
              </w:rPr>
              <w:t>-16.5</w:t>
            </w:r>
          </w:p>
        </w:tc>
      </w:tr>
    </w:tbl>
    <w:p w:rsidR="008E3FAF" w:rsidRPr="003B1054" w:rsidRDefault="008E3FAF" w:rsidP="008E3FAF">
      <w:pPr>
        <w:ind w:firstLineChars="146" w:firstLine="321"/>
        <w:rPr>
          <w:rFonts w:eastAsia="標楷體"/>
          <w:spacing w:val="-4"/>
          <w:kern w:val="0"/>
          <w:sz w:val="22"/>
          <w:szCs w:val="22"/>
        </w:rPr>
      </w:pPr>
      <w:r w:rsidRPr="003B1054">
        <w:rPr>
          <w:rFonts w:eastAsia="標楷體"/>
          <w:sz w:val="22"/>
          <w:szCs w:val="22"/>
        </w:rPr>
        <w:t>資料來源：經濟部統計處。</w:t>
      </w:r>
    </w:p>
    <w:p w:rsidR="007F234A" w:rsidRPr="003B1054" w:rsidRDefault="007F234A" w:rsidP="007F234A">
      <w:pPr>
        <w:widowControl/>
        <w:tabs>
          <w:tab w:val="left" w:pos="540"/>
        </w:tabs>
        <w:snapToGrid w:val="0"/>
        <w:spacing w:beforeLines="100" w:before="360" w:line="300" w:lineRule="auto"/>
        <w:jc w:val="both"/>
        <w:rPr>
          <w:rFonts w:eastAsia="標楷體"/>
          <w:b/>
          <w:bCs/>
          <w:kern w:val="0"/>
          <w:sz w:val="28"/>
          <w:szCs w:val="20"/>
        </w:rPr>
      </w:pPr>
      <w:r w:rsidRPr="003B1054">
        <w:rPr>
          <w:rFonts w:eastAsia="標楷體"/>
          <w:b/>
          <w:bCs/>
          <w:kern w:val="0"/>
          <w:sz w:val="28"/>
          <w:szCs w:val="20"/>
        </w:rPr>
        <w:t>３、</w:t>
      </w:r>
      <w:r w:rsidR="008D1C23" w:rsidRPr="003B1054">
        <w:rPr>
          <w:rFonts w:eastAsia="標楷體"/>
          <w:b/>
          <w:bCs/>
          <w:kern w:val="0"/>
          <w:sz w:val="28"/>
          <w:szCs w:val="20"/>
        </w:rPr>
        <w:t>107</w:t>
      </w:r>
      <w:r w:rsidR="008D1C23" w:rsidRPr="003B1054">
        <w:rPr>
          <w:rFonts w:eastAsia="標楷體"/>
          <w:b/>
          <w:bCs/>
          <w:kern w:val="0"/>
          <w:sz w:val="28"/>
          <w:szCs w:val="20"/>
        </w:rPr>
        <w:t>年</w:t>
      </w:r>
      <w:r w:rsidR="008D1C23" w:rsidRPr="003B1054">
        <w:rPr>
          <w:rFonts w:eastAsia="標楷體"/>
          <w:b/>
          <w:bCs/>
          <w:kern w:val="0"/>
          <w:sz w:val="28"/>
          <w:szCs w:val="20"/>
        </w:rPr>
        <w:t>12</w:t>
      </w:r>
      <w:r w:rsidR="008D1C23" w:rsidRPr="003B1054">
        <w:rPr>
          <w:rFonts w:eastAsia="標楷體"/>
          <w:b/>
          <w:bCs/>
          <w:kern w:val="0"/>
          <w:sz w:val="28"/>
          <w:szCs w:val="20"/>
        </w:rPr>
        <w:t>月外銷訂單海外生產比重為</w:t>
      </w:r>
      <w:r w:rsidR="008D1C23" w:rsidRPr="003B1054">
        <w:rPr>
          <w:rFonts w:eastAsia="標楷體"/>
          <w:b/>
          <w:bCs/>
          <w:kern w:val="0"/>
          <w:sz w:val="28"/>
          <w:szCs w:val="20"/>
        </w:rPr>
        <w:t>54.8%</w:t>
      </w:r>
    </w:p>
    <w:p w:rsidR="007F234A" w:rsidRPr="003B1054" w:rsidRDefault="008D1C23" w:rsidP="007F234A">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12</w:t>
      </w:r>
      <w:r w:rsidRPr="003B1054">
        <w:rPr>
          <w:rFonts w:eastAsia="標楷體"/>
          <w:kern w:val="0"/>
          <w:sz w:val="28"/>
          <w:szCs w:val="20"/>
        </w:rPr>
        <w:t>月外銷訂單海外生產比重</w:t>
      </w:r>
      <w:r w:rsidRPr="003B1054">
        <w:rPr>
          <w:rFonts w:eastAsia="標楷體"/>
          <w:kern w:val="0"/>
          <w:sz w:val="28"/>
          <w:szCs w:val="20"/>
        </w:rPr>
        <w:t>54.8%</w:t>
      </w:r>
      <w:r w:rsidRPr="003B1054">
        <w:rPr>
          <w:rFonts w:eastAsia="標楷體"/>
          <w:kern w:val="0"/>
          <w:sz w:val="28"/>
          <w:szCs w:val="20"/>
        </w:rPr>
        <w:t>，其中以資訊通信產品</w:t>
      </w:r>
      <w:r w:rsidRPr="003B1054">
        <w:rPr>
          <w:rFonts w:eastAsia="標楷體"/>
          <w:kern w:val="0"/>
          <w:sz w:val="28"/>
          <w:szCs w:val="20"/>
        </w:rPr>
        <w:t>93.5%</w:t>
      </w:r>
      <w:r w:rsidRPr="003B1054">
        <w:rPr>
          <w:rFonts w:eastAsia="標楷體"/>
          <w:kern w:val="0"/>
          <w:sz w:val="28"/>
          <w:szCs w:val="20"/>
        </w:rPr>
        <w:t>最高，其次為電機產品</w:t>
      </w:r>
      <w:r w:rsidRPr="003B1054">
        <w:rPr>
          <w:rFonts w:eastAsia="標楷體"/>
          <w:kern w:val="0"/>
          <w:sz w:val="28"/>
          <w:szCs w:val="20"/>
        </w:rPr>
        <w:t>73.9%</w:t>
      </w:r>
      <w:r w:rsidR="007F234A" w:rsidRPr="003B1054">
        <w:rPr>
          <w:rFonts w:eastAsia="標楷體"/>
          <w:kern w:val="0"/>
          <w:sz w:val="28"/>
          <w:szCs w:val="20"/>
        </w:rPr>
        <w:t>。</w:t>
      </w:r>
    </w:p>
    <w:p w:rsidR="007F234A" w:rsidRPr="003B1054" w:rsidRDefault="007F234A" w:rsidP="007F234A">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t>４、</w:t>
      </w:r>
      <w:r w:rsidR="008D1C23" w:rsidRPr="003B1054">
        <w:rPr>
          <w:rFonts w:eastAsia="標楷體"/>
          <w:b/>
          <w:bCs/>
          <w:kern w:val="0"/>
          <w:sz w:val="28"/>
          <w:szCs w:val="20"/>
        </w:rPr>
        <w:t>107</w:t>
      </w:r>
      <w:r w:rsidR="008D1C23" w:rsidRPr="003B1054">
        <w:rPr>
          <w:rFonts w:eastAsia="標楷體"/>
          <w:b/>
          <w:bCs/>
          <w:kern w:val="0"/>
          <w:sz w:val="28"/>
          <w:szCs w:val="20"/>
        </w:rPr>
        <w:t>年</w:t>
      </w:r>
      <w:r w:rsidR="008D1C23" w:rsidRPr="003B1054">
        <w:rPr>
          <w:rFonts w:eastAsia="標楷體"/>
          <w:b/>
          <w:bCs/>
          <w:kern w:val="0"/>
          <w:sz w:val="28"/>
          <w:szCs w:val="20"/>
        </w:rPr>
        <w:t>12</w:t>
      </w:r>
      <w:r w:rsidR="008D1C23" w:rsidRPr="003B1054">
        <w:rPr>
          <w:rFonts w:eastAsia="標楷體"/>
          <w:b/>
          <w:bCs/>
          <w:kern w:val="0"/>
          <w:sz w:val="28"/>
          <w:szCs w:val="20"/>
        </w:rPr>
        <w:t>月主要地區接單以</w:t>
      </w:r>
      <w:r w:rsidR="008D1C23" w:rsidRPr="003B1054">
        <w:rPr>
          <w:rFonts w:eastAsia="標楷體"/>
          <w:b/>
          <w:kern w:val="0"/>
          <w:sz w:val="28"/>
          <w:szCs w:val="20"/>
        </w:rPr>
        <w:t>美國</w:t>
      </w:r>
      <w:r w:rsidR="008D1C23" w:rsidRPr="003B1054">
        <w:rPr>
          <w:rFonts w:eastAsia="標楷體"/>
          <w:b/>
          <w:bCs/>
          <w:kern w:val="0"/>
          <w:sz w:val="28"/>
          <w:szCs w:val="20"/>
        </w:rPr>
        <w:t>增加</w:t>
      </w:r>
      <w:r w:rsidR="008D1C23" w:rsidRPr="003B1054">
        <w:rPr>
          <w:rFonts w:eastAsia="標楷體"/>
          <w:b/>
          <w:bCs/>
          <w:kern w:val="0"/>
          <w:sz w:val="28"/>
          <w:szCs w:val="20"/>
        </w:rPr>
        <w:t>5.6</w:t>
      </w:r>
      <w:r w:rsidR="008D1C23" w:rsidRPr="003B1054">
        <w:rPr>
          <w:rFonts w:eastAsia="標楷體"/>
          <w:b/>
          <w:kern w:val="0"/>
          <w:sz w:val="28"/>
          <w:szCs w:val="20"/>
        </w:rPr>
        <w:t>%</w:t>
      </w:r>
      <w:r w:rsidR="008D1C23" w:rsidRPr="003B1054">
        <w:rPr>
          <w:rFonts w:eastAsia="標楷體"/>
          <w:b/>
          <w:kern w:val="0"/>
          <w:sz w:val="28"/>
          <w:szCs w:val="20"/>
        </w:rPr>
        <w:t>最多</w:t>
      </w:r>
    </w:p>
    <w:p w:rsidR="008E3FAF" w:rsidRPr="003B1054" w:rsidRDefault="008D1C23" w:rsidP="007F234A">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12</w:t>
      </w:r>
      <w:r w:rsidRPr="003B1054">
        <w:rPr>
          <w:rFonts w:eastAsia="標楷體"/>
          <w:kern w:val="0"/>
          <w:sz w:val="28"/>
          <w:szCs w:val="20"/>
        </w:rPr>
        <w:t>月我國於各主要地區接單，以美國及中國大陸</w:t>
      </w:r>
      <w:r w:rsidRPr="003B1054">
        <w:rPr>
          <w:rFonts w:eastAsia="標楷體"/>
          <w:kern w:val="0"/>
          <w:sz w:val="28"/>
          <w:szCs w:val="20"/>
        </w:rPr>
        <w:t>(</w:t>
      </w:r>
      <w:r w:rsidRPr="003B1054">
        <w:rPr>
          <w:rFonts w:eastAsia="標楷體"/>
          <w:kern w:val="0"/>
          <w:sz w:val="28"/>
          <w:szCs w:val="20"/>
        </w:rPr>
        <w:t>含香港</w:t>
      </w:r>
      <w:r w:rsidRPr="003B1054">
        <w:rPr>
          <w:rFonts w:eastAsia="標楷體"/>
          <w:kern w:val="0"/>
          <w:sz w:val="28"/>
          <w:szCs w:val="20"/>
        </w:rPr>
        <w:t>)</w:t>
      </w:r>
      <w:r w:rsidRPr="003B1054">
        <w:rPr>
          <w:rFonts w:eastAsia="標楷體"/>
          <w:kern w:val="0"/>
          <w:sz w:val="28"/>
          <w:szCs w:val="20"/>
        </w:rPr>
        <w:t>為主要接單地區，占外銷接單總額分別為</w:t>
      </w:r>
      <w:r w:rsidRPr="003B1054">
        <w:rPr>
          <w:rFonts w:eastAsia="標楷體"/>
          <w:kern w:val="0"/>
          <w:sz w:val="28"/>
          <w:szCs w:val="20"/>
        </w:rPr>
        <w:t>32.1%</w:t>
      </w:r>
      <w:r w:rsidRPr="003B1054">
        <w:rPr>
          <w:rFonts w:eastAsia="標楷體"/>
          <w:kern w:val="0"/>
          <w:sz w:val="28"/>
          <w:szCs w:val="20"/>
        </w:rPr>
        <w:t>及</w:t>
      </w:r>
      <w:r w:rsidRPr="003B1054">
        <w:rPr>
          <w:rFonts w:eastAsia="標楷體"/>
          <w:kern w:val="0"/>
          <w:sz w:val="28"/>
          <w:szCs w:val="20"/>
        </w:rPr>
        <w:t>22.7%</w:t>
      </w:r>
      <w:r w:rsidRPr="003B1054">
        <w:rPr>
          <w:rFonts w:eastAsia="標楷體"/>
          <w:kern w:val="0"/>
          <w:sz w:val="28"/>
          <w:szCs w:val="20"/>
        </w:rPr>
        <w:t>，較上年同月分別增加</w:t>
      </w:r>
      <w:r w:rsidRPr="003B1054">
        <w:rPr>
          <w:rFonts w:eastAsia="標楷體"/>
          <w:kern w:val="0"/>
          <w:sz w:val="28"/>
          <w:szCs w:val="20"/>
        </w:rPr>
        <w:t>5.6%</w:t>
      </w:r>
      <w:r w:rsidRPr="003B1054">
        <w:rPr>
          <w:rFonts w:eastAsia="標楷體"/>
          <w:kern w:val="0"/>
          <w:sz w:val="28"/>
          <w:szCs w:val="20"/>
        </w:rPr>
        <w:t>及減少</w:t>
      </w:r>
      <w:r w:rsidRPr="003B1054">
        <w:rPr>
          <w:rFonts w:eastAsia="標楷體"/>
          <w:kern w:val="0"/>
          <w:sz w:val="28"/>
          <w:szCs w:val="20"/>
        </w:rPr>
        <w:t>10.3%</w:t>
      </w:r>
      <w:r w:rsidRPr="003B1054">
        <w:rPr>
          <w:rFonts w:eastAsia="標楷體"/>
          <w:kern w:val="0"/>
          <w:sz w:val="28"/>
          <w:szCs w:val="20"/>
        </w:rPr>
        <w:t>；另日本增加</w:t>
      </w:r>
      <w:r w:rsidRPr="003B1054">
        <w:rPr>
          <w:rFonts w:eastAsia="標楷體"/>
          <w:kern w:val="0"/>
          <w:sz w:val="28"/>
          <w:szCs w:val="20"/>
        </w:rPr>
        <w:t>2.6%</w:t>
      </w:r>
      <w:r w:rsidRPr="003B1054">
        <w:rPr>
          <w:rFonts w:eastAsia="標楷體"/>
          <w:kern w:val="0"/>
          <w:sz w:val="28"/>
          <w:szCs w:val="20"/>
        </w:rPr>
        <w:t>，東協及歐洲則分別減少</w:t>
      </w:r>
      <w:r w:rsidRPr="003B1054">
        <w:rPr>
          <w:rFonts w:eastAsia="標楷體"/>
          <w:kern w:val="0"/>
          <w:sz w:val="28"/>
          <w:szCs w:val="20"/>
        </w:rPr>
        <w:t>21.8%</w:t>
      </w:r>
      <w:r w:rsidRPr="003B1054">
        <w:rPr>
          <w:rFonts w:eastAsia="標楷體"/>
          <w:kern w:val="0"/>
          <w:sz w:val="28"/>
          <w:szCs w:val="20"/>
        </w:rPr>
        <w:t>及</w:t>
      </w:r>
      <w:r w:rsidRPr="003B1054">
        <w:rPr>
          <w:rFonts w:eastAsia="標楷體"/>
          <w:kern w:val="0"/>
          <w:sz w:val="28"/>
          <w:szCs w:val="20"/>
        </w:rPr>
        <w:t>28.1%</w:t>
      </w:r>
      <w:r w:rsidR="007F234A" w:rsidRPr="003B1054">
        <w:rPr>
          <w:rFonts w:eastAsia="標楷體"/>
          <w:kern w:val="0"/>
          <w:sz w:val="28"/>
          <w:szCs w:val="20"/>
        </w:rPr>
        <w:t>。</w:t>
      </w:r>
    </w:p>
    <w:p w:rsidR="003314A3" w:rsidRPr="003B1054"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p>
    <w:p w:rsidR="003314A3" w:rsidRPr="003B1054"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8E3FAF" w:rsidRPr="003B1054" w:rsidRDefault="008E3FAF" w:rsidP="008E3FAF">
      <w:pPr>
        <w:snapToGrid w:val="0"/>
        <w:spacing w:beforeLines="50" w:before="180" w:line="300" w:lineRule="auto"/>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 2-5-3</w:t>
      </w:r>
      <w:r w:rsidRPr="003B1054">
        <w:rPr>
          <w:rFonts w:eastAsia="標楷體"/>
          <w:b/>
          <w:bCs/>
          <w:sz w:val="28"/>
        </w:rPr>
        <w:t xml:space="preserve">　外銷訂單海外生產比重</w:t>
      </w:r>
    </w:p>
    <w:p w:rsidR="008E3FAF" w:rsidRPr="003B1054" w:rsidRDefault="008E3FAF" w:rsidP="008E3FAF">
      <w:pPr>
        <w:ind w:rightChars="58" w:right="139"/>
        <w:jc w:val="right"/>
        <w:rPr>
          <w:rFonts w:eastAsia="標楷體"/>
          <w:sz w:val="28"/>
        </w:rPr>
      </w:pPr>
      <w:r w:rsidRPr="003B1054">
        <w:rPr>
          <w:rFonts w:eastAsia="標楷體"/>
          <w:spacing w:val="-20"/>
        </w:rPr>
        <w:t>單位：</w:t>
      </w:r>
      <w:r w:rsidRPr="003B1054">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8419E5" w:rsidRPr="003B1054" w:rsidTr="006E27D0">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8D1C23" w:rsidRPr="003B1054" w:rsidRDefault="008D1C23" w:rsidP="006E27D0">
            <w:pPr>
              <w:snapToGrid w:val="0"/>
              <w:spacing w:line="300" w:lineRule="exact"/>
              <w:ind w:left="28" w:right="-4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1C23" w:rsidRPr="003B1054" w:rsidRDefault="008D1C23" w:rsidP="006E27D0">
            <w:pPr>
              <w:snapToGrid w:val="0"/>
              <w:spacing w:line="300" w:lineRule="exact"/>
              <w:ind w:left="28" w:right="-40"/>
              <w:jc w:val="center"/>
              <w:rPr>
                <w:rFonts w:eastAsia="標楷體"/>
              </w:rPr>
            </w:pPr>
            <w:r w:rsidRPr="003B1054">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8D1C23" w:rsidRPr="003B1054" w:rsidRDefault="008D1C23" w:rsidP="006E27D0">
            <w:pPr>
              <w:snapToGrid w:val="0"/>
              <w:spacing w:line="300" w:lineRule="exact"/>
              <w:ind w:left="28" w:right="-40"/>
              <w:jc w:val="center"/>
              <w:rPr>
                <w:rFonts w:eastAsia="標楷體"/>
              </w:rPr>
            </w:pPr>
            <w:r w:rsidRPr="003B1054">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8D1C23" w:rsidRPr="003B1054" w:rsidRDefault="008D1C23" w:rsidP="006E27D0">
            <w:pPr>
              <w:snapToGrid w:val="0"/>
              <w:spacing w:line="300" w:lineRule="exact"/>
              <w:ind w:left="28" w:right="-40"/>
              <w:jc w:val="center"/>
              <w:rPr>
                <w:rFonts w:eastAsia="標楷體"/>
              </w:rPr>
            </w:pPr>
            <w:r w:rsidRPr="003B1054">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D1C23" w:rsidRPr="003B1054" w:rsidRDefault="008D1C23" w:rsidP="006E27D0">
            <w:pPr>
              <w:snapToGrid w:val="0"/>
              <w:spacing w:line="300" w:lineRule="exact"/>
              <w:ind w:left="28" w:right="-40"/>
              <w:jc w:val="center"/>
              <w:rPr>
                <w:rFonts w:eastAsia="標楷體"/>
              </w:rPr>
            </w:pPr>
            <w:r w:rsidRPr="003B1054">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D1C23" w:rsidRPr="003B1054" w:rsidRDefault="008D1C23" w:rsidP="006E27D0">
            <w:pPr>
              <w:snapToGrid w:val="0"/>
              <w:spacing w:line="300" w:lineRule="exact"/>
              <w:ind w:left="28" w:right="-40"/>
              <w:jc w:val="center"/>
              <w:rPr>
                <w:rFonts w:eastAsia="標楷體"/>
              </w:rPr>
            </w:pPr>
            <w:r w:rsidRPr="003B1054">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8D1C23" w:rsidRPr="003B1054" w:rsidRDefault="008D1C23" w:rsidP="006E27D0">
            <w:pPr>
              <w:snapToGrid w:val="0"/>
              <w:spacing w:line="300" w:lineRule="exact"/>
              <w:ind w:left="28" w:right="-40"/>
              <w:jc w:val="center"/>
              <w:rPr>
                <w:rFonts w:eastAsia="標楷體"/>
              </w:rPr>
            </w:pPr>
            <w:r w:rsidRPr="003B1054">
              <w:rPr>
                <w:rFonts w:eastAsia="標楷體"/>
              </w:rPr>
              <w:t>化學品</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left="31" w:right="459" w:hangingChars="13" w:hanging="31"/>
              <w:jc w:val="both"/>
              <w:rPr>
                <w:rFonts w:eastAsia="標楷體"/>
              </w:rPr>
            </w:pPr>
            <w:r w:rsidRPr="003B1054">
              <w:rPr>
                <w:rFonts w:eastAsia="標楷體"/>
                <w:b/>
                <w:bCs/>
              </w:rPr>
              <w:t xml:space="preserve"> 102</w:t>
            </w:r>
            <w:r w:rsidRPr="003B1054">
              <w:rPr>
                <w:rFonts w:eastAsia="標楷體"/>
                <w:b/>
                <w:bCs/>
              </w:rPr>
              <w:t>年</w:t>
            </w:r>
          </w:p>
        </w:tc>
        <w:tc>
          <w:tcPr>
            <w:tcW w:w="767" w:type="dxa"/>
            <w:tcBorders>
              <w:top w:val="nil"/>
              <w:left w:val="nil"/>
              <w:bottom w:val="nil"/>
              <w:right w:val="nil"/>
            </w:tcBorders>
            <w:vAlign w:val="bottom"/>
          </w:tcPr>
          <w:p w:rsidR="008D1C23" w:rsidRPr="003B1054" w:rsidRDefault="008D1C23" w:rsidP="006E27D0">
            <w:pPr>
              <w:jc w:val="center"/>
              <w:rPr>
                <w:rFonts w:eastAsia="標楷體"/>
                <w:b/>
                <w:szCs w:val="20"/>
              </w:rPr>
            </w:pPr>
            <w:r w:rsidRPr="003B1054">
              <w:rPr>
                <w:rFonts w:eastAsia="標楷體"/>
                <w:b/>
                <w:szCs w:val="20"/>
              </w:rPr>
              <w:t>51.5</w:t>
            </w:r>
          </w:p>
        </w:tc>
        <w:tc>
          <w:tcPr>
            <w:tcW w:w="1119" w:type="dxa"/>
            <w:tcBorders>
              <w:top w:val="nil"/>
              <w:left w:val="nil"/>
              <w:bottom w:val="nil"/>
              <w:right w:val="nil"/>
            </w:tcBorders>
            <w:vAlign w:val="bottom"/>
          </w:tcPr>
          <w:p w:rsidR="008D1C23" w:rsidRPr="003B1054" w:rsidRDefault="008D1C23" w:rsidP="006E27D0">
            <w:pPr>
              <w:jc w:val="center"/>
              <w:rPr>
                <w:rFonts w:eastAsia="標楷體"/>
                <w:b/>
                <w:szCs w:val="20"/>
              </w:rPr>
            </w:pPr>
            <w:r w:rsidRPr="003B1054">
              <w:rPr>
                <w:rFonts w:eastAsia="標楷體"/>
                <w:b/>
                <w:szCs w:val="20"/>
              </w:rPr>
              <w:t>87.3</w:t>
            </w:r>
          </w:p>
        </w:tc>
        <w:tc>
          <w:tcPr>
            <w:tcW w:w="1119" w:type="dxa"/>
            <w:tcBorders>
              <w:top w:val="nil"/>
              <w:left w:val="nil"/>
              <w:bottom w:val="nil"/>
              <w:right w:val="nil"/>
            </w:tcBorders>
            <w:vAlign w:val="bottom"/>
          </w:tcPr>
          <w:p w:rsidR="008D1C23" w:rsidRPr="003B1054" w:rsidRDefault="008D1C23" w:rsidP="006E27D0">
            <w:pPr>
              <w:jc w:val="center"/>
              <w:rPr>
                <w:rFonts w:eastAsia="標楷體"/>
                <w:b/>
                <w:szCs w:val="20"/>
              </w:rPr>
            </w:pPr>
            <w:r w:rsidRPr="003B1054">
              <w:rPr>
                <w:rFonts w:eastAsia="標楷體"/>
                <w:b/>
                <w:szCs w:val="20"/>
              </w:rPr>
              <w:t>69.0</w:t>
            </w:r>
          </w:p>
        </w:tc>
        <w:tc>
          <w:tcPr>
            <w:tcW w:w="1119" w:type="dxa"/>
            <w:tcBorders>
              <w:top w:val="nil"/>
              <w:left w:val="nil"/>
              <w:bottom w:val="nil"/>
              <w:right w:val="nil"/>
            </w:tcBorders>
            <w:vAlign w:val="bottom"/>
          </w:tcPr>
          <w:p w:rsidR="008D1C23" w:rsidRPr="003B1054" w:rsidRDefault="008D1C23" w:rsidP="006E27D0">
            <w:pPr>
              <w:jc w:val="center"/>
              <w:rPr>
                <w:rFonts w:eastAsia="標楷體"/>
                <w:b/>
                <w:szCs w:val="20"/>
              </w:rPr>
            </w:pPr>
            <w:r w:rsidRPr="003B1054">
              <w:rPr>
                <w:rFonts w:eastAsia="標楷體"/>
                <w:b/>
                <w:szCs w:val="20"/>
              </w:rPr>
              <w:t>50.7</w:t>
            </w:r>
          </w:p>
        </w:tc>
        <w:tc>
          <w:tcPr>
            <w:tcW w:w="1119" w:type="dxa"/>
            <w:tcBorders>
              <w:top w:val="nil"/>
              <w:left w:val="nil"/>
              <w:bottom w:val="nil"/>
              <w:right w:val="nil"/>
            </w:tcBorders>
            <w:vAlign w:val="bottom"/>
          </w:tcPr>
          <w:p w:rsidR="008D1C23" w:rsidRPr="003B1054" w:rsidRDefault="008D1C23" w:rsidP="006E27D0">
            <w:pPr>
              <w:jc w:val="center"/>
              <w:rPr>
                <w:rFonts w:eastAsia="標楷體"/>
                <w:b/>
                <w:szCs w:val="20"/>
              </w:rPr>
            </w:pPr>
            <w:r w:rsidRPr="003B1054">
              <w:rPr>
                <w:rFonts w:eastAsia="標楷體"/>
                <w:b/>
                <w:szCs w:val="20"/>
              </w:rPr>
              <w:t>52.9</w:t>
            </w:r>
          </w:p>
        </w:tc>
        <w:tc>
          <w:tcPr>
            <w:tcW w:w="1119" w:type="dxa"/>
            <w:tcBorders>
              <w:top w:val="nil"/>
              <w:left w:val="nil"/>
              <w:bottom w:val="nil"/>
              <w:right w:val="nil"/>
            </w:tcBorders>
            <w:vAlign w:val="bottom"/>
          </w:tcPr>
          <w:p w:rsidR="008D1C23" w:rsidRPr="003B1054" w:rsidRDefault="008D1C23" w:rsidP="006E27D0">
            <w:pPr>
              <w:jc w:val="center"/>
              <w:rPr>
                <w:rFonts w:eastAsia="標楷體"/>
                <w:b/>
                <w:szCs w:val="20"/>
              </w:rPr>
            </w:pPr>
            <w:r w:rsidRPr="003B1054">
              <w:rPr>
                <w:rFonts w:eastAsia="標楷體"/>
                <w:b/>
                <w:szCs w:val="20"/>
              </w:rPr>
              <w:t>19.6</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left="31" w:right="459" w:hangingChars="13" w:hanging="31"/>
              <w:jc w:val="both"/>
              <w:rPr>
                <w:rFonts w:eastAsia="標楷體"/>
              </w:rPr>
            </w:pPr>
            <w:r w:rsidRPr="003B1054">
              <w:rPr>
                <w:rFonts w:eastAsia="標楷體"/>
                <w:b/>
                <w:bCs/>
              </w:rPr>
              <w:t xml:space="preserve"> 103</w:t>
            </w:r>
            <w:r w:rsidRPr="003B1054">
              <w:rPr>
                <w:rFonts w:eastAsia="標楷體"/>
                <w:b/>
                <w:bCs/>
              </w:rPr>
              <w:t>年</w:t>
            </w:r>
          </w:p>
        </w:tc>
        <w:tc>
          <w:tcPr>
            <w:tcW w:w="767" w:type="dxa"/>
            <w:tcBorders>
              <w:top w:val="nil"/>
              <w:left w:val="nil"/>
              <w:bottom w:val="nil"/>
              <w:right w:val="nil"/>
            </w:tcBorders>
            <w:vAlign w:val="center"/>
          </w:tcPr>
          <w:p w:rsidR="008D1C23" w:rsidRPr="003B1054" w:rsidRDefault="008D1C23" w:rsidP="006E27D0">
            <w:pPr>
              <w:jc w:val="center"/>
              <w:rPr>
                <w:rFonts w:eastAsia="標楷體"/>
                <w:b/>
                <w:szCs w:val="20"/>
              </w:rPr>
            </w:pPr>
            <w:r w:rsidRPr="003B1054">
              <w:rPr>
                <w:rFonts w:eastAsia="標楷體"/>
                <w:b/>
                <w:szCs w:val="20"/>
              </w:rPr>
              <w:t>52.6</w:t>
            </w:r>
          </w:p>
        </w:tc>
        <w:tc>
          <w:tcPr>
            <w:tcW w:w="1119" w:type="dxa"/>
            <w:tcBorders>
              <w:top w:val="nil"/>
              <w:left w:val="nil"/>
              <w:bottom w:val="nil"/>
              <w:right w:val="nil"/>
            </w:tcBorders>
            <w:vAlign w:val="center"/>
          </w:tcPr>
          <w:p w:rsidR="008D1C23" w:rsidRPr="003B1054" w:rsidRDefault="008D1C23" w:rsidP="006E27D0">
            <w:pPr>
              <w:jc w:val="center"/>
              <w:rPr>
                <w:rFonts w:eastAsia="標楷體"/>
                <w:b/>
                <w:szCs w:val="20"/>
              </w:rPr>
            </w:pPr>
            <w:r w:rsidRPr="003B1054">
              <w:rPr>
                <w:rFonts w:eastAsia="標楷體"/>
                <w:b/>
                <w:szCs w:val="20"/>
              </w:rPr>
              <w:t>90.9</w:t>
            </w:r>
          </w:p>
        </w:tc>
        <w:tc>
          <w:tcPr>
            <w:tcW w:w="1119" w:type="dxa"/>
            <w:tcBorders>
              <w:top w:val="nil"/>
              <w:left w:val="nil"/>
              <w:bottom w:val="nil"/>
              <w:right w:val="nil"/>
            </w:tcBorders>
            <w:vAlign w:val="center"/>
          </w:tcPr>
          <w:p w:rsidR="008D1C23" w:rsidRPr="003B1054" w:rsidRDefault="008D1C23" w:rsidP="006E27D0">
            <w:pPr>
              <w:jc w:val="center"/>
              <w:rPr>
                <w:rFonts w:eastAsia="標楷體"/>
                <w:b/>
                <w:szCs w:val="20"/>
              </w:rPr>
            </w:pPr>
            <w:r w:rsidRPr="003B1054">
              <w:rPr>
                <w:rFonts w:eastAsia="標楷體"/>
                <w:b/>
                <w:szCs w:val="20"/>
              </w:rPr>
              <w:t>67.9</w:t>
            </w:r>
          </w:p>
        </w:tc>
        <w:tc>
          <w:tcPr>
            <w:tcW w:w="1119" w:type="dxa"/>
            <w:tcBorders>
              <w:top w:val="nil"/>
              <w:left w:val="nil"/>
              <w:bottom w:val="nil"/>
              <w:right w:val="nil"/>
            </w:tcBorders>
            <w:vAlign w:val="center"/>
          </w:tcPr>
          <w:p w:rsidR="008D1C23" w:rsidRPr="003B1054" w:rsidRDefault="008D1C23" w:rsidP="006E27D0">
            <w:pPr>
              <w:jc w:val="center"/>
              <w:rPr>
                <w:rFonts w:eastAsia="標楷體"/>
                <w:b/>
                <w:szCs w:val="20"/>
              </w:rPr>
            </w:pPr>
            <w:r w:rsidRPr="003B1054">
              <w:rPr>
                <w:rFonts w:eastAsia="標楷體"/>
                <w:b/>
                <w:szCs w:val="20"/>
              </w:rPr>
              <w:t>51.7</w:t>
            </w:r>
          </w:p>
        </w:tc>
        <w:tc>
          <w:tcPr>
            <w:tcW w:w="1119" w:type="dxa"/>
            <w:tcBorders>
              <w:top w:val="nil"/>
              <w:left w:val="nil"/>
              <w:bottom w:val="nil"/>
              <w:right w:val="nil"/>
            </w:tcBorders>
            <w:vAlign w:val="center"/>
          </w:tcPr>
          <w:p w:rsidR="008D1C23" w:rsidRPr="003B1054" w:rsidRDefault="008D1C23" w:rsidP="006E27D0">
            <w:pPr>
              <w:jc w:val="center"/>
              <w:rPr>
                <w:rFonts w:eastAsia="標楷體"/>
                <w:b/>
                <w:szCs w:val="20"/>
              </w:rPr>
            </w:pPr>
            <w:r w:rsidRPr="003B1054">
              <w:rPr>
                <w:rFonts w:eastAsia="標楷體"/>
                <w:b/>
                <w:szCs w:val="20"/>
              </w:rPr>
              <w:t>53.0</w:t>
            </w:r>
          </w:p>
        </w:tc>
        <w:tc>
          <w:tcPr>
            <w:tcW w:w="1119" w:type="dxa"/>
            <w:tcBorders>
              <w:top w:val="nil"/>
              <w:left w:val="nil"/>
              <w:bottom w:val="nil"/>
              <w:right w:val="nil"/>
            </w:tcBorders>
            <w:vAlign w:val="center"/>
          </w:tcPr>
          <w:p w:rsidR="008D1C23" w:rsidRPr="003B1054" w:rsidRDefault="008D1C23" w:rsidP="006E27D0">
            <w:pPr>
              <w:jc w:val="center"/>
              <w:rPr>
                <w:rFonts w:eastAsia="標楷體"/>
                <w:b/>
                <w:szCs w:val="20"/>
              </w:rPr>
            </w:pPr>
            <w:r w:rsidRPr="003B1054">
              <w:rPr>
                <w:rFonts w:eastAsia="標楷體"/>
                <w:b/>
                <w:szCs w:val="20"/>
              </w:rPr>
              <w:t>21.3</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left="31" w:right="459" w:hangingChars="13" w:hanging="31"/>
              <w:jc w:val="both"/>
              <w:rPr>
                <w:rFonts w:eastAsia="標楷體"/>
              </w:rPr>
            </w:pPr>
            <w:r w:rsidRPr="003B1054">
              <w:rPr>
                <w:rFonts w:eastAsia="標楷體"/>
                <w:b/>
                <w:bCs/>
              </w:rPr>
              <w:t xml:space="preserve"> 104</w:t>
            </w:r>
            <w:r w:rsidRPr="003B1054">
              <w:rPr>
                <w:rFonts w:eastAsia="標楷體"/>
                <w:b/>
                <w:bCs/>
              </w:rPr>
              <w:t>年</w:t>
            </w:r>
          </w:p>
        </w:tc>
        <w:tc>
          <w:tcPr>
            <w:tcW w:w="767"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 xml:space="preserve">55.1 </w:t>
            </w:r>
          </w:p>
        </w:tc>
        <w:tc>
          <w:tcPr>
            <w:tcW w:w="1119"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 xml:space="preserve">92.6 </w:t>
            </w:r>
          </w:p>
        </w:tc>
        <w:tc>
          <w:tcPr>
            <w:tcW w:w="1119"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 xml:space="preserve">67.0 </w:t>
            </w:r>
          </w:p>
        </w:tc>
        <w:tc>
          <w:tcPr>
            <w:tcW w:w="1119"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 xml:space="preserve">50.8 </w:t>
            </w:r>
          </w:p>
        </w:tc>
        <w:tc>
          <w:tcPr>
            <w:tcW w:w="1119"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 xml:space="preserve">50.9 </w:t>
            </w:r>
          </w:p>
        </w:tc>
        <w:tc>
          <w:tcPr>
            <w:tcW w:w="1119"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21.1</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leftChars="-50" w:left="-89" w:rightChars="-10" w:right="-24" w:hangingChars="13" w:hanging="31"/>
              <w:jc w:val="both"/>
              <w:rPr>
                <w:rFonts w:eastAsia="標楷體"/>
              </w:rPr>
            </w:pPr>
            <w:r w:rsidRPr="003B1054">
              <w:rPr>
                <w:rFonts w:eastAsia="標楷體"/>
                <w:b/>
                <w:bCs/>
              </w:rPr>
              <w:t xml:space="preserve">  105</w:t>
            </w:r>
            <w:r w:rsidRPr="003B1054">
              <w:rPr>
                <w:rFonts w:eastAsia="標楷體"/>
                <w:b/>
                <w:bCs/>
              </w:rPr>
              <w:t>年</w:t>
            </w:r>
          </w:p>
        </w:tc>
        <w:tc>
          <w:tcPr>
            <w:tcW w:w="767" w:type="dxa"/>
            <w:tcBorders>
              <w:top w:val="nil"/>
              <w:left w:val="nil"/>
              <w:bottom w:val="nil"/>
              <w:right w:val="nil"/>
            </w:tcBorders>
            <w:vAlign w:val="center"/>
          </w:tcPr>
          <w:p w:rsidR="008D1C23" w:rsidRPr="003B1054" w:rsidRDefault="008D1C23" w:rsidP="006E27D0">
            <w:pPr>
              <w:jc w:val="center"/>
              <w:rPr>
                <w:rFonts w:eastAsia="標楷體"/>
                <w:b/>
                <w:szCs w:val="20"/>
              </w:rPr>
            </w:pPr>
            <w:r w:rsidRPr="003B1054">
              <w:rPr>
                <w:rFonts w:eastAsia="標楷體"/>
                <w:b/>
                <w:szCs w:val="20"/>
              </w:rPr>
              <w:t>54.2</w:t>
            </w:r>
          </w:p>
        </w:tc>
        <w:tc>
          <w:tcPr>
            <w:tcW w:w="1119" w:type="dxa"/>
            <w:tcBorders>
              <w:top w:val="nil"/>
              <w:left w:val="nil"/>
              <w:bottom w:val="nil"/>
              <w:right w:val="nil"/>
            </w:tcBorders>
            <w:vAlign w:val="center"/>
          </w:tcPr>
          <w:p w:rsidR="008D1C23" w:rsidRPr="003B1054" w:rsidRDefault="008D1C23" w:rsidP="006E27D0">
            <w:pPr>
              <w:jc w:val="center"/>
              <w:rPr>
                <w:rFonts w:eastAsia="標楷體"/>
                <w:b/>
                <w:szCs w:val="20"/>
              </w:rPr>
            </w:pPr>
            <w:r w:rsidRPr="003B1054">
              <w:rPr>
                <w:rFonts w:eastAsia="標楷體"/>
                <w:b/>
                <w:szCs w:val="20"/>
              </w:rPr>
              <w:t>93.4</w:t>
            </w:r>
          </w:p>
        </w:tc>
        <w:tc>
          <w:tcPr>
            <w:tcW w:w="1119" w:type="dxa"/>
            <w:tcBorders>
              <w:top w:val="nil"/>
              <w:left w:val="nil"/>
              <w:bottom w:val="nil"/>
              <w:right w:val="nil"/>
            </w:tcBorders>
            <w:vAlign w:val="center"/>
          </w:tcPr>
          <w:p w:rsidR="008D1C23" w:rsidRPr="003B1054" w:rsidRDefault="008D1C23" w:rsidP="006E27D0">
            <w:pPr>
              <w:jc w:val="center"/>
              <w:rPr>
                <w:rFonts w:eastAsia="標楷體"/>
                <w:b/>
                <w:szCs w:val="20"/>
              </w:rPr>
            </w:pPr>
            <w:r w:rsidRPr="003B1054">
              <w:rPr>
                <w:rFonts w:eastAsia="標楷體"/>
                <w:b/>
                <w:szCs w:val="20"/>
              </w:rPr>
              <w:t>70.6</w:t>
            </w:r>
          </w:p>
        </w:tc>
        <w:tc>
          <w:tcPr>
            <w:tcW w:w="1119" w:type="dxa"/>
            <w:tcBorders>
              <w:top w:val="nil"/>
              <w:left w:val="nil"/>
              <w:bottom w:val="nil"/>
              <w:right w:val="nil"/>
            </w:tcBorders>
            <w:vAlign w:val="center"/>
          </w:tcPr>
          <w:p w:rsidR="008D1C23" w:rsidRPr="003B1054" w:rsidRDefault="008D1C23" w:rsidP="006E27D0">
            <w:pPr>
              <w:jc w:val="center"/>
              <w:rPr>
                <w:rFonts w:eastAsia="標楷體"/>
                <w:b/>
                <w:szCs w:val="20"/>
              </w:rPr>
            </w:pPr>
            <w:r w:rsidRPr="003B1054">
              <w:rPr>
                <w:rFonts w:eastAsia="標楷體"/>
                <w:b/>
                <w:szCs w:val="20"/>
              </w:rPr>
              <w:t>47.0</w:t>
            </w:r>
          </w:p>
        </w:tc>
        <w:tc>
          <w:tcPr>
            <w:tcW w:w="1119" w:type="dxa"/>
            <w:tcBorders>
              <w:top w:val="nil"/>
              <w:left w:val="nil"/>
              <w:bottom w:val="nil"/>
              <w:right w:val="nil"/>
            </w:tcBorders>
            <w:vAlign w:val="center"/>
          </w:tcPr>
          <w:p w:rsidR="008D1C23" w:rsidRPr="003B1054" w:rsidRDefault="008D1C23" w:rsidP="006E27D0">
            <w:pPr>
              <w:jc w:val="center"/>
              <w:rPr>
                <w:rFonts w:eastAsia="標楷體"/>
                <w:b/>
                <w:szCs w:val="20"/>
              </w:rPr>
            </w:pPr>
            <w:r w:rsidRPr="003B1054">
              <w:rPr>
                <w:rFonts w:eastAsia="標楷體"/>
                <w:b/>
                <w:szCs w:val="20"/>
              </w:rPr>
              <w:t>47.3</w:t>
            </w:r>
          </w:p>
        </w:tc>
        <w:tc>
          <w:tcPr>
            <w:tcW w:w="1119" w:type="dxa"/>
            <w:tcBorders>
              <w:top w:val="nil"/>
              <w:left w:val="nil"/>
              <w:bottom w:val="nil"/>
              <w:right w:val="nil"/>
            </w:tcBorders>
            <w:vAlign w:val="center"/>
          </w:tcPr>
          <w:p w:rsidR="008D1C23" w:rsidRPr="003B1054" w:rsidRDefault="008D1C23" w:rsidP="006E27D0">
            <w:pPr>
              <w:jc w:val="center"/>
              <w:rPr>
                <w:rFonts w:eastAsia="標楷體"/>
                <w:b/>
                <w:szCs w:val="20"/>
              </w:rPr>
            </w:pPr>
            <w:r w:rsidRPr="003B1054">
              <w:rPr>
                <w:rFonts w:eastAsia="標楷體"/>
                <w:b/>
                <w:szCs w:val="20"/>
              </w:rPr>
              <w:t>19.2</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right="240" w:firstLineChars="50" w:firstLine="120"/>
              <w:jc w:val="both"/>
              <w:rPr>
                <w:rFonts w:eastAsia="標楷體"/>
              </w:rPr>
            </w:pPr>
            <w:r w:rsidRPr="003B1054">
              <w:rPr>
                <w:rFonts w:eastAsia="標楷體"/>
                <w:b/>
                <w:bCs/>
              </w:rPr>
              <w:t>106</w:t>
            </w:r>
            <w:r w:rsidRPr="003B1054">
              <w:rPr>
                <w:rFonts w:eastAsia="標楷體"/>
                <w:b/>
                <w:bCs/>
              </w:rPr>
              <w:t>年</w:t>
            </w:r>
          </w:p>
        </w:tc>
        <w:tc>
          <w:tcPr>
            <w:tcW w:w="767"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53.2</w:t>
            </w:r>
          </w:p>
        </w:tc>
        <w:tc>
          <w:tcPr>
            <w:tcW w:w="1119"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93.5</w:t>
            </w:r>
          </w:p>
        </w:tc>
        <w:tc>
          <w:tcPr>
            <w:tcW w:w="1119"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74.1</w:t>
            </w:r>
          </w:p>
        </w:tc>
        <w:tc>
          <w:tcPr>
            <w:tcW w:w="1119"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45.5</w:t>
            </w:r>
          </w:p>
        </w:tc>
        <w:tc>
          <w:tcPr>
            <w:tcW w:w="1119"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45.7</w:t>
            </w:r>
          </w:p>
        </w:tc>
        <w:tc>
          <w:tcPr>
            <w:tcW w:w="1119"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17.1</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rightChars="100" w:right="240" w:firstLineChars="150" w:firstLine="360"/>
              <w:jc w:val="both"/>
              <w:rPr>
                <w:rFonts w:eastAsia="標楷體"/>
              </w:rPr>
            </w:pPr>
            <w:r w:rsidRPr="003B1054">
              <w:rPr>
                <w:rFonts w:eastAsia="標楷體"/>
              </w:rPr>
              <w:t>12</w:t>
            </w:r>
            <w:r w:rsidRPr="003B1054">
              <w:rPr>
                <w:rFonts w:eastAsia="標楷體"/>
              </w:rPr>
              <w:t>月</w:t>
            </w:r>
          </w:p>
        </w:tc>
        <w:tc>
          <w:tcPr>
            <w:tcW w:w="767" w:type="dxa"/>
            <w:tcBorders>
              <w:top w:val="nil"/>
              <w:left w:val="nil"/>
              <w:bottom w:val="nil"/>
              <w:right w:val="nil"/>
            </w:tcBorders>
          </w:tcPr>
          <w:p w:rsidR="008D1C23" w:rsidRPr="003B1054" w:rsidRDefault="008D1C23" w:rsidP="006E27D0">
            <w:pPr>
              <w:jc w:val="center"/>
              <w:rPr>
                <w:rFonts w:eastAsia="標楷體"/>
                <w:szCs w:val="20"/>
              </w:rPr>
            </w:pPr>
            <w:r w:rsidRPr="003B1054">
              <w:rPr>
                <w:rFonts w:eastAsia="標楷體"/>
                <w:szCs w:val="20"/>
              </w:rPr>
              <w:t>56.1</w:t>
            </w:r>
          </w:p>
        </w:tc>
        <w:tc>
          <w:tcPr>
            <w:tcW w:w="1119" w:type="dxa"/>
            <w:tcBorders>
              <w:top w:val="nil"/>
              <w:left w:val="nil"/>
              <w:bottom w:val="nil"/>
              <w:right w:val="nil"/>
            </w:tcBorders>
          </w:tcPr>
          <w:p w:rsidR="008D1C23" w:rsidRPr="003B1054" w:rsidRDefault="008D1C23" w:rsidP="006E27D0">
            <w:pPr>
              <w:jc w:val="center"/>
              <w:rPr>
                <w:rFonts w:eastAsia="標楷體"/>
                <w:szCs w:val="20"/>
              </w:rPr>
            </w:pPr>
            <w:r w:rsidRPr="003B1054">
              <w:rPr>
                <w:rFonts w:eastAsia="標楷體"/>
                <w:szCs w:val="20"/>
              </w:rPr>
              <w:t>94.1</w:t>
            </w:r>
          </w:p>
        </w:tc>
        <w:tc>
          <w:tcPr>
            <w:tcW w:w="1119" w:type="dxa"/>
            <w:tcBorders>
              <w:top w:val="nil"/>
              <w:left w:val="nil"/>
              <w:bottom w:val="nil"/>
              <w:right w:val="nil"/>
            </w:tcBorders>
          </w:tcPr>
          <w:p w:rsidR="008D1C23" w:rsidRPr="003B1054" w:rsidRDefault="008D1C23" w:rsidP="006E27D0">
            <w:pPr>
              <w:jc w:val="center"/>
              <w:rPr>
                <w:rFonts w:eastAsia="標楷體"/>
                <w:szCs w:val="20"/>
              </w:rPr>
            </w:pPr>
            <w:r w:rsidRPr="003B1054">
              <w:rPr>
                <w:rFonts w:eastAsia="標楷體"/>
                <w:szCs w:val="20"/>
              </w:rPr>
              <w:t>76.7</w:t>
            </w:r>
          </w:p>
        </w:tc>
        <w:tc>
          <w:tcPr>
            <w:tcW w:w="1119" w:type="dxa"/>
            <w:tcBorders>
              <w:top w:val="nil"/>
              <w:left w:val="nil"/>
              <w:bottom w:val="nil"/>
              <w:right w:val="nil"/>
            </w:tcBorders>
          </w:tcPr>
          <w:p w:rsidR="008D1C23" w:rsidRPr="003B1054" w:rsidRDefault="008D1C23" w:rsidP="006E27D0">
            <w:pPr>
              <w:jc w:val="center"/>
              <w:rPr>
                <w:rFonts w:eastAsia="標楷體"/>
                <w:szCs w:val="20"/>
              </w:rPr>
            </w:pPr>
            <w:r w:rsidRPr="003B1054">
              <w:rPr>
                <w:rFonts w:eastAsia="標楷體"/>
                <w:szCs w:val="20"/>
              </w:rPr>
              <w:t>47.1</w:t>
            </w:r>
          </w:p>
        </w:tc>
        <w:tc>
          <w:tcPr>
            <w:tcW w:w="1119" w:type="dxa"/>
            <w:tcBorders>
              <w:top w:val="nil"/>
              <w:left w:val="nil"/>
              <w:bottom w:val="nil"/>
              <w:right w:val="nil"/>
            </w:tcBorders>
          </w:tcPr>
          <w:p w:rsidR="008D1C23" w:rsidRPr="003B1054" w:rsidRDefault="008D1C23" w:rsidP="006E27D0">
            <w:pPr>
              <w:jc w:val="center"/>
              <w:rPr>
                <w:rFonts w:eastAsia="標楷體"/>
                <w:szCs w:val="20"/>
              </w:rPr>
            </w:pPr>
            <w:r w:rsidRPr="003B1054">
              <w:rPr>
                <w:rFonts w:eastAsia="標楷體"/>
                <w:szCs w:val="20"/>
              </w:rPr>
              <w:t>44.6</w:t>
            </w:r>
          </w:p>
        </w:tc>
        <w:tc>
          <w:tcPr>
            <w:tcW w:w="1119" w:type="dxa"/>
            <w:tcBorders>
              <w:top w:val="nil"/>
              <w:left w:val="nil"/>
              <w:bottom w:val="nil"/>
              <w:right w:val="nil"/>
            </w:tcBorders>
          </w:tcPr>
          <w:p w:rsidR="008D1C23" w:rsidRPr="003B1054" w:rsidRDefault="008D1C23" w:rsidP="006E27D0">
            <w:pPr>
              <w:jc w:val="center"/>
              <w:rPr>
                <w:rFonts w:eastAsia="標楷體"/>
                <w:szCs w:val="20"/>
              </w:rPr>
            </w:pPr>
            <w:r w:rsidRPr="003B1054">
              <w:rPr>
                <w:rFonts w:eastAsia="標楷體"/>
                <w:szCs w:val="20"/>
              </w:rPr>
              <w:t>17.8</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right="240"/>
              <w:jc w:val="both"/>
              <w:rPr>
                <w:rFonts w:eastAsia="標楷體"/>
              </w:rPr>
            </w:pPr>
            <w:r w:rsidRPr="003B1054">
              <w:rPr>
                <w:rFonts w:eastAsia="標楷體"/>
                <w:b/>
                <w:bCs/>
              </w:rPr>
              <w:t>107</w:t>
            </w:r>
            <w:r w:rsidRPr="003B1054">
              <w:rPr>
                <w:rFonts w:eastAsia="標楷體"/>
                <w:b/>
                <w:bCs/>
              </w:rPr>
              <w:t>年</w:t>
            </w:r>
            <w:r w:rsidRPr="003B1054">
              <w:rPr>
                <w:rFonts w:eastAsia="標楷體"/>
                <w:b/>
              </w:rPr>
              <w:t>1~12</w:t>
            </w:r>
            <w:r w:rsidRPr="003B1054">
              <w:rPr>
                <w:rFonts w:eastAsia="標楷體"/>
                <w:b/>
              </w:rPr>
              <w:t>月</w:t>
            </w:r>
          </w:p>
        </w:tc>
        <w:tc>
          <w:tcPr>
            <w:tcW w:w="767"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 xml:space="preserve">52.1 </w:t>
            </w:r>
          </w:p>
        </w:tc>
        <w:tc>
          <w:tcPr>
            <w:tcW w:w="1119"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 xml:space="preserve">94.0 </w:t>
            </w:r>
          </w:p>
        </w:tc>
        <w:tc>
          <w:tcPr>
            <w:tcW w:w="1119"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 xml:space="preserve">74.3 </w:t>
            </w:r>
          </w:p>
        </w:tc>
        <w:tc>
          <w:tcPr>
            <w:tcW w:w="1119"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 xml:space="preserve">44.6 </w:t>
            </w:r>
          </w:p>
        </w:tc>
        <w:tc>
          <w:tcPr>
            <w:tcW w:w="1119"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 xml:space="preserve">43.1 </w:t>
            </w:r>
          </w:p>
        </w:tc>
        <w:tc>
          <w:tcPr>
            <w:tcW w:w="1119" w:type="dxa"/>
            <w:tcBorders>
              <w:top w:val="nil"/>
              <w:left w:val="nil"/>
              <w:bottom w:val="nil"/>
              <w:right w:val="nil"/>
            </w:tcBorders>
          </w:tcPr>
          <w:p w:rsidR="008D1C23" w:rsidRPr="003B1054" w:rsidRDefault="008D1C23" w:rsidP="006E27D0">
            <w:pPr>
              <w:jc w:val="center"/>
              <w:rPr>
                <w:rFonts w:eastAsia="標楷體"/>
                <w:b/>
                <w:szCs w:val="20"/>
              </w:rPr>
            </w:pPr>
            <w:r w:rsidRPr="003B1054">
              <w:rPr>
                <w:rFonts w:eastAsia="標楷體"/>
                <w:b/>
                <w:szCs w:val="20"/>
              </w:rPr>
              <w:t xml:space="preserve">14.8 </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leftChars="-11" w:left="-26" w:right="240" w:firstLineChars="200" w:firstLine="480"/>
              <w:jc w:val="both"/>
              <w:rPr>
                <w:rFonts w:eastAsia="標楷體"/>
              </w:rPr>
            </w:pPr>
            <w:r w:rsidRPr="003B1054">
              <w:rPr>
                <w:rFonts w:eastAsia="標楷體"/>
              </w:rPr>
              <w:t>1</w:t>
            </w:r>
            <w:r w:rsidRPr="003B1054">
              <w:rPr>
                <w:rFonts w:eastAsia="標楷體"/>
              </w:rPr>
              <w:t>月</w:t>
            </w:r>
          </w:p>
        </w:tc>
        <w:tc>
          <w:tcPr>
            <w:tcW w:w="767"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51.6</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93.8</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75.2</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45.1</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44.2</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17.2</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leftChars="-11" w:left="-26" w:right="240" w:firstLineChars="200" w:firstLine="480"/>
              <w:jc w:val="both"/>
              <w:rPr>
                <w:rFonts w:eastAsia="標楷體"/>
              </w:rPr>
            </w:pPr>
            <w:r w:rsidRPr="003B1054">
              <w:rPr>
                <w:rFonts w:eastAsia="標楷體"/>
              </w:rPr>
              <w:t>2</w:t>
            </w:r>
            <w:r w:rsidRPr="003B1054">
              <w:rPr>
                <w:rFonts w:eastAsia="標楷體"/>
              </w:rPr>
              <w:t>月</w:t>
            </w:r>
          </w:p>
        </w:tc>
        <w:tc>
          <w:tcPr>
            <w:tcW w:w="767"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48.6</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93.7</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71.6</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40.3</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44.6</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13.7</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leftChars="-11" w:left="-26" w:right="240" w:firstLineChars="200" w:firstLine="480"/>
              <w:jc w:val="both"/>
              <w:rPr>
                <w:rFonts w:eastAsia="標楷體"/>
              </w:rPr>
            </w:pPr>
            <w:r w:rsidRPr="003B1054">
              <w:rPr>
                <w:rFonts w:eastAsia="標楷體"/>
              </w:rPr>
              <w:t>3</w:t>
            </w:r>
            <w:r w:rsidRPr="003B1054">
              <w:rPr>
                <w:rFonts w:eastAsia="標楷體"/>
              </w:rPr>
              <w:t>月</w:t>
            </w:r>
          </w:p>
        </w:tc>
        <w:tc>
          <w:tcPr>
            <w:tcW w:w="767"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47.9</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93.3</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74.9</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39.9</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45.3</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14.1</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leftChars="-11" w:left="-26" w:right="240" w:firstLineChars="200" w:firstLine="480"/>
              <w:jc w:val="both"/>
              <w:rPr>
                <w:rFonts w:eastAsia="標楷體"/>
              </w:rPr>
            </w:pPr>
            <w:r w:rsidRPr="003B1054">
              <w:rPr>
                <w:rFonts w:eastAsia="標楷體"/>
              </w:rPr>
              <w:t>4</w:t>
            </w:r>
            <w:r w:rsidRPr="003B1054">
              <w:rPr>
                <w:rFonts w:eastAsia="標楷體"/>
              </w:rPr>
              <w:t>月</w:t>
            </w:r>
          </w:p>
        </w:tc>
        <w:tc>
          <w:tcPr>
            <w:tcW w:w="767"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49.1</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94.0</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71.8</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42.7</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41.5</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14.5</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leftChars="-11" w:left="-26" w:right="240" w:firstLineChars="200" w:firstLine="480"/>
              <w:jc w:val="both"/>
              <w:rPr>
                <w:rFonts w:eastAsia="標楷體"/>
              </w:rPr>
            </w:pPr>
            <w:r w:rsidRPr="003B1054">
              <w:rPr>
                <w:rFonts w:eastAsia="標楷體"/>
              </w:rPr>
              <w:t>5</w:t>
            </w:r>
            <w:r w:rsidRPr="003B1054">
              <w:rPr>
                <w:rFonts w:eastAsia="標楷體"/>
              </w:rPr>
              <w:t>月</w:t>
            </w:r>
          </w:p>
        </w:tc>
        <w:tc>
          <w:tcPr>
            <w:tcW w:w="767"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49.1</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93.7</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74.5</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43.2</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40.6</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14.9</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leftChars="-11" w:left="-26" w:right="240" w:firstLineChars="200" w:firstLine="480"/>
              <w:jc w:val="both"/>
              <w:rPr>
                <w:rFonts w:eastAsia="標楷體"/>
              </w:rPr>
            </w:pPr>
            <w:r w:rsidRPr="003B1054">
              <w:rPr>
                <w:rFonts w:eastAsia="標楷體"/>
              </w:rPr>
              <w:t>6</w:t>
            </w:r>
            <w:r w:rsidRPr="003B1054">
              <w:rPr>
                <w:rFonts w:eastAsia="標楷體"/>
              </w:rPr>
              <w:t>月</w:t>
            </w:r>
          </w:p>
        </w:tc>
        <w:tc>
          <w:tcPr>
            <w:tcW w:w="767"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50.2</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93.6</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73.0</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43.8</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40.8</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15.8</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leftChars="-11" w:left="-26" w:right="240" w:firstLineChars="200" w:firstLine="480"/>
              <w:jc w:val="both"/>
              <w:rPr>
                <w:rFonts w:eastAsia="標楷體"/>
              </w:rPr>
            </w:pPr>
            <w:r w:rsidRPr="003B1054">
              <w:rPr>
                <w:rFonts w:eastAsia="標楷體"/>
              </w:rPr>
              <w:t>7</w:t>
            </w:r>
            <w:r w:rsidRPr="003B1054">
              <w:rPr>
                <w:rFonts w:eastAsia="標楷體"/>
              </w:rPr>
              <w:t>月</w:t>
            </w:r>
          </w:p>
        </w:tc>
        <w:tc>
          <w:tcPr>
            <w:tcW w:w="767"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52.1</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94.5</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75.1</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45.7</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41.5</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16.2</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leftChars="-11" w:left="-26" w:right="240" w:firstLineChars="200" w:firstLine="480"/>
              <w:jc w:val="both"/>
              <w:rPr>
                <w:rFonts w:eastAsia="標楷體"/>
              </w:rPr>
            </w:pPr>
            <w:r w:rsidRPr="003B1054">
              <w:rPr>
                <w:rFonts w:eastAsia="標楷體"/>
              </w:rPr>
              <w:t>8</w:t>
            </w:r>
            <w:r w:rsidRPr="003B1054">
              <w:rPr>
                <w:rFonts w:eastAsia="標楷體"/>
              </w:rPr>
              <w:t>月</w:t>
            </w:r>
          </w:p>
        </w:tc>
        <w:tc>
          <w:tcPr>
            <w:tcW w:w="767"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52.0</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94.0</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75.4</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45.6</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41.6</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14.2</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leftChars="-11" w:left="-26" w:right="240" w:firstLineChars="200" w:firstLine="480"/>
              <w:jc w:val="both"/>
              <w:rPr>
                <w:rFonts w:eastAsia="標楷體"/>
              </w:rPr>
            </w:pPr>
            <w:r w:rsidRPr="003B1054">
              <w:rPr>
                <w:rFonts w:eastAsia="標楷體"/>
              </w:rPr>
              <w:t>9</w:t>
            </w:r>
            <w:r w:rsidRPr="003B1054">
              <w:rPr>
                <w:rFonts w:eastAsia="標楷體"/>
              </w:rPr>
              <w:t>月</w:t>
            </w:r>
          </w:p>
        </w:tc>
        <w:tc>
          <w:tcPr>
            <w:tcW w:w="767"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57.0</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94.8</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76.6</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48.7</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42.0</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14.6</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rightChars="100" w:right="240" w:firstLineChars="150" w:firstLine="360"/>
              <w:jc w:val="both"/>
              <w:rPr>
                <w:rFonts w:eastAsia="標楷體"/>
              </w:rPr>
            </w:pPr>
            <w:r w:rsidRPr="003B1054">
              <w:rPr>
                <w:rFonts w:eastAsia="標楷體"/>
              </w:rPr>
              <w:t>10</w:t>
            </w:r>
            <w:r w:rsidRPr="003B1054">
              <w:rPr>
                <w:rFonts w:eastAsia="標楷體"/>
              </w:rPr>
              <w:t>月</w:t>
            </w:r>
          </w:p>
        </w:tc>
        <w:tc>
          <w:tcPr>
            <w:tcW w:w="767"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56.4</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94.6</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75.5</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46.4</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44.3</w:t>
            </w:r>
          </w:p>
        </w:tc>
        <w:tc>
          <w:tcPr>
            <w:tcW w:w="1119" w:type="dxa"/>
            <w:tcBorders>
              <w:top w:val="nil"/>
              <w:left w:val="nil"/>
              <w:bottom w:val="nil"/>
              <w:right w:val="nil"/>
            </w:tcBorders>
            <w:vAlign w:val="center"/>
          </w:tcPr>
          <w:p w:rsidR="008D1C23" w:rsidRPr="003B1054" w:rsidRDefault="008D1C23" w:rsidP="006E27D0">
            <w:pPr>
              <w:jc w:val="center"/>
              <w:rPr>
                <w:rFonts w:eastAsia="標楷體"/>
                <w:szCs w:val="20"/>
              </w:rPr>
            </w:pPr>
            <w:r w:rsidRPr="003B1054">
              <w:rPr>
                <w:rFonts w:eastAsia="標楷體"/>
                <w:szCs w:val="20"/>
              </w:rPr>
              <w:t>13.4</w:t>
            </w:r>
          </w:p>
        </w:tc>
      </w:tr>
      <w:tr w:rsidR="008419E5" w:rsidRPr="003B1054" w:rsidTr="006E27D0">
        <w:trPr>
          <w:trHeight w:val="86"/>
          <w:jc w:val="center"/>
        </w:trPr>
        <w:tc>
          <w:tcPr>
            <w:tcW w:w="1829" w:type="dxa"/>
            <w:tcBorders>
              <w:top w:val="nil"/>
              <w:left w:val="nil"/>
              <w:bottom w:val="nil"/>
              <w:right w:val="single" w:sz="4" w:space="0" w:color="auto"/>
            </w:tcBorders>
          </w:tcPr>
          <w:p w:rsidR="008D1C23" w:rsidRPr="003B1054" w:rsidRDefault="008D1C23" w:rsidP="006E27D0">
            <w:pPr>
              <w:snapToGrid w:val="0"/>
              <w:spacing w:line="400" w:lineRule="exact"/>
              <w:ind w:rightChars="100" w:right="240" w:firstLineChars="150" w:firstLine="360"/>
              <w:jc w:val="both"/>
              <w:rPr>
                <w:rFonts w:eastAsia="標楷體"/>
              </w:rPr>
            </w:pPr>
            <w:r w:rsidRPr="003B1054">
              <w:rPr>
                <w:rFonts w:eastAsia="標楷體"/>
              </w:rPr>
              <w:t>11</w:t>
            </w:r>
            <w:r w:rsidRPr="003B1054">
              <w:rPr>
                <w:rFonts w:eastAsia="標楷體"/>
              </w:rPr>
              <w:t>月</w:t>
            </w:r>
          </w:p>
        </w:tc>
        <w:tc>
          <w:tcPr>
            <w:tcW w:w="767" w:type="dxa"/>
            <w:tcBorders>
              <w:top w:val="nil"/>
              <w:left w:val="nil"/>
              <w:bottom w:val="nil"/>
              <w:right w:val="nil"/>
            </w:tcBorders>
          </w:tcPr>
          <w:p w:rsidR="008D1C23" w:rsidRPr="003B1054" w:rsidRDefault="008D1C23" w:rsidP="006E27D0">
            <w:pPr>
              <w:jc w:val="center"/>
            </w:pPr>
            <w:r w:rsidRPr="003B1054">
              <w:t>56.7</w:t>
            </w:r>
          </w:p>
        </w:tc>
        <w:tc>
          <w:tcPr>
            <w:tcW w:w="1119" w:type="dxa"/>
            <w:tcBorders>
              <w:top w:val="nil"/>
              <w:left w:val="nil"/>
              <w:bottom w:val="nil"/>
              <w:right w:val="nil"/>
            </w:tcBorders>
          </w:tcPr>
          <w:p w:rsidR="008D1C23" w:rsidRPr="003B1054" w:rsidRDefault="008D1C23" w:rsidP="006E27D0">
            <w:pPr>
              <w:jc w:val="center"/>
            </w:pPr>
            <w:r w:rsidRPr="003B1054">
              <w:t>93.9</w:t>
            </w:r>
          </w:p>
        </w:tc>
        <w:tc>
          <w:tcPr>
            <w:tcW w:w="1119" w:type="dxa"/>
            <w:tcBorders>
              <w:top w:val="nil"/>
              <w:left w:val="nil"/>
              <w:bottom w:val="nil"/>
              <w:right w:val="nil"/>
            </w:tcBorders>
          </w:tcPr>
          <w:p w:rsidR="008D1C23" w:rsidRPr="003B1054" w:rsidRDefault="008D1C23" w:rsidP="006E27D0">
            <w:pPr>
              <w:jc w:val="center"/>
            </w:pPr>
            <w:r w:rsidRPr="003B1054">
              <w:t>74.3</w:t>
            </w:r>
          </w:p>
        </w:tc>
        <w:tc>
          <w:tcPr>
            <w:tcW w:w="1119" w:type="dxa"/>
            <w:tcBorders>
              <w:top w:val="nil"/>
              <w:left w:val="nil"/>
              <w:bottom w:val="nil"/>
              <w:right w:val="nil"/>
            </w:tcBorders>
          </w:tcPr>
          <w:p w:rsidR="008D1C23" w:rsidRPr="003B1054" w:rsidRDefault="008D1C23" w:rsidP="006E27D0">
            <w:pPr>
              <w:jc w:val="center"/>
            </w:pPr>
            <w:r w:rsidRPr="003B1054">
              <w:t>47.8</w:t>
            </w:r>
          </w:p>
        </w:tc>
        <w:tc>
          <w:tcPr>
            <w:tcW w:w="1119" w:type="dxa"/>
            <w:tcBorders>
              <w:top w:val="nil"/>
              <w:left w:val="nil"/>
              <w:bottom w:val="nil"/>
              <w:right w:val="nil"/>
            </w:tcBorders>
          </w:tcPr>
          <w:p w:rsidR="008D1C23" w:rsidRPr="003B1054" w:rsidRDefault="008D1C23" w:rsidP="006E27D0">
            <w:pPr>
              <w:jc w:val="center"/>
            </w:pPr>
            <w:r w:rsidRPr="003B1054">
              <w:t>43.0</w:t>
            </w:r>
          </w:p>
        </w:tc>
        <w:tc>
          <w:tcPr>
            <w:tcW w:w="1119" w:type="dxa"/>
            <w:tcBorders>
              <w:top w:val="nil"/>
              <w:left w:val="nil"/>
              <w:bottom w:val="nil"/>
              <w:right w:val="nil"/>
            </w:tcBorders>
          </w:tcPr>
          <w:p w:rsidR="008D1C23" w:rsidRPr="003B1054" w:rsidRDefault="008D1C23" w:rsidP="006E27D0">
            <w:pPr>
              <w:jc w:val="center"/>
            </w:pPr>
            <w:r w:rsidRPr="003B1054">
              <w:t>14.0</w:t>
            </w:r>
          </w:p>
        </w:tc>
      </w:tr>
      <w:tr w:rsidR="008419E5" w:rsidRPr="003B1054" w:rsidTr="006E27D0">
        <w:trPr>
          <w:trHeight w:val="86"/>
          <w:jc w:val="center"/>
        </w:trPr>
        <w:tc>
          <w:tcPr>
            <w:tcW w:w="1829" w:type="dxa"/>
            <w:tcBorders>
              <w:top w:val="nil"/>
              <w:left w:val="nil"/>
              <w:bottom w:val="single" w:sz="4" w:space="0" w:color="auto"/>
              <w:right w:val="single" w:sz="4" w:space="0" w:color="auto"/>
            </w:tcBorders>
          </w:tcPr>
          <w:p w:rsidR="008D1C23" w:rsidRPr="003B1054" w:rsidRDefault="008D1C23" w:rsidP="006E27D0">
            <w:pPr>
              <w:snapToGrid w:val="0"/>
              <w:spacing w:line="400" w:lineRule="exact"/>
              <w:ind w:rightChars="100" w:right="240" w:firstLineChars="150" w:firstLine="360"/>
              <w:jc w:val="both"/>
              <w:rPr>
                <w:rFonts w:eastAsia="標楷體"/>
              </w:rPr>
            </w:pPr>
            <w:r w:rsidRPr="003B1054">
              <w:rPr>
                <w:rFonts w:eastAsia="標楷體"/>
              </w:rPr>
              <w:t>12</w:t>
            </w:r>
            <w:r w:rsidRPr="003B1054">
              <w:rPr>
                <w:rFonts w:eastAsia="標楷體"/>
              </w:rPr>
              <w:t>月</w:t>
            </w:r>
          </w:p>
        </w:tc>
        <w:tc>
          <w:tcPr>
            <w:tcW w:w="767" w:type="dxa"/>
            <w:tcBorders>
              <w:top w:val="nil"/>
              <w:left w:val="nil"/>
              <w:bottom w:val="single" w:sz="4" w:space="0" w:color="auto"/>
              <w:right w:val="nil"/>
            </w:tcBorders>
            <w:vAlign w:val="center"/>
          </w:tcPr>
          <w:p w:rsidR="008D1C23" w:rsidRPr="003B1054" w:rsidRDefault="008D1C23" w:rsidP="006E27D0">
            <w:pPr>
              <w:jc w:val="center"/>
            </w:pPr>
            <w:r w:rsidRPr="003B1054">
              <w:t xml:space="preserve">54.8 </w:t>
            </w:r>
          </w:p>
        </w:tc>
        <w:tc>
          <w:tcPr>
            <w:tcW w:w="1119" w:type="dxa"/>
            <w:tcBorders>
              <w:top w:val="nil"/>
              <w:left w:val="nil"/>
              <w:bottom w:val="single" w:sz="4" w:space="0" w:color="auto"/>
              <w:right w:val="nil"/>
            </w:tcBorders>
            <w:vAlign w:val="center"/>
          </w:tcPr>
          <w:p w:rsidR="008D1C23" w:rsidRPr="003B1054" w:rsidRDefault="008D1C23" w:rsidP="006E27D0">
            <w:pPr>
              <w:jc w:val="center"/>
            </w:pPr>
            <w:r w:rsidRPr="003B1054">
              <w:t xml:space="preserve">93.5 </w:t>
            </w:r>
          </w:p>
        </w:tc>
        <w:tc>
          <w:tcPr>
            <w:tcW w:w="1119" w:type="dxa"/>
            <w:tcBorders>
              <w:top w:val="nil"/>
              <w:left w:val="nil"/>
              <w:bottom w:val="single" w:sz="4" w:space="0" w:color="auto"/>
              <w:right w:val="nil"/>
            </w:tcBorders>
            <w:vAlign w:val="center"/>
          </w:tcPr>
          <w:p w:rsidR="008D1C23" w:rsidRPr="003B1054" w:rsidRDefault="008D1C23" w:rsidP="006E27D0">
            <w:pPr>
              <w:jc w:val="center"/>
            </w:pPr>
            <w:r w:rsidRPr="003B1054">
              <w:t xml:space="preserve">73.9 </w:t>
            </w:r>
          </w:p>
        </w:tc>
        <w:tc>
          <w:tcPr>
            <w:tcW w:w="1119" w:type="dxa"/>
            <w:tcBorders>
              <w:top w:val="nil"/>
              <w:left w:val="nil"/>
              <w:bottom w:val="single" w:sz="4" w:space="0" w:color="auto"/>
              <w:right w:val="nil"/>
            </w:tcBorders>
            <w:vAlign w:val="center"/>
          </w:tcPr>
          <w:p w:rsidR="008D1C23" w:rsidRPr="003B1054" w:rsidRDefault="008D1C23" w:rsidP="006E27D0">
            <w:pPr>
              <w:jc w:val="center"/>
            </w:pPr>
            <w:r w:rsidRPr="003B1054">
              <w:t xml:space="preserve">46.4 </w:t>
            </w:r>
          </w:p>
        </w:tc>
        <w:tc>
          <w:tcPr>
            <w:tcW w:w="1119" w:type="dxa"/>
            <w:tcBorders>
              <w:top w:val="nil"/>
              <w:left w:val="nil"/>
              <w:bottom w:val="single" w:sz="4" w:space="0" w:color="auto"/>
              <w:right w:val="nil"/>
            </w:tcBorders>
            <w:vAlign w:val="center"/>
          </w:tcPr>
          <w:p w:rsidR="008D1C23" w:rsidRPr="003B1054" w:rsidRDefault="008D1C23" w:rsidP="006E27D0">
            <w:pPr>
              <w:jc w:val="center"/>
            </w:pPr>
            <w:r w:rsidRPr="003B1054">
              <w:t xml:space="preserve">46.1 </w:t>
            </w:r>
          </w:p>
        </w:tc>
        <w:tc>
          <w:tcPr>
            <w:tcW w:w="1119" w:type="dxa"/>
            <w:tcBorders>
              <w:top w:val="nil"/>
              <w:left w:val="nil"/>
              <w:bottom w:val="single" w:sz="4" w:space="0" w:color="auto"/>
              <w:right w:val="nil"/>
            </w:tcBorders>
            <w:vAlign w:val="center"/>
          </w:tcPr>
          <w:p w:rsidR="008D1C23" w:rsidRPr="003B1054" w:rsidRDefault="008D1C23" w:rsidP="006E27D0">
            <w:pPr>
              <w:jc w:val="center"/>
            </w:pPr>
            <w:r w:rsidRPr="003B1054">
              <w:t xml:space="preserve">14.9 </w:t>
            </w:r>
          </w:p>
        </w:tc>
      </w:tr>
    </w:tbl>
    <w:p w:rsidR="008E3FAF" w:rsidRPr="003B1054" w:rsidRDefault="008E3FAF" w:rsidP="008E3FAF">
      <w:pPr>
        <w:widowControl/>
        <w:snapToGrid w:val="0"/>
        <w:spacing w:line="240" w:lineRule="atLeast"/>
        <w:jc w:val="both"/>
        <w:rPr>
          <w:rFonts w:eastAsia="標楷體"/>
          <w:kern w:val="0"/>
          <w:sz w:val="22"/>
          <w:szCs w:val="22"/>
        </w:rPr>
      </w:pPr>
      <w:r w:rsidRPr="003B1054">
        <w:rPr>
          <w:rFonts w:eastAsia="標楷體"/>
          <w:kern w:val="0"/>
          <w:sz w:val="22"/>
          <w:szCs w:val="22"/>
        </w:rPr>
        <w:t>資料來源：經濟部統計處。</w:t>
      </w:r>
    </w:p>
    <w:p w:rsidR="008E3FAF" w:rsidRPr="003B1054" w:rsidRDefault="008E3FAF" w:rsidP="008E3FAF">
      <w:pPr>
        <w:widowControl/>
        <w:snapToGrid w:val="0"/>
        <w:spacing w:line="240" w:lineRule="atLeast"/>
        <w:jc w:val="both"/>
        <w:rPr>
          <w:rFonts w:eastAsia="標楷體"/>
          <w:kern w:val="0"/>
          <w:szCs w:val="20"/>
        </w:rPr>
      </w:pPr>
    </w:p>
    <w:p w:rsidR="008E3FAF" w:rsidRPr="003B1054" w:rsidRDefault="008E3FAF" w:rsidP="008E3FAF">
      <w:pPr>
        <w:spacing w:afterLines="50" w:after="180"/>
        <w:jc w:val="center"/>
        <w:rPr>
          <w:rFonts w:eastAsia="標楷體"/>
          <w:b/>
          <w:sz w:val="28"/>
          <w:szCs w:val="28"/>
        </w:rPr>
      </w:pPr>
      <w:r w:rsidRPr="003B1054">
        <w:rPr>
          <w:rFonts w:eastAsia="標楷體"/>
          <w:b/>
          <w:sz w:val="28"/>
          <w:szCs w:val="28"/>
        </w:rPr>
        <w:t>表</w:t>
      </w:r>
      <w:r w:rsidRPr="003B1054">
        <w:rPr>
          <w:rFonts w:eastAsia="標楷體"/>
          <w:b/>
          <w:sz w:val="28"/>
          <w:szCs w:val="28"/>
        </w:rPr>
        <w:t xml:space="preserve"> 2-5-4</w:t>
      </w:r>
      <w:r w:rsidRPr="003B1054">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8419E5" w:rsidRPr="003B1054" w:rsidTr="006E27D0">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8D1C23" w:rsidRPr="003B1054" w:rsidRDefault="008D1C23" w:rsidP="006E27D0">
            <w:pPr>
              <w:snapToGrid w:val="0"/>
              <w:spacing w:line="360" w:lineRule="atLeast"/>
              <w:ind w:left="33" w:right="-40"/>
              <w:jc w:val="center"/>
              <w:rPr>
                <w:rFonts w:eastAsia="標楷體"/>
              </w:rPr>
            </w:pPr>
            <w:r w:rsidRPr="003B1054">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8D1C23" w:rsidRPr="003B1054" w:rsidRDefault="008D1C23" w:rsidP="006E27D0">
            <w:pPr>
              <w:snapToGrid w:val="0"/>
              <w:spacing w:line="360" w:lineRule="atLeast"/>
              <w:ind w:left="28" w:right="-40"/>
              <w:jc w:val="center"/>
              <w:rPr>
                <w:rFonts w:eastAsia="標楷體"/>
              </w:rPr>
            </w:pPr>
            <w:r w:rsidRPr="003B1054">
              <w:rPr>
                <w:rFonts w:eastAsia="標楷體"/>
              </w:rPr>
              <w:t>107</w:t>
            </w:r>
            <w:r w:rsidRPr="003B1054">
              <w:rPr>
                <w:rFonts w:eastAsia="標楷體"/>
              </w:rPr>
              <w:t>年</w:t>
            </w:r>
            <w:r w:rsidRPr="003B1054">
              <w:rPr>
                <w:rFonts w:eastAsia="標楷體"/>
              </w:rPr>
              <w:t>12</w:t>
            </w:r>
            <w:r w:rsidRPr="003B1054">
              <w:rPr>
                <w:rFonts w:eastAsia="標楷體"/>
              </w:rPr>
              <w:t>月</w:t>
            </w:r>
          </w:p>
        </w:tc>
      </w:tr>
      <w:tr w:rsidR="008419E5" w:rsidRPr="003B1054" w:rsidTr="006E27D0">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8D1C23" w:rsidRPr="003B1054" w:rsidRDefault="008D1C23" w:rsidP="006E27D0">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8D1C23" w:rsidRPr="003B1054" w:rsidRDefault="008D1C23" w:rsidP="006E27D0">
            <w:pPr>
              <w:snapToGrid w:val="0"/>
              <w:spacing w:line="360" w:lineRule="atLeast"/>
              <w:ind w:left="28" w:right="-40"/>
              <w:jc w:val="center"/>
              <w:rPr>
                <w:rFonts w:eastAsia="標楷體"/>
              </w:rPr>
            </w:pPr>
            <w:r w:rsidRPr="003B1054">
              <w:rPr>
                <w:rFonts w:eastAsia="標楷體"/>
              </w:rPr>
              <w:t>金額</w:t>
            </w:r>
          </w:p>
          <w:p w:rsidR="008D1C23" w:rsidRPr="003B1054" w:rsidRDefault="008D1C23" w:rsidP="006E27D0">
            <w:pPr>
              <w:snapToGrid w:val="0"/>
              <w:spacing w:line="360" w:lineRule="atLeast"/>
              <w:ind w:left="28" w:right="-40"/>
              <w:jc w:val="center"/>
              <w:rPr>
                <w:rFonts w:eastAsia="標楷體"/>
              </w:rPr>
            </w:pPr>
            <w:r w:rsidRPr="003B1054">
              <w:rPr>
                <w:rFonts w:eastAsia="標楷體"/>
              </w:rPr>
              <w:t>(</w:t>
            </w:r>
            <w:r w:rsidRPr="003B1054">
              <w:rPr>
                <w:rFonts w:eastAsia="標楷體"/>
              </w:rPr>
              <w:t>億美元</w:t>
            </w:r>
            <w:r w:rsidRPr="003B1054">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8D1C23" w:rsidRPr="003B1054" w:rsidRDefault="008D1C23" w:rsidP="006E27D0">
            <w:pPr>
              <w:adjustRightInd w:val="0"/>
              <w:snapToGrid w:val="0"/>
              <w:spacing w:line="360" w:lineRule="atLeast"/>
              <w:jc w:val="center"/>
              <w:rPr>
                <w:rFonts w:eastAsia="標楷體"/>
              </w:rPr>
            </w:pPr>
            <w:r w:rsidRPr="003B1054">
              <w:rPr>
                <w:rFonts w:eastAsia="標楷體"/>
              </w:rPr>
              <w:t>較</w:t>
            </w:r>
            <w:r w:rsidRPr="003B1054">
              <w:rPr>
                <w:rFonts w:eastAsia="標楷體"/>
              </w:rPr>
              <w:t>106</w:t>
            </w:r>
            <w:r w:rsidRPr="003B1054">
              <w:rPr>
                <w:rFonts w:eastAsia="標楷體"/>
              </w:rPr>
              <w:t>年同月增減率</w:t>
            </w:r>
            <w:r w:rsidRPr="003B1054">
              <w:rPr>
                <w:rFonts w:eastAsia="標楷體"/>
              </w:rPr>
              <w:t>(%)</w:t>
            </w:r>
          </w:p>
        </w:tc>
      </w:tr>
      <w:tr w:rsidR="008419E5" w:rsidRPr="003B1054" w:rsidTr="006E27D0">
        <w:trPr>
          <w:jc w:val="center"/>
        </w:trPr>
        <w:tc>
          <w:tcPr>
            <w:tcW w:w="2378" w:type="dxa"/>
            <w:tcBorders>
              <w:top w:val="single" w:sz="4" w:space="0" w:color="auto"/>
              <w:left w:val="nil"/>
              <w:bottom w:val="nil"/>
              <w:right w:val="single" w:sz="4" w:space="0" w:color="auto"/>
            </w:tcBorders>
            <w:hideMark/>
          </w:tcPr>
          <w:p w:rsidR="008D1C23" w:rsidRPr="003B1054" w:rsidRDefault="008D1C23" w:rsidP="006E27D0">
            <w:pPr>
              <w:snapToGrid w:val="0"/>
              <w:spacing w:line="360" w:lineRule="atLeast"/>
              <w:ind w:left="28" w:right="-40"/>
              <w:jc w:val="center"/>
              <w:rPr>
                <w:rFonts w:eastAsia="標楷體"/>
              </w:rPr>
            </w:pPr>
            <w:r w:rsidRPr="003B1054">
              <w:rPr>
                <w:rFonts w:eastAsia="標楷體"/>
              </w:rPr>
              <w:t>美國</w:t>
            </w:r>
          </w:p>
        </w:tc>
        <w:tc>
          <w:tcPr>
            <w:tcW w:w="2226" w:type="dxa"/>
            <w:tcBorders>
              <w:top w:val="single" w:sz="4" w:space="0" w:color="auto"/>
              <w:left w:val="single" w:sz="4" w:space="0" w:color="auto"/>
              <w:bottom w:val="nil"/>
              <w:right w:val="nil"/>
            </w:tcBorders>
            <w:vAlign w:val="center"/>
          </w:tcPr>
          <w:p w:rsidR="008D1C23" w:rsidRPr="003B1054" w:rsidRDefault="008D1C23" w:rsidP="006E27D0">
            <w:pPr>
              <w:jc w:val="center"/>
            </w:pPr>
            <w:r w:rsidRPr="003B1054">
              <w:t>139.4</w:t>
            </w:r>
          </w:p>
        </w:tc>
        <w:tc>
          <w:tcPr>
            <w:tcW w:w="2888" w:type="dxa"/>
            <w:tcBorders>
              <w:top w:val="single" w:sz="4" w:space="0" w:color="auto"/>
              <w:left w:val="single" w:sz="4" w:space="0" w:color="auto"/>
              <w:bottom w:val="nil"/>
              <w:right w:val="nil"/>
            </w:tcBorders>
            <w:vAlign w:val="center"/>
          </w:tcPr>
          <w:p w:rsidR="008D1C23" w:rsidRPr="003B1054" w:rsidRDefault="008D1C23" w:rsidP="006E27D0">
            <w:pPr>
              <w:jc w:val="center"/>
            </w:pPr>
            <w:r w:rsidRPr="003B1054">
              <w:t>5.6</w:t>
            </w:r>
          </w:p>
        </w:tc>
      </w:tr>
      <w:tr w:rsidR="008419E5" w:rsidRPr="003B1054" w:rsidTr="006E27D0">
        <w:trPr>
          <w:jc w:val="center"/>
        </w:trPr>
        <w:tc>
          <w:tcPr>
            <w:tcW w:w="2378" w:type="dxa"/>
            <w:tcBorders>
              <w:top w:val="nil"/>
              <w:left w:val="nil"/>
              <w:bottom w:val="nil"/>
              <w:right w:val="single" w:sz="4" w:space="0" w:color="auto"/>
            </w:tcBorders>
            <w:hideMark/>
          </w:tcPr>
          <w:p w:rsidR="008D1C23" w:rsidRPr="003B1054" w:rsidRDefault="008D1C23" w:rsidP="006E27D0">
            <w:pPr>
              <w:snapToGrid w:val="0"/>
              <w:spacing w:line="360" w:lineRule="atLeast"/>
              <w:ind w:left="28" w:right="-40"/>
              <w:jc w:val="center"/>
              <w:rPr>
                <w:rFonts w:eastAsia="標楷體"/>
              </w:rPr>
            </w:pPr>
            <w:r w:rsidRPr="003B1054">
              <w:rPr>
                <w:rFonts w:eastAsia="標楷體"/>
              </w:rPr>
              <w:t>中國大陸（含香港）</w:t>
            </w:r>
          </w:p>
        </w:tc>
        <w:tc>
          <w:tcPr>
            <w:tcW w:w="2226" w:type="dxa"/>
            <w:tcBorders>
              <w:top w:val="nil"/>
              <w:left w:val="single" w:sz="4" w:space="0" w:color="auto"/>
              <w:bottom w:val="nil"/>
              <w:right w:val="nil"/>
            </w:tcBorders>
            <w:vAlign w:val="center"/>
          </w:tcPr>
          <w:p w:rsidR="008D1C23" w:rsidRPr="003B1054" w:rsidRDefault="008D1C23" w:rsidP="006E27D0">
            <w:pPr>
              <w:jc w:val="center"/>
            </w:pPr>
            <w:r w:rsidRPr="003B1054">
              <w:t>98.4</w:t>
            </w:r>
          </w:p>
        </w:tc>
        <w:tc>
          <w:tcPr>
            <w:tcW w:w="2888" w:type="dxa"/>
            <w:tcBorders>
              <w:top w:val="nil"/>
              <w:left w:val="single" w:sz="4" w:space="0" w:color="auto"/>
              <w:bottom w:val="nil"/>
              <w:right w:val="nil"/>
            </w:tcBorders>
            <w:vAlign w:val="center"/>
          </w:tcPr>
          <w:p w:rsidR="008D1C23" w:rsidRPr="003B1054" w:rsidRDefault="008D1C23" w:rsidP="006E27D0">
            <w:pPr>
              <w:jc w:val="center"/>
            </w:pPr>
            <w:r w:rsidRPr="003B1054">
              <w:t>-10.3</w:t>
            </w:r>
          </w:p>
        </w:tc>
      </w:tr>
      <w:tr w:rsidR="008419E5" w:rsidRPr="003B1054" w:rsidTr="006E27D0">
        <w:trPr>
          <w:jc w:val="center"/>
        </w:trPr>
        <w:tc>
          <w:tcPr>
            <w:tcW w:w="2378" w:type="dxa"/>
            <w:tcBorders>
              <w:top w:val="nil"/>
              <w:left w:val="nil"/>
              <w:bottom w:val="nil"/>
              <w:right w:val="single" w:sz="4" w:space="0" w:color="auto"/>
            </w:tcBorders>
          </w:tcPr>
          <w:p w:rsidR="008D1C23" w:rsidRPr="003B1054" w:rsidRDefault="008D1C23" w:rsidP="006E27D0">
            <w:pPr>
              <w:snapToGrid w:val="0"/>
              <w:spacing w:line="360" w:lineRule="atLeast"/>
              <w:ind w:left="28" w:right="-40"/>
              <w:jc w:val="center"/>
              <w:rPr>
                <w:rFonts w:eastAsia="標楷體"/>
              </w:rPr>
            </w:pPr>
            <w:r w:rsidRPr="003B1054">
              <w:rPr>
                <w:rFonts w:eastAsia="標楷體"/>
              </w:rPr>
              <w:t>歐洲</w:t>
            </w:r>
          </w:p>
        </w:tc>
        <w:tc>
          <w:tcPr>
            <w:tcW w:w="2226" w:type="dxa"/>
            <w:tcBorders>
              <w:top w:val="nil"/>
              <w:left w:val="single" w:sz="4" w:space="0" w:color="auto"/>
              <w:bottom w:val="nil"/>
              <w:right w:val="nil"/>
            </w:tcBorders>
            <w:vAlign w:val="center"/>
          </w:tcPr>
          <w:p w:rsidR="008D1C23" w:rsidRPr="003B1054" w:rsidRDefault="008D1C23" w:rsidP="006E27D0">
            <w:pPr>
              <w:jc w:val="center"/>
            </w:pPr>
            <w:r w:rsidRPr="003B1054">
              <w:t>86.4</w:t>
            </w:r>
          </w:p>
        </w:tc>
        <w:tc>
          <w:tcPr>
            <w:tcW w:w="2888" w:type="dxa"/>
            <w:tcBorders>
              <w:top w:val="nil"/>
              <w:left w:val="single" w:sz="4" w:space="0" w:color="auto"/>
              <w:bottom w:val="nil"/>
              <w:right w:val="nil"/>
            </w:tcBorders>
            <w:vAlign w:val="center"/>
          </w:tcPr>
          <w:p w:rsidR="008D1C23" w:rsidRPr="003B1054" w:rsidRDefault="008D1C23" w:rsidP="006E27D0">
            <w:pPr>
              <w:jc w:val="center"/>
            </w:pPr>
            <w:r w:rsidRPr="003B1054">
              <w:t>-28.1</w:t>
            </w:r>
          </w:p>
        </w:tc>
      </w:tr>
      <w:tr w:rsidR="008419E5" w:rsidRPr="003B1054" w:rsidTr="006E27D0">
        <w:trPr>
          <w:trHeight w:val="257"/>
          <w:jc w:val="center"/>
        </w:trPr>
        <w:tc>
          <w:tcPr>
            <w:tcW w:w="2378" w:type="dxa"/>
            <w:tcBorders>
              <w:top w:val="nil"/>
              <w:left w:val="nil"/>
              <w:bottom w:val="nil"/>
              <w:right w:val="single" w:sz="4" w:space="0" w:color="auto"/>
            </w:tcBorders>
            <w:hideMark/>
          </w:tcPr>
          <w:p w:rsidR="008D1C23" w:rsidRPr="003B1054" w:rsidRDefault="008D1C23" w:rsidP="006E27D0">
            <w:pPr>
              <w:snapToGrid w:val="0"/>
              <w:spacing w:line="360" w:lineRule="atLeast"/>
              <w:ind w:left="28" w:right="-40"/>
              <w:jc w:val="center"/>
              <w:rPr>
                <w:rFonts w:eastAsia="標楷體"/>
              </w:rPr>
            </w:pPr>
            <w:r w:rsidRPr="003B1054">
              <w:rPr>
                <w:rFonts w:eastAsia="標楷體"/>
              </w:rPr>
              <w:t>東協</w:t>
            </w:r>
          </w:p>
        </w:tc>
        <w:tc>
          <w:tcPr>
            <w:tcW w:w="2226" w:type="dxa"/>
            <w:tcBorders>
              <w:top w:val="nil"/>
              <w:left w:val="single" w:sz="4" w:space="0" w:color="auto"/>
              <w:bottom w:val="nil"/>
              <w:right w:val="nil"/>
            </w:tcBorders>
            <w:vAlign w:val="center"/>
          </w:tcPr>
          <w:p w:rsidR="008D1C23" w:rsidRPr="003B1054" w:rsidRDefault="008D1C23" w:rsidP="006E27D0">
            <w:pPr>
              <w:jc w:val="center"/>
            </w:pPr>
            <w:r w:rsidRPr="003B1054">
              <w:t>35.2</w:t>
            </w:r>
          </w:p>
        </w:tc>
        <w:tc>
          <w:tcPr>
            <w:tcW w:w="2888" w:type="dxa"/>
            <w:tcBorders>
              <w:top w:val="nil"/>
              <w:left w:val="single" w:sz="4" w:space="0" w:color="auto"/>
              <w:bottom w:val="nil"/>
              <w:right w:val="nil"/>
            </w:tcBorders>
            <w:vAlign w:val="center"/>
          </w:tcPr>
          <w:p w:rsidR="008D1C23" w:rsidRPr="003B1054" w:rsidRDefault="008D1C23" w:rsidP="006E27D0">
            <w:pPr>
              <w:jc w:val="center"/>
            </w:pPr>
            <w:r w:rsidRPr="003B1054">
              <w:t>-21.8</w:t>
            </w:r>
          </w:p>
        </w:tc>
      </w:tr>
      <w:tr w:rsidR="008419E5" w:rsidRPr="003B1054" w:rsidTr="006E27D0">
        <w:trPr>
          <w:trHeight w:val="425"/>
          <w:jc w:val="center"/>
        </w:trPr>
        <w:tc>
          <w:tcPr>
            <w:tcW w:w="2378" w:type="dxa"/>
            <w:tcBorders>
              <w:top w:val="nil"/>
              <w:left w:val="nil"/>
              <w:bottom w:val="single" w:sz="4" w:space="0" w:color="auto"/>
              <w:right w:val="single" w:sz="4" w:space="0" w:color="auto"/>
            </w:tcBorders>
            <w:hideMark/>
          </w:tcPr>
          <w:p w:rsidR="008D1C23" w:rsidRPr="003B1054" w:rsidRDefault="008D1C23" w:rsidP="006E27D0">
            <w:pPr>
              <w:snapToGrid w:val="0"/>
              <w:spacing w:line="360" w:lineRule="atLeast"/>
              <w:ind w:left="28" w:right="-40"/>
              <w:jc w:val="center"/>
              <w:rPr>
                <w:rFonts w:eastAsia="標楷體"/>
              </w:rPr>
            </w:pPr>
            <w:r w:rsidRPr="003B1054">
              <w:rPr>
                <w:rFonts w:eastAsia="標楷體"/>
              </w:rPr>
              <w:t>日本</w:t>
            </w:r>
          </w:p>
        </w:tc>
        <w:tc>
          <w:tcPr>
            <w:tcW w:w="2226" w:type="dxa"/>
            <w:tcBorders>
              <w:top w:val="nil"/>
              <w:left w:val="single" w:sz="4" w:space="0" w:color="auto"/>
              <w:bottom w:val="single" w:sz="4" w:space="0" w:color="auto"/>
              <w:right w:val="nil"/>
            </w:tcBorders>
            <w:vAlign w:val="center"/>
          </w:tcPr>
          <w:p w:rsidR="008D1C23" w:rsidRPr="003B1054" w:rsidRDefault="008D1C23" w:rsidP="006E27D0">
            <w:pPr>
              <w:jc w:val="center"/>
            </w:pPr>
            <w:r w:rsidRPr="003B1054">
              <w:t>25.9</w:t>
            </w:r>
          </w:p>
        </w:tc>
        <w:tc>
          <w:tcPr>
            <w:tcW w:w="2888" w:type="dxa"/>
            <w:tcBorders>
              <w:top w:val="nil"/>
              <w:left w:val="single" w:sz="4" w:space="0" w:color="auto"/>
              <w:bottom w:val="single" w:sz="4" w:space="0" w:color="auto"/>
              <w:right w:val="nil"/>
            </w:tcBorders>
            <w:vAlign w:val="center"/>
          </w:tcPr>
          <w:p w:rsidR="008D1C23" w:rsidRPr="003B1054" w:rsidRDefault="008D1C23" w:rsidP="006E27D0">
            <w:pPr>
              <w:jc w:val="center"/>
            </w:pPr>
            <w:r w:rsidRPr="003B1054">
              <w:t>2.6</w:t>
            </w:r>
          </w:p>
        </w:tc>
      </w:tr>
    </w:tbl>
    <w:p w:rsidR="003314A3" w:rsidRPr="003B1054" w:rsidRDefault="008E3FAF" w:rsidP="008E3FAF">
      <w:pPr>
        <w:widowControl/>
        <w:topLinePunct/>
        <w:snapToGrid w:val="0"/>
        <w:spacing w:beforeLines="50" w:before="180" w:line="300" w:lineRule="auto"/>
        <w:ind w:rightChars="-59" w:right="-142" w:firstLineChars="202" w:firstLine="444"/>
        <w:jc w:val="both"/>
      </w:pPr>
      <w:r w:rsidRPr="003B1054">
        <w:rPr>
          <w:rFonts w:eastAsia="標楷體"/>
          <w:kern w:val="0"/>
          <w:sz w:val="22"/>
          <w:szCs w:val="22"/>
        </w:rPr>
        <w:t>資料來源：經濟部統計處。</w:t>
      </w:r>
    </w:p>
    <w:p w:rsidR="005E3164" w:rsidRPr="003B1054" w:rsidRDefault="005E3164" w:rsidP="005E3164">
      <w:pPr>
        <w:keepNext/>
        <w:snapToGrid w:val="0"/>
        <w:spacing w:beforeLines="50" w:before="180"/>
        <w:ind w:rightChars="-25" w:right="-60"/>
        <w:outlineLvl w:val="2"/>
        <w:rPr>
          <w:rFonts w:eastAsia="標楷體"/>
          <w:b/>
          <w:bCs/>
          <w:sz w:val="32"/>
          <w:szCs w:val="32"/>
        </w:rPr>
      </w:pPr>
      <w:bookmarkStart w:id="106" w:name="_Toc525744853"/>
      <w:bookmarkStart w:id="107" w:name="_Toc536517843"/>
      <w:bookmarkStart w:id="108" w:name="_Toc368324032"/>
      <w:bookmarkStart w:id="109" w:name="_Toc402171720"/>
      <w:bookmarkStart w:id="110" w:name="_Toc337122138"/>
      <w:bookmarkStart w:id="111" w:name="_Toc349916590"/>
      <w:bookmarkStart w:id="112" w:name="_Toc401923803"/>
      <w:bookmarkEnd w:id="93"/>
      <w:bookmarkEnd w:id="94"/>
      <w:r w:rsidRPr="003B1054">
        <w:rPr>
          <w:rFonts w:eastAsia="標楷體"/>
          <w:b/>
          <w:bCs/>
          <w:sz w:val="32"/>
          <w:szCs w:val="32"/>
        </w:rPr>
        <w:lastRenderedPageBreak/>
        <w:t>（六）投資</w:t>
      </w:r>
      <w:bookmarkEnd w:id="106"/>
      <w:bookmarkEnd w:id="107"/>
    </w:p>
    <w:p w:rsidR="00440D93" w:rsidRPr="003B1054" w:rsidRDefault="005E3164" w:rsidP="00440D93">
      <w:pPr>
        <w:widowControl/>
        <w:tabs>
          <w:tab w:val="left" w:pos="540"/>
        </w:tabs>
        <w:snapToGrid w:val="0"/>
        <w:spacing w:beforeLines="50" w:before="180" w:line="460" w:lineRule="exact"/>
        <w:ind w:left="426" w:hangingChars="152" w:hanging="426"/>
        <w:jc w:val="both"/>
        <w:rPr>
          <w:rFonts w:eastAsia="標楷體"/>
          <w:b/>
          <w:bCs/>
          <w:kern w:val="0"/>
          <w:sz w:val="28"/>
          <w:szCs w:val="20"/>
        </w:rPr>
      </w:pPr>
      <w:bookmarkStart w:id="113" w:name="_Toc187823737"/>
      <w:bookmarkStart w:id="114" w:name="_Toc201487790"/>
      <w:bookmarkStart w:id="115" w:name="_Toc230064843"/>
      <w:bookmarkStart w:id="116" w:name="_Toc279048482"/>
      <w:bookmarkStart w:id="117" w:name="_Toc349916587"/>
      <w:bookmarkStart w:id="118" w:name="_Toc401923800"/>
      <w:bookmarkStart w:id="119" w:name="_Toc402171717"/>
      <w:r w:rsidRPr="003B1054">
        <w:rPr>
          <w:rFonts w:eastAsia="標楷體"/>
          <w:b/>
          <w:bCs/>
          <w:kern w:val="0"/>
          <w:sz w:val="28"/>
          <w:szCs w:val="20"/>
        </w:rPr>
        <w:t>１、</w:t>
      </w:r>
      <w:bookmarkEnd w:id="113"/>
      <w:bookmarkEnd w:id="114"/>
      <w:bookmarkEnd w:id="115"/>
      <w:bookmarkEnd w:id="116"/>
      <w:bookmarkEnd w:id="117"/>
      <w:bookmarkEnd w:id="118"/>
      <w:bookmarkEnd w:id="119"/>
      <w:r w:rsidR="00440D93" w:rsidRPr="003B1054">
        <w:rPr>
          <w:rFonts w:eastAsia="標楷體"/>
          <w:b/>
          <w:bCs/>
          <w:kern w:val="0"/>
          <w:sz w:val="28"/>
          <w:szCs w:val="20"/>
        </w:rPr>
        <w:t>107</w:t>
      </w:r>
      <w:r w:rsidR="00440D93" w:rsidRPr="003B1054">
        <w:rPr>
          <w:rFonts w:eastAsia="標楷體"/>
          <w:b/>
          <w:bCs/>
          <w:kern w:val="0"/>
          <w:sz w:val="28"/>
          <w:szCs w:val="20"/>
        </w:rPr>
        <w:t>年、</w:t>
      </w:r>
      <w:r w:rsidR="00440D93" w:rsidRPr="003B1054">
        <w:rPr>
          <w:rFonts w:eastAsia="標楷體"/>
          <w:b/>
          <w:bCs/>
          <w:kern w:val="0"/>
          <w:sz w:val="28"/>
          <w:szCs w:val="20"/>
        </w:rPr>
        <w:t>108</w:t>
      </w:r>
      <w:r w:rsidR="00440D93" w:rsidRPr="003B1054">
        <w:rPr>
          <w:rFonts w:eastAsia="標楷體"/>
          <w:b/>
          <w:bCs/>
          <w:kern w:val="0"/>
          <w:sz w:val="28"/>
          <w:szCs w:val="20"/>
        </w:rPr>
        <w:t>年國內投資成長率預估為</w:t>
      </w:r>
      <w:r w:rsidR="00440D93" w:rsidRPr="003B1054">
        <w:rPr>
          <w:rFonts w:eastAsia="標楷體"/>
          <w:b/>
          <w:bCs/>
          <w:kern w:val="0"/>
          <w:sz w:val="28"/>
          <w:szCs w:val="20"/>
        </w:rPr>
        <w:t>3.59%</w:t>
      </w:r>
      <w:r w:rsidR="00440D93" w:rsidRPr="003B1054">
        <w:rPr>
          <w:rFonts w:eastAsia="標楷體"/>
          <w:b/>
          <w:bCs/>
          <w:kern w:val="0"/>
          <w:sz w:val="28"/>
          <w:szCs w:val="20"/>
        </w:rPr>
        <w:t>、</w:t>
      </w:r>
      <w:r w:rsidR="00440D93" w:rsidRPr="003B1054">
        <w:rPr>
          <w:rFonts w:eastAsia="標楷體"/>
          <w:b/>
          <w:bCs/>
          <w:kern w:val="0"/>
          <w:sz w:val="28"/>
          <w:szCs w:val="20"/>
        </w:rPr>
        <w:t>5.40</w:t>
      </w:r>
      <w:r w:rsidR="00440D93" w:rsidRPr="003B1054">
        <w:rPr>
          <w:rFonts w:eastAsia="標楷體"/>
          <w:kern w:val="0"/>
          <w:sz w:val="28"/>
          <w:szCs w:val="28"/>
        </w:rPr>
        <w:t>％</w:t>
      </w:r>
    </w:p>
    <w:p w:rsidR="00440D93" w:rsidRPr="003B1054" w:rsidRDefault="00440D93" w:rsidP="00155866">
      <w:pPr>
        <w:numPr>
          <w:ilvl w:val="0"/>
          <w:numId w:val="12"/>
        </w:numPr>
        <w:snapToGrid w:val="0"/>
        <w:spacing w:beforeLines="50" w:before="180" w:line="460" w:lineRule="exact"/>
        <w:ind w:left="709" w:rightChars="-59" w:right="-142" w:hanging="425"/>
        <w:jc w:val="both"/>
        <w:rPr>
          <w:rFonts w:eastAsia="標楷體"/>
          <w:sz w:val="28"/>
          <w:szCs w:val="28"/>
        </w:rPr>
      </w:pPr>
      <w:r w:rsidRPr="003B1054">
        <w:rPr>
          <w:rFonts w:eastAsia="標楷體"/>
          <w:sz w:val="28"/>
          <w:szCs w:val="28"/>
        </w:rPr>
        <w:t>民間投資方面，營建投資持續增溫，惟國內半導體廠商資本支出計畫遞延，約制成長動能，預測</w:t>
      </w:r>
      <w:r w:rsidRPr="003B1054">
        <w:rPr>
          <w:rFonts w:eastAsia="標楷體"/>
          <w:sz w:val="28"/>
          <w:szCs w:val="28"/>
        </w:rPr>
        <w:t>107</w:t>
      </w:r>
      <w:r w:rsidRPr="003B1054">
        <w:rPr>
          <w:rFonts w:eastAsia="標楷體"/>
          <w:sz w:val="28"/>
          <w:szCs w:val="28"/>
        </w:rPr>
        <w:t>年民間投資實質成長</w:t>
      </w:r>
      <w:r w:rsidRPr="003B1054">
        <w:rPr>
          <w:rFonts w:eastAsia="標楷體"/>
          <w:sz w:val="28"/>
          <w:szCs w:val="28"/>
        </w:rPr>
        <w:t>3.15</w:t>
      </w:r>
      <w:r w:rsidRPr="003B1054">
        <w:rPr>
          <w:rFonts w:eastAsia="標楷體"/>
          <w:sz w:val="28"/>
          <w:szCs w:val="28"/>
        </w:rPr>
        <w:t>％</w:t>
      </w:r>
      <w:r w:rsidR="00020AF0" w:rsidRPr="003B1054">
        <w:rPr>
          <w:rFonts w:eastAsia="標楷體"/>
          <w:sz w:val="28"/>
          <w:szCs w:val="28"/>
        </w:rPr>
        <w:t>；</w:t>
      </w:r>
      <w:r w:rsidR="00020AF0" w:rsidRPr="003B1054">
        <w:rPr>
          <w:rFonts w:eastAsia="標楷體"/>
          <w:sz w:val="28"/>
          <w:szCs w:val="28"/>
        </w:rPr>
        <w:t>108</w:t>
      </w:r>
      <w:r w:rsidR="00020AF0" w:rsidRPr="003B1054">
        <w:rPr>
          <w:rFonts w:eastAsia="標楷體"/>
          <w:sz w:val="28"/>
          <w:szCs w:val="28"/>
        </w:rPr>
        <w:t>年在國內半導體廠商持續投資先進製程，離岸</w:t>
      </w:r>
      <w:proofErr w:type="gramStart"/>
      <w:r w:rsidR="00020AF0" w:rsidRPr="003B1054">
        <w:rPr>
          <w:rFonts w:eastAsia="標楷體"/>
          <w:sz w:val="28"/>
          <w:szCs w:val="28"/>
        </w:rPr>
        <w:t>風電等綠能</w:t>
      </w:r>
      <w:proofErr w:type="gramEnd"/>
      <w:r w:rsidR="00020AF0" w:rsidRPr="003B1054">
        <w:rPr>
          <w:rFonts w:eastAsia="標楷體"/>
          <w:sz w:val="28"/>
          <w:szCs w:val="28"/>
        </w:rPr>
        <w:t>投資陸續進行</w:t>
      </w:r>
      <w:r w:rsidR="008A4088" w:rsidRPr="003B1054">
        <w:rPr>
          <w:rFonts w:eastAsia="標楷體"/>
          <w:sz w:val="28"/>
          <w:szCs w:val="28"/>
        </w:rPr>
        <w:t>，加以政府積極改善投資環境</w:t>
      </w:r>
      <w:r w:rsidR="00020AF0" w:rsidRPr="003B1054">
        <w:rPr>
          <w:rFonts w:eastAsia="標楷體"/>
          <w:sz w:val="28"/>
          <w:szCs w:val="28"/>
        </w:rPr>
        <w:t>，預測成長</w:t>
      </w:r>
      <w:r w:rsidR="00020AF0" w:rsidRPr="003B1054">
        <w:rPr>
          <w:rFonts w:eastAsia="標楷體"/>
          <w:sz w:val="28"/>
          <w:szCs w:val="28"/>
        </w:rPr>
        <w:t>4.12%</w:t>
      </w:r>
      <w:r w:rsidRPr="003B1054">
        <w:rPr>
          <w:rFonts w:eastAsia="標楷體"/>
          <w:sz w:val="28"/>
          <w:szCs w:val="28"/>
        </w:rPr>
        <w:t>。</w:t>
      </w:r>
    </w:p>
    <w:p w:rsidR="00440D93" w:rsidRPr="003B1054" w:rsidRDefault="00020AF0" w:rsidP="00155866">
      <w:pPr>
        <w:numPr>
          <w:ilvl w:val="0"/>
          <w:numId w:val="12"/>
        </w:numPr>
        <w:snapToGrid w:val="0"/>
        <w:spacing w:beforeLines="50" w:before="180" w:line="460" w:lineRule="exact"/>
        <w:ind w:left="709" w:rightChars="-59" w:right="-142" w:hanging="425"/>
        <w:jc w:val="both"/>
        <w:rPr>
          <w:rFonts w:eastAsia="標楷體"/>
          <w:sz w:val="28"/>
          <w:szCs w:val="28"/>
        </w:rPr>
      </w:pPr>
      <w:r w:rsidRPr="003B1054">
        <w:rPr>
          <w:rFonts w:eastAsia="標楷體"/>
          <w:sz w:val="28"/>
          <w:szCs w:val="28"/>
        </w:rPr>
        <w:t>公共投資方面</w:t>
      </w:r>
      <w:r w:rsidR="00440D93" w:rsidRPr="003B1054">
        <w:rPr>
          <w:rFonts w:eastAsia="標楷體"/>
          <w:sz w:val="28"/>
          <w:szCs w:val="28"/>
        </w:rPr>
        <w:t>，政府</w:t>
      </w:r>
      <w:r w:rsidR="008A4088" w:rsidRPr="003B1054">
        <w:rPr>
          <w:rFonts w:eastAsia="標楷體"/>
          <w:sz w:val="28"/>
          <w:szCs w:val="28"/>
        </w:rPr>
        <w:t>持</w:t>
      </w:r>
      <w:r w:rsidR="00440D93" w:rsidRPr="003B1054">
        <w:rPr>
          <w:rFonts w:eastAsia="標楷體"/>
          <w:sz w:val="28"/>
          <w:szCs w:val="28"/>
        </w:rPr>
        <w:t>續推動前瞻基礎建設計畫，預測</w:t>
      </w:r>
      <w:r w:rsidRPr="003B1054">
        <w:rPr>
          <w:rFonts w:eastAsia="標楷體"/>
          <w:sz w:val="28"/>
          <w:szCs w:val="28"/>
        </w:rPr>
        <w:t>107</w:t>
      </w:r>
      <w:r w:rsidRPr="003B1054">
        <w:rPr>
          <w:rFonts w:eastAsia="標楷體"/>
          <w:sz w:val="28"/>
          <w:szCs w:val="28"/>
        </w:rPr>
        <w:t>年公營事業及政府投資分別實質成長</w:t>
      </w:r>
      <w:r w:rsidRPr="003B1054">
        <w:rPr>
          <w:rFonts w:eastAsia="標楷體"/>
          <w:sz w:val="28"/>
          <w:szCs w:val="28"/>
        </w:rPr>
        <w:t>10.27%</w:t>
      </w:r>
      <w:r w:rsidRPr="003B1054">
        <w:rPr>
          <w:rFonts w:eastAsia="標楷體"/>
          <w:sz w:val="28"/>
          <w:szCs w:val="28"/>
        </w:rPr>
        <w:t>及</w:t>
      </w:r>
      <w:r w:rsidRPr="003B1054">
        <w:rPr>
          <w:rFonts w:eastAsia="標楷體"/>
          <w:sz w:val="28"/>
          <w:szCs w:val="28"/>
        </w:rPr>
        <w:t>3.84%</w:t>
      </w:r>
      <w:r w:rsidRPr="003B1054">
        <w:rPr>
          <w:rFonts w:eastAsia="標楷體"/>
          <w:sz w:val="28"/>
          <w:szCs w:val="28"/>
        </w:rPr>
        <w:t>；</w:t>
      </w:r>
      <w:r w:rsidRPr="003B1054">
        <w:rPr>
          <w:rFonts w:eastAsia="標楷體"/>
          <w:sz w:val="28"/>
          <w:szCs w:val="28"/>
        </w:rPr>
        <w:t>108</w:t>
      </w:r>
      <w:r w:rsidRPr="003B1054">
        <w:rPr>
          <w:rFonts w:eastAsia="標楷體"/>
          <w:sz w:val="28"/>
          <w:szCs w:val="28"/>
        </w:rPr>
        <w:t>年續成長</w:t>
      </w:r>
      <w:r w:rsidRPr="003B1054">
        <w:rPr>
          <w:rFonts w:eastAsia="標楷體"/>
          <w:sz w:val="28"/>
          <w:szCs w:val="28"/>
        </w:rPr>
        <w:t>10.84%</w:t>
      </w:r>
      <w:r w:rsidRPr="003B1054">
        <w:rPr>
          <w:rFonts w:eastAsia="標楷體"/>
          <w:sz w:val="28"/>
          <w:szCs w:val="28"/>
        </w:rPr>
        <w:t>及</w:t>
      </w:r>
      <w:r w:rsidRPr="003B1054">
        <w:rPr>
          <w:rFonts w:eastAsia="標楷體"/>
          <w:sz w:val="28"/>
          <w:szCs w:val="28"/>
        </w:rPr>
        <w:t>11.03%</w:t>
      </w:r>
      <w:r w:rsidR="00440D93" w:rsidRPr="003B1054">
        <w:rPr>
          <w:rFonts w:eastAsia="標楷體"/>
          <w:sz w:val="28"/>
          <w:szCs w:val="28"/>
        </w:rPr>
        <w:t>。</w:t>
      </w:r>
    </w:p>
    <w:p w:rsidR="00440D93" w:rsidRPr="003B1054" w:rsidRDefault="00440D93" w:rsidP="00440D93">
      <w:pPr>
        <w:snapToGrid w:val="0"/>
        <w:spacing w:line="400" w:lineRule="exact"/>
        <w:ind w:left="482" w:firstLineChars="650" w:firstLine="1822"/>
        <w:jc w:val="both"/>
        <w:rPr>
          <w:rFonts w:eastAsia="標楷體"/>
          <w:b/>
          <w:bCs/>
          <w:sz w:val="28"/>
          <w:szCs w:val="22"/>
        </w:rPr>
      </w:pPr>
    </w:p>
    <w:p w:rsidR="00440D93" w:rsidRPr="003B1054" w:rsidRDefault="00440D93" w:rsidP="00440D93">
      <w:pPr>
        <w:snapToGrid w:val="0"/>
        <w:spacing w:line="400" w:lineRule="exact"/>
        <w:ind w:left="482" w:firstLineChars="650" w:firstLine="1822"/>
        <w:jc w:val="both"/>
        <w:rPr>
          <w:rFonts w:eastAsia="標楷體"/>
          <w:b/>
          <w:bCs/>
          <w:sz w:val="28"/>
          <w:szCs w:val="22"/>
        </w:rPr>
      </w:pPr>
      <w:r w:rsidRPr="003B1054">
        <w:rPr>
          <w:rFonts w:eastAsia="標楷體"/>
          <w:b/>
          <w:bCs/>
          <w:sz w:val="28"/>
          <w:szCs w:val="22"/>
        </w:rPr>
        <w:t>表</w:t>
      </w:r>
      <w:r w:rsidRPr="003B1054">
        <w:rPr>
          <w:rFonts w:eastAsia="標楷體"/>
          <w:b/>
          <w:bCs/>
          <w:sz w:val="28"/>
          <w:szCs w:val="22"/>
        </w:rPr>
        <w:t xml:space="preserve"> 2-6-1  </w:t>
      </w:r>
      <w:r w:rsidRPr="003B1054">
        <w:rPr>
          <w:rFonts w:eastAsia="標楷體"/>
          <w:b/>
          <w:bCs/>
          <w:sz w:val="28"/>
          <w:szCs w:val="22"/>
        </w:rPr>
        <w:t>國內固定資本形成毛額</w:t>
      </w:r>
    </w:p>
    <w:p w:rsidR="00440D93" w:rsidRPr="003B1054" w:rsidRDefault="00440D93" w:rsidP="00440D93">
      <w:pPr>
        <w:snapToGrid w:val="0"/>
        <w:spacing w:beforeLines="50" w:before="180" w:line="240" w:lineRule="atLeast"/>
        <w:ind w:left="480" w:rightChars="13" w:right="31"/>
        <w:jc w:val="right"/>
        <w:rPr>
          <w:rFonts w:eastAsia="標楷體"/>
          <w:b/>
          <w:bCs/>
          <w:szCs w:val="22"/>
        </w:rPr>
      </w:pPr>
      <w:r w:rsidRPr="003B1054">
        <w:rPr>
          <w:rFonts w:eastAsia="標楷體"/>
          <w:szCs w:val="22"/>
        </w:rPr>
        <w:t>單位：億元；</w:t>
      </w:r>
      <w:r w:rsidRPr="003B1054">
        <w:rPr>
          <w:rFonts w:eastAsia="標楷體"/>
          <w:szCs w:val="22"/>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419E5" w:rsidRPr="003B1054" w:rsidTr="00575718">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tabs>
                <w:tab w:val="left" w:pos="1590"/>
              </w:tabs>
              <w:snapToGrid w:val="0"/>
              <w:spacing w:line="300" w:lineRule="exact"/>
              <w:jc w:val="center"/>
              <w:rPr>
                <w:rFonts w:eastAsia="標楷體"/>
              </w:rPr>
            </w:pPr>
            <w:r w:rsidRPr="003B1054">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政府投資</w:t>
            </w:r>
          </w:p>
        </w:tc>
      </w:tr>
      <w:tr w:rsidR="008419E5" w:rsidRPr="003B1054" w:rsidTr="0057571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440D93" w:rsidRPr="003B1054" w:rsidRDefault="00440D93" w:rsidP="00575718">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r>
      <w:tr w:rsidR="008419E5" w:rsidRPr="003B1054" w:rsidTr="00575718">
        <w:trPr>
          <w:trHeight w:val="355"/>
          <w:jc w:val="center"/>
        </w:trPr>
        <w:tc>
          <w:tcPr>
            <w:tcW w:w="1370" w:type="dxa"/>
            <w:tcBorders>
              <w:top w:val="nil"/>
              <w:left w:val="nil"/>
              <w:bottom w:val="nil"/>
              <w:right w:val="single" w:sz="4" w:space="0" w:color="auto"/>
            </w:tcBorders>
            <w:vAlign w:val="center"/>
            <w:hideMark/>
          </w:tcPr>
          <w:p w:rsidR="00440D93" w:rsidRPr="003B1054" w:rsidRDefault="00440D93" w:rsidP="00575718">
            <w:pPr>
              <w:adjustRightInd w:val="0"/>
              <w:snapToGrid w:val="0"/>
              <w:spacing w:line="240" w:lineRule="exact"/>
              <w:jc w:val="both"/>
              <w:rPr>
                <w:rFonts w:eastAsia="標楷體"/>
                <w:b/>
                <w:snapToGrid w:val="0"/>
                <w:kern w:val="0"/>
              </w:rPr>
            </w:pPr>
            <w:r w:rsidRPr="003B1054">
              <w:rPr>
                <w:rFonts w:eastAsia="標楷體"/>
                <w:b/>
                <w:snapToGrid w:val="0"/>
                <w:kern w:val="0"/>
              </w:rPr>
              <w:t>104</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34,933</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1.64</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28,632</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3.02</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1,911</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-7.09</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4,390</w:t>
            </w:r>
          </w:p>
        </w:tc>
        <w:tc>
          <w:tcPr>
            <w:tcW w:w="974"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-2.74</w:t>
            </w:r>
          </w:p>
        </w:tc>
      </w:tr>
      <w:tr w:rsidR="008419E5" w:rsidRPr="003B1054" w:rsidTr="00575718">
        <w:trPr>
          <w:trHeight w:val="355"/>
          <w:jc w:val="center"/>
        </w:trPr>
        <w:tc>
          <w:tcPr>
            <w:tcW w:w="1370" w:type="dxa"/>
            <w:tcBorders>
              <w:top w:val="nil"/>
              <w:left w:val="nil"/>
              <w:bottom w:val="nil"/>
              <w:right w:val="single" w:sz="4" w:space="0" w:color="auto"/>
            </w:tcBorders>
            <w:vAlign w:val="center"/>
            <w:hideMark/>
          </w:tcPr>
          <w:p w:rsidR="00440D93" w:rsidRPr="003B1054" w:rsidRDefault="00440D93" w:rsidP="00575718">
            <w:pPr>
              <w:adjustRightInd w:val="0"/>
              <w:snapToGrid w:val="0"/>
              <w:spacing w:line="240" w:lineRule="exact"/>
              <w:jc w:val="both"/>
              <w:rPr>
                <w:rFonts w:eastAsia="標楷體"/>
                <w:b/>
                <w:snapToGrid w:val="0"/>
                <w:kern w:val="0"/>
              </w:rPr>
            </w:pPr>
            <w:r w:rsidRPr="003B1054">
              <w:rPr>
                <w:rFonts w:eastAsia="標楷體"/>
                <w:b/>
                <w:snapToGrid w:val="0"/>
                <w:kern w:val="0"/>
              </w:rPr>
              <w:t>105</w:t>
            </w:r>
            <w:r w:rsidRPr="003B1054">
              <w:rPr>
                <w:rFonts w:eastAsia="標楷體"/>
                <w:b/>
                <w:snapToGrid w:val="0"/>
                <w:kern w:val="0"/>
              </w:rPr>
              <w:t>年</w:t>
            </w:r>
            <w:r w:rsidRPr="003B1054">
              <w:rPr>
                <w:rFonts w:eastAsia="標楷體"/>
                <w:b/>
                <w:snapToGrid w:val="0"/>
                <w:kern w:val="0"/>
              </w:rPr>
              <w:t>(r)</w:t>
            </w:r>
          </w:p>
        </w:tc>
        <w:tc>
          <w:tcPr>
            <w:tcW w:w="838" w:type="dxa"/>
            <w:tcBorders>
              <w:top w:val="nil"/>
              <w:left w:val="single" w:sz="4" w:space="0" w:color="auto"/>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35,893</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2.36</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29,603</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2.84</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1,856</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-3.87</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4,434</w:t>
            </w:r>
          </w:p>
        </w:tc>
        <w:tc>
          <w:tcPr>
            <w:tcW w:w="974"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1.59</w:t>
            </w:r>
          </w:p>
        </w:tc>
      </w:tr>
      <w:tr w:rsidR="008419E5" w:rsidRPr="003B1054" w:rsidTr="00575718">
        <w:trPr>
          <w:trHeight w:val="355"/>
          <w:jc w:val="center"/>
        </w:trPr>
        <w:tc>
          <w:tcPr>
            <w:tcW w:w="1370" w:type="dxa"/>
            <w:tcBorders>
              <w:top w:val="nil"/>
              <w:left w:val="nil"/>
              <w:bottom w:val="nil"/>
              <w:right w:val="single" w:sz="4" w:space="0" w:color="auto"/>
            </w:tcBorders>
            <w:vAlign w:val="center"/>
            <w:hideMark/>
          </w:tcPr>
          <w:p w:rsidR="00440D93" w:rsidRPr="003B1054" w:rsidRDefault="00440D93" w:rsidP="00575718">
            <w:pPr>
              <w:adjustRightInd w:val="0"/>
              <w:snapToGrid w:val="0"/>
              <w:spacing w:line="240" w:lineRule="exact"/>
              <w:jc w:val="both"/>
              <w:rPr>
                <w:rFonts w:eastAsia="標楷體"/>
                <w:b/>
                <w:snapToGrid w:val="0"/>
                <w:kern w:val="0"/>
              </w:rPr>
            </w:pPr>
            <w:r w:rsidRPr="003B1054">
              <w:rPr>
                <w:rFonts w:eastAsia="標楷體"/>
                <w:b/>
                <w:snapToGrid w:val="0"/>
                <w:kern w:val="0"/>
              </w:rPr>
              <w:t>106</w:t>
            </w:r>
            <w:r w:rsidRPr="003B1054">
              <w:rPr>
                <w:rFonts w:eastAsia="標楷體"/>
                <w:b/>
                <w:snapToGrid w:val="0"/>
                <w:kern w:val="0"/>
              </w:rPr>
              <w:t>年</w:t>
            </w:r>
            <w:r w:rsidRPr="003B1054">
              <w:rPr>
                <w:rFonts w:eastAsia="標楷體"/>
                <w:b/>
                <w:snapToGrid w:val="0"/>
                <w:kern w:val="0"/>
              </w:rPr>
              <w:t>(r)</w:t>
            </w:r>
          </w:p>
        </w:tc>
        <w:tc>
          <w:tcPr>
            <w:tcW w:w="838" w:type="dxa"/>
            <w:tcBorders>
              <w:top w:val="nil"/>
              <w:left w:val="single" w:sz="4" w:space="0" w:color="auto"/>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35,844</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-0.12</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29,274</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-1.09</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1,830</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0.17</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4,739</w:t>
            </w:r>
          </w:p>
        </w:tc>
        <w:tc>
          <w:tcPr>
            <w:tcW w:w="974"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5.77</w:t>
            </w:r>
          </w:p>
        </w:tc>
      </w:tr>
      <w:tr w:rsidR="008419E5" w:rsidRPr="003B1054" w:rsidTr="00575718">
        <w:trPr>
          <w:trHeight w:val="355"/>
          <w:jc w:val="center"/>
        </w:trPr>
        <w:tc>
          <w:tcPr>
            <w:tcW w:w="1370" w:type="dxa"/>
            <w:tcBorders>
              <w:top w:val="nil"/>
              <w:left w:val="nil"/>
              <w:bottom w:val="nil"/>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r w:rsidRPr="003B1054">
              <w:rPr>
                <w:rFonts w:eastAsia="標楷體"/>
                <w:snapToGrid w:val="0"/>
                <w:kern w:val="0"/>
              </w:rPr>
              <w:t>(r)</w:t>
            </w:r>
          </w:p>
        </w:tc>
        <w:tc>
          <w:tcPr>
            <w:tcW w:w="838" w:type="dxa"/>
            <w:tcBorders>
              <w:top w:val="nil"/>
              <w:left w:val="single" w:sz="4" w:space="0" w:color="auto"/>
              <w:bottom w:val="nil"/>
              <w:right w:val="nil"/>
            </w:tcBorders>
            <w:vAlign w:val="center"/>
          </w:tcPr>
          <w:p w:rsidR="00934912" w:rsidRPr="003B1054" w:rsidRDefault="00934912" w:rsidP="00934912">
            <w:pPr>
              <w:snapToGrid w:val="0"/>
              <w:spacing w:line="240" w:lineRule="exact"/>
              <w:jc w:val="right"/>
              <w:rPr>
                <w:rFonts w:eastAsia="標楷體"/>
                <w:b/>
              </w:rPr>
            </w:pPr>
            <w:r w:rsidRPr="003B1054">
              <w:rPr>
                <w:rFonts w:eastAsia="標楷體"/>
              </w:rPr>
              <w:t>8,887</w:t>
            </w:r>
          </w:p>
        </w:tc>
        <w:tc>
          <w:tcPr>
            <w:tcW w:w="906"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b/>
              </w:rPr>
            </w:pPr>
            <w:r w:rsidRPr="003B1054">
              <w:rPr>
                <w:rFonts w:eastAsia="標楷體"/>
              </w:rPr>
              <w:t>4.88</w:t>
            </w:r>
          </w:p>
        </w:tc>
        <w:tc>
          <w:tcPr>
            <w:tcW w:w="871"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b/>
              </w:rPr>
            </w:pPr>
            <w:r w:rsidRPr="003B1054">
              <w:rPr>
                <w:rFonts w:eastAsia="標楷體"/>
              </w:rPr>
              <w:t>7,683</w:t>
            </w:r>
          </w:p>
        </w:tc>
        <w:tc>
          <w:tcPr>
            <w:tcW w:w="942"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b/>
              </w:rPr>
            </w:pPr>
            <w:r w:rsidRPr="003B1054">
              <w:rPr>
                <w:rFonts w:eastAsia="標楷體"/>
              </w:rPr>
              <w:t>3.92</w:t>
            </w:r>
          </w:p>
        </w:tc>
        <w:tc>
          <w:tcPr>
            <w:tcW w:w="871"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b/>
              </w:rPr>
            </w:pPr>
            <w:r w:rsidRPr="003B1054">
              <w:rPr>
                <w:rFonts w:eastAsia="標楷體"/>
              </w:rPr>
              <w:t>318</w:t>
            </w:r>
          </w:p>
        </w:tc>
        <w:tc>
          <w:tcPr>
            <w:tcW w:w="942"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b/>
              </w:rPr>
            </w:pPr>
            <w:r w:rsidRPr="003B1054">
              <w:rPr>
                <w:rFonts w:eastAsia="標楷體"/>
              </w:rPr>
              <w:t>18.75</w:t>
            </w:r>
          </w:p>
        </w:tc>
        <w:tc>
          <w:tcPr>
            <w:tcW w:w="906"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b/>
              </w:rPr>
            </w:pPr>
            <w:r w:rsidRPr="003B1054">
              <w:rPr>
                <w:rFonts w:eastAsia="標楷體"/>
              </w:rPr>
              <w:t>885</w:t>
            </w:r>
          </w:p>
        </w:tc>
        <w:tc>
          <w:tcPr>
            <w:tcW w:w="974"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b/>
              </w:rPr>
            </w:pPr>
            <w:r w:rsidRPr="003B1054">
              <w:rPr>
                <w:rFonts w:eastAsia="標楷體"/>
              </w:rPr>
              <w:t>8.28</w:t>
            </w:r>
          </w:p>
        </w:tc>
      </w:tr>
      <w:tr w:rsidR="008419E5" w:rsidRPr="003B1054" w:rsidTr="00575718">
        <w:trPr>
          <w:trHeight w:val="355"/>
          <w:jc w:val="center"/>
        </w:trPr>
        <w:tc>
          <w:tcPr>
            <w:tcW w:w="1370" w:type="dxa"/>
            <w:tcBorders>
              <w:top w:val="nil"/>
              <w:left w:val="nil"/>
              <w:bottom w:val="nil"/>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r w:rsidRPr="003B1054">
              <w:rPr>
                <w:rFonts w:eastAsia="標楷體"/>
                <w:snapToGrid w:val="0"/>
                <w:kern w:val="0"/>
              </w:rPr>
              <w:t>(r)</w:t>
            </w:r>
          </w:p>
        </w:tc>
        <w:tc>
          <w:tcPr>
            <w:tcW w:w="838" w:type="dxa"/>
            <w:tcBorders>
              <w:top w:val="nil"/>
              <w:left w:val="single" w:sz="4" w:space="0" w:color="auto"/>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8,646</w:t>
            </w:r>
          </w:p>
        </w:tc>
        <w:tc>
          <w:tcPr>
            <w:tcW w:w="906"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1.07</w:t>
            </w:r>
          </w:p>
        </w:tc>
        <w:tc>
          <w:tcPr>
            <w:tcW w:w="871"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7,132</w:t>
            </w:r>
          </w:p>
        </w:tc>
        <w:tc>
          <w:tcPr>
            <w:tcW w:w="942"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0.60</w:t>
            </w:r>
          </w:p>
        </w:tc>
        <w:tc>
          <w:tcPr>
            <w:tcW w:w="871"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422</w:t>
            </w:r>
          </w:p>
        </w:tc>
        <w:tc>
          <w:tcPr>
            <w:tcW w:w="942"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-8.08</w:t>
            </w:r>
          </w:p>
        </w:tc>
        <w:tc>
          <w:tcPr>
            <w:tcW w:w="906"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1,092</w:t>
            </w:r>
          </w:p>
        </w:tc>
        <w:tc>
          <w:tcPr>
            <w:tcW w:w="974"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8.81</w:t>
            </w:r>
          </w:p>
        </w:tc>
      </w:tr>
      <w:tr w:rsidR="008419E5" w:rsidRPr="003B1054" w:rsidTr="00575718">
        <w:trPr>
          <w:trHeight w:val="355"/>
          <w:jc w:val="center"/>
        </w:trPr>
        <w:tc>
          <w:tcPr>
            <w:tcW w:w="1370" w:type="dxa"/>
            <w:tcBorders>
              <w:top w:val="nil"/>
              <w:left w:val="nil"/>
              <w:bottom w:val="nil"/>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Pr="003B1054">
              <w:rPr>
                <w:rFonts w:eastAsia="標楷體"/>
                <w:snapToGrid w:val="0"/>
                <w:kern w:val="0"/>
              </w:rPr>
              <w:t>(r)</w:t>
            </w:r>
          </w:p>
        </w:tc>
        <w:tc>
          <w:tcPr>
            <w:tcW w:w="838" w:type="dxa"/>
            <w:tcBorders>
              <w:top w:val="nil"/>
              <w:left w:val="single" w:sz="4" w:space="0" w:color="auto"/>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9,214</w:t>
            </w:r>
          </w:p>
        </w:tc>
        <w:tc>
          <w:tcPr>
            <w:tcW w:w="906"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-2.41</w:t>
            </w:r>
          </w:p>
        </w:tc>
        <w:tc>
          <w:tcPr>
            <w:tcW w:w="871"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7,653</w:t>
            </w:r>
          </w:p>
        </w:tc>
        <w:tc>
          <w:tcPr>
            <w:tcW w:w="942"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-4.00</w:t>
            </w:r>
          </w:p>
        </w:tc>
        <w:tc>
          <w:tcPr>
            <w:tcW w:w="871"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389</w:t>
            </w:r>
          </w:p>
        </w:tc>
        <w:tc>
          <w:tcPr>
            <w:tcW w:w="942"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-1.13</w:t>
            </w:r>
          </w:p>
        </w:tc>
        <w:tc>
          <w:tcPr>
            <w:tcW w:w="906"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1,172</w:t>
            </w:r>
          </w:p>
        </w:tc>
        <w:tc>
          <w:tcPr>
            <w:tcW w:w="974"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7.18</w:t>
            </w:r>
          </w:p>
        </w:tc>
      </w:tr>
      <w:tr w:rsidR="008419E5" w:rsidRPr="003B1054" w:rsidTr="00575718">
        <w:trPr>
          <w:trHeight w:val="355"/>
          <w:jc w:val="center"/>
        </w:trPr>
        <w:tc>
          <w:tcPr>
            <w:tcW w:w="1370" w:type="dxa"/>
            <w:tcBorders>
              <w:top w:val="nil"/>
              <w:left w:val="nil"/>
              <w:bottom w:val="nil"/>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Pr="003B1054">
              <w:rPr>
                <w:rFonts w:eastAsia="標楷體"/>
                <w:snapToGrid w:val="0"/>
                <w:kern w:val="0"/>
              </w:rPr>
              <w:t>(r)</w:t>
            </w:r>
          </w:p>
        </w:tc>
        <w:tc>
          <w:tcPr>
            <w:tcW w:w="838" w:type="dxa"/>
            <w:tcBorders>
              <w:top w:val="nil"/>
              <w:left w:val="single" w:sz="4" w:space="0" w:color="auto"/>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9,096</w:t>
            </w:r>
          </w:p>
        </w:tc>
        <w:tc>
          <w:tcPr>
            <w:tcW w:w="906"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-3.26</w:t>
            </w:r>
          </w:p>
        </w:tc>
        <w:tc>
          <w:tcPr>
            <w:tcW w:w="871"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6,807</w:t>
            </w:r>
          </w:p>
        </w:tc>
        <w:tc>
          <w:tcPr>
            <w:tcW w:w="942"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-4.60</w:t>
            </w:r>
          </w:p>
        </w:tc>
        <w:tc>
          <w:tcPr>
            <w:tcW w:w="871"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700</w:t>
            </w:r>
          </w:p>
        </w:tc>
        <w:tc>
          <w:tcPr>
            <w:tcW w:w="942"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-0.67</w:t>
            </w:r>
          </w:p>
        </w:tc>
        <w:tc>
          <w:tcPr>
            <w:tcW w:w="906"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1,589</w:t>
            </w:r>
          </w:p>
        </w:tc>
        <w:tc>
          <w:tcPr>
            <w:tcW w:w="974"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1.57</w:t>
            </w:r>
          </w:p>
        </w:tc>
      </w:tr>
      <w:tr w:rsidR="008419E5" w:rsidRPr="003B1054" w:rsidTr="00575718">
        <w:trPr>
          <w:trHeight w:val="370"/>
          <w:jc w:val="center"/>
        </w:trPr>
        <w:tc>
          <w:tcPr>
            <w:tcW w:w="1370" w:type="dxa"/>
            <w:tcBorders>
              <w:top w:val="nil"/>
              <w:left w:val="nil"/>
              <w:bottom w:val="nil"/>
              <w:right w:val="single" w:sz="4" w:space="0" w:color="auto"/>
            </w:tcBorders>
            <w:vAlign w:val="center"/>
            <w:hideMark/>
          </w:tcPr>
          <w:p w:rsidR="00440D93" w:rsidRPr="003B1054" w:rsidRDefault="00440D93" w:rsidP="00575718">
            <w:pPr>
              <w:adjustRightInd w:val="0"/>
              <w:snapToGrid w:val="0"/>
              <w:spacing w:line="240" w:lineRule="exact"/>
              <w:jc w:val="both"/>
              <w:rPr>
                <w:rFonts w:eastAsia="標楷體"/>
                <w:snapToGrid w:val="0"/>
                <w:kern w:val="0"/>
              </w:rPr>
            </w:pPr>
            <w:r w:rsidRPr="003B1054">
              <w:rPr>
                <w:rFonts w:eastAsia="標楷體"/>
                <w:b/>
                <w:snapToGrid w:val="0"/>
                <w:kern w:val="0"/>
              </w:rPr>
              <w:t>107</w:t>
            </w:r>
            <w:r w:rsidRPr="003B1054">
              <w:rPr>
                <w:rFonts w:eastAsia="標楷體"/>
                <w:b/>
                <w:snapToGrid w:val="0"/>
                <w:kern w:val="0"/>
              </w:rPr>
              <w:t>年</w:t>
            </w:r>
            <w:r w:rsidRPr="003B1054">
              <w:rPr>
                <w:rFonts w:eastAsia="標楷體"/>
                <w:b/>
                <w:snapToGrid w:val="0"/>
                <w:kern w:val="0"/>
              </w:rPr>
              <w:t>(f)</w:t>
            </w:r>
          </w:p>
        </w:tc>
        <w:tc>
          <w:tcPr>
            <w:tcW w:w="838" w:type="dxa"/>
            <w:tcBorders>
              <w:top w:val="nil"/>
              <w:left w:val="single" w:sz="4" w:space="0" w:color="auto"/>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b/>
              </w:rPr>
              <w:t>37,804</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b/>
              </w:rPr>
              <w:t>3.59</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b/>
              </w:rPr>
              <w:t>30,721</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b/>
              </w:rPr>
              <w:t>3.15</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b/>
              </w:rPr>
              <w:t>2,048</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b/>
              </w:rPr>
              <w:t>10.27</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b/>
              </w:rPr>
              <w:t>5,035</w:t>
            </w:r>
          </w:p>
        </w:tc>
        <w:tc>
          <w:tcPr>
            <w:tcW w:w="974"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b/>
              </w:rPr>
              <w:t>3.84</w:t>
            </w:r>
          </w:p>
        </w:tc>
      </w:tr>
      <w:tr w:rsidR="008419E5" w:rsidRPr="003B1054" w:rsidTr="00575718">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r w:rsidRPr="003B1054">
              <w:rPr>
                <w:rFonts w:eastAsia="標楷體"/>
                <w:snapToGrid w:val="0"/>
                <w:kern w:val="0"/>
              </w:rPr>
              <w:t>(r)</w:t>
            </w:r>
          </w:p>
        </w:tc>
        <w:tc>
          <w:tcPr>
            <w:tcW w:w="838" w:type="dxa"/>
            <w:tcBorders>
              <w:top w:val="nil"/>
              <w:left w:val="single" w:sz="4" w:space="0" w:color="auto"/>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9,008</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0.36</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7,802</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0.62</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311</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-2.92</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895</w:t>
            </w:r>
          </w:p>
        </w:tc>
        <w:tc>
          <w:tcPr>
            <w:tcW w:w="974"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-0.84</w:t>
            </w:r>
          </w:p>
        </w:tc>
      </w:tr>
      <w:tr w:rsidR="008419E5" w:rsidRPr="003B1054" w:rsidTr="00575718">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r w:rsidRPr="003B1054">
              <w:rPr>
                <w:rFonts w:eastAsia="標楷體"/>
                <w:snapToGrid w:val="0"/>
                <w:kern w:val="0"/>
              </w:rPr>
              <w:t>(r)</w:t>
            </w:r>
          </w:p>
        </w:tc>
        <w:tc>
          <w:tcPr>
            <w:tcW w:w="838" w:type="dxa"/>
            <w:tcBorders>
              <w:top w:val="nil"/>
              <w:left w:val="single" w:sz="4" w:space="0" w:color="auto"/>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8,853</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0.02</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7,295</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-0.12</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454</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4.76</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1,104</w:t>
            </w:r>
          </w:p>
        </w:tc>
        <w:tc>
          <w:tcPr>
            <w:tcW w:w="974"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-1.44</w:t>
            </w:r>
          </w:p>
        </w:tc>
      </w:tr>
      <w:tr w:rsidR="008419E5" w:rsidRPr="003B1054" w:rsidTr="00575718">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Pr="003B1054">
              <w:rPr>
                <w:rFonts w:eastAsia="標楷體"/>
                <w:snapToGrid w:val="0"/>
                <w:kern w:val="0"/>
              </w:rPr>
              <w:t>(p)</w:t>
            </w:r>
          </w:p>
        </w:tc>
        <w:tc>
          <w:tcPr>
            <w:tcW w:w="838" w:type="dxa"/>
            <w:tcBorders>
              <w:top w:val="nil"/>
              <w:left w:val="single" w:sz="4" w:space="0" w:color="auto"/>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9,948</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5.40</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8,238</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5.21</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493</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24.88</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1,271</w:t>
            </w:r>
          </w:p>
        </w:tc>
        <w:tc>
          <w:tcPr>
            <w:tcW w:w="974"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1.29</w:t>
            </w:r>
          </w:p>
        </w:tc>
      </w:tr>
      <w:tr w:rsidR="008419E5" w:rsidRPr="003B1054" w:rsidTr="00575718">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9,995</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8.25</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7,386</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7.08</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790</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11.51</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1,820</w:t>
            </w:r>
          </w:p>
        </w:tc>
        <w:tc>
          <w:tcPr>
            <w:tcW w:w="974"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11.86</w:t>
            </w:r>
          </w:p>
        </w:tc>
      </w:tr>
      <w:tr w:rsidR="008419E5" w:rsidRPr="003B1054" w:rsidTr="00934912">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jc w:val="both"/>
              <w:rPr>
                <w:rFonts w:eastAsia="標楷體"/>
                <w:snapToGrid w:val="0"/>
                <w:kern w:val="0"/>
              </w:rPr>
            </w:pPr>
            <w:r w:rsidRPr="003B1054">
              <w:rPr>
                <w:rFonts w:eastAsia="標楷體"/>
                <w:b/>
                <w:snapToGrid w:val="0"/>
                <w:kern w:val="0"/>
              </w:rPr>
              <w:t>108</w:t>
            </w:r>
            <w:r w:rsidRPr="003B1054">
              <w:rPr>
                <w:rFonts w:eastAsia="標楷體"/>
                <w:b/>
                <w:snapToGrid w:val="0"/>
                <w:kern w:val="0"/>
              </w:rPr>
              <w:t>年</w:t>
            </w:r>
            <w:r w:rsidRPr="003B1054">
              <w:rPr>
                <w:rFonts w:eastAsia="標楷體"/>
                <w:b/>
                <w:snapToGrid w:val="0"/>
                <w:kern w:val="0"/>
              </w:rPr>
              <w:t>(f)</w:t>
            </w:r>
          </w:p>
        </w:tc>
        <w:tc>
          <w:tcPr>
            <w:tcW w:w="838" w:type="dxa"/>
            <w:tcBorders>
              <w:top w:val="nil"/>
              <w:left w:val="single" w:sz="4" w:space="0" w:color="auto"/>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b/>
              </w:rPr>
              <w:t>40,105</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b/>
              </w:rPr>
              <w:t>5.40</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b/>
              </w:rPr>
              <w:t>32,191</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b/>
              </w:rPr>
              <w:t>4.12</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b/>
              </w:rPr>
              <w:t>2,283</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b/>
              </w:rPr>
              <w:t>10.84</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b/>
              </w:rPr>
              <w:t>5,632</w:t>
            </w:r>
          </w:p>
        </w:tc>
        <w:tc>
          <w:tcPr>
            <w:tcW w:w="974"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b/>
              </w:rPr>
              <w:t>11.03</w:t>
            </w:r>
          </w:p>
        </w:tc>
      </w:tr>
      <w:tr w:rsidR="008419E5" w:rsidRPr="003B1054" w:rsidTr="00934912">
        <w:trPr>
          <w:trHeight w:val="370"/>
          <w:jc w:val="center"/>
        </w:trPr>
        <w:tc>
          <w:tcPr>
            <w:tcW w:w="1370" w:type="dxa"/>
            <w:tcBorders>
              <w:top w:val="nil"/>
              <w:left w:val="nil"/>
              <w:bottom w:val="nil"/>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934912" w:rsidRPr="003B1054" w:rsidRDefault="00934912" w:rsidP="00934912">
            <w:pPr>
              <w:snapToGrid w:val="0"/>
              <w:spacing w:line="240" w:lineRule="exact"/>
              <w:jc w:val="right"/>
              <w:rPr>
                <w:rFonts w:eastAsia="標楷體"/>
                <w:b/>
              </w:rPr>
            </w:pPr>
            <w:r w:rsidRPr="003B1054">
              <w:rPr>
                <w:rFonts w:eastAsia="標楷體"/>
              </w:rPr>
              <w:t>9,533</w:t>
            </w:r>
          </w:p>
        </w:tc>
        <w:tc>
          <w:tcPr>
            <w:tcW w:w="906"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b/>
              </w:rPr>
            </w:pPr>
            <w:r w:rsidRPr="003B1054">
              <w:rPr>
                <w:rFonts w:eastAsia="標楷體"/>
              </w:rPr>
              <w:t>4.86</w:t>
            </w:r>
          </w:p>
        </w:tc>
        <w:tc>
          <w:tcPr>
            <w:tcW w:w="871"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b/>
              </w:rPr>
            </w:pPr>
            <w:r w:rsidRPr="003B1054">
              <w:rPr>
                <w:rFonts w:eastAsia="標楷體"/>
              </w:rPr>
              <w:t>8,170</w:t>
            </w:r>
          </w:p>
        </w:tc>
        <w:tc>
          <w:tcPr>
            <w:tcW w:w="942"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b/>
              </w:rPr>
            </w:pPr>
            <w:r w:rsidRPr="003B1054">
              <w:rPr>
                <w:rFonts w:eastAsia="標楷體"/>
              </w:rPr>
              <w:t>3.77</w:t>
            </w:r>
          </w:p>
        </w:tc>
        <w:tc>
          <w:tcPr>
            <w:tcW w:w="871"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b/>
              </w:rPr>
            </w:pPr>
            <w:r w:rsidRPr="003B1054">
              <w:rPr>
                <w:rFonts w:eastAsia="標楷體"/>
              </w:rPr>
              <w:t>356</w:t>
            </w:r>
          </w:p>
        </w:tc>
        <w:tc>
          <w:tcPr>
            <w:tcW w:w="942"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b/>
              </w:rPr>
            </w:pPr>
            <w:r w:rsidRPr="003B1054">
              <w:rPr>
                <w:rFonts w:eastAsia="標楷體"/>
              </w:rPr>
              <w:t>13.26</w:t>
            </w:r>
          </w:p>
        </w:tc>
        <w:tc>
          <w:tcPr>
            <w:tcW w:w="906"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b/>
              </w:rPr>
            </w:pPr>
            <w:r w:rsidRPr="003B1054">
              <w:rPr>
                <w:rFonts w:eastAsia="標楷體"/>
              </w:rPr>
              <w:t>1,007</w:t>
            </w:r>
          </w:p>
        </w:tc>
        <w:tc>
          <w:tcPr>
            <w:tcW w:w="974"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b/>
              </w:rPr>
            </w:pPr>
            <w:r w:rsidRPr="003B1054">
              <w:rPr>
                <w:rFonts w:eastAsia="標楷體"/>
              </w:rPr>
              <w:t>11.60</w:t>
            </w:r>
          </w:p>
        </w:tc>
      </w:tr>
      <w:tr w:rsidR="008419E5" w:rsidRPr="003B1054" w:rsidTr="00934912">
        <w:trPr>
          <w:trHeight w:val="370"/>
          <w:jc w:val="center"/>
        </w:trPr>
        <w:tc>
          <w:tcPr>
            <w:tcW w:w="1370" w:type="dxa"/>
            <w:tcBorders>
              <w:top w:val="nil"/>
              <w:left w:val="nil"/>
              <w:bottom w:val="nil"/>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9,611</w:t>
            </w:r>
          </w:p>
        </w:tc>
        <w:tc>
          <w:tcPr>
            <w:tcW w:w="906"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7.93</w:t>
            </w:r>
          </w:p>
        </w:tc>
        <w:tc>
          <w:tcPr>
            <w:tcW w:w="871"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7,805</w:t>
            </w:r>
          </w:p>
        </w:tc>
        <w:tc>
          <w:tcPr>
            <w:tcW w:w="942"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6.37</w:t>
            </w:r>
          </w:p>
        </w:tc>
        <w:tc>
          <w:tcPr>
            <w:tcW w:w="871"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547</w:t>
            </w:r>
          </w:p>
        </w:tc>
        <w:tc>
          <w:tcPr>
            <w:tcW w:w="942"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19.95</w:t>
            </w:r>
          </w:p>
        </w:tc>
        <w:tc>
          <w:tcPr>
            <w:tcW w:w="906"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1,260</w:t>
            </w:r>
          </w:p>
        </w:tc>
        <w:tc>
          <w:tcPr>
            <w:tcW w:w="974"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13.37</w:t>
            </w:r>
          </w:p>
        </w:tc>
      </w:tr>
      <w:tr w:rsidR="008419E5" w:rsidRPr="003B1054" w:rsidTr="00934912">
        <w:trPr>
          <w:trHeight w:val="370"/>
          <w:jc w:val="center"/>
        </w:trPr>
        <w:tc>
          <w:tcPr>
            <w:tcW w:w="1370" w:type="dxa"/>
            <w:tcBorders>
              <w:top w:val="nil"/>
              <w:left w:val="nil"/>
              <w:bottom w:val="nil"/>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10,368</w:t>
            </w:r>
          </w:p>
        </w:tc>
        <w:tc>
          <w:tcPr>
            <w:tcW w:w="906"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3.67</w:t>
            </w:r>
          </w:p>
        </w:tc>
        <w:tc>
          <w:tcPr>
            <w:tcW w:w="871"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8,466</w:t>
            </w:r>
          </w:p>
        </w:tc>
        <w:tc>
          <w:tcPr>
            <w:tcW w:w="942"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2.27</w:t>
            </w:r>
          </w:p>
        </w:tc>
        <w:tc>
          <w:tcPr>
            <w:tcW w:w="871"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515</w:t>
            </w:r>
          </w:p>
        </w:tc>
        <w:tc>
          <w:tcPr>
            <w:tcW w:w="942"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4.07</w:t>
            </w:r>
          </w:p>
        </w:tc>
        <w:tc>
          <w:tcPr>
            <w:tcW w:w="906" w:type="dxa"/>
            <w:tcBorders>
              <w:top w:val="nil"/>
              <w:left w:val="nil"/>
              <w:bottom w:val="nil"/>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1,386</w:t>
            </w:r>
          </w:p>
        </w:tc>
        <w:tc>
          <w:tcPr>
            <w:tcW w:w="974" w:type="dxa"/>
            <w:tcBorders>
              <w:top w:val="nil"/>
              <w:left w:val="nil"/>
              <w:bottom w:val="nil"/>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13.00</w:t>
            </w:r>
          </w:p>
        </w:tc>
      </w:tr>
      <w:tr w:rsidR="008419E5" w:rsidRPr="003B1054" w:rsidTr="00575718">
        <w:trPr>
          <w:trHeight w:val="370"/>
          <w:jc w:val="center"/>
        </w:trPr>
        <w:tc>
          <w:tcPr>
            <w:tcW w:w="1370" w:type="dxa"/>
            <w:tcBorders>
              <w:top w:val="nil"/>
              <w:left w:val="nil"/>
              <w:bottom w:val="single" w:sz="4" w:space="0" w:color="auto"/>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10,593</w:t>
            </w:r>
          </w:p>
        </w:tc>
        <w:tc>
          <w:tcPr>
            <w:tcW w:w="906" w:type="dxa"/>
            <w:tcBorders>
              <w:top w:val="nil"/>
              <w:left w:val="nil"/>
              <w:bottom w:val="single" w:sz="4" w:space="0" w:color="auto"/>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5.33</w:t>
            </w:r>
          </w:p>
        </w:tc>
        <w:tc>
          <w:tcPr>
            <w:tcW w:w="871" w:type="dxa"/>
            <w:tcBorders>
              <w:top w:val="nil"/>
              <w:left w:val="nil"/>
              <w:bottom w:val="single" w:sz="4" w:space="0" w:color="auto"/>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7,750</w:t>
            </w:r>
          </w:p>
        </w:tc>
        <w:tc>
          <w:tcPr>
            <w:tcW w:w="942" w:type="dxa"/>
            <w:tcBorders>
              <w:top w:val="nil"/>
              <w:left w:val="nil"/>
              <w:bottom w:val="single" w:sz="4" w:space="0" w:color="auto"/>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4.28</w:t>
            </w:r>
          </w:p>
        </w:tc>
        <w:tc>
          <w:tcPr>
            <w:tcW w:w="871" w:type="dxa"/>
            <w:tcBorders>
              <w:top w:val="nil"/>
              <w:left w:val="nil"/>
              <w:bottom w:val="single" w:sz="4" w:space="0" w:color="auto"/>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865</w:t>
            </w:r>
          </w:p>
        </w:tc>
        <w:tc>
          <w:tcPr>
            <w:tcW w:w="942" w:type="dxa"/>
            <w:tcBorders>
              <w:top w:val="nil"/>
              <w:left w:val="nil"/>
              <w:bottom w:val="single" w:sz="4" w:space="0" w:color="auto"/>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8.85</w:t>
            </w:r>
          </w:p>
        </w:tc>
        <w:tc>
          <w:tcPr>
            <w:tcW w:w="906" w:type="dxa"/>
            <w:tcBorders>
              <w:top w:val="nil"/>
              <w:left w:val="nil"/>
              <w:bottom w:val="single" w:sz="4" w:space="0" w:color="auto"/>
              <w:right w:val="nil"/>
            </w:tcBorders>
            <w:vAlign w:val="center"/>
          </w:tcPr>
          <w:p w:rsidR="00934912" w:rsidRPr="003B1054" w:rsidRDefault="00934912" w:rsidP="00934912">
            <w:pPr>
              <w:snapToGrid w:val="0"/>
              <w:spacing w:line="240" w:lineRule="exact"/>
              <w:jc w:val="right"/>
              <w:rPr>
                <w:rFonts w:eastAsia="標楷體"/>
              </w:rPr>
            </w:pPr>
            <w:r w:rsidRPr="003B1054">
              <w:rPr>
                <w:rFonts w:eastAsia="標楷體"/>
              </w:rPr>
              <w:t>1,979</w:t>
            </w:r>
          </w:p>
        </w:tc>
        <w:tc>
          <w:tcPr>
            <w:tcW w:w="974" w:type="dxa"/>
            <w:tcBorders>
              <w:top w:val="nil"/>
              <w:left w:val="nil"/>
              <w:bottom w:val="single" w:sz="4" w:space="0" w:color="auto"/>
              <w:right w:val="nil"/>
            </w:tcBorders>
            <w:vAlign w:val="center"/>
          </w:tcPr>
          <w:p w:rsidR="00934912" w:rsidRPr="003B1054" w:rsidRDefault="00C77FEC" w:rsidP="00934912">
            <w:pPr>
              <w:snapToGrid w:val="0"/>
              <w:spacing w:line="240" w:lineRule="exact"/>
              <w:jc w:val="right"/>
              <w:rPr>
                <w:rFonts w:eastAsia="標楷體"/>
              </w:rPr>
            </w:pPr>
            <w:r w:rsidRPr="003B1054">
              <w:rPr>
                <w:rFonts w:eastAsia="標楷體"/>
              </w:rPr>
              <w:t>8.00</w:t>
            </w:r>
          </w:p>
        </w:tc>
      </w:tr>
    </w:tbl>
    <w:p w:rsidR="00440D93" w:rsidRPr="003B1054" w:rsidRDefault="00440D93" w:rsidP="00440D93">
      <w:pPr>
        <w:widowControl/>
        <w:snapToGrid w:val="0"/>
        <w:spacing w:line="240" w:lineRule="atLeast"/>
        <w:ind w:left="350" w:hanging="200"/>
        <w:jc w:val="both"/>
        <w:rPr>
          <w:rFonts w:eastAsia="標楷體"/>
          <w:kern w:val="0"/>
          <w:sz w:val="22"/>
        </w:rPr>
      </w:pPr>
      <w:proofErr w:type="gramStart"/>
      <w:r w:rsidRPr="003B1054">
        <w:rPr>
          <w:rFonts w:eastAsia="標楷體"/>
          <w:kern w:val="0"/>
          <w:sz w:val="22"/>
        </w:rPr>
        <w:t>註</w:t>
      </w:r>
      <w:proofErr w:type="gramEnd"/>
      <w:r w:rsidRPr="003B1054">
        <w:rPr>
          <w:rFonts w:eastAsia="標楷體"/>
          <w:kern w:val="0"/>
          <w:sz w:val="22"/>
        </w:rPr>
        <w:t>：金額為當期價格；</w:t>
      </w:r>
      <w:r w:rsidRPr="003B1054">
        <w:rPr>
          <w:rFonts w:eastAsia="標楷體"/>
          <w:kern w:val="0"/>
          <w:sz w:val="22"/>
        </w:rPr>
        <w:t>(r)</w:t>
      </w:r>
      <w:r w:rsidRPr="003B1054">
        <w:rPr>
          <w:rFonts w:eastAsia="標楷體"/>
          <w:kern w:val="0"/>
          <w:sz w:val="22"/>
        </w:rPr>
        <w:t>表修正數，</w:t>
      </w:r>
      <w:r w:rsidRPr="003B1054">
        <w:rPr>
          <w:rFonts w:eastAsia="標楷體"/>
          <w:kern w:val="0"/>
          <w:sz w:val="22"/>
        </w:rPr>
        <w:t>(p)</w:t>
      </w:r>
      <w:r w:rsidRPr="003B1054">
        <w:rPr>
          <w:rFonts w:eastAsia="標楷體"/>
          <w:kern w:val="0"/>
          <w:sz w:val="22"/>
        </w:rPr>
        <w:t>表初步統計數，</w:t>
      </w:r>
      <w:r w:rsidRPr="003B1054">
        <w:rPr>
          <w:rFonts w:eastAsia="標楷體"/>
          <w:kern w:val="0"/>
          <w:sz w:val="22"/>
        </w:rPr>
        <w:t>(f)</w:t>
      </w:r>
      <w:r w:rsidRPr="003B1054">
        <w:rPr>
          <w:rFonts w:eastAsia="標楷體"/>
          <w:kern w:val="0"/>
          <w:sz w:val="22"/>
        </w:rPr>
        <w:t>表預測數。</w:t>
      </w:r>
    </w:p>
    <w:p w:rsidR="00440D93" w:rsidRPr="003B1054" w:rsidRDefault="00440D93" w:rsidP="00440D93">
      <w:pPr>
        <w:widowControl/>
        <w:snapToGrid w:val="0"/>
        <w:spacing w:line="240" w:lineRule="atLeast"/>
        <w:ind w:left="350" w:hanging="200"/>
        <w:jc w:val="both"/>
        <w:rPr>
          <w:rFonts w:eastAsia="標楷體"/>
          <w:kern w:val="0"/>
          <w:sz w:val="22"/>
        </w:rPr>
      </w:pPr>
      <w:r w:rsidRPr="003B1054">
        <w:rPr>
          <w:rFonts w:eastAsia="標楷體"/>
          <w:kern w:val="0"/>
          <w:sz w:val="22"/>
        </w:rPr>
        <w:t>資料來源：行政院主計總處，</w:t>
      </w:r>
      <w:r w:rsidRPr="003B1054">
        <w:rPr>
          <w:rFonts w:eastAsia="標楷體"/>
          <w:kern w:val="0"/>
          <w:sz w:val="22"/>
        </w:rPr>
        <w:t>107</w:t>
      </w:r>
      <w:r w:rsidRPr="003B1054">
        <w:rPr>
          <w:rFonts w:eastAsia="標楷體"/>
          <w:kern w:val="0"/>
          <w:sz w:val="22"/>
        </w:rPr>
        <w:t>年</w:t>
      </w:r>
      <w:r w:rsidRPr="003B1054">
        <w:rPr>
          <w:rFonts w:eastAsia="標楷體"/>
          <w:kern w:val="0"/>
          <w:sz w:val="22"/>
        </w:rPr>
        <w:t>11</w:t>
      </w:r>
      <w:r w:rsidRPr="003B1054">
        <w:rPr>
          <w:rFonts w:eastAsia="標楷體"/>
          <w:kern w:val="0"/>
          <w:sz w:val="22"/>
        </w:rPr>
        <w:t>月</w:t>
      </w:r>
      <w:r w:rsidRPr="003B1054">
        <w:rPr>
          <w:rFonts w:eastAsia="標楷體"/>
          <w:kern w:val="0"/>
          <w:sz w:val="22"/>
        </w:rPr>
        <w:t>30</w:t>
      </w:r>
      <w:r w:rsidRPr="003B1054">
        <w:rPr>
          <w:rFonts w:eastAsia="標楷體"/>
          <w:kern w:val="0"/>
          <w:sz w:val="22"/>
        </w:rPr>
        <w:t>日。</w:t>
      </w:r>
    </w:p>
    <w:p w:rsidR="00A30578" w:rsidRPr="003B1054" w:rsidRDefault="00A30578" w:rsidP="00A30578">
      <w:pPr>
        <w:widowControl/>
        <w:tabs>
          <w:tab w:val="left" w:pos="540"/>
        </w:tabs>
        <w:snapToGrid w:val="0"/>
        <w:spacing w:beforeLines="50" w:before="180" w:line="460" w:lineRule="exact"/>
        <w:ind w:left="426" w:hangingChars="152" w:hanging="426"/>
        <w:jc w:val="both"/>
        <w:rPr>
          <w:rFonts w:eastAsia="標楷體"/>
          <w:b/>
          <w:bCs/>
          <w:kern w:val="0"/>
          <w:sz w:val="28"/>
          <w:szCs w:val="20"/>
        </w:rPr>
      </w:pPr>
      <w:r w:rsidRPr="003B1054">
        <w:rPr>
          <w:rFonts w:eastAsia="標楷體"/>
          <w:b/>
          <w:bCs/>
          <w:kern w:val="0"/>
          <w:sz w:val="28"/>
          <w:szCs w:val="20"/>
        </w:rPr>
        <w:lastRenderedPageBreak/>
        <w:t>２、</w:t>
      </w:r>
      <w:r w:rsidRPr="003B1054">
        <w:rPr>
          <w:rFonts w:eastAsia="標楷體"/>
          <w:b/>
          <w:bCs/>
          <w:kern w:val="0"/>
          <w:sz w:val="28"/>
          <w:szCs w:val="20"/>
        </w:rPr>
        <w:t>107</w:t>
      </w:r>
      <w:r w:rsidRPr="003B1054">
        <w:rPr>
          <w:rFonts w:eastAsia="標楷體"/>
          <w:b/>
          <w:bCs/>
          <w:kern w:val="0"/>
          <w:sz w:val="28"/>
          <w:szCs w:val="20"/>
        </w:rPr>
        <w:t>年</w:t>
      </w:r>
      <w:r w:rsidRPr="003B1054">
        <w:rPr>
          <w:rFonts w:eastAsia="標楷體"/>
          <w:b/>
          <w:bCs/>
          <w:kern w:val="0"/>
          <w:sz w:val="28"/>
          <w:szCs w:val="20"/>
        </w:rPr>
        <w:t>1</w:t>
      </w:r>
      <w:r w:rsidR="00EA3A56" w:rsidRPr="003B1054">
        <w:rPr>
          <w:rFonts w:eastAsia="標楷體"/>
          <w:b/>
          <w:bCs/>
          <w:kern w:val="0"/>
          <w:sz w:val="28"/>
          <w:szCs w:val="20"/>
        </w:rPr>
        <w:t>2</w:t>
      </w:r>
      <w:r w:rsidRPr="003B1054">
        <w:rPr>
          <w:rFonts w:eastAsia="標楷體"/>
          <w:b/>
          <w:bCs/>
          <w:kern w:val="0"/>
          <w:sz w:val="28"/>
          <w:szCs w:val="20"/>
        </w:rPr>
        <w:t>月僑外直接投資金額</w:t>
      </w:r>
      <w:r w:rsidR="008057DD" w:rsidRPr="003B1054">
        <w:rPr>
          <w:rFonts w:eastAsia="標楷體"/>
          <w:b/>
          <w:bCs/>
          <w:kern w:val="0"/>
          <w:sz w:val="28"/>
          <w:szCs w:val="20"/>
        </w:rPr>
        <w:t>29.3</w:t>
      </w:r>
      <w:r w:rsidR="009472E6" w:rsidRPr="003B1054">
        <w:rPr>
          <w:rFonts w:eastAsia="標楷體"/>
          <w:b/>
          <w:bCs/>
          <w:kern w:val="0"/>
          <w:sz w:val="28"/>
          <w:szCs w:val="20"/>
        </w:rPr>
        <w:t>1</w:t>
      </w:r>
      <w:r w:rsidRPr="003B1054">
        <w:rPr>
          <w:rFonts w:eastAsia="標楷體"/>
          <w:b/>
          <w:bCs/>
          <w:kern w:val="0"/>
          <w:sz w:val="28"/>
          <w:szCs w:val="20"/>
        </w:rPr>
        <w:t>億美元，</w:t>
      </w:r>
      <w:r w:rsidR="008057DD" w:rsidRPr="003B1054">
        <w:rPr>
          <w:rFonts w:eastAsia="標楷體"/>
          <w:b/>
          <w:bCs/>
          <w:kern w:val="0"/>
          <w:sz w:val="28"/>
          <w:szCs w:val="20"/>
        </w:rPr>
        <w:t>增加</w:t>
      </w:r>
      <w:r w:rsidR="008057DD" w:rsidRPr="003B1054">
        <w:rPr>
          <w:rFonts w:eastAsia="標楷體"/>
          <w:b/>
          <w:bCs/>
          <w:kern w:val="0"/>
          <w:sz w:val="28"/>
          <w:szCs w:val="20"/>
        </w:rPr>
        <w:t>109.12</w:t>
      </w:r>
      <w:r w:rsidRPr="003B1054">
        <w:rPr>
          <w:rFonts w:eastAsia="標楷體"/>
          <w:b/>
          <w:bCs/>
          <w:kern w:val="0"/>
          <w:sz w:val="28"/>
          <w:szCs w:val="20"/>
        </w:rPr>
        <w:t>%</w:t>
      </w:r>
    </w:p>
    <w:p w:rsidR="00A30578" w:rsidRPr="003B1054" w:rsidRDefault="00A30578" w:rsidP="00A30578">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w:t>
      </w:r>
      <w:r w:rsidR="008057DD" w:rsidRPr="003B1054">
        <w:rPr>
          <w:rFonts w:eastAsia="標楷體"/>
          <w:kern w:val="0"/>
          <w:sz w:val="28"/>
          <w:szCs w:val="20"/>
        </w:rPr>
        <w:t>2</w:t>
      </w:r>
      <w:r w:rsidRPr="003B1054">
        <w:rPr>
          <w:rFonts w:eastAsia="標楷體"/>
          <w:kern w:val="0"/>
          <w:sz w:val="28"/>
          <w:szCs w:val="20"/>
        </w:rPr>
        <w:t>月核准僑外直接投資件數為</w:t>
      </w:r>
      <w:r w:rsidR="008057DD" w:rsidRPr="003B1054">
        <w:rPr>
          <w:rFonts w:eastAsia="標楷體"/>
          <w:kern w:val="0"/>
          <w:sz w:val="28"/>
          <w:szCs w:val="20"/>
        </w:rPr>
        <w:t>278</w:t>
      </w:r>
      <w:r w:rsidRPr="003B1054">
        <w:rPr>
          <w:rFonts w:eastAsia="標楷體"/>
          <w:kern w:val="0"/>
          <w:sz w:val="28"/>
          <w:szCs w:val="20"/>
        </w:rPr>
        <w:t>件，核准投資金額</w:t>
      </w:r>
      <w:r w:rsidR="008057DD" w:rsidRPr="003B1054">
        <w:rPr>
          <w:rFonts w:eastAsia="標楷體"/>
          <w:kern w:val="0"/>
          <w:sz w:val="28"/>
          <w:szCs w:val="20"/>
        </w:rPr>
        <w:t>29.3</w:t>
      </w:r>
      <w:r w:rsidR="009472E6" w:rsidRPr="003B1054">
        <w:rPr>
          <w:rFonts w:eastAsia="標楷體"/>
          <w:kern w:val="0"/>
          <w:sz w:val="28"/>
          <w:szCs w:val="20"/>
        </w:rPr>
        <w:t>1</w:t>
      </w:r>
      <w:r w:rsidRPr="003B1054">
        <w:rPr>
          <w:rFonts w:eastAsia="標楷體"/>
          <w:kern w:val="0"/>
          <w:sz w:val="28"/>
          <w:szCs w:val="20"/>
        </w:rPr>
        <w:t>億美元，較上年同月</w:t>
      </w:r>
      <w:r w:rsidR="008057DD" w:rsidRPr="003B1054">
        <w:rPr>
          <w:rFonts w:eastAsia="標楷體"/>
          <w:kern w:val="0"/>
          <w:sz w:val="28"/>
          <w:szCs w:val="20"/>
        </w:rPr>
        <w:t>增加</w:t>
      </w:r>
      <w:r w:rsidR="008057DD" w:rsidRPr="003B1054">
        <w:rPr>
          <w:rFonts w:eastAsia="標楷體"/>
          <w:kern w:val="0"/>
          <w:sz w:val="28"/>
          <w:szCs w:val="20"/>
        </w:rPr>
        <w:t>109.12</w:t>
      </w:r>
      <w:r w:rsidRPr="003B1054">
        <w:rPr>
          <w:rFonts w:eastAsia="標楷體"/>
          <w:kern w:val="0"/>
          <w:sz w:val="28"/>
          <w:szCs w:val="20"/>
        </w:rPr>
        <w:t>%</w:t>
      </w:r>
      <w:r w:rsidRPr="003B1054">
        <w:rPr>
          <w:rFonts w:eastAsia="標楷體"/>
          <w:kern w:val="0"/>
          <w:sz w:val="28"/>
          <w:szCs w:val="20"/>
        </w:rPr>
        <w:t>。累計</w:t>
      </w:r>
      <w:r w:rsidRPr="003B1054">
        <w:rPr>
          <w:rFonts w:eastAsia="標楷體"/>
          <w:kern w:val="0"/>
          <w:sz w:val="28"/>
          <w:szCs w:val="20"/>
        </w:rPr>
        <w:t>1</w:t>
      </w:r>
      <w:r w:rsidRPr="003B1054">
        <w:rPr>
          <w:rFonts w:eastAsia="標楷體"/>
          <w:kern w:val="0"/>
          <w:sz w:val="28"/>
          <w:szCs w:val="20"/>
        </w:rPr>
        <w:t>至</w:t>
      </w:r>
      <w:r w:rsidRPr="003B1054">
        <w:rPr>
          <w:rFonts w:eastAsia="標楷體"/>
          <w:kern w:val="0"/>
          <w:sz w:val="28"/>
          <w:szCs w:val="20"/>
        </w:rPr>
        <w:t>1</w:t>
      </w:r>
      <w:r w:rsidR="008057DD" w:rsidRPr="003B1054">
        <w:rPr>
          <w:rFonts w:eastAsia="標楷體"/>
          <w:kern w:val="0"/>
          <w:sz w:val="28"/>
          <w:szCs w:val="20"/>
        </w:rPr>
        <w:t>2</w:t>
      </w:r>
      <w:r w:rsidRPr="003B1054">
        <w:rPr>
          <w:rFonts w:eastAsia="標楷體"/>
          <w:kern w:val="0"/>
          <w:sz w:val="28"/>
          <w:szCs w:val="20"/>
        </w:rPr>
        <w:t>月核准僑外直接投資件數為</w:t>
      </w:r>
      <w:r w:rsidRPr="003B1054">
        <w:rPr>
          <w:rFonts w:eastAsia="標楷體"/>
          <w:kern w:val="0"/>
          <w:sz w:val="28"/>
          <w:szCs w:val="20"/>
        </w:rPr>
        <w:t>3,</w:t>
      </w:r>
      <w:r w:rsidR="008057DD" w:rsidRPr="003B1054">
        <w:rPr>
          <w:rFonts w:eastAsia="標楷體"/>
          <w:kern w:val="0"/>
          <w:sz w:val="28"/>
          <w:szCs w:val="20"/>
        </w:rPr>
        <w:t>621</w:t>
      </w:r>
      <w:r w:rsidRPr="003B1054">
        <w:rPr>
          <w:rFonts w:eastAsia="標楷體"/>
          <w:kern w:val="0"/>
          <w:sz w:val="28"/>
          <w:szCs w:val="20"/>
        </w:rPr>
        <w:t>件，核准投資金額</w:t>
      </w:r>
      <w:r w:rsidR="008057DD" w:rsidRPr="003B1054">
        <w:rPr>
          <w:rFonts w:eastAsia="標楷體"/>
          <w:kern w:val="0"/>
          <w:sz w:val="28"/>
          <w:szCs w:val="20"/>
        </w:rPr>
        <w:t>114.4</w:t>
      </w:r>
      <w:r w:rsidRPr="003B1054">
        <w:rPr>
          <w:rFonts w:eastAsia="標楷體"/>
          <w:kern w:val="0"/>
          <w:sz w:val="28"/>
          <w:szCs w:val="20"/>
        </w:rPr>
        <w:t>億美元，較上年同期增加</w:t>
      </w:r>
      <w:r w:rsidR="008057DD" w:rsidRPr="003B1054">
        <w:rPr>
          <w:rFonts w:eastAsia="標楷體"/>
          <w:kern w:val="0"/>
          <w:sz w:val="28"/>
          <w:szCs w:val="20"/>
        </w:rPr>
        <w:t>52.27</w:t>
      </w:r>
      <w:r w:rsidRPr="003B1054">
        <w:rPr>
          <w:rFonts w:eastAsia="標楷體"/>
          <w:kern w:val="0"/>
          <w:sz w:val="28"/>
          <w:szCs w:val="20"/>
        </w:rPr>
        <w:t>%</w:t>
      </w:r>
      <w:r w:rsidRPr="003B1054">
        <w:rPr>
          <w:rFonts w:eastAsia="標楷體"/>
          <w:kern w:val="0"/>
          <w:sz w:val="28"/>
          <w:szCs w:val="20"/>
        </w:rPr>
        <w:t>；若就地區觀之，以荷蘭</w:t>
      </w:r>
      <w:r w:rsidRPr="003B1054">
        <w:rPr>
          <w:rFonts w:eastAsia="標楷體"/>
          <w:kern w:val="0"/>
          <w:sz w:val="28"/>
          <w:szCs w:val="20"/>
        </w:rPr>
        <w:t>(3</w:t>
      </w:r>
      <w:r w:rsidR="00A914FD" w:rsidRPr="003B1054">
        <w:rPr>
          <w:rFonts w:eastAsia="標楷體"/>
          <w:kern w:val="0"/>
          <w:sz w:val="28"/>
          <w:szCs w:val="20"/>
        </w:rPr>
        <w:t>0.56</w:t>
      </w:r>
      <w:r w:rsidRPr="003B1054">
        <w:rPr>
          <w:rFonts w:eastAsia="標楷體"/>
          <w:kern w:val="0"/>
          <w:sz w:val="28"/>
          <w:szCs w:val="20"/>
        </w:rPr>
        <w:t>%)</w:t>
      </w:r>
      <w:r w:rsidRPr="003B1054">
        <w:rPr>
          <w:rFonts w:eastAsia="標楷體"/>
          <w:kern w:val="0"/>
          <w:sz w:val="28"/>
          <w:szCs w:val="20"/>
        </w:rPr>
        <w:t>、</w:t>
      </w:r>
      <w:r w:rsidR="00A914FD" w:rsidRPr="003B1054">
        <w:rPr>
          <w:rFonts w:eastAsia="標楷體"/>
          <w:kern w:val="0"/>
          <w:sz w:val="28"/>
          <w:szCs w:val="20"/>
        </w:rPr>
        <w:t>盧森堡</w:t>
      </w:r>
      <w:r w:rsidR="00A914FD" w:rsidRPr="003B1054">
        <w:rPr>
          <w:rFonts w:eastAsia="標楷體"/>
          <w:kern w:val="0"/>
          <w:sz w:val="28"/>
          <w:szCs w:val="20"/>
        </w:rPr>
        <w:t>(15.5%)</w:t>
      </w:r>
      <w:r w:rsidR="00A914FD" w:rsidRPr="003B1054">
        <w:rPr>
          <w:rFonts w:eastAsia="標楷體"/>
          <w:kern w:val="0"/>
          <w:sz w:val="28"/>
          <w:szCs w:val="20"/>
        </w:rPr>
        <w:t>、日本</w:t>
      </w:r>
      <w:r w:rsidR="00A914FD" w:rsidRPr="003B1054">
        <w:rPr>
          <w:rFonts w:eastAsia="標楷體"/>
          <w:kern w:val="0"/>
          <w:sz w:val="28"/>
          <w:szCs w:val="20"/>
        </w:rPr>
        <w:t>(13.33%)</w:t>
      </w:r>
      <w:r w:rsidR="00A914FD" w:rsidRPr="003B1054">
        <w:rPr>
          <w:rFonts w:eastAsia="標楷體"/>
          <w:kern w:val="0"/>
          <w:sz w:val="28"/>
          <w:szCs w:val="20"/>
        </w:rPr>
        <w:t>、</w:t>
      </w:r>
      <w:r w:rsidRPr="003B1054">
        <w:rPr>
          <w:rFonts w:eastAsia="標楷體"/>
          <w:kern w:val="0"/>
          <w:sz w:val="28"/>
          <w:szCs w:val="20"/>
        </w:rPr>
        <w:t>加勒比海英國屬地</w:t>
      </w:r>
      <w:r w:rsidRPr="003B1054">
        <w:rPr>
          <w:rFonts w:eastAsia="標楷體"/>
          <w:kern w:val="0"/>
          <w:sz w:val="28"/>
          <w:szCs w:val="20"/>
        </w:rPr>
        <w:t>(</w:t>
      </w:r>
      <w:r w:rsidR="00A914FD" w:rsidRPr="003B1054">
        <w:rPr>
          <w:rFonts w:eastAsia="標楷體"/>
          <w:kern w:val="0"/>
          <w:sz w:val="28"/>
          <w:szCs w:val="20"/>
        </w:rPr>
        <w:t>13</w:t>
      </w:r>
      <w:r w:rsidRPr="003B1054">
        <w:rPr>
          <w:rFonts w:eastAsia="標楷體"/>
          <w:kern w:val="0"/>
          <w:sz w:val="28"/>
          <w:szCs w:val="20"/>
        </w:rPr>
        <w:t>%</w:t>
      </w:r>
      <w:r w:rsidRPr="003B1054">
        <w:rPr>
          <w:rFonts w:eastAsia="標楷體"/>
          <w:kern w:val="0"/>
          <w:sz w:val="28"/>
          <w:szCs w:val="20"/>
        </w:rPr>
        <w:t>，主要為英屬維京群島、英屬蓋曼群島</w:t>
      </w:r>
      <w:r w:rsidRPr="003B1054">
        <w:rPr>
          <w:rFonts w:eastAsia="標楷體"/>
          <w:kern w:val="0"/>
          <w:sz w:val="28"/>
          <w:szCs w:val="20"/>
        </w:rPr>
        <w:t xml:space="preserve">) </w:t>
      </w:r>
      <w:r w:rsidR="00A914FD" w:rsidRPr="003B1054">
        <w:rPr>
          <w:rFonts w:eastAsia="標楷體"/>
          <w:kern w:val="0"/>
          <w:sz w:val="28"/>
          <w:szCs w:val="20"/>
        </w:rPr>
        <w:t>及</w:t>
      </w:r>
      <w:r w:rsidRPr="003B1054">
        <w:rPr>
          <w:rFonts w:eastAsia="標楷體"/>
          <w:kern w:val="0"/>
          <w:sz w:val="28"/>
          <w:szCs w:val="20"/>
        </w:rPr>
        <w:t>德國</w:t>
      </w:r>
      <w:r w:rsidRPr="003B1054">
        <w:rPr>
          <w:rFonts w:eastAsia="標楷體"/>
          <w:kern w:val="0"/>
          <w:sz w:val="28"/>
          <w:szCs w:val="20"/>
        </w:rPr>
        <w:t>(</w:t>
      </w:r>
      <w:r w:rsidR="00A914FD" w:rsidRPr="003B1054">
        <w:rPr>
          <w:rFonts w:eastAsia="標楷體"/>
          <w:kern w:val="0"/>
          <w:sz w:val="28"/>
          <w:szCs w:val="20"/>
        </w:rPr>
        <w:t>5.61</w:t>
      </w:r>
      <w:r w:rsidRPr="003B1054">
        <w:rPr>
          <w:rFonts w:eastAsia="標楷體"/>
          <w:kern w:val="0"/>
          <w:sz w:val="28"/>
          <w:szCs w:val="20"/>
        </w:rPr>
        <w:t>%)</w:t>
      </w:r>
      <w:r w:rsidRPr="003B1054">
        <w:rPr>
          <w:rFonts w:eastAsia="標楷體"/>
          <w:kern w:val="0"/>
          <w:sz w:val="28"/>
          <w:szCs w:val="20"/>
        </w:rPr>
        <w:t>分居前</w:t>
      </w:r>
      <w:r w:rsidRPr="003B1054">
        <w:rPr>
          <w:rFonts w:eastAsia="標楷體"/>
          <w:kern w:val="0"/>
          <w:sz w:val="28"/>
          <w:szCs w:val="20"/>
        </w:rPr>
        <w:t>5</w:t>
      </w:r>
      <w:r w:rsidRPr="003B1054">
        <w:rPr>
          <w:rFonts w:eastAsia="標楷體"/>
          <w:kern w:val="0"/>
          <w:sz w:val="28"/>
          <w:szCs w:val="20"/>
        </w:rPr>
        <w:t>名，合計占</w:t>
      </w:r>
      <w:r w:rsidRPr="003B1054">
        <w:rPr>
          <w:rFonts w:eastAsia="標楷體"/>
          <w:kern w:val="0"/>
          <w:sz w:val="28"/>
          <w:szCs w:val="20"/>
        </w:rPr>
        <w:t>1</w:t>
      </w:r>
      <w:r w:rsidRPr="003B1054">
        <w:rPr>
          <w:rFonts w:eastAsia="標楷體"/>
          <w:kern w:val="0"/>
          <w:sz w:val="28"/>
          <w:szCs w:val="20"/>
        </w:rPr>
        <w:t>至</w:t>
      </w:r>
      <w:r w:rsidRPr="003B1054">
        <w:rPr>
          <w:rFonts w:eastAsia="標楷體"/>
          <w:kern w:val="0"/>
          <w:sz w:val="28"/>
          <w:szCs w:val="20"/>
        </w:rPr>
        <w:t>1</w:t>
      </w:r>
      <w:r w:rsidR="00C83F08" w:rsidRPr="003B1054">
        <w:rPr>
          <w:rFonts w:eastAsia="標楷體"/>
          <w:kern w:val="0"/>
          <w:sz w:val="28"/>
          <w:szCs w:val="20"/>
        </w:rPr>
        <w:t>2</w:t>
      </w:r>
      <w:r w:rsidRPr="003B1054">
        <w:rPr>
          <w:rFonts w:eastAsia="標楷體"/>
          <w:kern w:val="0"/>
          <w:sz w:val="28"/>
          <w:szCs w:val="20"/>
        </w:rPr>
        <w:t>月僑外投資總額的</w:t>
      </w:r>
      <w:r w:rsidR="000D7663" w:rsidRPr="003B1054">
        <w:rPr>
          <w:rFonts w:eastAsia="標楷體"/>
          <w:kern w:val="0"/>
          <w:sz w:val="28"/>
          <w:szCs w:val="20"/>
        </w:rPr>
        <w:t>78</w:t>
      </w:r>
      <w:r w:rsidRPr="003B1054">
        <w:rPr>
          <w:rFonts w:eastAsia="標楷體"/>
          <w:kern w:val="0"/>
          <w:sz w:val="28"/>
          <w:szCs w:val="20"/>
        </w:rPr>
        <w:t>%</w:t>
      </w:r>
      <w:r w:rsidRPr="003B1054">
        <w:rPr>
          <w:rFonts w:eastAsia="標楷體"/>
          <w:kern w:val="0"/>
          <w:sz w:val="28"/>
          <w:szCs w:val="20"/>
        </w:rPr>
        <w:t>；若就業別觀之，僑外投資以</w:t>
      </w:r>
      <w:r w:rsidR="00BB0D2C" w:rsidRPr="003B1054">
        <w:rPr>
          <w:rFonts w:eastAsia="標楷體"/>
          <w:kern w:val="0"/>
          <w:sz w:val="28"/>
          <w:szCs w:val="20"/>
        </w:rPr>
        <w:t>電子零組件製造業</w:t>
      </w:r>
      <w:r w:rsidR="00BB0D2C" w:rsidRPr="003B1054">
        <w:rPr>
          <w:rFonts w:eastAsia="標楷體"/>
          <w:kern w:val="0"/>
          <w:sz w:val="28"/>
          <w:szCs w:val="20"/>
        </w:rPr>
        <w:t>(31.85%)</w:t>
      </w:r>
      <w:r w:rsidR="00BB0D2C" w:rsidRPr="003B1054">
        <w:rPr>
          <w:rFonts w:eastAsia="標楷體"/>
          <w:kern w:val="0"/>
          <w:sz w:val="28"/>
          <w:szCs w:val="20"/>
        </w:rPr>
        <w:t>、</w:t>
      </w:r>
      <w:r w:rsidRPr="003B1054">
        <w:rPr>
          <w:rFonts w:eastAsia="標楷體"/>
          <w:kern w:val="0"/>
          <w:sz w:val="28"/>
          <w:szCs w:val="20"/>
        </w:rPr>
        <w:t>金融及保險業</w:t>
      </w:r>
      <w:r w:rsidRPr="003B1054">
        <w:rPr>
          <w:rFonts w:eastAsia="標楷體"/>
          <w:kern w:val="0"/>
          <w:sz w:val="28"/>
          <w:szCs w:val="20"/>
        </w:rPr>
        <w:t>(</w:t>
      </w:r>
      <w:r w:rsidR="00BB0D2C" w:rsidRPr="003B1054">
        <w:rPr>
          <w:rFonts w:eastAsia="標楷體"/>
          <w:kern w:val="0"/>
          <w:sz w:val="28"/>
          <w:szCs w:val="20"/>
        </w:rPr>
        <w:t>28.36</w:t>
      </w:r>
      <w:r w:rsidRPr="003B1054">
        <w:rPr>
          <w:rFonts w:eastAsia="標楷體"/>
          <w:kern w:val="0"/>
          <w:sz w:val="28"/>
          <w:szCs w:val="20"/>
        </w:rPr>
        <w:t>%)</w:t>
      </w:r>
      <w:r w:rsidRPr="003B1054">
        <w:rPr>
          <w:rFonts w:eastAsia="標楷體"/>
          <w:kern w:val="0"/>
          <w:sz w:val="28"/>
          <w:szCs w:val="20"/>
        </w:rPr>
        <w:t>、</w:t>
      </w:r>
      <w:r w:rsidR="00BB0D2C" w:rsidRPr="003B1054">
        <w:rPr>
          <w:rFonts w:eastAsia="標楷體"/>
          <w:kern w:val="0"/>
          <w:sz w:val="28"/>
          <w:szCs w:val="20"/>
        </w:rPr>
        <w:t>化學材料製造業</w:t>
      </w:r>
      <w:r w:rsidR="00BB0D2C" w:rsidRPr="003B1054">
        <w:rPr>
          <w:rFonts w:eastAsia="標楷體"/>
          <w:kern w:val="0"/>
          <w:sz w:val="28"/>
          <w:szCs w:val="20"/>
        </w:rPr>
        <w:t>(13.26%)</w:t>
      </w:r>
      <w:r w:rsidR="00BB0D2C" w:rsidRPr="003B1054">
        <w:rPr>
          <w:rFonts w:eastAsia="標楷體"/>
          <w:kern w:val="0"/>
          <w:sz w:val="28"/>
          <w:szCs w:val="20"/>
        </w:rPr>
        <w:t>、</w:t>
      </w:r>
      <w:r w:rsidRPr="003B1054">
        <w:rPr>
          <w:rFonts w:eastAsia="標楷體"/>
          <w:kern w:val="0"/>
          <w:sz w:val="28"/>
          <w:szCs w:val="20"/>
        </w:rPr>
        <w:t>批發及零售業</w:t>
      </w:r>
      <w:r w:rsidRPr="003B1054">
        <w:rPr>
          <w:rFonts w:eastAsia="標楷體"/>
          <w:kern w:val="0"/>
          <w:sz w:val="28"/>
          <w:szCs w:val="20"/>
        </w:rPr>
        <w:t>(</w:t>
      </w:r>
      <w:r w:rsidR="00BB0D2C" w:rsidRPr="003B1054">
        <w:rPr>
          <w:rFonts w:eastAsia="標楷體"/>
          <w:kern w:val="0"/>
          <w:sz w:val="28"/>
          <w:szCs w:val="20"/>
        </w:rPr>
        <w:t>7.82</w:t>
      </w:r>
      <w:r w:rsidRPr="003B1054">
        <w:rPr>
          <w:rFonts w:eastAsia="標楷體"/>
          <w:kern w:val="0"/>
          <w:sz w:val="28"/>
          <w:szCs w:val="20"/>
        </w:rPr>
        <w:t>%)</w:t>
      </w:r>
      <w:r w:rsidR="00BB0D2C" w:rsidRPr="003B1054">
        <w:rPr>
          <w:rFonts w:eastAsia="標楷體"/>
          <w:kern w:val="0"/>
          <w:sz w:val="28"/>
          <w:szCs w:val="20"/>
        </w:rPr>
        <w:t>及</w:t>
      </w:r>
      <w:r w:rsidRPr="003B1054">
        <w:rPr>
          <w:rFonts w:eastAsia="標楷體"/>
          <w:kern w:val="0"/>
          <w:sz w:val="28"/>
          <w:szCs w:val="20"/>
        </w:rPr>
        <w:t>不動產業</w:t>
      </w:r>
      <w:r w:rsidRPr="003B1054">
        <w:rPr>
          <w:rFonts w:eastAsia="標楷體"/>
          <w:kern w:val="0"/>
          <w:sz w:val="28"/>
          <w:szCs w:val="20"/>
        </w:rPr>
        <w:t>(</w:t>
      </w:r>
      <w:r w:rsidR="00BB0D2C" w:rsidRPr="003B1054">
        <w:rPr>
          <w:rFonts w:eastAsia="標楷體"/>
          <w:kern w:val="0"/>
          <w:sz w:val="28"/>
          <w:szCs w:val="20"/>
        </w:rPr>
        <w:t>3.96</w:t>
      </w:r>
      <w:r w:rsidRPr="003B1054">
        <w:rPr>
          <w:rFonts w:eastAsia="標楷體"/>
          <w:kern w:val="0"/>
          <w:sz w:val="28"/>
          <w:szCs w:val="20"/>
        </w:rPr>
        <w:t>%)</w:t>
      </w:r>
      <w:r w:rsidRPr="003B1054">
        <w:rPr>
          <w:rFonts w:eastAsia="標楷體"/>
          <w:kern w:val="0"/>
          <w:sz w:val="28"/>
          <w:szCs w:val="20"/>
        </w:rPr>
        <w:t>分居前</w:t>
      </w:r>
      <w:r w:rsidRPr="003B1054">
        <w:rPr>
          <w:rFonts w:eastAsia="標楷體"/>
          <w:kern w:val="0"/>
          <w:sz w:val="28"/>
          <w:szCs w:val="20"/>
        </w:rPr>
        <w:t>5</w:t>
      </w:r>
      <w:r w:rsidRPr="003B1054">
        <w:rPr>
          <w:rFonts w:eastAsia="標楷體"/>
          <w:kern w:val="0"/>
          <w:sz w:val="28"/>
          <w:szCs w:val="20"/>
        </w:rPr>
        <w:t>名，合計占</w:t>
      </w:r>
      <w:r w:rsidRPr="003B1054">
        <w:rPr>
          <w:rFonts w:eastAsia="標楷體"/>
          <w:kern w:val="0"/>
          <w:sz w:val="28"/>
          <w:szCs w:val="20"/>
        </w:rPr>
        <w:t>1</w:t>
      </w:r>
      <w:r w:rsidRPr="003B1054">
        <w:rPr>
          <w:rFonts w:eastAsia="標楷體"/>
          <w:kern w:val="0"/>
          <w:sz w:val="28"/>
          <w:szCs w:val="20"/>
        </w:rPr>
        <w:t>至</w:t>
      </w:r>
      <w:r w:rsidRPr="003B1054">
        <w:rPr>
          <w:rFonts w:eastAsia="標楷體"/>
          <w:kern w:val="0"/>
          <w:sz w:val="28"/>
          <w:szCs w:val="20"/>
        </w:rPr>
        <w:t>1</w:t>
      </w:r>
      <w:r w:rsidR="00BB0D2C" w:rsidRPr="003B1054">
        <w:rPr>
          <w:rFonts w:eastAsia="標楷體"/>
          <w:kern w:val="0"/>
          <w:sz w:val="28"/>
          <w:szCs w:val="20"/>
        </w:rPr>
        <w:t>2</w:t>
      </w:r>
      <w:r w:rsidRPr="003B1054">
        <w:rPr>
          <w:rFonts w:eastAsia="標楷體"/>
          <w:kern w:val="0"/>
          <w:sz w:val="28"/>
          <w:szCs w:val="20"/>
        </w:rPr>
        <w:t>月僑外投資總額的</w:t>
      </w:r>
      <w:r w:rsidRPr="003B1054">
        <w:rPr>
          <w:rFonts w:eastAsia="標楷體"/>
          <w:kern w:val="0"/>
          <w:sz w:val="28"/>
          <w:szCs w:val="20"/>
        </w:rPr>
        <w:t>85.</w:t>
      </w:r>
      <w:r w:rsidR="00BB0D2C" w:rsidRPr="003B1054">
        <w:rPr>
          <w:rFonts w:eastAsia="標楷體"/>
          <w:kern w:val="0"/>
          <w:sz w:val="28"/>
          <w:szCs w:val="20"/>
        </w:rPr>
        <w:t>25</w:t>
      </w:r>
      <w:r w:rsidRPr="003B1054">
        <w:rPr>
          <w:rFonts w:eastAsia="標楷體"/>
          <w:kern w:val="0"/>
          <w:sz w:val="28"/>
          <w:szCs w:val="20"/>
        </w:rPr>
        <w:t>%</w:t>
      </w:r>
      <w:r w:rsidRPr="003B1054">
        <w:rPr>
          <w:rFonts w:eastAsia="標楷體"/>
          <w:kern w:val="0"/>
          <w:sz w:val="28"/>
          <w:szCs w:val="20"/>
        </w:rPr>
        <w:t>。</w:t>
      </w:r>
    </w:p>
    <w:p w:rsidR="00A30578" w:rsidRPr="003B1054" w:rsidRDefault="00A30578" w:rsidP="00A30578">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t>我國外人投資的方式除了僑外投資外，亦來自國內、外金融市場募集資金。依據金管會統計，</w:t>
      </w: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w:t>
      </w:r>
      <w:r w:rsidR="00993E85" w:rsidRPr="003B1054">
        <w:rPr>
          <w:rFonts w:eastAsia="標楷體"/>
          <w:kern w:val="0"/>
          <w:sz w:val="28"/>
          <w:szCs w:val="20"/>
        </w:rPr>
        <w:t>2</w:t>
      </w:r>
      <w:r w:rsidRPr="003B1054">
        <w:rPr>
          <w:rFonts w:eastAsia="標楷體"/>
          <w:kern w:val="0"/>
          <w:sz w:val="28"/>
          <w:szCs w:val="20"/>
        </w:rPr>
        <w:t>月外資投資我國股市淨匯</w:t>
      </w:r>
      <w:r w:rsidR="00993E85" w:rsidRPr="003B1054">
        <w:rPr>
          <w:rFonts w:eastAsia="標楷體"/>
          <w:kern w:val="0"/>
          <w:sz w:val="28"/>
          <w:szCs w:val="20"/>
        </w:rPr>
        <w:t>出</w:t>
      </w:r>
      <w:r w:rsidRPr="003B1054">
        <w:rPr>
          <w:rFonts w:eastAsia="標楷體"/>
          <w:kern w:val="0"/>
          <w:sz w:val="28"/>
          <w:szCs w:val="20"/>
        </w:rPr>
        <w:t>金額</w:t>
      </w:r>
      <w:r w:rsidR="00993E85" w:rsidRPr="003B1054">
        <w:rPr>
          <w:rFonts w:eastAsia="標楷體"/>
          <w:kern w:val="0"/>
          <w:sz w:val="28"/>
          <w:szCs w:val="20"/>
        </w:rPr>
        <w:t>16.17</w:t>
      </w:r>
      <w:r w:rsidRPr="003B1054">
        <w:rPr>
          <w:rFonts w:eastAsia="標楷體"/>
          <w:kern w:val="0"/>
          <w:sz w:val="28"/>
          <w:szCs w:val="20"/>
        </w:rPr>
        <w:t>億美元；累計</w:t>
      </w:r>
      <w:r w:rsidRPr="003B1054">
        <w:rPr>
          <w:rFonts w:eastAsia="標楷體"/>
          <w:kern w:val="0"/>
          <w:sz w:val="28"/>
          <w:szCs w:val="20"/>
        </w:rPr>
        <w:t>1</w:t>
      </w:r>
      <w:r w:rsidRPr="003B1054">
        <w:rPr>
          <w:rFonts w:eastAsia="標楷體"/>
          <w:kern w:val="0"/>
          <w:sz w:val="28"/>
          <w:szCs w:val="20"/>
        </w:rPr>
        <w:t>至</w:t>
      </w:r>
      <w:r w:rsidRPr="003B1054">
        <w:rPr>
          <w:rFonts w:eastAsia="標楷體"/>
          <w:kern w:val="0"/>
          <w:sz w:val="28"/>
          <w:szCs w:val="20"/>
        </w:rPr>
        <w:t>1</w:t>
      </w:r>
      <w:r w:rsidR="00993E85" w:rsidRPr="003B1054">
        <w:rPr>
          <w:rFonts w:eastAsia="標楷體"/>
          <w:kern w:val="0"/>
          <w:sz w:val="28"/>
          <w:szCs w:val="20"/>
        </w:rPr>
        <w:t>2</w:t>
      </w:r>
      <w:r w:rsidRPr="003B1054">
        <w:rPr>
          <w:rFonts w:eastAsia="標楷體"/>
          <w:kern w:val="0"/>
          <w:sz w:val="28"/>
          <w:szCs w:val="20"/>
        </w:rPr>
        <w:t>月淨匯出</w:t>
      </w:r>
      <w:r w:rsidR="00993E85" w:rsidRPr="003B1054">
        <w:rPr>
          <w:rFonts w:eastAsia="標楷體"/>
          <w:kern w:val="0"/>
          <w:sz w:val="28"/>
          <w:szCs w:val="20"/>
        </w:rPr>
        <w:t>100.91</w:t>
      </w:r>
      <w:r w:rsidRPr="003B1054">
        <w:rPr>
          <w:rFonts w:eastAsia="標楷體"/>
          <w:kern w:val="0"/>
          <w:sz w:val="28"/>
          <w:szCs w:val="20"/>
        </w:rPr>
        <w:t>億美元。</w:t>
      </w:r>
    </w:p>
    <w:p w:rsidR="005E3164" w:rsidRPr="003B105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p>
    <w:p w:rsidR="005E3164" w:rsidRPr="003B105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A30578" w:rsidRPr="003B1054" w:rsidRDefault="00A30578" w:rsidP="00A30578">
      <w:pPr>
        <w:widowControl/>
        <w:topLinePunct/>
        <w:snapToGrid w:val="0"/>
        <w:spacing w:beforeLines="50" w:before="180" w:line="300" w:lineRule="auto"/>
        <w:ind w:rightChars="-59" w:right="-142"/>
        <w:jc w:val="right"/>
        <w:rPr>
          <w:rFonts w:eastAsia="標楷體"/>
          <w:kern w:val="0"/>
          <w:sz w:val="28"/>
          <w:szCs w:val="20"/>
        </w:rPr>
      </w:pPr>
      <w:bookmarkStart w:id="120" w:name="_（七）物價"/>
      <w:bookmarkEnd w:id="120"/>
      <w:r w:rsidRPr="003B1054">
        <w:rPr>
          <w:rFonts w:eastAsia="標楷體"/>
          <w:b/>
          <w:bCs/>
          <w:kern w:val="0"/>
          <w:sz w:val="28"/>
          <w:szCs w:val="20"/>
        </w:rPr>
        <w:lastRenderedPageBreak/>
        <w:t>表</w:t>
      </w:r>
      <w:r w:rsidRPr="003B1054">
        <w:rPr>
          <w:rFonts w:eastAsia="標楷體"/>
          <w:b/>
          <w:bCs/>
          <w:kern w:val="0"/>
          <w:sz w:val="28"/>
          <w:szCs w:val="20"/>
        </w:rPr>
        <w:t xml:space="preserve"> 2-6-2  </w:t>
      </w:r>
      <w:r w:rsidRPr="003B1054">
        <w:rPr>
          <w:rFonts w:eastAsia="標楷體"/>
          <w:b/>
          <w:bCs/>
          <w:kern w:val="0"/>
          <w:sz w:val="28"/>
          <w:szCs w:val="20"/>
        </w:rPr>
        <w:t>外資投入概況</w:t>
      </w:r>
      <w:r w:rsidRPr="003B1054">
        <w:rPr>
          <w:rFonts w:eastAsia="標楷體"/>
          <w:kern w:val="0"/>
          <w:sz w:val="28"/>
          <w:szCs w:val="20"/>
        </w:rPr>
        <w:t xml:space="preserve">           </w:t>
      </w:r>
      <w:r w:rsidRPr="003B1054">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8419E5" w:rsidRPr="003B1054" w:rsidTr="00754A06">
        <w:trPr>
          <w:tblHeader/>
          <w:jc w:val="center"/>
        </w:trPr>
        <w:tc>
          <w:tcPr>
            <w:tcW w:w="1681"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14"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僑外投資</w:t>
            </w:r>
          </w:p>
          <w:p w:rsidR="00A30578" w:rsidRPr="003B1054" w:rsidRDefault="00A30578" w:rsidP="00754A06">
            <w:pPr>
              <w:snapToGrid w:val="0"/>
              <w:spacing w:line="400" w:lineRule="exact"/>
              <w:jc w:val="center"/>
              <w:rPr>
                <w:rFonts w:eastAsia="標楷體"/>
              </w:rPr>
            </w:pPr>
            <w:r w:rsidRPr="003B1054">
              <w:rPr>
                <w:rFonts w:eastAsia="標楷體"/>
              </w:rPr>
              <w:t>總額</w:t>
            </w:r>
          </w:p>
        </w:tc>
        <w:tc>
          <w:tcPr>
            <w:tcW w:w="1788"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外資投入股市</w:t>
            </w:r>
          </w:p>
          <w:p w:rsidR="00A30578" w:rsidRPr="003B1054" w:rsidRDefault="00A30578" w:rsidP="00754A06">
            <w:pPr>
              <w:snapToGrid w:val="0"/>
              <w:spacing w:line="400" w:lineRule="exact"/>
              <w:jc w:val="center"/>
              <w:rPr>
                <w:rFonts w:eastAsia="標楷體"/>
              </w:rPr>
            </w:pPr>
            <w:r w:rsidRPr="003B1054">
              <w:rPr>
                <w:rFonts w:eastAsia="標楷體"/>
              </w:rPr>
              <w:t>匯入淨額</w:t>
            </w:r>
          </w:p>
        </w:tc>
        <w:tc>
          <w:tcPr>
            <w:tcW w:w="1782"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企業發行海外</w:t>
            </w:r>
          </w:p>
          <w:p w:rsidR="00A30578" w:rsidRPr="003B1054" w:rsidRDefault="00A30578" w:rsidP="00754A06">
            <w:pPr>
              <w:snapToGrid w:val="0"/>
              <w:spacing w:line="400" w:lineRule="exact"/>
              <w:jc w:val="center"/>
              <w:rPr>
                <w:rFonts w:eastAsia="標楷體"/>
              </w:rPr>
            </w:pPr>
            <w:r w:rsidRPr="003B1054">
              <w:rPr>
                <w:rFonts w:eastAsia="標楷體"/>
              </w:rPr>
              <w:t>存託憑證金額</w:t>
            </w:r>
          </w:p>
        </w:tc>
        <w:tc>
          <w:tcPr>
            <w:tcW w:w="1782"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企業發行海外</w:t>
            </w:r>
          </w:p>
          <w:p w:rsidR="00A30578" w:rsidRPr="003B1054" w:rsidRDefault="00A30578" w:rsidP="00754A06">
            <w:pPr>
              <w:snapToGrid w:val="0"/>
              <w:spacing w:line="400" w:lineRule="exact"/>
              <w:jc w:val="center"/>
              <w:rPr>
                <w:rFonts w:eastAsia="標楷體"/>
              </w:rPr>
            </w:pPr>
            <w:r w:rsidRPr="003B1054">
              <w:rPr>
                <w:rFonts w:eastAsia="標楷體"/>
              </w:rPr>
              <w:t>公司債金額</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3" w:right="-7" w:firstLineChars="50" w:firstLine="120"/>
              <w:rPr>
                <w:rFonts w:eastAsia="標楷體"/>
                <w:b/>
              </w:rPr>
            </w:pPr>
            <w:r w:rsidRPr="003B1054">
              <w:rPr>
                <w:rFonts w:eastAsia="標楷體"/>
                <w:b/>
              </w:rPr>
              <w:t>102</w:t>
            </w:r>
            <w:r w:rsidRPr="003B1054">
              <w:rPr>
                <w:rFonts w:eastAsia="標楷體"/>
                <w:b/>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rPr>
            </w:pPr>
            <w:r w:rsidRPr="003B1054">
              <w:rPr>
                <w:rFonts w:eastAsia="標楷體"/>
                <w:b/>
              </w:rPr>
              <w:t>49.33</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rPr>
            </w:pPr>
            <w:r w:rsidRPr="003B1054">
              <w:rPr>
                <w:rFonts w:eastAsia="標楷體"/>
                <w:b/>
              </w:rPr>
              <w:t>131.95</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bCs/>
              </w:rPr>
            </w:pPr>
            <w:r w:rsidRPr="003B1054">
              <w:rPr>
                <w:rFonts w:eastAsia="標楷體"/>
                <w:b/>
                <w:bCs/>
              </w:rPr>
              <w:t>6.24</w:t>
            </w:r>
          </w:p>
        </w:tc>
        <w:tc>
          <w:tcPr>
            <w:tcW w:w="1782" w:type="dxa"/>
            <w:tcBorders>
              <w:top w:val="nil"/>
              <w:left w:val="nil"/>
              <w:bottom w:val="nil"/>
            </w:tcBorders>
          </w:tcPr>
          <w:p w:rsidR="00A30578" w:rsidRPr="003B1054" w:rsidRDefault="00A30578" w:rsidP="00754A06">
            <w:pPr>
              <w:tabs>
                <w:tab w:val="center" w:pos="572"/>
                <w:tab w:val="right" w:pos="1144"/>
              </w:tabs>
              <w:snapToGrid w:val="0"/>
              <w:spacing w:line="400" w:lineRule="exact"/>
              <w:ind w:rightChars="250" w:right="600"/>
              <w:jc w:val="right"/>
              <w:rPr>
                <w:rFonts w:eastAsia="標楷體"/>
                <w:b/>
                <w:bCs/>
              </w:rPr>
            </w:pPr>
            <w:r w:rsidRPr="003B1054">
              <w:rPr>
                <w:rFonts w:eastAsia="標楷體"/>
                <w:b/>
                <w:bCs/>
              </w:rPr>
              <w:t>10.20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103</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bCs/>
              </w:rPr>
            </w:pPr>
            <w:r w:rsidRPr="003B1054">
              <w:rPr>
                <w:rFonts w:eastAsia="標楷體"/>
                <w:b/>
                <w:bCs/>
              </w:rPr>
              <w:t>57.70</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160.41</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8.58</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b/>
              </w:rPr>
            </w:pPr>
            <w:r w:rsidRPr="003B1054">
              <w:rPr>
                <w:rFonts w:eastAsia="標楷體"/>
                <w:b/>
              </w:rPr>
              <w:t>7.82</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104</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bCs/>
              </w:rPr>
            </w:pPr>
            <w:r w:rsidRPr="003B1054">
              <w:rPr>
                <w:rFonts w:eastAsia="標楷體"/>
                <w:b/>
                <w:bCs/>
              </w:rPr>
              <w:t>47.97</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14.03</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1.00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b/>
              </w:rPr>
            </w:pPr>
            <w:r w:rsidRPr="003B1054">
              <w:rPr>
                <w:rFonts w:eastAsia="標楷體"/>
                <w:b/>
              </w:rPr>
              <w:t>20.50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105</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bCs/>
              </w:rPr>
            </w:pPr>
            <w:r w:rsidRPr="003B1054">
              <w:rPr>
                <w:rFonts w:eastAsia="標楷體"/>
                <w:b/>
                <w:bCs/>
              </w:rPr>
              <w:t>110.37</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55.53</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4.25</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b/>
              </w:rPr>
            </w:pPr>
            <w:r w:rsidRPr="003B1054">
              <w:rPr>
                <w:rFonts w:eastAsia="標楷體"/>
                <w:b/>
              </w:rPr>
              <w:t>11.20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106</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bCs/>
              </w:rPr>
            </w:pPr>
            <w:r w:rsidRPr="003B1054">
              <w:rPr>
                <w:rFonts w:eastAsia="標楷體"/>
                <w:b/>
                <w:bCs/>
              </w:rPr>
              <w:t>75.13</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85.25</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4.92</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b/>
              </w:rPr>
            </w:pPr>
            <w:r w:rsidRPr="003B1054">
              <w:rPr>
                <w:rFonts w:eastAsia="標楷體"/>
                <w:b/>
              </w:rPr>
              <w:t>7.00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12</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14.01</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-12.52</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107</w:t>
            </w:r>
            <w:r w:rsidRPr="003B1054">
              <w:rPr>
                <w:rFonts w:eastAsia="標楷體"/>
                <w:b/>
                <w:bCs/>
              </w:rPr>
              <w:t>年</w:t>
            </w:r>
            <w:r w:rsidRPr="003B1054">
              <w:rPr>
                <w:rFonts w:eastAsia="標楷體"/>
                <w:b/>
                <w:bCs/>
              </w:rPr>
              <w:t>1~1</w:t>
            </w:r>
            <w:r w:rsidR="00CF7F77" w:rsidRPr="003B1054">
              <w:rPr>
                <w:rFonts w:eastAsia="標楷體"/>
                <w:b/>
                <w:bCs/>
              </w:rPr>
              <w:t>2</w:t>
            </w:r>
            <w:r w:rsidRPr="003B1054">
              <w:rPr>
                <w:rFonts w:eastAsia="標楷體"/>
                <w:b/>
                <w:bCs/>
              </w:rPr>
              <w:t>月</w:t>
            </w:r>
          </w:p>
        </w:tc>
        <w:tc>
          <w:tcPr>
            <w:tcW w:w="1314" w:type="dxa"/>
            <w:tcBorders>
              <w:top w:val="nil"/>
              <w:left w:val="single" w:sz="4" w:space="0" w:color="auto"/>
              <w:bottom w:val="nil"/>
              <w:right w:val="nil"/>
            </w:tcBorders>
          </w:tcPr>
          <w:p w:rsidR="00A30578" w:rsidRPr="003B1054" w:rsidRDefault="009472E6" w:rsidP="00754A06">
            <w:pPr>
              <w:snapToGrid w:val="0"/>
              <w:spacing w:line="400" w:lineRule="exact"/>
              <w:ind w:rightChars="100" w:right="240"/>
              <w:jc w:val="right"/>
              <w:rPr>
                <w:rFonts w:eastAsia="標楷體"/>
                <w:b/>
                <w:bCs/>
              </w:rPr>
            </w:pPr>
            <w:r w:rsidRPr="003B1054">
              <w:rPr>
                <w:rFonts w:eastAsia="標楷體"/>
                <w:b/>
                <w:bCs/>
              </w:rPr>
              <w:t>114.40</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w:t>
            </w:r>
            <w:r w:rsidR="009472E6" w:rsidRPr="003B1054">
              <w:rPr>
                <w:rFonts w:eastAsia="標楷體"/>
                <w:b/>
                <w:bCs/>
              </w:rPr>
              <w:t>100.91</w:t>
            </w:r>
          </w:p>
        </w:tc>
        <w:tc>
          <w:tcPr>
            <w:tcW w:w="1782" w:type="dxa"/>
            <w:tcBorders>
              <w:top w:val="nil"/>
              <w:left w:val="nil"/>
              <w:bottom w:val="nil"/>
              <w:right w:val="nil"/>
            </w:tcBorders>
            <w:vAlign w:val="bottom"/>
          </w:tcPr>
          <w:p w:rsidR="00A30578" w:rsidRPr="003B1054" w:rsidRDefault="004D1A14"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5.98</w:t>
            </w:r>
          </w:p>
        </w:tc>
        <w:tc>
          <w:tcPr>
            <w:tcW w:w="1782" w:type="dxa"/>
            <w:tcBorders>
              <w:top w:val="nil"/>
              <w:left w:val="nil"/>
              <w:bottom w:val="nil"/>
            </w:tcBorders>
          </w:tcPr>
          <w:p w:rsidR="00A30578" w:rsidRPr="003B1054" w:rsidRDefault="004D1A14" w:rsidP="00754A06">
            <w:pPr>
              <w:snapToGrid w:val="0"/>
              <w:spacing w:line="400" w:lineRule="exact"/>
              <w:ind w:rightChars="250" w:right="600"/>
              <w:jc w:val="right"/>
              <w:rPr>
                <w:rFonts w:eastAsia="標楷體"/>
                <w:b/>
              </w:rPr>
            </w:pPr>
            <w:r w:rsidRPr="003B1054">
              <w:rPr>
                <w:rFonts w:eastAsia="標楷體"/>
                <w:b/>
              </w:rPr>
              <w:t>11.20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1</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3.65</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53.25</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2</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9.05</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-24.34</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3</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9.76</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6.50</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4</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2.25</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-35.87</w:t>
            </w:r>
          </w:p>
        </w:tc>
        <w:tc>
          <w:tcPr>
            <w:tcW w:w="1782" w:type="dxa"/>
            <w:tcBorders>
              <w:top w:val="nil"/>
              <w:left w:val="nil"/>
              <w:bottom w:val="nil"/>
              <w:right w:val="nil"/>
            </w:tcBorders>
            <w:vAlign w:val="bottom"/>
          </w:tcPr>
          <w:p w:rsidR="00A30578" w:rsidRPr="003B1054" w:rsidRDefault="004D1A14"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5</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3.19</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-10.88</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5.00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6</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2.12</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-18.94</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7</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30.02</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-25.28</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5.50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5.00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8</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5.52</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-6.26</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0.48</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9</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6.46</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2.73</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ind w:rightChars="150" w:right="360"/>
              <w:jc w:val="right"/>
              <w:rPr>
                <w:rFonts w:eastAsia="標楷體"/>
              </w:rPr>
            </w:pPr>
            <w:r w:rsidRPr="003B1054">
              <w:rPr>
                <w:rFonts w:eastAsia="標楷體"/>
              </w:rPr>
              <w:t>10</w:t>
            </w:r>
            <w:r w:rsidRPr="003B1054">
              <w:rPr>
                <w:rFonts w:eastAsia="標楷體"/>
              </w:rPr>
              <w:t>月</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rPr>
            </w:pPr>
            <w:r w:rsidRPr="003B1054">
              <w:rPr>
                <w:rFonts w:eastAsia="標楷體"/>
              </w:rPr>
              <w:t>7.75</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rPr>
            </w:pPr>
            <w:r w:rsidRPr="003B1054">
              <w:rPr>
                <w:rFonts w:eastAsia="標楷體"/>
              </w:rPr>
              <w:t>-48.37</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nil"/>
              <w:right w:val="single" w:sz="4" w:space="0" w:color="auto"/>
            </w:tcBorders>
          </w:tcPr>
          <w:p w:rsidR="00CF7F77" w:rsidRPr="003B1054" w:rsidRDefault="00CF7F77" w:rsidP="006A642D">
            <w:pPr>
              <w:snapToGrid w:val="0"/>
              <w:spacing w:line="400" w:lineRule="exact"/>
              <w:ind w:rightChars="150" w:right="360"/>
              <w:jc w:val="right"/>
              <w:rPr>
                <w:rFonts w:eastAsia="標楷體"/>
              </w:rPr>
            </w:pPr>
            <w:r w:rsidRPr="003B1054">
              <w:rPr>
                <w:rFonts w:eastAsia="標楷體"/>
              </w:rPr>
              <w:t>11</w:t>
            </w:r>
            <w:r w:rsidRPr="003B1054">
              <w:rPr>
                <w:rFonts w:eastAsia="標楷體"/>
              </w:rPr>
              <w:t>月</w:t>
            </w:r>
          </w:p>
        </w:tc>
        <w:tc>
          <w:tcPr>
            <w:tcW w:w="1314" w:type="dxa"/>
            <w:tcBorders>
              <w:top w:val="nil"/>
              <w:left w:val="single" w:sz="4" w:space="0" w:color="auto"/>
              <w:bottom w:val="nil"/>
              <w:right w:val="nil"/>
            </w:tcBorders>
          </w:tcPr>
          <w:p w:rsidR="00CF7F77" w:rsidRPr="003B1054" w:rsidRDefault="00CF7F77" w:rsidP="006A642D">
            <w:pPr>
              <w:snapToGrid w:val="0"/>
              <w:spacing w:line="400" w:lineRule="exact"/>
              <w:ind w:rightChars="100" w:right="240"/>
              <w:jc w:val="right"/>
              <w:rPr>
                <w:rFonts w:eastAsia="標楷體"/>
              </w:rPr>
            </w:pPr>
            <w:r w:rsidRPr="003B1054">
              <w:rPr>
                <w:rFonts w:eastAsia="標楷體"/>
              </w:rPr>
              <w:t>5.</w:t>
            </w:r>
            <w:r w:rsidR="009472E6" w:rsidRPr="003B1054">
              <w:rPr>
                <w:rFonts w:eastAsia="標楷體"/>
              </w:rPr>
              <w:t>09</w:t>
            </w:r>
          </w:p>
        </w:tc>
        <w:tc>
          <w:tcPr>
            <w:tcW w:w="1788" w:type="dxa"/>
            <w:tcBorders>
              <w:top w:val="nil"/>
              <w:left w:val="nil"/>
              <w:bottom w:val="nil"/>
              <w:right w:val="nil"/>
            </w:tcBorders>
          </w:tcPr>
          <w:p w:rsidR="00CF7F77" w:rsidRPr="003B1054" w:rsidRDefault="00CF7F77" w:rsidP="006A642D">
            <w:pPr>
              <w:snapToGrid w:val="0"/>
              <w:spacing w:line="400" w:lineRule="exact"/>
              <w:ind w:rightChars="153" w:right="367"/>
              <w:jc w:val="right"/>
              <w:rPr>
                <w:rFonts w:eastAsia="標楷體"/>
              </w:rPr>
            </w:pPr>
            <w:r w:rsidRPr="003B1054">
              <w:rPr>
                <w:rFonts w:eastAsia="標楷體"/>
              </w:rPr>
              <w:t>22.72</w:t>
            </w:r>
          </w:p>
        </w:tc>
        <w:tc>
          <w:tcPr>
            <w:tcW w:w="1782" w:type="dxa"/>
            <w:tcBorders>
              <w:top w:val="nil"/>
              <w:left w:val="nil"/>
              <w:bottom w:val="nil"/>
              <w:right w:val="nil"/>
            </w:tcBorders>
            <w:vAlign w:val="bottom"/>
          </w:tcPr>
          <w:p w:rsidR="00CF7F77" w:rsidRPr="003B1054" w:rsidRDefault="00CF7F77" w:rsidP="006A642D">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CF7F77" w:rsidRPr="003B1054" w:rsidRDefault="00CF7F77" w:rsidP="006A642D">
            <w:pPr>
              <w:snapToGrid w:val="0"/>
              <w:spacing w:line="400" w:lineRule="exact"/>
              <w:ind w:rightChars="250" w:right="600"/>
              <w:jc w:val="right"/>
              <w:rPr>
                <w:rFonts w:eastAsia="標楷體"/>
              </w:rPr>
            </w:pPr>
            <w:r w:rsidRPr="003B1054">
              <w:rPr>
                <w:rFonts w:eastAsia="標楷體"/>
              </w:rPr>
              <w:t>0.00</w:t>
            </w:r>
          </w:p>
        </w:tc>
      </w:tr>
      <w:tr w:rsidR="008419E5" w:rsidRPr="003B1054" w:rsidTr="00754A06">
        <w:trPr>
          <w:jc w:val="center"/>
        </w:trPr>
        <w:tc>
          <w:tcPr>
            <w:tcW w:w="1681" w:type="dxa"/>
            <w:tcBorders>
              <w:top w:val="nil"/>
              <w:bottom w:val="single" w:sz="4" w:space="0" w:color="auto"/>
              <w:right w:val="single" w:sz="4" w:space="0" w:color="auto"/>
            </w:tcBorders>
          </w:tcPr>
          <w:p w:rsidR="00A30578" w:rsidRPr="003B1054" w:rsidRDefault="00CF7F77" w:rsidP="00754A06">
            <w:pPr>
              <w:snapToGrid w:val="0"/>
              <w:spacing w:line="400" w:lineRule="exact"/>
              <w:ind w:rightChars="150" w:right="360"/>
              <w:jc w:val="right"/>
              <w:rPr>
                <w:rFonts w:eastAsia="標楷體"/>
              </w:rPr>
            </w:pPr>
            <w:r w:rsidRPr="003B1054">
              <w:rPr>
                <w:rFonts w:eastAsia="標楷體"/>
              </w:rPr>
              <w:t>12</w:t>
            </w:r>
            <w:r w:rsidR="00A30578" w:rsidRPr="003B1054">
              <w:rPr>
                <w:rFonts w:eastAsia="標楷體"/>
              </w:rPr>
              <w:t>月</w:t>
            </w:r>
          </w:p>
        </w:tc>
        <w:tc>
          <w:tcPr>
            <w:tcW w:w="1314" w:type="dxa"/>
            <w:tcBorders>
              <w:top w:val="nil"/>
              <w:left w:val="single" w:sz="4" w:space="0" w:color="auto"/>
              <w:bottom w:val="single" w:sz="4" w:space="0" w:color="auto"/>
              <w:right w:val="nil"/>
            </w:tcBorders>
          </w:tcPr>
          <w:p w:rsidR="00A30578" w:rsidRPr="003B1054" w:rsidRDefault="009472E6" w:rsidP="00754A06">
            <w:pPr>
              <w:snapToGrid w:val="0"/>
              <w:spacing w:line="400" w:lineRule="exact"/>
              <w:ind w:rightChars="100" w:right="240"/>
              <w:jc w:val="right"/>
              <w:rPr>
                <w:rFonts w:eastAsia="標楷體"/>
              </w:rPr>
            </w:pPr>
            <w:r w:rsidRPr="003B1054">
              <w:rPr>
                <w:rFonts w:eastAsia="標楷體"/>
              </w:rPr>
              <w:t>29.31</w:t>
            </w:r>
          </w:p>
        </w:tc>
        <w:tc>
          <w:tcPr>
            <w:tcW w:w="1788" w:type="dxa"/>
            <w:tcBorders>
              <w:top w:val="nil"/>
              <w:left w:val="nil"/>
              <w:bottom w:val="single" w:sz="4" w:space="0" w:color="auto"/>
              <w:right w:val="nil"/>
            </w:tcBorders>
          </w:tcPr>
          <w:p w:rsidR="00A30578" w:rsidRPr="003B1054" w:rsidRDefault="009472E6" w:rsidP="00754A06">
            <w:pPr>
              <w:snapToGrid w:val="0"/>
              <w:spacing w:line="400" w:lineRule="exact"/>
              <w:ind w:rightChars="153" w:right="367"/>
              <w:jc w:val="right"/>
              <w:rPr>
                <w:rFonts w:eastAsia="標楷體"/>
              </w:rPr>
            </w:pPr>
            <w:r w:rsidRPr="003B1054">
              <w:rPr>
                <w:rFonts w:eastAsia="標楷體"/>
              </w:rPr>
              <w:t>-16.17</w:t>
            </w:r>
          </w:p>
        </w:tc>
        <w:tc>
          <w:tcPr>
            <w:tcW w:w="1782" w:type="dxa"/>
            <w:tcBorders>
              <w:top w:val="nil"/>
              <w:left w:val="nil"/>
              <w:bottom w:val="single" w:sz="4" w:space="0" w:color="auto"/>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single" w:sz="4" w:space="0" w:color="auto"/>
            </w:tcBorders>
          </w:tcPr>
          <w:p w:rsidR="00A30578" w:rsidRPr="003B1054" w:rsidRDefault="004D1A14" w:rsidP="00754A06">
            <w:pPr>
              <w:snapToGrid w:val="0"/>
              <w:spacing w:line="400" w:lineRule="exact"/>
              <w:ind w:rightChars="250" w:right="600"/>
              <w:jc w:val="right"/>
              <w:rPr>
                <w:rFonts w:eastAsia="標楷體"/>
              </w:rPr>
            </w:pPr>
            <w:r w:rsidRPr="003B1054">
              <w:rPr>
                <w:rFonts w:eastAsia="標楷體"/>
              </w:rPr>
              <w:t>1.20</w:t>
            </w:r>
          </w:p>
        </w:tc>
      </w:tr>
    </w:tbl>
    <w:p w:rsidR="00A30578" w:rsidRPr="003B1054" w:rsidRDefault="00A30578" w:rsidP="00A30578">
      <w:pPr>
        <w:widowControl/>
        <w:snapToGrid w:val="0"/>
        <w:spacing w:line="240" w:lineRule="atLeast"/>
        <w:jc w:val="both"/>
        <w:rPr>
          <w:rFonts w:eastAsia="標楷體"/>
          <w:kern w:val="0"/>
          <w:sz w:val="22"/>
          <w:szCs w:val="22"/>
        </w:rPr>
      </w:pPr>
      <w:r w:rsidRPr="003B1054">
        <w:rPr>
          <w:rFonts w:eastAsia="標楷體"/>
          <w:kern w:val="0"/>
          <w:sz w:val="22"/>
          <w:szCs w:val="22"/>
        </w:rPr>
        <w:t>資料來源：金管會、經濟部投審會。</w:t>
      </w:r>
    </w:p>
    <w:p w:rsidR="00814E4E" w:rsidRPr="003B1054" w:rsidRDefault="00814E4E" w:rsidP="00814E4E">
      <w:pPr>
        <w:widowControl/>
        <w:snapToGrid w:val="0"/>
        <w:spacing w:line="240" w:lineRule="atLeast"/>
        <w:jc w:val="both"/>
        <w:rPr>
          <w:rFonts w:eastAsia="標楷體"/>
          <w:kern w:val="0"/>
          <w:sz w:val="22"/>
          <w:szCs w:val="22"/>
        </w:rPr>
      </w:pPr>
    </w:p>
    <w:p w:rsidR="00814E4E" w:rsidRPr="003B1054" w:rsidRDefault="00814E4E" w:rsidP="00814E4E">
      <w:pPr>
        <w:widowControl/>
        <w:snapToGrid w:val="0"/>
        <w:spacing w:line="240" w:lineRule="atLeast"/>
        <w:jc w:val="both"/>
        <w:rPr>
          <w:rFonts w:eastAsia="標楷體"/>
          <w:kern w:val="0"/>
          <w:sz w:val="22"/>
        </w:rPr>
      </w:pPr>
      <w:r w:rsidRPr="003B1054">
        <w:rPr>
          <w:rFonts w:eastAsia="標楷體"/>
          <w:kern w:val="0"/>
          <w:sz w:val="22"/>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21" w:name="_Toc525744854"/>
      <w:bookmarkStart w:id="122" w:name="_Toc536517844"/>
      <w:bookmarkStart w:id="123" w:name="_Toc401923801"/>
      <w:bookmarkStart w:id="124" w:name="_Toc402171718"/>
      <w:bookmarkStart w:id="125" w:name="_Toc187823739"/>
      <w:bookmarkStart w:id="126" w:name="_Toc187823740"/>
      <w:bookmarkStart w:id="127" w:name="_Toc201487793"/>
      <w:bookmarkStart w:id="128" w:name="_Toc230064845"/>
      <w:bookmarkStart w:id="129" w:name="_Toc279048484"/>
      <w:bookmarkStart w:id="130" w:name="_Toc337122137"/>
      <w:bookmarkStart w:id="131" w:name="_Toc349916589"/>
      <w:r w:rsidRPr="003B1054">
        <w:rPr>
          <w:rFonts w:eastAsia="標楷體"/>
          <w:b/>
          <w:bCs/>
          <w:sz w:val="32"/>
          <w:szCs w:val="32"/>
        </w:rPr>
        <w:lastRenderedPageBreak/>
        <w:t>（七）物價</w:t>
      </w:r>
      <w:bookmarkEnd w:id="121"/>
      <w:bookmarkEnd w:id="122"/>
    </w:p>
    <w:p w:rsidR="00A30578" w:rsidRPr="003B1054" w:rsidRDefault="00A30578" w:rsidP="00A30578">
      <w:pPr>
        <w:widowControl/>
        <w:tabs>
          <w:tab w:val="left" w:pos="540"/>
        </w:tabs>
        <w:snapToGrid w:val="0"/>
        <w:spacing w:line="300" w:lineRule="auto"/>
        <w:jc w:val="both"/>
        <w:rPr>
          <w:rFonts w:eastAsia="標楷體"/>
          <w:b/>
          <w:bCs/>
          <w:kern w:val="0"/>
          <w:sz w:val="28"/>
          <w:szCs w:val="20"/>
        </w:rPr>
      </w:pPr>
      <w:bookmarkStart w:id="132" w:name="_（八）金融"/>
      <w:bookmarkStart w:id="133" w:name="_Toc187823738"/>
      <w:bookmarkStart w:id="134" w:name="_Toc201487792"/>
      <w:bookmarkStart w:id="135" w:name="_Toc230064844"/>
      <w:bookmarkStart w:id="136" w:name="_Toc279048483"/>
      <w:bookmarkStart w:id="137" w:name="_Toc337122136"/>
      <w:bookmarkStart w:id="138" w:name="_Toc349916588"/>
      <w:bookmarkEnd w:id="132"/>
      <w:r w:rsidRPr="003B1054">
        <w:rPr>
          <w:rFonts w:eastAsia="標楷體"/>
          <w:b/>
          <w:bCs/>
          <w:kern w:val="0"/>
          <w:sz w:val="28"/>
          <w:szCs w:val="20"/>
        </w:rPr>
        <w:t>１、</w:t>
      </w:r>
      <w:r w:rsidRPr="003B1054">
        <w:rPr>
          <w:rFonts w:eastAsia="標楷體"/>
          <w:b/>
          <w:bCs/>
          <w:kern w:val="0"/>
          <w:sz w:val="28"/>
          <w:szCs w:val="20"/>
        </w:rPr>
        <w:t>107</w:t>
      </w:r>
      <w:r w:rsidRPr="003B1054">
        <w:rPr>
          <w:rFonts w:eastAsia="標楷體"/>
          <w:b/>
          <w:bCs/>
          <w:kern w:val="0"/>
          <w:sz w:val="28"/>
          <w:szCs w:val="20"/>
        </w:rPr>
        <w:t>年</w:t>
      </w:r>
      <w:r w:rsidR="00E044CD" w:rsidRPr="003B1054">
        <w:rPr>
          <w:rFonts w:eastAsia="標楷體"/>
          <w:b/>
          <w:bCs/>
          <w:kern w:val="0"/>
          <w:sz w:val="28"/>
          <w:szCs w:val="20"/>
        </w:rPr>
        <w:t>12</w:t>
      </w:r>
      <w:r w:rsidRPr="003B1054">
        <w:rPr>
          <w:rFonts w:eastAsia="標楷體"/>
          <w:b/>
          <w:bCs/>
          <w:kern w:val="0"/>
          <w:sz w:val="28"/>
          <w:szCs w:val="20"/>
        </w:rPr>
        <w:t>月</w:t>
      </w:r>
      <w:r w:rsidRPr="003B1054">
        <w:rPr>
          <w:rFonts w:eastAsia="標楷體"/>
          <w:b/>
          <w:bCs/>
          <w:kern w:val="0"/>
          <w:sz w:val="28"/>
          <w:szCs w:val="20"/>
        </w:rPr>
        <w:t>CPI</w:t>
      </w:r>
      <w:r w:rsidR="00E044CD" w:rsidRPr="003B1054">
        <w:rPr>
          <w:rFonts w:eastAsia="標楷體"/>
          <w:b/>
          <w:bCs/>
          <w:kern w:val="0"/>
          <w:sz w:val="28"/>
          <w:szCs w:val="20"/>
        </w:rPr>
        <w:t>下跌</w:t>
      </w:r>
      <w:r w:rsidR="00E044CD" w:rsidRPr="003B1054">
        <w:rPr>
          <w:rFonts w:eastAsia="標楷體"/>
          <w:b/>
          <w:bCs/>
          <w:kern w:val="0"/>
          <w:sz w:val="28"/>
          <w:szCs w:val="20"/>
        </w:rPr>
        <w:t>0.05</w:t>
      </w:r>
      <w:r w:rsidRPr="003B1054">
        <w:rPr>
          <w:rFonts w:eastAsia="標楷體"/>
          <w:b/>
          <w:bCs/>
          <w:kern w:val="0"/>
          <w:sz w:val="28"/>
          <w:szCs w:val="20"/>
        </w:rPr>
        <w:t>%</w:t>
      </w:r>
      <w:r w:rsidRPr="003B1054">
        <w:rPr>
          <w:rFonts w:eastAsia="標楷體"/>
          <w:b/>
          <w:bCs/>
          <w:kern w:val="0"/>
          <w:sz w:val="28"/>
          <w:szCs w:val="20"/>
        </w:rPr>
        <w:t>，</w:t>
      </w:r>
      <w:r w:rsidRPr="003B1054">
        <w:rPr>
          <w:rFonts w:eastAsia="標楷體"/>
          <w:b/>
          <w:bCs/>
          <w:kern w:val="0"/>
          <w:sz w:val="28"/>
          <w:szCs w:val="20"/>
        </w:rPr>
        <w:t>WPI</w:t>
      </w:r>
      <w:r w:rsidRPr="003B1054">
        <w:rPr>
          <w:rFonts w:eastAsia="標楷體"/>
          <w:b/>
          <w:bCs/>
          <w:kern w:val="0"/>
          <w:sz w:val="28"/>
          <w:szCs w:val="20"/>
        </w:rPr>
        <w:t>上漲</w:t>
      </w:r>
      <w:r w:rsidR="00E044CD" w:rsidRPr="003B1054">
        <w:rPr>
          <w:rFonts w:eastAsia="標楷體"/>
          <w:b/>
          <w:bCs/>
          <w:kern w:val="0"/>
          <w:sz w:val="28"/>
          <w:szCs w:val="20"/>
        </w:rPr>
        <w:t>0.83</w:t>
      </w:r>
      <w:r w:rsidRPr="003B1054">
        <w:rPr>
          <w:rFonts w:eastAsia="標楷體"/>
          <w:b/>
          <w:bCs/>
          <w:kern w:val="0"/>
          <w:sz w:val="28"/>
          <w:szCs w:val="20"/>
        </w:rPr>
        <w:t>%</w:t>
      </w:r>
    </w:p>
    <w:p w:rsidR="00A30578" w:rsidRPr="003B1054" w:rsidRDefault="00A30578" w:rsidP="004B390E">
      <w:pPr>
        <w:widowControl/>
        <w:topLinePunct/>
        <w:snapToGrid w:val="0"/>
        <w:spacing w:beforeLines="50" w:before="180" w:line="300" w:lineRule="auto"/>
        <w:ind w:leftChars="118" w:left="283" w:rightChars="9" w:right="22" w:firstLineChars="211" w:firstLine="591"/>
        <w:jc w:val="both"/>
        <w:rPr>
          <w:rFonts w:eastAsia="標楷體"/>
          <w:kern w:val="0"/>
          <w:sz w:val="28"/>
          <w:szCs w:val="20"/>
        </w:rPr>
      </w:pP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w:t>
      </w:r>
      <w:r w:rsidR="004B390E" w:rsidRPr="003B1054">
        <w:rPr>
          <w:rFonts w:eastAsia="標楷體"/>
          <w:kern w:val="0"/>
          <w:sz w:val="28"/>
          <w:szCs w:val="20"/>
        </w:rPr>
        <w:t>2</w:t>
      </w:r>
      <w:r w:rsidRPr="003B1054">
        <w:rPr>
          <w:rFonts w:eastAsia="標楷體"/>
          <w:kern w:val="0"/>
          <w:sz w:val="28"/>
          <w:szCs w:val="20"/>
        </w:rPr>
        <w:t>月</w:t>
      </w:r>
      <w:r w:rsidRPr="003B1054">
        <w:rPr>
          <w:rFonts w:eastAsia="標楷體"/>
          <w:kern w:val="0"/>
          <w:sz w:val="28"/>
          <w:szCs w:val="20"/>
        </w:rPr>
        <w:t>CPI</w:t>
      </w:r>
      <w:r w:rsidRPr="003B1054">
        <w:rPr>
          <w:rFonts w:eastAsia="標楷體"/>
          <w:kern w:val="0"/>
          <w:sz w:val="28"/>
          <w:szCs w:val="20"/>
        </w:rPr>
        <w:t>較上年同月</w:t>
      </w:r>
      <w:r w:rsidR="004B390E" w:rsidRPr="003B1054">
        <w:rPr>
          <w:rFonts w:eastAsia="標楷體"/>
          <w:kern w:val="0"/>
          <w:sz w:val="28"/>
          <w:szCs w:val="20"/>
        </w:rPr>
        <w:t>下跌</w:t>
      </w:r>
      <w:r w:rsidR="004B390E" w:rsidRPr="003B1054">
        <w:rPr>
          <w:rFonts w:eastAsia="標楷體"/>
          <w:kern w:val="0"/>
          <w:sz w:val="28"/>
          <w:szCs w:val="20"/>
        </w:rPr>
        <w:t>0.05</w:t>
      </w:r>
      <w:r w:rsidRPr="003B1054">
        <w:rPr>
          <w:rFonts w:eastAsia="標楷體"/>
          <w:kern w:val="0"/>
          <w:sz w:val="28"/>
          <w:szCs w:val="20"/>
        </w:rPr>
        <w:t>%</w:t>
      </w:r>
      <w:r w:rsidRPr="003B1054">
        <w:rPr>
          <w:rFonts w:eastAsia="標楷體"/>
          <w:kern w:val="0"/>
          <w:sz w:val="28"/>
          <w:szCs w:val="20"/>
        </w:rPr>
        <w:t>，</w:t>
      </w:r>
      <w:r w:rsidR="004B390E" w:rsidRPr="003B1054">
        <w:rPr>
          <w:rFonts w:eastAsia="標楷體"/>
          <w:kern w:val="0"/>
          <w:sz w:val="28"/>
          <w:szCs w:val="20"/>
        </w:rPr>
        <w:t>主因蔬菜及水果價跌，加以成衣、通訊設備、通訊費及部分</w:t>
      </w:r>
      <w:r w:rsidR="004B390E" w:rsidRPr="003B1054">
        <w:rPr>
          <w:rFonts w:eastAsia="標楷體"/>
          <w:kern w:val="0"/>
          <w:sz w:val="28"/>
          <w:szCs w:val="20"/>
        </w:rPr>
        <w:t>3C</w:t>
      </w:r>
      <w:r w:rsidR="004B390E" w:rsidRPr="003B1054">
        <w:rPr>
          <w:rFonts w:eastAsia="標楷體"/>
          <w:kern w:val="0"/>
          <w:sz w:val="28"/>
          <w:szCs w:val="20"/>
        </w:rPr>
        <w:t>消費性電子產品價格亦跌所致，</w:t>
      </w:r>
      <w:proofErr w:type="gramStart"/>
      <w:r w:rsidR="004B390E" w:rsidRPr="003B1054">
        <w:rPr>
          <w:rFonts w:eastAsia="標楷體"/>
          <w:kern w:val="0"/>
          <w:sz w:val="28"/>
          <w:szCs w:val="20"/>
        </w:rPr>
        <w:t>惟蛋類</w:t>
      </w:r>
      <w:proofErr w:type="gramEnd"/>
      <w:r w:rsidR="004B390E" w:rsidRPr="003B1054">
        <w:rPr>
          <w:rFonts w:eastAsia="標楷體"/>
          <w:kern w:val="0"/>
          <w:sz w:val="28"/>
          <w:szCs w:val="20"/>
        </w:rPr>
        <w:t>、乳類、香菸及醫療費用價格調漲，抵銷部分跌幅</w:t>
      </w:r>
      <w:r w:rsidRPr="003B1054">
        <w:rPr>
          <w:rFonts w:eastAsia="標楷體"/>
          <w:kern w:val="0"/>
          <w:sz w:val="28"/>
          <w:szCs w:val="20"/>
        </w:rPr>
        <w:t>；若扣除食物，上漲</w:t>
      </w:r>
      <w:r w:rsidRPr="003B1054">
        <w:rPr>
          <w:rFonts w:eastAsia="標楷體"/>
          <w:kern w:val="0"/>
          <w:sz w:val="28"/>
          <w:szCs w:val="20"/>
        </w:rPr>
        <w:t>0.</w:t>
      </w:r>
      <w:r w:rsidR="0000342E" w:rsidRPr="003B1054">
        <w:rPr>
          <w:rFonts w:eastAsia="標楷體"/>
          <w:kern w:val="0"/>
          <w:sz w:val="28"/>
          <w:szCs w:val="20"/>
        </w:rPr>
        <w:t>13</w:t>
      </w:r>
      <w:r w:rsidRPr="003B1054">
        <w:rPr>
          <w:rFonts w:eastAsia="標楷體"/>
          <w:kern w:val="0"/>
          <w:sz w:val="28"/>
          <w:szCs w:val="20"/>
        </w:rPr>
        <w:t>%</w:t>
      </w:r>
      <w:r w:rsidRPr="003B1054">
        <w:rPr>
          <w:rFonts w:eastAsia="標楷體"/>
          <w:kern w:val="0"/>
          <w:sz w:val="28"/>
          <w:szCs w:val="20"/>
        </w:rPr>
        <w:t>，若剔除蔬果及能源後之總指數</w:t>
      </w:r>
      <w:r w:rsidRPr="003B1054">
        <w:rPr>
          <w:rFonts w:eastAsia="標楷體"/>
          <w:kern w:val="0"/>
          <w:sz w:val="28"/>
          <w:szCs w:val="20"/>
        </w:rPr>
        <w:t>(</w:t>
      </w:r>
      <w:r w:rsidRPr="003B1054">
        <w:rPr>
          <w:rFonts w:eastAsia="標楷體"/>
          <w:kern w:val="0"/>
          <w:sz w:val="28"/>
          <w:szCs w:val="20"/>
        </w:rPr>
        <w:t>即核心</w:t>
      </w:r>
      <w:r w:rsidRPr="003B1054">
        <w:rPr>
          <w:rFonts w:eastAsia="標楷體"/>
          <w:kern w:val="0"/>
          <w:sz w:val="28"/>
          <w:szCs w:val="20"/>
        </w:rPr>
        <w:t>CPI)</w:t>
      </w:r>
      <w:r w:rsidRPr="003B1054">
        <w:rPr>
          <w:rFonts w:eastAsia="標楷體"/>
          <w:kern w:val="0"/>
          <w:sz w:val="28"/>
          <w:szCs w:val="20"/>
        </w:rPr>
        <w:t>則上漲</w:t>
      </w:r>
      <w:r w:rsidRPr="003B1054">
        <w:rPr>
          <w:rFonts w:eastAsia="標楷體"/>
          <w:kern w:val="0"/>
          <w:sz w:val="28"/>
          <w:szCs w:val="20"/>
        </w:rPr>
        <w:t>0.</w:t>
      </w:r>
      <w:r w:rsidR="0000342E" w:rsidRPr="003B1054">
        <w:rPr>
          <w:rFonts w:eastAsia="標楷體"/>
          <w:kern w:val="0"/>
          <w:sz w:val="28"/>
          <w:szCs w:val="20"/>
        </w:rPr>
        <w:t>52</w:t>
      </w:r>
      <w:r w:rsidRPr="003B1054">
        <w:rPr>
          <w:rFonts w:eastAsia="標楷體"/>
          <w:kern w:val="0"/>
          <w:sz w:val="28"/>
          <w:szCs w:val="20"/>
        </w:rPr>
        <w:t>%</w:t>
      </w:r>
      <w:r w:rsidRPr="003B1054">
        <w:rPr>
          <w:rFonts w:eastAsia="標楷體"/>
          <w:kern w:val="0"/>
          <w:sz w:val="28"/>
          <w:szCs w:val="20"/>
        </w:rPr>
        <w:t>。累計</w:t>
      </w:r>
      <w:r w:rsidRPr="003B1054">
        <w:rPr>
          <w:rFonts w:eastAsia="標楷體"/>
          <w:kern w:val="0"/>
          <w:sz w:val="28"/>
          <w:szCs w:val="20"/>
        </w:rPr>
        <w:t>1</w:t>
      </w:r>
      <w:r w:rsidRPr="003B1054">
        <w:rPr>
          <w:rFonts w:eastAsia="標楷體"/>
          <w:kern w:val="0"/>
          <w:sz w:val="28"/>
          <w:szCs w:val="20"/>
        </w:rPr>
        <w:t>至</w:t>
      </w:r>
      <w:r w:rsidRPr="003B1054">
        <w:rPr>
          <w:rFonts w:eastAsia="標楷體"/>
          <w:kern w:val="0"/>
          <w:sz w:val="28"/>
          <w:szCs w:val="20"/>
        </w:rPr>
        <w:t>1</w:t>
      </w:r>
      <w:r w:rsidR="001A709A" w:rsidRPr="003B1054">
        <w:rPr>
          <w:rFonts w:eastAsia="標楷體"/>
          <w:kern w:val="0"/>
          <w:sz w:val="28"/>
          <w:szCs w:val="20"/>
        </w:rPr>
        <w:t>2</w:t>
      </w:r>
      <w:r w:rsidRPr="003B1054">
        <w:rPr>
          <w:rFonts w:eastAsia="標楷體"/>
          <w:kern w:val="0"/>
          <w:sz w:val="28"/>
          <w:szCs w:val="20"/>
        </w:rPr>
        <w:t>月</w:t>
      </w:r>
      <w:r w:rsidRPr="003B1054">
        <w:rPr>
          <w:rFonts w:eastAsia="標楷體"/>
          <w:kern w:val="0"/>
          <w:sz w:val="28"/>
          <w:szCs w:val="20"/>
        </w:rPr>
        <w:t>CPI</w:t>
      </w:r>
      <w:r w:rsidRPr="003B1054">
        <w:rPr>
          <w:rFonts w:eastAsia="標楷體"/>
          <w:kern w:val="0"/>
          <w:sz w:val="28"/>
          <w:szCs w:val="20"/>
        </w:rPr>
        <w:t>較上年同期上漲</w:t>
      </w:r>
      <w:r w:rsidRPr="003B1054">
        <w:rPr>
          <w:rFonts w:eastAsia="標楷體"/>
          <w:kern w:val="0"/>
          <w:sz w:val="28"/>
          <w:szCs w:val="20"/>
        </w:rPr>
        <w:t>1.</w:t>
      </w:r>
      <w:r w:rsidR="001A709A" w:rsidRPr="003B1054">
        <w:rPr>
          <w:rFonts w:eastAsia="標楷體"/>
          <w:kern w:val="0"/>
          <w:sz w:val="28"/>
          <w:szCs w:val="20"/>
        </w:rPr>
        <w:t>35</w:t>
      </w:r>
      <w:r w:rsidRPr="003B1054">
        <w:rPr>
          <w:rFonts w:eastAsia="標楷體"/>
          <w:kern w:val="0"/>
          <w:sz w:val="28"/>
          <w:szCs w:val="20"/>
        </w:rPr>
        <w:t>%</w:t>
      </w:r>
      <w:r w:rsidRPr="003B1054">
        <w:rPr>
          <w:rFonts w:eastAsia="標楷體"/>
          <w:kern w:val="0"/>
          <w:sz w:val="28"/>
          <w:szCs w:val="20"/>
        </w:rPr>
        <w:t>。</w:t>
      </w:r>
    </w:p>
    <w:p w:rsidR="00A30578" w:rsidRPr="003B1054" w:rsidRDefault="00A30578" w:rsidP="00A30578">
      <w:pPr>
        <w:widowControl/>
        <w:topLinePunct/>
        <w:snapToGrid w:val="0"/>
        <w:spacing w:beforeLines="50" w:before="180" w:line="300" w:lineRule="auto"/>
        <w:ind w:leftChars="118" w:left="283" w:rightChars="9" w:right="22" w:firstLineChars="211" w:firstLine="591"/>
        <w:jc w:val="both"/>
        <w:rPr>
          <w:rFonts w:eastAsia="標楷體"/>
          <w:kern w:val="0"/>
          <w:sz w:val="28"/>
          <w:szCs w:val="28"/>
        </w:rPr>
      </w:pPr>
      <w:r w:rsidRPr="003B1054">
        <w:rPr>
          <w:rFonts w:eastAsia="標楷體"/>
          <w:kern w:val="0"/>
          <w:sz w:val="28"/>
          <w:szCs w:val="28"/>
        </w:rPr>
        <w:t>107</w:t>
      </w:r>
      <w:r w:rsidRPr="003B1054">
        <w:rPr>
          <w:rFonts w:eastAsia="標楷體"/>
          <w:kern w:val="0"/>
          <w:sz w:val="28"/>
          <w:szCs w:val="28"/>
        </w:rPr>
        <w:t>年</w:t>
      </w:r>
      <w:r w:rsidRPr="003B1054">
        <w:rPr>
          <w:rFonts w:eastAsia="標楷體"/>
          <w:kern w:val="0"/>
          <w:sz w:val="28"/>
          <w:szCs w:val="28"/>
        </w:rPr>
        <w:t>1</w:t>
      </w:r>
      <w:r w:rsidR="00632F7F" w:rsidRPr="003B1054">
        <w:rPr>
          <w:rFonts w:eastAsia="標楷體"/>
          <w:kern w:val="0"/>
          <w:sz w:val="28"/>
          <w:szCs w:val="28"/>
        </w:rPr>
        <w:t>2</w:t>
      </w:r>
      <w:r w:rsidRPr="003B1054">
        <w:rPr>
          <w:rFonts w:eastAsia="標楷體"/>
          <w:kern w:val="0"/>
          <w:sz w:val="28"/>
          <w:szCs w:val="28"/>
        </w:rPr>
        <w:t>月</w:t>
      </w:r>
      <w:r w:rsidRPr="003B1054">
        <w:rPr>
          <w:rFonts w:eastAsia="標楷體"/>
          <w:kern w:val="0"/>
          <w:sz w:val="28"/>
          <w:szCs w:val="28"/>
        </w:rPr>
        <w:t>WPI</w:t>
      </w:r>
      <w:r w:rsidRPr="003B1054">
        <w:rPr>
          <w:rFonts w:eastAsia="標楷體"/>
          <w:kern w:val="0"/>
          <w:sz w:val="28"/>
          <w:szCs w:val="28"/>
        </w:rPr>
        <w:t>較上年同月上漲</w:t>
      </w:r>
      <w:r w:rsidR="00632F7F" w:rsidRPr="003B1054">
        <w:rPr>
          <w:rFonts w:eastAsia="標楷體"/>
          <w:kern w:val="0"/>
          <w:sz w:val="28"/>
          <w:szCs w:val="28"/>
        </w:rPr>
        <w:t>0.83</w:t>
      </w:r>
      <w:r w:rsidRPr="003B1054">
        <w:rPr>
          <w:rFonts w:eastAsia="標楷體"/>
          <w:kern w:val="0"/>
          <w:sz w:val="28"/>
          <w:szCs w:val="28"/>
        </w:rPr>
        <w:t>%</w:t>
      </w:r>
      <w:r w:rsidRPr="003B1054">
        <w:rPr>
          <w:rFonts w:eastAsia="標楷體"/>
          <w:kern w:val="0"/>
          <w:sz w:val="28"/>
          <w:szCs w:val="28"/>
        </w:rPr>
        <w:t>，累計</w:t>
      </w:r>
      <w:r w:rsidRPr="003B1054">
        <w:rPr>
          <w:rFonts w:eastAsia="標楷體"/>
          <w:kern w:val="0"/>
          <w:sz w:val="28"/>
          <w:szCs w:val="28"/>
        </w:rPr>
        <w:t>1</w:t>
      </w:r>
      <w:r w:rsidRPr="003B1054">
        <w:rPr>
          <w:rFonts w:eastAsia="標楷體"/>
          <w:kern w:val="0"/>
          <w:sz w:val="28"/>
          <w:szCs w:val="28"/>
        </w:rPr>
        <w:t>至</w:t>
      </w:r>
      <w:r w:rsidRPr="003B1054">
        <w:rPr>
          <w:rFonts w:eastAsia="標楷體"/>
          <w:kern w:val="0"/>
          <w:sz w:val="28"/>
          <w:szCs w:val="28"/>
        </w:rPr>
        <w:t>1</w:t>
      </w:r>
      <w:r w:rsidR="00632F7F" w:rsidRPr="003B1054">
        <w:rPr>
          <w:rFonts w:eastAsia="標楷體"/>
          <w:kern w:val="0"/>
          <w:sz w:val="28"/>
          <w:szCs w:val="28"/>
        </w:rPr>
        <w:t>2</w:t>
      </w:r>
      <w:r w:rsidRPr="003B1054">
        <w:rPr>
          <w:rFonts w:eastAsia="標楷體"/>
          <w:kern w:val="0"/>
          <w:sz w:val="28"/>
          <w:szCs w:val="28"/>
        </w:rPr>
        <w:t>月</w:t>
      </w:r>
      <w:r w:rsidRPr="003B1054">
        <w:rPr>
          <w:rFonts w:eastAsia="標楷體"/>
          <w:kern w:val="0"/>
          <w:sz w:val="28"/>
          <w:szCs w:val="28"/>
        </w:rPr>
        <w:t>WPI</w:t>
      </w:r>
      <w:r w:rsidRPr="003B1054">
        <w:rPr>
          <w:rFonts w:eastAsia="標楷體"/>
          <w:kern w:val="0"/>
          <w:sz w:val="28"/>
          <w:szCs w:val="28"/>
        </w:rPr>
        <w:t>較上年同期上漲</w:t>
      </w:r>
      <w:r w:rsidRPr="003B1054">
        <w:rPr>
          <w:rFonts w:eastAsia="標楷體"/>
          <w:kern w:val="0"/>
          <w:sz w:val="28"/>
          <w:szCs w:val="28"/>
        </w:rPr>
        <w:t>3.</w:t>
      </w:r>
      <w:r w:rsidR="00632F7F" w:rsidRPr="003B1054">
        <w:rPr>
          <w:rFonts w:eastAsia="標楷體"/>
          <w:kern w:val="0"/>
          <w:sz w:val="28"/>
          <w:szCs w:val="28"/>
        </w:rPr>
        <w:t>64</w:t>
      </w:r>
      <w:r w:rsidRPr="003B1054">
        <w:rPr>
          <w:rFonts w:eastAsia="標楷體"/>
          <w:kern w:val="0"/>
          <w:sz w:val="28"/>
          <w:szCs w:val="28"/>
        </w:rPr>
        <w:t>%</w:t>
      </w:r>
      <w:r w:rsidRPr="003B1054">
        <w:rPr>
          <w:rFonts w:eastAsia="標楷體"/>
          <w:kern w:val="0"/>
          <w:sz w:val="28"/>
          <w:szCs w:val="28"/>
        </w:rPr>
        <w:t>。</w:t>
      </w:r>
    </w:p>
    <w:p w:rsidR="00A30578" w:rsidRPr="003B1054" w:rsidRDefault="00A30578" w:rsidP="00A30578">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２、</w:t>
      </w:r>
      <w:r w:rsidRPr="003B1054">
        <w:rPr>
          <w:rFonts w:eastAsia="標楷體"/>
          <w:b/>
          <w:bCs/>
          <w:kern w:val="0"/>
          <w:sz w:val="28"/>
          <w:szCs w:val="20"/>
        </w:rPr>
        <w:t>107</w:t>
      </w:r>
      <w:r w:rsidRPr="003B1054">
        <w:rPr>
          <w:rFonts w:eastAsia="標楷體"/>
          <w:b/>
          <w:bCs/>
          <w:kern w:val="0"/>
          <w:sz w:val="28"/>
          <w:szCs w:val="20"/>
        </w:rPr>
        <w:t>年</w:t>
      </w:r>
      <w:r w:rsidRPr="003B1054">
        <w:rPr>
          <w:rFonts w:eastAsia="標楷體"/>
          <w:b/>
          <w:bCs/>
          <w:kern w:val="0"/>
          <w:sz w:val="28"/>
          <w:szCs w:val="20"/>
        </w:rPr>
        <w:t>1</w:t>
      </w:r>
      <w:r w:rsidR="0078395B" w:rsidRPr="003B1054">
        <w:rPr>
          <w:rFonts w:eastAsia="標楷體"/>
          <w:b/>
          <w:bCs/>
          <w:kern w:val="0"/>
          <w:sz w:val="28"/>
          <w:szCs w:val="20"/>
        </w:rPr>
        <w:t>2</w:t>
      </w:r>
      <w:r w:rsidRPr="003B1054">
        <w:rPr>
          <w:rFonts w:eastAsia="標楷體"/>
          <w:b/>
          <w:bCs/>
          <w:kern w:val="0"/>
          <w:sz w:val="28"/>
          <w:szCs w:val="20"/>
        </w:rPr>
        <w:t>月進口物價上漲</w:t>
      </w:r>
      <w:r w:rsidR="0078395B" w:rsidRPr="003B1054">
        <w:rPr>
          <w:rFonts w:eastAsia="標楷體"/>
          <w:b/>
          <w:bCs/>
          <w:kern w:val="0"/>
          <w:sz w:val="28"/>
          <w:szCs w:val="20"/>
        </w:rPr>
        <w:t>2.34</w:t>
      </w:r>
      <w:r w:rsidRPr="003B1054">
        <w:rPr>
          <w:rFonts w:eastAsia="標楷體"/>
          <w:b/>
          <w:bCs/>
          <w:kern w:val="0"/>
          <w:sz w:val="28"/>
          <w:szCs w:val="20"/>
        </w:rPr>
        <w:t>%</w:t>
      </w:r>
      <w:r w:rsidRPr="003B1054">
        <w:rPr>
          <w:rFonts w:eastAsia="標楷體"/>
          <w:b/>
          <w:bCs/>
          <w:kern w:val="0"/>
          <w:sz w:val="28"/>
          <w:szCs w:val="20"/>
        </w:rPr>
        <w:t>、出口物價上漲</w:t>
      </w:r>
      <w:r w:rsidR="0078395B" w:rsidRPr="003B1054">
        <w:rPr>
          <w:rFonts w:eastAsia="標楷體"/>
          <w:b/>
          <w:bCs/>
          <w:kern w:val="0"/>
          <w:sz w:val="28"/>
          <w:szCs w:val="20"/>
        </w:rPr>
        <w:t>0.49</w:t>
      </w:r>
      <w:r w:rsidRPr="003B1054">
        <w:rPr>
          <w:rFonts w:eastAsia="標楷體"/>
          <w:b/>
          <w:bCs/>
          <w:kern w:val="0"/>
          <w:sz w:val="28"/>
          <w:szCs w:val="20"/>
        </w:rPr>
        <w:t>%</w:t>
      </w:r>
    </w:p>
    <w:p w:rsidR="00A30578" w:rsidRPr="003B1054" w:rsidRDefault="00A30578" w:rsidP="00E91AA0">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w:t>
      </w:r>
      <w:r w:rsidR="00E91AA0" w:rsidRPr="003B1054">
        <w:rPr>
          <w:rFonts w:eastAsia="標楷體"/>
          <w:kern w:val="0"/>
          <w:sz w:val="28"/>
          <w:szCs w:val="20"/>
        </w:rPr>
        <w:t>2</w:t>
      </w:r>
      <w:r w:rsidRPr="003B1054">
        <w:rPr>
          <w:rFonts w:eastAsia="標楷體"/>
          <w:kern w:val="0"/>
          <w:sz w:val="28"/>
          <w:szCs w:val="20"/>
        </w:rPr>
        <w:t>月以新臺幣計價之進口物價指數，較上月下跌</w:t>
      </w:r>
      <w:r w:rsidR="00E91AA0" w:rsidRPr="003B1054">
        <w:rPr>
          <w:rFonts w:eastAsia="標楷體"/>
          <w:kern w:val="0"/>
          <w:sz w:val="28"/>
          <w:szCs w:val="20"/>
        </w:rPr>
        <w:t>2.52</w:t>
      </w:r>
      <w:r w:rsidRPr="003B1054">
        <w:rPr>
          <w:rFonts w:eastAsia="標楷體"/>
          <w:kern w:val="0"/>
          <w:sz w:val="28"/>
          <w:szCs w:val="20"/>
        </w:rPr>
        <w:t>%</w:t>
      </w:r>
      <w:r w:rsidRPr="003B1054">
        <w:rPr>
          <w:rFonts w:eastAsia="標楷體"/>
          <w:kern w:val="0"/>
          <w:sz w:val="28"/>
          <w:szCs w:val="20"/>
        </w:rPr>
        <w:t>，較上年同月上漲</w:t>
      </w:r>
      <w:r w:rsidR="00E91AA0" w:rsidRPr="003B1054">
        <w:rPr>
          <w:rFonts w:eastAsia="標楷體"/>
          <w:kern w:val="0"/>
          <w:sz w:val="28"/>
          <w:szCs w:val="20"/>
        </w:rPr>
        <w:t>2.34</w:t>
      </w:r>
      <w:r w:rsidRPr="003B1054">
        <w:rPr>
          <w:rFonts w:eastAsia="標楷體"/>
          <w:kern w:val="0"/>
          <w:sz w:val="28"/>
          <w:szCs w:val="20"/>
        </w:rPr>
        <w:t>%</w:t>
      </w:r>
      <w:r w:rsidRPr="003B1054">
        <w:rPr>
          <w:rFonts w:eastAsia="標楷體"/>
          <w:kern w:val="0"/>
          <w:sz w:val="28"/>
          <w:szCs w:val="20"/>
        </w:rPr>
        <w:t>，若剔除匯率變動因素</w:t>
      </w:r>
      <w:r w:rsidRPr="003B1054">
        <w:rPr>
          <w:rFonts w:eastAsia="標楷體"/>
          <w:kern w:val="0"/>
          <w:sz w:val="28"/>
          <w:szCs w:val="20"/>
        </w:rPr>
        <w:t>(</w:t>
      </w:r>
      <w:r w:rsidRPr="003B1054">
        <w:rPr>
          <w:rFonts w:eastAsia="標楷體"/>
          <w:kern w:val="0"/>
          <w:sz w:val="28"/>
          <w:szCs w:val="20"/>
        </w:rPr>
        <w:t>新臺幣對美元較上年同月貶值</w:t>
      </w:r>
      <w:r w:rsidR="00E91AA0" w:rsidRPr="003B1054">
        <w:rPr>
          <w:rFonts w:eastAsia="標楷體"/>
          <w:kern w:val="0"/>
          <w:sz w:val="28"/>
          <w:szCs w:val="20"/>
        </w:rPr>
        <w:t>2.75</w:t>
      </w:r>
      <w:r w:rsidRPr="003B1054">
        <w:rPr>
          <w:rFonts w:eastAsia="標楷體"/>
          <w:kern w:val="0"/>
          <w:sz w:val="28"/>
          <w:szCs w:val="20"/>
        </w:rPr>
        <w:t>%)</w:t>
      </w:r>
      <w:r w:rsidRPr="003B1054">
        <w:rPr>
          <w:rFonts w:eastAsia="標楷體"/>
          <w:kern w:val="0"/>
          <w:sz w:val="28"/>
          <w:szCs w:val="20"/>
        </w:rPr>
        <w:t>，</w:t>
      </w:r>
      <w:r w:rsidRPr="003B1054">
        <w:rPr>
          <w:rFonts w:eastAsia="標楷體"/>
          <w:kern w:val="0"/>
          <w:sz w:val="28"/>
          <w:szCs w:val="20"/>
        </w:rPr>
        <w:t>1</w:t>
      </w:r>
      <w:r w:rsidR="00E91AA0" w:rsidRPr="003B1054">
        <w:rPr>
          <w:rFonts w:eastAsia="標楷體"/>
          <w:kern w:val="0"/>
          <w:sz w:val="28"/>
          <w:szCs w:val="20"/>
        </w:rPr>
        <w:t>2</w:t>
      </w:r>
      <w:r w:rsidRPr="003B1054">
        <w:rPr>
          <w:rFonts w:eastAsia="標楷體"/>
          <w:kern w:val="0"/>
          <w:sz w:val="28"/>
          <w:szCs w:val="20"/>
        </w:rPr>
        <w:t>月以美元計價之指數則較上年同月</w:t>
      </w:r>
      <w:r w:rsidR="00E91AA0" w:rsidRPr="003B1054">
        <w:rPr>
          <w:rFonts w:eastAsia="標楷體"/>
          <w:kern w:val="0"/>
          <w:sz w:val="28"/>
          <w:szCs w:val="20"/>
        </w:rPr>
        <w:t>下跌</w:t>
      </w:r>
      <w:r w:rsidR="00E91AA0" w:rsidRPr="003B1054">
        <w:rPr>
          <w:rFonts w:eastAsia="標楷體"/>
          <w:kern w:val="0"/>
          <w:sz w:val="28"/>
          <w:szCs w:val="20"/>
        </w:rPr>
        <w:t>0.49</w:t>
      </w:r>
      <w:r w:rsidR="00E91AA0" w:rsidRPr="003B1054">
        <w:rPr>
          <w:rFonts w:eastAsia="標楷體"/>
          <w:kern w:val="0"/>
          <w:sz w:val="28"/>
          <w:szCs w:val="20"/>
        </w:rPr>
        <w:t>％，主因化學或有關工業產品價格下跌，與礦產品價格上漲，交互影響所致。</w:t>
      </w:r>
    </w:p>
    <w:p w:rsidR="00A30578" w:rsidRPr="003B1054" w:rsidRDefault="00A30578" w:rsidP="00B12B81">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w:t>
      </w:r>
      <w:r w:rsidR="001C330D" w:rsidRPr="003B1054">
        <w:rPr>
          <w:rFonts w:eastAsia="標楷體"/>
          <w:kern w:val="0"/>
          <w:sz w:val="28"/>
          <w:szCs w:val="20"/>
        </w:rPr>
        <w:t>2</w:t>
      </w:r>
      <w:r w:rsidRPr="003B1054">
        <w:rPr>
          <w:rFonts w:eastAsia="標楷體"/>
          <w:kern w:val="0"/>
          <w:sz w:val="28"/>
          <w:szCs w:val="20"/>
        </w:rPr>
        <w:t>月以新臺幣計價之出口物價指數，較上月下跌</w:t>
      </w:r>
      <w:r w:rsidRPr="003B1054">
        <w:rPr>
          <w:rFonts w:eastAsia="標楷體"/>
          <w:kern w:val="0"/>
          <w:sz w:val="28"/>
          <w:szCs w:val="20"/>
        </w:rPr>
        <w:t>1.</w:t>
      </w:r>
      <w:r w:rsidR="00B12B81" w:rsidRPr="003B1054">
        <w:rPr>
          <w:rFonts w:eastAsia="標楷體"/>
          <w:kern w:val="0"/>
          <w:sz w:val="28"/>
          <w:szCs w:val="20"/>
        </w:rPr>
        <w:t>30</w:t>
      </w:r>
      <w:r w:rsidRPr="003B1054">
        <w:rPr>
          <w:rFonts w:eastAsia="標楷體"/>
          <w:kern w:val="0"/>
          <w:sz w:val="28"/>
          <w:szCs w:val="20"/>
        </w:rPr>
        <w:t>%</w:t>
      </w:r>
      <w:r w:rsidRPr="003B1054">
        <w:rPr>
          <w:rFonts w:eastAsia="標楷體"/>
          <w:kern w:val="0"/>
          <w:sz w:val="28"/>
          <w:szCs w:val="20"/>
        </w:rPr>
        <w:t>，較上年同月上漲</w:t>
      </w:r>
      <w:r w:rsidR="001C330D" w:rsidRPr="003B1054">
        <w:rPr>
          <w:rFonts w:eastAsia="標楷體"/>
          <w:kern w:val="0"/>
          <w:sz w:val="28"/>
          <w:szCs w:val="20"/>
        </w:rPr>
        <w:t>0.49</w:t>
      </w:r>
      <w:r w:rsidRPr="003B1054">
        <w:rPr>
          <w:rFonts w:eastAsia="標楷體"/>
          <w:kern w:val="0"/>
          <w:sz w:val="28"/>
          <w:szCs w:val="20"/>
        </w:rPr>
        <w:t>%</w:t>
      </w:r>
      <w:r w:rsidRPr="003B1054">
        <w:rPr>
          <w:rFonts w:eastAsia="標楷體"/>
          <w:kern w:val="0"/>
          <w:sz w:val="28"/>
          <w:szCs w:val="20"/>
        </w:rPr>
        <w:t>，若剔除匯率變動因素，</w:t>
      </w:r>
      <w:r w:rsidRPr="003B1054">
        <w:rPr>
          <w:rFonts w:eastAsia="標楷體"/>
          <w:kern w:val="0"/>
          <w:sz w:val="28"/>
          <w:szCs w:val="20"/>
        </w:rPr>
        <w:t>1</w:t>
      </w:r>
      <w:r w:rsidR="00B12B81" w:rsidRPr="003B1054">
        <w:rPr>
          <w:rFonts w:eastAsia="標楷體"/>
          <w:kern w:val="0"/>
          <w:sz w:val="28"/>
          <w:szCs w:val="20"/>
        </w:rPr>
        <w:t>2</w:t>
      </w:r>
      <w:r w:rsidRPr="003B1054">
        <w:rPr>
          <w:rFonts w:eastAsia="標楷體"/>
          <w:kern w:val="0"/>
          <w:sz w:val="28"/>
          <w:szCs w:val="20"/>
        </w:rPr>
        <w:t>月以美元計價之指數較上年同月下跌</w:t>
      </w:r>
      <w:r w:rsidR="00B12B81" w:rsidRPr="003B1054">
        <w:rPr>
          <w:rFonts w:eastAsia="標楷體"/>
          <w:kern w:val="0"/>
          <w:sz w:val="28"/>
          <w:szCs w:val="20"/>
        </w:rPr>
        <w:t>2.27</w:t>
      </w:r>
      <w:r w:rsidRPr="003B1054">
        <w:rPr>
          <w:rFonts w:eastAsia="標楷體"/>
          <w:kern w:val="0"/>
          <w:sz w:val="28"/>
          <w:szCs w:val="20"/>
        </w:rPr>
        <w:t>%</w:t>
      </w:r>
      <w:r w:rsidRPr="003B1054">
        <w:rPr>
          <w:rFonts w:eastAsia="標楷體"/>
          <w:kern w:val="0"/>
          <w:sz w:val="28"/>
          <w:szCs w:val="20"/>
        </w:rPr>
        <w:t>，</w:t>
      </w:r>
      <w:r w:rsidR="00B12B81" w:rsidRPr="003B1054">
        <w:rPr>
          <w:rFonts w:eastAsia="標楷體"/>
          <w:kern w:val="0"/>
          <w:sz w:val="28"/>
          <w:szCs w:val="20"/>
        </w:rPr>
        <w:t>主因化學或有關工業產品，與機器、電機、電視影像及聲音記錄機等設備價格下跌所致</w:t>
      </w:r>
      <w:r w:rsidRPr="003B1054">
        <w:rPr>
          <w:rFonts w:eastAsia="標楷體"/>
          <w:kern w:val="0"/>
          <w:sz w:val="28"/>
          <w:szCs w:val="20"/>
        </w:rPr>
        <w:t>。</w:t>
      </w: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0"/>
        </w:rPr>
      </w:pPr>
    </w:p>
    <w:p w:rsidR="00A30578" w:rsidRPr="003B1054" w:rsidRDefault="00A30578" w:rsidP="00A30578">
      <w:pPr>
        <w:widowControl/>
        <w:rPr>
          <w:rFonts w:eastAsia="標楷體"/>
          <w:kern w:val="0"/>
          <w:sz w:val="28"/>
          <w:szCs w:val="20"/>
        </w:rPr>
      </w:pPr>
      <w:r w:rsidRPr="003B1054">
        <w:rPr>
          <w:rFonts w:eastAsia="標楷體"/>
        </w:rPr>
        <w:br w:type="page"/>
      </w:r>
    </w:p>
    <w:bookmarkEnd w:id="133"/>
    <w:bookmarkEnd w:id="134"/>
    <w:bookmarkEnd w:id="135"/>
    <w:bookmarkEnd w:id="136"/>
    <w:bookmarkEnd w:id="137"/>
    <w:bookmarkEnd w:id="138"/>
    <w:p w:rsidR="00A30578" w:rsidRPr="003B1054" w:rsidRDefault="00A30578" w:rsidP="00A30578">
      <w:pPr>
        <w:widowControl/>
        <w:jc w:val="center"/>
        <w:rPr>
          <w:rFonts w:eastAsia="標楷體"/>
          <w:b/>
          <w:bCs/>
          <w:sz w:val="28"/>
        </w:rPr>
      </w:pPr>
      <w:r w:rsidRPr="003B1054">
        <w:rPr>
          <w:rFonts w:eastAsia="標楷體"/>
          <w:b/>
          <w:bCs/>
          <w:sz w:val="28"/>
        </w:rPr>
        <w:lastRenderedPageBreak/>
        <w:t>圖</w:t>
      </w:r>
      <w:r w:rsidRPr="003B1054">
        <w:rPr>
          <w:rFonts w:eastAsia="標楷體"/>
          <w:b/>
          <w:bCs/>
          <w:sz w:val="28"/>
        </w:rPr>
        <w:t xml:space="preserve"> 2-7-1  </w:t>
      </w:r>
      <w:r w:rsidRPr="003B1054">
        <w:rPr>
          <w:rFonts w:eastAsia="標楷體"/>
          <w:b/>
          <w:bCs/>
          <w:sz w:val="28"/>
        </w:rPr>
        <w:t>消費者物價指數及躉售物價指數變化</w:t>
      </w:r>
    </w:p>
    <w:p w:rsidR="00A30578" w:rsidRPr="003B1054" w:rsidRDefault="00A30578" w:rsidP="00A30578">
      <w:pPr>
        <w:snapToGrid w:val="0"/>
        <w:spacing w:line="300" w:lineRule="auto"/>
        <w:ind w:rightChars="-59" w:right="-142"/>
        <w:jc w:val="center"/>
        <w:rPr>
          <w:rFonts w:eastAsia="標楷體"/>
          <w:b/>
          <w:snapToGrid w:val="0"/>
          <w:sz w:val="28"/>
        </w:rPr>
      </w:pPr>
      <w:r w:rsidRPr="003B1054">
        <w:rPr>
          <w:rFonts w:eastAsia="標楷體"/>
          <w:b/>
          <w:noProof/>
          <w:snapToGrid w:val="0"/>
          <w:sz w:val="28"/>
        </w:rPr>
        <mc:AlternateContent>
          <mc:Choice Requires="wps">
            <w:drawing>
              <wp:anchor distT="0" distB="0" distL="114300" distR="114300" simplePos="0" relativeHeight="252879360" behindDoc="0" locked="0" layoutInCell="1" allowOverlap="1" wp14:anchorId="7D19964D" wp14:editId="59A80819">
                <wp:simplePos x="0" y="0"/>
                <wp:positionH relativeFrom="column">
                  <wp:posOffset>5178425</wp:posOffset>
                </wp:positionH>
                <wp:positionV relativeFrom="paragraph">
                  <wp:posOffset>495300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F01C26" w:rsidRPr="000B3D15" w:rsidRDefault="00F01C26" w:rsidP="00A30578">
                            <w:pPr>
                              <w:spacing w:line="260" w:lineRule="exact"/>
                              <w:jc w:val="center"/>
                              <w:rPr>
                                <w:b/>
                              </w:rPr>
                            </w:pPr>
                            <w:r w:rsidRPr="000B3D15">
                              <w:rPr>
                                <w:b/>
                              </w:rPr>
                              <w:t>CPI</w:t>
                            </w:r>
                          </w:p>
                          <w:p w:rsidR="00F01C26" w:rsidRPr="000B3D15" w:rsidRDefault="00F01C26" w:rsidP="00A30578">
                            <w:pPr>
                              <w:spacing w:line="260" w:lineRule="exact"/>
                              <w:jc w:val="center"/>
                              <w:rPr>
                                <w:b/>
                              </w:rPr>
                            </w:pPr>
                            <w:r>
                              <w:rPr>
                                <w:rFonts w:hint="eastAsia"/>
                                <w:b/>
                              </w:rPr>
                              <w:t>-0.05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7.75pt;margin-top:39pt;width:54.35pt;height:42.05pt;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" filled="f" stroked="f">
                <v:textbox>
                  <w:txbxContent>
                    <w:p w:rsidR="00F01C26" w:rsidRPr="000B3D15" w:rsidRDefault="00F01C26" w:rsidP="00A30578">
                      <w:pPr>
                        <w:spacing w:line="260" w:lineRule="exact"/>
                        <w:jc w:val="center"/>
                        <w:rPr>
                          <w:b/>
                        </w:rPr>
                      </w:pPr>
                      <w:r w:rsidRPr="000B3D15">
                        <w:rPr>
                          <w:b/>
                        </w:rPr>
                        <w:t>CPI</w:t>
                      </w:r>
                    </w:p>
                    <w:p w:rsidR="00F01C26" w:rsidRPr="000B3D15" w:rsidRDefault="00F01C26" w:rsidP="00A30578">
                      <w:pPr>
                        <w:spacing w:line="260" w:lineRule="exact"/>
                        <w:jc w:val="center"/>
                        <w:rPr>
                          <w:b/>
                        </w:rPr>
                      </w:pPr>
                      <w:r>
                        <w:rPr>
                          <w:rFonts w:hint="eastAsia"/>
                          <w:b/>
                        </w:rPr>
                        <w:t>-0.05</w:t>
                      </w:r>
                    </w:p>
                  </w:txbxContent>
                </v:textbox>
              </v:shape>
            </w:pict>
          </mc:Fallback>
        </mc:AlternateContent>
      </w:r>
      <w:r w:rsidRPr="003B1054">
        <w:rPr>
          <w:rFonts w:eastAsia="標楷體"/>
          <w:b/>
          <w:noProof/>
          <w:snapToGrid w:val="0"/>
          <w:sz w:val="28"/>
        </w:rPr>
        <mc:AlternateContent>
          <mc:Choice Requires="wps">
            <w:drawing>
              <wp:anchor distT="0" distB="0" distL="114300" distR="114300" simplePos="0" relativeHeight="252880384" behindDoc="0" locked="0" layoutInCell="1" allowOverlap="1" wp14:anchorId="1E4B9827" wp14:editId="5518C750">
                <wp:simplePos x="0" y="0"/>
                <wp:positionH relativeFrom="column">
                  <wp:posOffset>5184140</wp:posOffset>
                </wp:positionH>
                <wp:positionV relativeFrom="paragraph">
                  <wp:posOffset>104140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F01C26" w:rsidRDefault="00F01C26" w:rsidP="00A30578">
                            <w:pPr>
                              <w:spacing w:line="240" w:lineRule="exact"/>
                              <w:jc w:val="center"/>
                              <w:rPr>
                                <w:b/>
                              </w:rPr>
                            </w:pPr>
                            <w:r>
                              <w:rPr>
                                <w:rFonts w:hint="eastAsia"/>
                                <w:b/>
                              </w:rPr>
                              <w:t>WPI</w:t>
                            </w:r>
                          </w:p>
                          <w:p w:rsidR="00F01C26" w:rsidRPr="00BE0B3C" w:rsidRDefault="00F01C26" w:rsidP="00A30578">
                            <w:pPr>
                              <w:spacing w:line="240" w:lineRule="exact"/>
                              <w:jc w:val="center"/>
                              <w:rPr>
                                <w:b/>
                              </w:rPr>
                            </w:pPr>
                            <w:r>
                              <w:rPr>
                                <w:rFonts w:hint="eastAsia"/>
                                <w:b/>
                              </w:rPr>
                              <w:t>0.83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8.2pt;margin-top:8.2pt;width:55.1pt;height:36pt;z-index:2528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" filled="f" stroked="f">
                <v:textbox>
                  <w:txbxContent>
                    <w:p w:rsidR="00F01C26" w:rsidRDefault="00F01C26" w:rsidP="00A30578">
                      <w:pPr>
                        <w:spacing w:line="240" w:lineRule="exact"/>
                        <w:jc w:val="center"/>
                        <w:rPr>
                          <w:b/>
                        </w:rPr>
                      </w:pPr>
                      <w:r>
                        <w:rPr>
                          <w:rFonts w:hint="eastAsia"/>
                          <w:b/>
                        </w:rPr>
                        <w:t>WPI</w:t>
                      </w:r>
                    </w:p>
                    <w:p w:rsidR="00F01C26" w:rsidRPr="00BE0B3C" w:rsidRDefault="00F01C26" w:rsidP="00A30578">
                      <w:pPr>
                        <w:spacing w:line="240" w:lineRule="exact"/>
                        <w:jc w:val="center"/>
                        <w:rPr>
                          <w:b/>
                        </w:rPr>
                      </w:pPr>
                      <w:r>
                        <w:rPr>
                          <w:rFonts w:hint="eastAsia"/>
                          <w:b/>
                        </w:rPr>
                        <w:t>0.83</w:t>
                      </w:r>
                    </w:p>
                  </w:txbxContent>
                </v:textbox>
              </v:shape>
            </w:pict>
          </mc:Fallback>
        </mc:AlternateContent>
      </w:r>
      <w:r w:rsidRPr="003B1054">
        <w:rPr>
          <w:rFonts w:eastAsia="標楷體"/>
          <w:noProof/>
        </w:rPr>
        <w:drawing>
          <wp:inline distT="0" distB="0" distL="0" distR="0" wp14:anchorId="32A33C47" wp14:editId="3B4C3F11">
            <wp:extent cx="5400040" cy="2280920"/>
            <wp:effectExtent l="0" t="0" r="0" b="5080"/>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0578" w:rsidRPr="003B1054" w:rsidRDefault="00A30578" w:rsidP="00A30578">
      <w:pPr>
        <w:snapToGrid w:val="0"/>
        <w:ind w:rightChars="-59"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2-7-1  </w:t>
      </w:r>
      <w:r w:rsidRPr="003B1054">
        <w:rPr>
          <w:rFonts w:eastAsia="標楷體"/>
          <w:b/>
          <w:snapToGrid w:val="0"/>
          <w:sz w:val="28"/>
        </w:rPr>
        <w:t>物價變動</w:t>
      </w:r>
    </w:p>
    <w:p w:rsidR="00A30578" w:rsidRPr="003B1054" w:rsidRDefault="00A30578" w:rsidP="00A30578">
      <w:pPr>
        <w:snapToGrid w:val="0"/>
        <w:ind w:rightChars="-59" w:right="-142"/>
        <w:jc w:val="right"/>
        <w:rPr>
          <w:rFonts w:eastAsia="標楷體"/>
          <w:snapToGrid w:val="0"/>
          <w:sz w:val="22"/>
          <w:szCs w:val="22"/>
        </w:rPr>
      </w:pPr>
      <w:r w:rsidRPr="003B1054">
        <w:rPr>
          <w:rFonts w:eastAsia="標楷體"/>
          <w:snapToGrid w:val="0"/>
          <w:sz w:val="22"/>
          <w:szCs w:val="22"/>
        </w:rPr>
        <w:t>單位：</w:t>
      </w:r>
      <w:r w:rsidRPr="003B1054">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8419E5" w:rsidRPr="003B1054" w:rsidTr="00754A06">
        <w:trPr>
          <w:cantSplit/>
          <w:jc w:val="center"/>
        </w:trPr>
        <w:tc>
          <w:tcPr>
            <w:tcW w:w="1793" w:type="dxa"/>
            <w:vMerge w:val="restart"/>
            <w:tcBorders>
              <w:left w:val="nil"/>
            </w:tcBorders>
            <w:vAlign w:val="center"/>
          </w:tcPr>
          <w:p w:rsidR="00A30578" w:rsidRPr="003B1054" w:rsidRDefault="00A30578" w:rsidP="00754A06">
            <w:pPr>
              <w:spacing w:line="36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3302" w:type="dxa"/>
            <w:gridSpan w:val="3"/>
            <w:tcBorders>
              <w:bottom w:val="nil"/>
            </w:tcBorders>
          </w:tcPr>
          <w:p w:rsidR="00A30578" w:rsidRPr="003B1054" w:rsidRDefault="00A30578" w:rsidP="00754A06">
            <w:pPr>
              <w:spacing w:line="360" w:lineRule="exact"/>
              <w:rPr>
                <w:rFonts w:eastAsia="標楷體"/>
              </w:rPr>
            </w:pPr>
            <w:r w:rsidRPr="003B1054">
              <w:rPr>
                <w:rFonts w:eastAsia="標楷體"/>
              </w:rPr>
              <w:t>消費者物價指數（</w:t>
            </w:r>
            <w:r w:rsidRPr="003B1054">
              <w:rPr>
                <w:rFonts w:eastAsia="標楷體"/>
              </w:rPr>
              <w:t>CPI</w:t>
            </w:r>
            <w:r w:rsidRPr="003B1054">
              <w:rPr>
                <w:rFonts w:eastAsia="標楷體"/>
              </w:rPr>
              <w:t>）</w:t>
            </w:r>
          </w:p>
        </w:tc>
        <w:tc>
          <w:tcPr>
            <w:tcW w:w="4061" w:type="dxa"/>
            <w:gridSpan w:val="5"/>
            <w:tcBorders>
              <w:bottom w:val="nil"/>
              <w:right w:val="nil"/>
            </w:tcBorders>
          </w:tcPr>
          <w:p w:rsidR="00A30578" w:rsidRPr="003B1054" w:rsidRDefault="00A30578" w:rsidP="00754A06">
            <w:pPr>
              <w:spacing w:line="360" w:lineRule="exact"/>
              <w:rPr>
                <w:rFonts w:eastAsia="標楷體"/>
              </w:rPr>
            </w:pPr>
            <w:r w:rsidRPr="003B1054">
              <w:rPr>
                <w:rFonts w:eastAsia="標楷體"/>
              </w:rPr>
              <w:t>躉售物價指數（</w:t>
            </w:r>
            <w:r w:rsidRPr="003B1054">
              <w:rPr>
                <w:rFonts w:eastAsia="標楷體"/>
              </w:rPr>
              <w:t>WPI</w:t>
            </w:r>
            <w:r w:rsidRPr="003B1054">
              <w:rPr>
                <w:rFonts w:eastAsia="標楷體"/>
              </w:rPr>
              <w:t>）</w:t>
            </w:r>
          </w:p>
        </w:tc>
      </w:tr>
      <w:tr w:rsidR="008419E5" w:rsidRPr="003B1054" w:rsidTr="00754A06">
        <w:trPr>
          <w:cantSplit/>
          <w:jc w:val="center"/>
        </w:trPr>
        <w:tc>
          <w:tcPr>
            <w:tcW w:w="1793" w:type="dxa"/>
            <w:vMerge/>
            <w:tcBorders>
              <w:left w:val="nil"/>
              <w:bottom w:val="single" w:sz="4" w:space="0" w:color="auto"/>
            </w:tcBorders>
          </w:tcPr>
          <w:p w:rsidR="00A30578" w:rsidRPr="003B1054" w:rsidRDefault="00A30578" w:rsidP="00754A06">
            <w:pPr>
              <w:spacing w:line="360" w:lineRule="exact"/>
              <w:rPr>
                <w:rFonts w:eastAsia="標楷體"/>
              </w:rPr>
            </w:pPr>
          </w:p>
        </w:tc>
        <w:tc>
          <w:tcPr>
            <w:tcW w:w="1103" w:type="dxa"/>
            <w:tcBorders>
              <w:top w:val="nil"/>
              <w:bottom w:val="single" w:sz="4" w:space="0" w:color="auto"/>
            </w:tcBorders>
            <w:vAlign w:val="center"/>
          </w:tcPr>
          <w:p w:rsidR="00A30578" w:rsidRPr="003B1054" w:rsidRDefault="00A30578" w:rsidP="00754A06">
            <w:pPr>
              <w:spacing w:line="360" w:lineRule="exact"/>
              <w:jc w:val="center"/>
              <w:rPr>
                <w:rFonts w:eastAsia="標楷體"/>
              </w:rPr>
            </w:pPr>
            <w:r w:rsidRPr="003B1054">
              <w:rPr>
                <w:rFonts w:eastAsia="標楷體"/>
              </w:rPr>
              <w:t>年增率</w:t>
            </w:r>
          </w:p>
        </w:tc>
        <w:tc>
          <w:tcPr>
            <w:tcW w:w="1045" w:type="dxa"/>
            <w:tcBorders>
              <w:top w:val="single" w:sz="4" w:space="0" w:color="auto"/>
              <w:bottom w:val="single" w:sz="4" w:space="0" w:color="auto"/>
            </w:tcBorders>
            <w:vAlign w:val="center"/>
          </w:tcPr>
          <w:p w:rsidR="00A30578" w:rsidRPr="003B1054" w:rsidRDefault="00A30578" w:rsidP="00754A06">
            <w:pPr>
              <w:widowControl/>
              <w:spacing w:line="320" w:lineRule="exact"/>
              <w:jc w:val="center"/>
              <w:rPr>
                <w:rFonts w:eastAsia="標楷體"/>
                <w:spacing w:val="-34"/>
                <w:kern w:val="0"/>
              </w:rPr>
            </w:pPr>
            <w:r w:rsidRPr="003B1054">
              <w:rPr>
                <w:rFonts w:eastAsia="標楷體"/>
                <w:kern w:val="0"/>
              </w:rPr>
              <w:t>不含食物</w:t>
            </w:r>
          </w:p>
        </w:tc>
        <w:tc>
          <w:tcPr>
            <w:tcW w:w="1154" w:type="dxa"/>
            <w:tcBorders>
              <w:top w:val="single" w:sz="4" w:space="0" w:color="auto"/>
              <w:bottom w:val="single" w:sz="4" w:space="0" w:color="auto"/>
            </w:tcBorders>
            <w:vAlign w:val="center"/>
          </w:tcPr>
          <w:p w:rsidR="00A30578" w:rsidRPr="003B1054" w:rsidRDefault="00A30578" w:rsidP="00754A06">
            <w:pPr>
              <w:widowControl/>
              <w:spacing w:line="320" w:lineRule="exact"/>
              <w:jc w:val="center"/>
              <w:rPr>
                <w:rFonts w:eastAsia="標楷體"/>
                <w:kern w:val="0"/>
              </w:rPr>
            </w:pPr>
            <w:r w:rsidRPr="003B1054">
              <w:rPr>
                <w:rFonts w:eastAsia="標楷體"/>
                <w:kern w:val="0"/>
              </w:rPr>
              <w:t>不含蔬果及能源</w:t>
            </w:r>
          </w:p>
          <w:p w:rsidR="00A30578" w:rsidRPr="003B1054" w:rsidRDefault="00A30578" w:rsidP="00754A06">
            <w:pPr>
              <w:widowControl/>
              <w:spacing w:line="320" w:lineRule="exact"/>
              <w:jc w:val="center"/>
              <w:rPr>
                <w:rFonts w:eastAsia="標楷體"/>
                <w:spacing w:val="-34"/>
                <w:kern w:val="0"/>
              </w:rPr>
            </w:pPr>
            <w:r w:rsidRPr="003B1054">
              <w:rPr>
                <w:rFonts w:eastAsia="標楷體"/>
                <w:kern w:val="0"/>
              </w:rPr>
              <w:t>(</w:t>
            </w:r>
            <w:r w:rsidRPr="003B1054">
              <w:rPr>
                <w:rFonts w:eastAsia="標楷體"/>
                <w:kern w:val="0"/>
              </w:rPr>
              <w:t>核心</w:t>
            </w:r>
            <w:r w:rsidRPr="003B1054">
              <w:rPr>
                <w:rFonts w:eastAsia="標楷體"/>
                <w:kern w:val="0"/>
              </w:rPr>
              <w:t>CPI)</w:t>
            </w:r>
          </w:p>
        </w:tc>
        <w:tc>
          <w:tcPr>
            <w:tcW w:w="1027" w:type="dxa"/>
            <w:tcBorders>
              <w:top w:val="nil"/>
              <w:bottom w:val="single" w:sz="4" w:space="0" w:color="auto"/>
            </w:tcBorders>
          </w:tcPr>
          <w:p w:rsidR="00A30578" w:rsidRPr="003B1054" w:rsidRDefault="00A30578" w:rsidP="00754A06">
            <w:pPr>
              <w:spacing w:line="320" w:lineRule="exact"/>
              <w:jc w:val="center"/>
              <w:rPr>
                <w:rFonts w:eastAsia="標楷體"/>
              </w:rPr>
            </w:pPr>
          </w:p>
          <w:p w:rsidR="00A30578" w:rsidRPr="003B1054" w:rsidRDefault="00A30578" w:rsidP="00754A06">
            <w:pPr>
              <w:spacing w:line="320" w:lineRule="exact"/>
              <w:jc w:val="center"/>
              <w:rPr>
                <w:rFonts w:eastAsia="標楷體"/>
              </w:rPr>
            </w:pPr>
            <w:r w:rsidRPr="003B1054">
              <w:rPr>
                <w:rFonts w:eastAsia="標楷體"/>
              </w:rPr>
              <w:t>年增率</w:t>
            </w:r>
          </w:p>
        </w:tc>
        <w:tc>
          <w:tcPr>
            <w:tcW w:w="851" w:type="dxa"/>
            <w:tcBorders>
              <w:top w:val="single" w:sz="4" w:space="0" w:color="auto"/>
              <w:bottom w:val="single" w:sz="4" w:space="0" w:color="auto"/>
            </w:tcBorders>
            <w:vAlign w:val="center"/>
          </w:tcPr>
          <w:p w:rsidR="00A30578" w:rsidRPr="003B1054" w:rsidRDefault="00A30578" w:rsidP="00754A06">
            <w:pPr>
              <w:spacing w:line="320" w:lineRule="exact"/>
              <w:jc w:val="center"/>
              <w:rPr>
                <w:rFonts w:eastAsia="標楷體"/>
              </w:rPr>
            </w:pPr>
            <w:r w:rsidRPr="003B1054">
              <w:rPr>
                <w:rFonts w:eastAsia="標楷體"/>
              </w:rPr>
              <w:t>國產</w:t>
            </w:r>
          </w:p>
          <w:p w:rsidR="00A30578" w:rsidRPr="003B1054" w:rsidRDefault="00A30578" w:rsidP="00754A06">
            <w:pPr>
              <w:spacing w:line="320" w:lineRule="exact"/>
              <w:jc w:val="center"/>
              <w:rPr>
                <w:rFonts w:eastAsia="標楷體"/>
              </w:rPr>
            </w:pPr>
            <w:r w:rsidRPr="003B1054">
              <w:rPr>
                <w:rFonts w:eastAsia="標楷體"/>
              </w:rPr>
              <w:t>內銷</w:t>
            </w:r>
          </w:p>
        </w:tc>
        <w:tc>
          <w:tcPr>
            <w:tcW w:w="1067" w:type="dxa"/>
            <w:tcBorders>
              <w:top w:val="single" w:sz="4" w:space="0" w:color="auto"/>
              <w:bottom w:val="single" w:sz="4" w:space="0" w:color="auto"/>
            </w:tcBorders>
            <w:vAlign w:val="center"/>
          </w:tcPr>
          <w:p w:rsidR="00A30578" w:rsidRPr="003B1054" w:rsidRDefault="00A30578" w:rsidP="00754A06">
            <w:pPr>
              <w:spacing w:line="320" w:lineRule="exact"/>
              <w:jc w:val="center"/>
              <w:rPr>
                <w:rFonts w:eastAsia="標楷體"/>
              </w:rPr>
            </w:pPr>
            <w:r w:rsidRPr="003B1054">
              <w:rPr>
                <w:rFonts w:eastAsia="標楷體"/>
              </w:rPr>
              <w:t>進口</w:t>
            </w:r>
          </w:p>
          <w:p w:rsidR="00A30578" w:rsidRPr="003B1054" w:rsidRDefault="00A30578" w:rsidP="00754A06">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c>
          <w:tcPr>
            <w:tcW w:w="1116" w:type="dxa"/>
            <w:gridSpan w:val="2"/>
            <w:tcBorders>
              <w:top w:val="single" w:sz="4" w:space="0" w:color="auto"/>
              <w:bottom w:val="single" w:sz="4" w:space="0" w:color="auto"/>
              <w:right w:val="nil"/>
            </w:tcBorders>
            <w:vAlign w:val="center"/>
          </w:tcPr>
          <w:p w:rsidR="00A30578" w:rsidRPr="003B1054" w:rsidRDefault="00A30578" w:rsidP="00754A06">
            <w:pPr>
              <w:spacing w:line="320" w:lineRule="exact"/>
              <w:jc w:val="center"/>
              <w:rPr>
                <w:rFonts w:eastAsia="標楷體"/>
              </w:rPr>
            </w:pPr>
            <w:r w:rsidRPr="003B1054">
              <w:rPr>
                <w:rFonts w:eastAsia="標楷體"/>
              </w:rPr>
              <w:t>出口</w:t>
            </w:r>
          </w:p>
          <w:p w:rsidR="00A30578" w:rsidRPr="003B1054" w:rsidRDefault="00A30578" w:rsidP="00754A06">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rPr>
            </w:pPr>
            <w:r w:rsidRPr="003B1054">
              <w:rPr>
                <w:rFonts w:eastAsia="標楷體"/>
                <w:b/>
                <w:bCs/>
              </w:rPr>
              <w:t>102</w:t>
            </w:r>
            <w:r w:rsidRPr="003B1054">
              <w:rPr>
                <w:rFonts w:eastAsia="標楷體"/>
                <w:b/>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0.79</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0.60</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0.66</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-2.43</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-0.71</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-4.45</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-2.06</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bCs/>
              </w:rPr>
            </w:pPr>
            <w:r w:rsidRPr="003B1054">
              <w:rPr>
                <w:rFonts w:eastAsia="標楷體"/>
                <w:b/>
              </w:rPr>
              <w:t>103</w:t>
            </w:r>
            <w:r w:rsidRPr="003B1054">
              <w:rPr>
                <w:rFonts w:eastAsia="標楷體"/>
                <w:b/>
                <w:bCs/>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bCs/>
              </w:rPr>
            </w:pPr>
            <w:r w:rsidRPr="003B1054">
              <w:rPr>
                <w:rFonts w:eastAsia="標楷體"/>
                <w:b/>
                <w:bCs/>
              </w:rPr>
              <w:t>1.20</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0.31</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1.27</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-0.56</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0.28</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-2.09</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0.10</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rPr>
            </w:pPr>
            <w:r w:rsidRPr="003B1054">
              <w:rPr>
                <w:rFonts w:eastAsia="標楷體"/>
                <w:b/>
                <w:bCs/>
              </w:rPr>
              <w:t>104</w:t>
            </w:r>
            <w:r w:rsidRPr="003B1054">
              <w:rPr>
                <w:rFonts w:eastAsia="標楷體"/>
                <w:b/>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-0.30</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-1.55</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0.78</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-8.85</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-9.55</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-12.94</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-4.67</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rPr>
            </w:pPr>
            <w:r w:rsidRPr="003B1054">
              <w:rPr>
                <w:rFonts w:eastAsia="標楷體"/>
                <w:b/>
                <w:bCs/>
              </w:rPr>
              <w:t>105</w:t>
            </w:r>
            <w:r w:rsidRPr="003B1054">
              <w:rPr>
                <w:rFonts w:eastAsia="標楷體"/>
                <w:b/>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1.39</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-0.07</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0.84</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-2.98</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-3.22</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-3.08</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-2.70</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rPr>
            </w:pPr>
            <w:r w:rsidRPr="003B1054">
              <w:rPr>
                <w:rFonts w:eastAsia="標楷體"/>
                <w:b/>
                <w:bCs/>
              </w:rPr>
              <w:t>106</w:t>
            </w:r>
            <w:r w:rsidRPr="003B1054">
              <w:rPr>
                <w:rFonts w:eastAsia="標楷體"/>
                <w:b/>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0.62</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1.02</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1.04</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0.90</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3.44</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1.36</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-1.46</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12</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1.22</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1.68</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1.57</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0.31</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3.14</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0.60</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-2.16</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rPr>
            </w:pPr>
            <w:r w:rsidRPr="003B1054">
              <w:rPr>
                <w:rFonts w:eastAsia="標楷體"/>
                <w:b/>
                <w:bCs/>
              </w:rPr>
              <w:t>107</w:t>
            </w:r>
            <w:r w:rsidRPr="003B1054">
              <w:rPr>
                <w:rFonts w:eastAsia="標楷體"/>
                <w:b/>
              </w:rPr>
              <w:t>年</w:t>
            </w:r>
            <w:r w:rsidRPr="003B1054">
              <w:rPr>
                <w:rFonts w:eastAsia="標楷體"/>
                <w:b/>
              </w:rPr>
              <w:t>1~1</w:t>
            </w:r>
            <w:r w:rsidR="00486D7C" w:rsidRPr="003B1054">
              <w:rPr>
                <w:rFonts w:eastAsia="標楷體"/>
                <w:b/>
              </w:rPr>
              <w:t>2</w:t>
            </w:r>
            <w:r w:rsidRPr="003B1054">
              <w:rPr>
                <w:rFonts w:eastAsia="標楷體"/>
                <w:b/>
              </w:rPr>
              <w:t>月</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1.</w:t>
            </w:r>
            <w:r w:rsidR="000F70AD" w:rsidRPr="003B1054">
              <w:rPr>
                <w:rFonts w:eastAsia="標楷體"/>
                <w:b/>
              </w:rPr>
              <w:t>35</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w:t>
            </w:r>
            <w:r w:rsidR="000F70AD" w:rsidRPr="003B1054">
              <w:rPr>
                <w:rFonts w:eastAsia="標楷體"/>
                <w:b/>
              </w:rPr>
              <w:t>43</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1.2</w:t>
            </w:r>
            <w:r w:rsidR="000F70AD" w:rsidRPr="003B1054">
              <w:rPr>
                <w:rFonts w:eastAsia="標楷體"/>
                <w:b/>
              </w:rPr>
              <w:t>2</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3.</w:t>
            </w:r>
            <w:r w:rsidR="000F70AD" w:rsidRPr="003B1054">
              <w:rPr>
                <w:rFonts w:eastAsia="標楷體"/>
                <w:b/>
              </w:rPr>
              <w:t>64</w:t>
            </w:r>
          </w:p>
        </w:tc>
        <w:tc>
          <w:tcPr>
            <w:tcW w:w="851" w:type="dxa"/>
            <w:tcBorders>
              <w:top w:val="nil"/>
              <w:left w:val="nil"/>
              <w:bottom w:val="nil"/>
              <w:right w:val="nil"/>
            </w:tcBorders>
            <w:vAlign w:val="center"/>
          </w:tcPr>
          <w:p w:rsidR="00A30578" w:rsidRPr="003B1054" w:rsidRDefault="000F70AD" w:rsidP="00D25496">
            <w:pPr>
              <w:spacing w:line="360" w:lineRule="exact"/>
              <w:ind w:rightChars="50" w:right="120"/>
              <w:jc w:val="right"/>
              <w:rPr>
                <w:rFonts w:eastAsia="標楷體"/>
                <w:b/>
              </w:rPr>
            </w:pPr>
            <w:r w:rsidRPr="003B1054">
              <w:rPr>
                <w:rFonts w:eastAsia="標楷體"/>
                <w:b/>
              </w:rPr>
              <w:t>3.73</w:t>
            </w:r>
          </w:p>
        </w:tc>
        <w:tc>
          <w:tcPr>
            <w:tcW w:w="1067" w:type="dxa"/>
            <w:tcBorders>
              <w:top w:val="nil"/>
              <w:left w:val="nil"/>
              <w:bottom w:val="nil"/>
              <w:right w:val="nil"/>
            </w:tcBorders>
            <w:vAlign w:val="center"/>
          </w:tcPr>
          <w:p w:rsidR="00A30578" w:rsidRPr="003B1054" w:rsidRDefault="000F70AD" w:rsidP="00754A06">
            <w:pPr>
              <w:spacing w:line="360" w:lineRule="exact"/>
              <w:ind w:rightChars="100" w:right="240"/>
              <w:jc w:val="right"/>
              <w:rPr>
                <w:rFonts w:eastAsia="標楷體"/>
                <w:b/>
              </w:rPr>
            </w:pPr>
            <w:r w:rsidRPr="003B1054">
              <w:rPr>
                <w:rFonts w:eastAsia="標楷體"/>
                <w:b/>
              </w:rPr>
              <w:t>6.11</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w:t>
            </w:r>
            <w:r w:rsidR="000F70AD" w:rsidRPr="003B1054">
              <w:rPr>
                <w:rFonts w:eastAsia="標楷體"/>
                <w:b/>
              </w:rPr>
              <w:t>49</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1</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0.89</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0.83</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0.82</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-0.73</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2.18</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-0.26</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-3.43</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2</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2.20</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2.59</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2.40</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-0.21</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1.65</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0.72</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-2.41</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3</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1.59</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1.62</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1.56</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0.58</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1.77</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2.14</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-1.64</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4</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2.00</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1.63</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1.33</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2.48</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3.13</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4.45</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0.36</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5</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1.75</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1.62</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1.07</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5.58</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4.84</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8.85</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3.44</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6</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1.40</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1.85</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1.41</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6.66</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6.44</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10.10</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4.01</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7</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1.76</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1.95</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1.50</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7.04</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6.90</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10.75</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4.06</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8</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1.54</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1.76</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1.37</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6.78</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5.91</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10.58</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4.34</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9</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1.72</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1.47</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1.20</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6.29</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5.7</w:t>
            </w:r>
            <w:r w:rsidR="000F70AD" w:rsidRPr="003B1054">
              <w:rPr>
                <w:rFonts w:eastAsia="標楷體"/>
              </w:rPr>
              <w:t>7</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9.</w:t>
            </w:r>
            <w:r w:rsidR="000F70AD" w:rsidRPr="003B1054">
              <w:rPr>
                <w:rFonts w:eastAsia="標楷體"/>
              </w:rPr>
              <w:t>77</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3.</w:t>
            </w:r>
            <w:r w:rsidR="000F70AD" w:rsidRPr="003B1054">
              <w:rPr>
                <w:rFonts w:eastAsia="標楷體"/>
              </w:rPr>
              <w:t>80</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10</w:t>
            </w:r>
            <w:r w:rsidRPr="003B1054">
              <w:rPr>
                <w:rFonts w:eastAsia="標楷體"/>
              </w:rPr>
              <w:t>月</w:t>
            </w:r>
          </w:p>
        </w:tc>
        <w:tc>
          <w:tcPr>
            <w:tcW w:w="1103" w:type="dxa"/>
            <w:tcBorders>
              <w:top w:val="nil"/>
              <w:left w:val="single" w:sz="4" w:space="0" w:color="auto"/>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1.17</w:t>
            </w:r>
          </w:p>
        </w:tc>
        <w:tc>
          <w:tcPr>
            <w:tcW w:w="1045" w:type="dxa"/>
            <w:tcBorders>
              <w:top w:val="nil"/>
              <w:left w:val="nil"/>
              <w:bottom w:val="nil"/>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1.08</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0.72</w:t>
            </w:r>
          </w:p>
        </w:tc>
        <w:tc>
          <w:tcPr>
            <w:tcW w:w="102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5.</w:t>
            </w:r>
            <w:r w:rsidR="000F70AD" w:rsidRPr="003B1054">
              <w:rPr>
                <w:rFonts w:eastAsia="標楷體"/>
              </w:rPr>
              <w:t>72</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rPr>
            </w:pPr>
            <w:r w:rsidRPr="003B1054">
              <w:rPr>
                <w:rFonts w:eastAsia="標楷體"/>
              </w:rPr>
              <w:t>4.9</w:t>
            </w:r>
            <w:r w:rsidR="000F70AD" w:rsidRPr="003B1054">
              <w:rPr>
                <w:rFonts w:eastAsia="標楷體"/>
              </w:rPr>
              <w:t>4</w:t>
            </w:r>
          </w:p>
        </w:tc>
        <w:tc>
          <w:tcPr>
            <w:tcW w:w="1067"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9.</w:t>
            </w:r>
            <w:r w:rsidR="000F70AD" w:rsidRPr="003B1054">
              <w:rPr>
                <w:rFonts w:eastAsia="標楷體"/>
              </w:rPr>
              <w:t>34</w:t>
            </w:r>
          </w:p>
        </w:tc>
        <w:tc>
          <w:tcPr>
            <w:tcW w:w="1070" w:type="dxa"/>
            <w:tcBorders>
              <w:top w:val="nil"/>
              <w:left w:val="nil"/>
              <w:bottom w:val="nil"/>
              <w:right w:val="nil"/>
            </w:tcBorders>
          </w:tcPr>
          <w:p w:rsidR="00A30578" w:rsidRPr="003B1054" w:rsidRDefault="00A30578" w:rsidP="00754A06">
            <w:pPr>
              <w:spacing w:line="360" w:lineRule="exact"/>
              <w:ind w:rightChars="94" w:right="226"/>
              <w:jc w:val="right"/>
              <w:rPr>
                <w:rFonts w:eastAsia="標楷體"/>
              </w:rPr>
            </w:pPr>
            <w:r w:rsidRPr="003B1054">
              <w:rPr>
                <w:rFonts w:eastAsia="標楷體"/>
              </w:rPr>
              <w:t>3.</w:t>
            </w:r>
            <w:r w:rsidR="000F70AD" w:rsidRPr="003B1054">
              <w:rPr>
                <w:rFonts w:eastAsia="標楷體"/>
              </w:rPr>
              <w:t>26</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486D7C" w:rsidRPr="003B1054" w:rsidRDefault="00486D7C" w:rsidP="003A0712">
            <w:pPr>
              <w:spacing w:line="360" w:lineRule="exact"/>
              <w:ind w:right="284"/>
              <w:jc w:val="right"/>
              <w:rPr>
                <w:rFonts w:eastAsia="標楷體"/>
              </w:rPr>
            </w:pPr>
            <w:r w:rsidRPr="003B1054">
              <w:rPr>
                <w:rFonts w:eastAsia="標楷體"/>
              </w:rPr>
              <w:t>11</w:t>
            </w:r>
            <w:r w:rsidRPr="003B1054">
              <w:rPr>
                <w:rFonts w:eastAsia="標楷體"/>
              </w:rPr>
              <w:t>月</w:t>
            </w:r>
          </w:p>
        </w:tc>
        <w:tc>
          <w:tcPr>
            <w:tcW w:w="1103" w:type="dxa"/>
            <w:tcBorders>
              <w:top w:val="nil"/>
              <w:left w:val="single" w:sz="4" w:space="0" w:color="auto"/>
              <w:bottom w:val="nil"/>
              <w:right w:val="nil"/>
            </w:tcBorders>
          </w:tcPr>
          <w:p w:rsidR="00486D7C" w:rsidRPr="003B1054" w:rsidRDefault="00486D7C" w:rsidP="003A0712">
            <w:pPr>
              <w:spacing w:line="360" w:lineRule="exact"/>
              <w:ind w:rightChars="94" w:right="226"/>
              <w:jc w:val="right"/>
              <w:rPr>
                <w:rFonts w:eastAsia="標楷體"/>
              </w:rPr>
            </w:pPr>
            <w:r w:rsidRPr="003B1054">
              <w:rPr>
                <w:rFonts w:eastAsia="標楷體"/>
              </w:rPr>
              <w:t>0.3</w:t>
            </w:r>
            <w:r w:rsidR="000F70AD" w:rsidRPr="003B1054">
              <w:rPr>
                <w:rFonts w:eastAsia="標楷體"/>
              </w:rPr>
              <w:t>0</w:t>
            </w:r>
          </w:p>
        </w:tc>
        <w:tc>
          <w:tcPr>
            <w:tcW w:w="1045" w:type="dxa"/>
            <w:tcBorders>
              <w:top w:val="nil"/>
              <w:left w:val="nil"/>
              <w:bottom w:val="nil"/>
              <w:right w:val="nil"/>
            </w:tcBorders>
            <w:vAlign w:val="center"/>
          </w:tcPr>
          <w:p w:rsidR="00486D7C" w:rsidRPr="003B1054" w:rsidRDefault="00486D7C" w:rsidP="003A0712">
            <w:pPr>
              <w:spacing w:line="360" w:lineRule="exact"/>
              <w:ind w:rightChars="94" w:right="226"/>
              <w:jc w:val="right"/>
              <w:rPr>
                <w:rFonts w:eastAsia="標楷體"/>
              </w:rPr>
            </w:pPr>
            <w:r w:rsidRPr="003B1054">
              <w:rPr>
                <w:rFonts w:eastAsia="標楷體"/>
              </w:rPr>
              <w:t>0.6</w:t>
            </w:r>
            <w:r w:rsidR="000F70AD" w:rsidRPr="003B1054">
              <w:rPr>
                <w:rFonts w:eastAsia="標楷體"/>
              </w:rPr>
              <w:t>1</w:t>
            </w:r>
          </w:p>
        </w:tc>
        <w:tc>
          <w:tcPr>
            <w:tcW w:w="1154" w:type="dxa"/>
            <w:tcBorders>
              <w:top w:val="nil"/>
              <w:left w:val="nil"/>
              <w:bottom w:val="nil"/>
              <w:right w:val="nil"/>
            </w:tcBorders>
            <w:vAlign w:val="center"/>
          </w:tcPr>
          <w:p w:rsidR="00486D7C" w:rsidRPr="003B1054" w:rsidRDefault="00486D7C" w:rsidP="003A0712">
            <w:pPr>
              <w:spacing w:line="360" w:lineRule="exact"/>
              <w:ind w:rightChars="115" w:right="276"/>
              <w:jc w:val="right"/>
              <w:rPr>
                <w:rFonts w:eastAsia="標楷體"/>
              </w:rPr>
            </w:pPr>
            <w:r w:rsidRPr="003B1054">
              <w:rPr>
                <w:rFonts w:eastAsia="標楷體"/>
              </w:rPr>
              <w:t>0.6</w:t>
            </w:r>
            <w:r w:rsidR="000F70AD" w:rsidRPr="003B1054">
              <w:rPr>
                <w:rFonts w:eastAsia="標楷體"/>
              </w:rPr>
              <w:t>6</w:t>
            </w:r>
          </w:p>
        </w:tc>
        <w:tc>
          <w:tcPr>
            <w:tcW w:w="1027" w:type="dxa"/>
            <w:tcBorders>
              <w:top w:val="nil"/>
              <w:left w:val="nil"/>
              <w:bottom w:val="nil"/>
              <w:right w:val="nil"/>
            </w:tcBorders>
          </w:tcPr>
          <w:p w:rsidR="00486D7C" w:rsidRPr="003B1054" w:rsidRDefault="00486D7C" w:rsidP="003A0712">
            <w:pPr>
              <w:spacing w:line="360" w:lineRule="exact"/>
              <w:ind w:rightChars="94" w:right="226"/>
              <w:jc w:val="right"/>
              <w:rPr>
                <w:rFonts w:eastAsia="標楷體"/>
              </w:rPr>
            </w:pPr>
            <w:r w:rsidRPr="003B1054">
              <w:rPr>
                <w:rFonts w:eastAsia="標楷體"/>
              </w:rPr>
              <w:t>3.</w:t>
            </w:r>
            <w:r w:rsidR="000F70AD" w:rsidRPr="003B1054">
              <w:rPr>
                <w:rFonts w:eastAsia="標楷體"/>
              </w:rPr>
              <w:t>03</w:t>
            </w:r>
          </w:p>
        </w:tc>
        <w:tc>
          <w:tcPr>
            <w:tcW w:w="851" w:type="dxa"/>
            <w:tcBorders>
              <w:top w:val="nil"/>
              <w:left w:val="nil"/>
              <w:bottom w:val="nil"/>
              <w:right w:val="nil"/>
            </w:tcBorders>
            <w:vAlign w:val="center"/>
          </w:tcPr>
          <w:p w:rsidR="00486D7C" w:rsidRPr="003B1054" w:rsidRDefault="000F70AD" w:rsidP="003A0712">
            <w:pPr>
              <w:spacing w:line="360" w:lineRule="exact"/>
              <w:ind w:rightChars="50" w:right="120"/>
              <w:jc w:val="right"/>
              <w:rPr>
                <w:rFonts w:eastAsia="標楷體"/>
              </w:rPr>
            </w:pPr>
            <w:r w:rsidRPr="003B1054">
              <w:rPr>
                <w:rFonts w:eastAsia="標楷體"/>
              </w:rPr>
              <w:t>1.89</w:t>
            </w:r>
          </w:p>
        </w:tc>
        <w:tc>
          <w:tcPr>
            <w:tcW w:w="1067" w:type="dxa"/>
            <w:tcBorders>
              <w:top w:val="nil"/>
              <w:left w:val="nil"/>
              <w:bottom w:val="nil"/>
              <w:right w:val="nil"/>
            </w:tcBorders>
          </w:tcPr>
          <w:p w:rsidR="00486D7C" w:rsidRPr="003B1054" w:rsidRDefault="00486D7C" w:rsidP="003A0712">
            <w:pPr>
              <w:spacing w:line="360" w:lineRule="exact"/>
              <w:ind w:rightChars="94" w:right="226"/>
              <w:jc w:val="right"/>
              <w:rPr>
                <w:rFonts w:eastAsia="標楷體"/>
              </w:rPr>
            </w:pPr>
            <w:r w:rsidRPr="003B1054">
              <w:rPr>
                <w:rFonts w:eastAsia="標楷體"/>
              </w:rPr>
              <w:t>5.</w:t>
            </w:r>
            <w:r w:rsidR="000F70AD" w:rsidRPr="003B1054">
              <w:rPr>
                <w:rFonts w:eastAsia="標楷體"/>
              </w:rPr>
              <w:t>20</w:t>
            </w:r>
          </w:p>
        </w:tc>
        <w:tc>
          <w:tcPr>
            <w:tcW w:w="1070" w:type="dxa"/>
            <w:tcBorders>
              <w:top w:val="nil"/>
              <w:left w:val="nil"/>
              <w:bottom w:val="nil"/>
              <w:right w:val="nil"/>
            </w:tcBorders>
          </w:tcPr>
          <w:p w:rsidR="00486D7C" w:rsidRPr="003B1054" w:rsidRDefault="000F70AD" w:rsidP="003A0712">
            <w:pPr>
              <w:spacing w:line="360" w:lineRule="exact"/>
              <w:ind w:rightChars="94" w:right="226"/>
              <w:jc w:val="right"/>
              <w:rPr>
                <w:rFonts w:eastAsia="標楷體"/>
              </w:rPr>
            </w:pPr>
            <w:r w:rsidRPr="003B1054">
              <w:rPr>
                <w:rFonts w:eastAsia="標楷體"/>
              </w:rPr>
              <w:t>2.05</w:t>
            </w:r>
          </w:p>
        </w:tc>
      </w:tr>
      <w:tr w:rsidR="008419E5" w:rsidRPr="003B1054" w:rsidTr="00754A06">
        <w:trPr>
          <w:gridAfter w:val="1"/>
          <w:wAfter w:w="46" w:type="dxa"/>
          <w:jc w:val="center"/>
        </w:trPr>
        <w:tc>
          <w:tcPr>
            <w:tcW w:w="1793" w:type="dxa"/>
            <w:tcBorders>
              <w:top w:val="nil"/>
              <w:left w:val="nil"/>
              <w:bottom w:val="single" w:sz="4" w:space="0" w:color="auto"/>
              <w:right w:val="single" w:sz="4" w:space="0" w:color="auto"/>
            </w:tcBorders>
          </w:tcPr>
          <w:p w:rsidR="00A30578" w:rsidRPr="003B1054" w:rsidRDefault="00A30578" w:rsidP="00754A06">
            <w:pPr>
              <w:spacing w:line="360" w:lineRule="exact"/>
              <w:ind w:right="284"/>
              <w:jc w:val="right"/>
              <w:rPr>
                <w:rFonts w:eastAsia="標楷體"/>
              </w:rPr>
            </w:pPr>
            <w:r w:rsidRPr="003B1054">
              <w:rPr>
                <w:rFonts w:eastAsia="標楷體"/>
              </w:rPr>
              <w:t>1</w:t>
            </w:r>
            <w:r w:rsidR="00486D7C" w:rsidRPr="003B1054">
              <w:rPr>
                <w:rFonts w:eastAsia="標楷體"/>
              </w:rPr>
              <w:t>2</w:t>
            </w:r>
            <w:r w:rsidRPr="003B1054">
              <w:rPr>
                <w:rFonts w:eastAsia="標楷體"/>
              </w:rPr>
              <w:t>月</w:t>
            </w:r>
          </w:p>
        </w:tc>
        <w:tc>
          <w:tcPr>
            <w:tcW w:w="1103" w:type="dxa"/>
            <w:tcBorders>
              <w:top w:val="nil"/>
              <w:left w:val="single" w:sz="4" w:space="0" w:color="auto"/>
              <w:bottom w:val="single" w:sz="4" w:space="0" w:color="auto"/>
              <w:right w:val="nil"/>
            </w:tcBorders>
          </w:tcPr>
          <w:p w:rsidR="00A30578" w:rsidRPr="003B1054" w:rsidRDefault="000F70AD" w:rsidP="00754A06">
            <w:pPr>
              <w:spacing w:line="360" w:lineRule="exact"/>
              <w:ind w:rightChars="94" w:right="226"/>
              <w:jc w:val="right"/>
              <w:rPr>
                <w:rFonts w:eastAsia="標楷體"/>
              </w:rPr>
            </w:pPr>
            <w:r w:rsidRPr="003B1054">
              <w:rPr>
                <w:rFonts w:eastAsia="標楷體"/>
              </w:rPr>
              <w:t>-0.05</w:t>
            </w:r>
          </w:p>
        </w:tc>
        <w:tc>
          <w:tcPr>
            <w:tcW w:w="1045" w:type="dxa"/>
            <w:tcBorders>
              <w:top w:val="nil"/>
              <w:left w:val="nil"/>
              <w:bottom w:val="single" w:sz="4" w:space="0" w:color="auto"/>
              <w:right w:val="nil"/>
            </w:tcBorders>
            <w:vAlign w:val="center"/>
          </w:tcPr>
          <w:p w:rsidR="00A30578" w:rsidRPr="003B1054" w:rsidRDefault="00A30578" w:rsidP="00754A06">
            <w:pPr>
              <w:spacing w:line="360" w:lineRule="exact"/>
              <w:ind w:rightChars="94" w:right="226"/>
              <w:jc w:val="right"/>
              <w:rPr>
                <w:rFonts w:eastAsia="標楷體"/>
              </w:rPr>
            </w:pPr>
            <w:r w:rsidRPr="003B1054">
              <w:rPr>
                <w:rFonts w:eastAsia="標楷體"/>
              </w:rPr>
              <w:t>0.</w:t>
            </w:r>
            <w:r w:rsidR="000F70AD" w:rsidRPr="003B1054">
              <w:rPr>
                <w:rFonts w:eastAsia="標楷體"/>
              </w:rPr>
              <w:t>13</w:t>
            </w:r>
          </w:p>
        </w:tc>
        <w:tc>
          <w:tcPr>
            <w:tcW w:w="1154" w:type="dxa"/>
            <w:tcBorders>
              <w:top w:val="nil"/>
              <w:left w:val="nil"/>
              <w:bottom w:val="single" w:sz="4" w:space="0" w:color="auto"/>
              <w:right w:val="nil"/>
            </w:tcBorders>
            <w:vAlign w:val="center"/>
          </w:tcPr>
          <w:p w:rsidR="00A30578" w:rsidRPr="003B1054" w:rsidRDefault="00A30578" w:rsidP="00754A06">
            <w:pPr>
              <w:spacing w:line="360" w:lineRule="exact"/>
              <w:ind w:rightChars="115" w:right="276"/>
              <w:jc w:val="right"/>
              <w:rPr>
                <w:rFonts w:eastAsia="標楷體"/>
              </w:rPr>
            </w:pPr>
            <w:r w:rsidRPr="003B1054">
              <w:rPr>
                <w:rFonts w:eastAsia="標楷體"/>
              </w:rPr>
              <w:t>0.</w:t>
            </w:r>
            <w:r w:rsidR="000F70AD" w:rsidRPr="003B1054">
              <w:rPr>
                <w:rFonts w:eastAsia="標楷體"/>
              </w:rPr>
              <w:t>52</w:t>
            </w:r>
          </w:p>
        </w:tc>
        <w:tc>
          <w:tcPr>
            <w:tcW w:w="1027" w:type="dxa"/>
            <w:tcBorders>
              <w:top w:val="nil"/>
              <w:left w:val="nil"/>
              <w:bottom w:val="single" w:sz="4" w:space="0" w:color="auto"/>
              <w:right w:val="nil"/>
            </w:tcBorders>
          </w:tcPr>
          <w:p w:rsidR="00A30578" w:rsidRPr="003B1054" w:rsidRDefault="000F70AD" w:rsidP="00754A06">
            <w:pPr>
              <w:spacing w:line="360" w:lineRule="exact"/>
              <w:ind w:rightChars="94" w:right="226"/>
              <w:jc w:val="right"/>
              <w:rPr>
                <w:rFonts w:eastAsia="標楷體"/>
              </w:rPr>
            </w:pPr>
            <w:r w:rsidRPr="003B1054">
              <w:rPr>
                <w:rFonts w:eastAsia="標楷體"/>
              </w:rPr>
              <w:t>0.83</w:t>
            </w:r>
          </w:p>
        </w:tc>
        <w:tc>
          <w:tcPr>
            <w:tcW w:w="851" w:type="dxa"/>
            <w:tcBorders>
              <w:top w:val="nil"/>
              <w:left w:val="nil"/>
              <w:bottom w:val="single" w:sz="4" w:space="0" w:color="auto"/>
              <w:right w:val="nil"/>
            </w:tcBorders>
            <w:vAlign w:val="center"/>
          </w:tcPr>
          <w:p w:rsidR="00A30578" w:rsidRPr="003B1054" w:rsidRDefault="000F70AD" w:rsidP="00754A06">
            <w:pPr>
              <w:spacing w:line="360" w:lineRule="exact"/>
              <w:ind w:rightChars="50" w:right="120"/>
              <w:jc w:val="right"/>
              <w:rPr>
                <w:rFonts w:eastAsia="標楷體"/>
              </w:rPr>
            </w:pPr>
            <w:r w:rsidRPr="003B1054">
              <w:rPr>
                <w:rFonts w:eastAsia="標楷體"/>
              </w:rPr>
              <w:t>-0.41</w:t>
            </w:r>
          </w:p>
        </w:tc>
        <w:tc>
          <w:tcPr>
            <w:tcW w:w="1067" w:type="dxa"/>
            <w:tcBorders>
              <w:top w:val="nil"/>
              <w:left w:val="nil"/>
              <w:bottom w:val="single" w:sz="4" w:space="0" w:color="auto"/>
              <w:right w:val="nil"/>
            </w:tcBorders>
          </w:tcPr>
          <w:p w:rsidR="00A30578" w:rsidRPr="003B1054" w:rsidRDefault="000F70AD" w:rsidP="00754A06">
            <w:pPr>
              <w:spacing w:line="360" w:lineRule="exact"/>
              <w:ind w:rightChars="94" w:right="226"/>
              <w:jc w:val="right"/>
              <w:rPr>
                <w:rFonts w:eastAsia="標楷體"/>
              </w:rPr>
            </w:pPr>
            <w:r w:rsidRPr="003B1054">
              <w:rPr>
                <w:rFonts w:eastAsia="標楷體"/>
              </w:rPr>
              <w:t>2.34</w:t>
            </w:r>
          </w:p>
        </w:tc>
        <w:tc>
          <w:tcPr>
            <w:tcW w:w="1070" w:type="dxa"/>
            <w:tcBorders>
              <w:top w:val="nil"/>
              <w:left w:val="nil"/>
              <w:bottom w:val="single" w:sz="4" w:space="0" w:color="auto"/>
              <w:right w:val="nil"/>
            </w:tcBorders>
          </w:tcPr>
          <w:p w:rsidR="00A30578" w:rsidRPr="003B1054" w:rsidRDefault="000F70AD" w:rsidP="00754A06">
            <w:pPr>
              <w:spacing w:line="360" w:lineRule="exact"/>
              <w:ind w:rightChars="94" w:right="226"/>
              <w:jc w:val="right"/>
              <w:rPr>
                <w:rFonts w:eastAsia="標楷體"/>
              </w:rPr>
            </w:pPr>
            <w:r w:rsidRPr="003B1054">
              <w:rPr>
                <w:rFonts w:eastAsia="標楷體"/>
              </w:rPr>
              <w:t>0.49</w:t>
            </w:r>
          </w:p>
        </w:tc>
      </w:tr>
    </w:tbl>
    <w:p w:rsidR="00A30578" w:rsidRPr="003B1054" w:rsidRDefault="00A30578" w:rsidP="00A30578">
      <w:pPr>
        <w:snapToGrid w:val="0"/>
        <w:ind w:rightChars="-59" w:right="-142"/>
        <w:rPr>
          <w:rFonts w:eastAsia="標楷體"/>
          <w:b/>
          <w:bCs/>
          <w:sz w:val="28"/>
        </w:rPr>
      </w:pPr>
      <w:r w:rsidRPr="003B1054">
        <w:rPr>
          <w:rFonts w:eastAsia="標楷體"/>
          <w:kern w:val="0"/>
          <w:sz w:val="22"/>
          <w:szCs w:val="22"/>
        </w:rPr>
        <w:t>資料來源：行政院主計總處。</w:t>
      </w:r>
    </w:p>
    <w:p w:rsidR="00A30578" w:rsidRPr="003B1054" w:rsidRDefault="00A30578" w:rsidP="00A30578">
      <w:pPr>
        <w:snapToGrid w:val="0"/>
        <w:ind w:rightChars="-59" w:right="-142"/>
        <w:rPr>
          <w:rFonts w:eastAsia="標楷體"/>
          <w:b/>
          <w:bCs/>
          <w:sz w:val="28"/>
        </w:rPr>
      </w:pPr>
    </w:p>
    <w:p w:rsidR="00A30578" w:rsidRPr="003B1054" w:rsidRDefault="00A30578" w:rsidP="00A30578">
      <w:pPr>
        <w:widowControl/>
        <w:snapToGrid w:val="0"/>
        <w:spacing w:line="300" w:lineRule="auto"/>
        <w:jc w:val="center"/>
        <w:rPr>
          <w:rFonts w:eastAsia="標楷體"/>
          <w:b/>
          <w:bCs/>
          <w:kern w:val="0"/>
          <w:sz w:val="28"/>
        </w:rPr>
      </w:pPr>
    </w:p>
    <w:p w:rsidR="00A30578" w:rsidRPr="003B1054" w:rsidRDefault="00A30578" w:rsidP="00A30578">
      <w:pPr>
        <w:widowControl/>
        <w:snapToGrid w:val="0"/>
        <w:spacing w:line="300" w:lineRule="auto"/>
        <w:jc w:val="center"/>
        <w:rPr>
          <w:rFonts w:eastAsia="標楷體"/>
          <w:b/>
          <w:bCs/>
          <w:kern w:val="0"/>
          <w:sz w:val="28"/>
        </w:rPr>
      </w:pPr>
      <w:r w:rsidRPr="003B1054">
        <w:rPr>
          <w:rFonts w:eastAsia="標楷體"/>
          <w:b/>
          <w:bCs/>
          <w:kern w:val="0"/>
          <w:sz w:val="28"/>
        </w:rPr>
        <w:t>圖</w:t>
      </w:r>
      <w:r w:rsidRPr="003B1054">
        <w:rPr>
          <w:rFonts w:eastAsia="標楷體"/>
          <w:b/>
          <w:bCs/>
          <w:kern w:val="0"/>
          <w:sz w:val="28"/>
        </w:rPr>
        <w:t xml:space="preserve"> 2-7-2  </w:t>
      </w:r>
      <w:r w:rsidRPr="003B1054">
        <w:rPr>
          <w:rFonts w:eastAsia="標楷體"/>
          <w:b/>
          <w:bCs/>
          <w:kern w:val="0"/>
          <w:sz w:val="28"/>
        </w:rPr>
        <w:t>進出口物價指數變動率</w:t>
      </w:r>
    </w:p>
    <w:p w:rsidR="00A30578" w:rsidRPr="003B1054" w:rsidRDefault="00A30578" w:rsidP="00A30578">
      <w:pPr>
        <w:snapToGrid w:val="0"/>
        <w:rPr>
          <w:rFonts w:eastAsia="標楷體"/>
          <w:sz w:val="28"/>
        </w:rPr>
      </w:pPr>
      <w:r w:rsidRPr="003B1054">
        <w:rPr>
          <w:rFonts w:eastAsia="標楷體"/>
          <w:noProof/>
        </w:rPr>
        <w:drawing>
          <wp:inline distT="0" distB="0" distL="0" distR="0" wp14:anchorId="771C4FC1" wp14:editId="142CA47D">
            <wp:extent cx="5396865" cy="2180590"/>
            <wp:effectExtent l="0" t="0" r="0" b="0"/>
            <wp:docPr id="497" name="圖表 4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30578" w:rsidRPr="003B1054" w:rsidRDefault="00A30578" w:rsidP="00A30578">
      <w:pPr>
        <w:snapToGrid w:val="0"/>
        <w:rPr>
          <w:rFonts w:eastAsia="標楷體"/>
          <w:snapToGrid w:val="0"/>
          <w:sz w:val="22"/>
          <w:szCs w:val="22"/>
        </w:rPr>
      </w:pPr>
      <w:r w:rsidRPr="003B1054">
        <w:rPr>
          <w:rFonts w:eastAsia="標楷體"/>
          <w:sz w:val="22"/>
          <w:szCs w:val="22"/>
        </w:rPr>
        <w:t>資料來源：</w:t>
      </w:r>
      <w:r w:rsidRPr="003B1054">
        <w:rPr>
          <w:rFonts w:eastAsia="標楷體"/>
          <w:snapToGrid w:val="0"/>
          <w:sz w:val="22"/>
          <w:szCs w:val="22"/>
        </w:rPr>
        <w:t>行政院主計總處。</w:t>
      </w:r>
    </w:p>
    <w:p w:rsidR="00A30578" w:rsidRPr="003B1054" w:rsidRDefault="00A30578" w:rsidP="00A3057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2-7-2  </w:t>
      </w:r>
      <w:r w:rsidRPr="003B1054">
        <w:rPr>
          <w:rFonts w:eastAsia="標楷體"/>
          <w:b/>
          <w:snapToGrid w:val="0"/>
          <w:sz w:val="28"/>
        </w:rPr>
        <w:t>消費者物價指數依性質別分類之變動率</w:t>
      </w:r>
    </w:p>
    <w:p w:rsidR="00A30578" w:rsidRPr="003B1054" w:rsidRDefault="00A30578" w:rsidP="00A30578">
      <w:pPr>
        <w:widowControl/>
        <w:snapToGrid w:val="0"/>
        <w:spacing w:beforeLines="50" w:before="180" w:line="240" w:lineRule="atLeast"/>
        <w:ind w:right="-142"/>
        <w:jc w:val="right"/>
        <w:rPr>
          <w:rFonts w:eastAsia="標楷體"/>
          <w:snapToGrid w:val="0"/>
        </w:rPr>
      </w:pPr>
      <w:r w:rsidRPr="003B1054">
        <w:rPr>
          <w:rFonts w:eastAsia="標楷體"/>
          <w:b/>
          <w:snapToGrid w:val="0"/>
          <w:sz w:val="28"/>
        </w:rPr>
        <w:t xml:space="preserve"> </w:t>
      </w:r>
      <w:r w:rsidRPr="003B1054">
        <w:rPr>
          <w:rFonts w:eastAsia="標楷體"/>
          <w:snapToGrid w:val="0"/>
          <w:sz w:val="22"/>
        </w:rPr>
        <w:t>單位：</w:t>
      </w:r>
      <w:r w:rsidRPr="003B1054">
        <w:rPr>
          <w:rFonts w:eastAsia="標楷體"/>
          <w:snapToGrid w:val="0"/>
          <w:sz w:val="22"/>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8419E5" w:rsidRPr="003B1054" w:rsidTr="00754A06">
        <w:trPr>
          <w:cantSplit/>
          <w:trHeight w:val="285"/>
          <w:jc w:val="center"/>
        </w:trPr>
        <w:tc>
          <w:tcPr>
            <w:tcW w:w="959" w:type="pct"/>
            <w:vMerge w:val="restart"/>
            <w:tcBorders>
              <w:top w:val="single" w:sz="6" w:space="0" w:color="auto"/>
              <w:right w:val="single" w:sz="6" w:space="0" w:color="auto"/>
            </w:tcBorders>
            <w:vAlign w:val="center"/>
          </w:tcPr>
          <w:p w:rsidR="00A30578" w:rsidRPr="003B1054" w:rsidRDefault="00A30578" w:rsidP="00754A06">
            <w:pPr>
              <w:snapToGrid w:val="0"/>
              <w:spacing w:line="320" w:lineRule="exact"/>
              <w:jc w:val="center"/>
              <w:rPr>
                <w:rFonts w:eastAsia="標楷體"/>
                <w:snapToGrid w:val="0"/>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4041" w:type="pct"/>
            <w:gridSpan w:val="6"/>
            <w:tcBorders>
              <w:top w:val="single" w:sz="6" w:space="0" w:color="auto"/>
              <w:lef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消費者物價指數</w:t>
            </w:r>
          </w:p>
        </w:tc>
      </w:tr>
      <w:tr w:rsidR="008419E5" w:rsidRPr="003B1054" w:rsidTr="00754A06">
        <w:trPr>
          <w:cantSplit/>
          <w:trHeight w:val="131"/>
          <w:jc w:val="center"/>
        </w:trPr>
        <w:tc>
          <w:tcPr>
            <w:tcW w:w="959" w:type="pct"/>
            <w:vMerge/>
            <w:tcBorders>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商品</w:t>
            </w:r>
          </w:p>
        </w:tc>
        <w:tc>
          <w:tcPr>
            <w:tcW w:w="2147" w:type="pct"/>
            <w:gridSpan w:val="3"/>
            <w:tcBorders>
              <w:top w:val="single" w:sz="6" w:space="0" w:color="auto"/>
              <w:lef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服務</w:t>
            </w:r>
          </w:p>
        </w:tc>
      </w:tr>
      <w:tr w:rsidR="008419E5" w:rsidRPr="003B1054" w:rsidTr="00754A06">
        <w:trPr>
          <w:cantSplit/>
          <w:trHeight w:val="131"/>
          <w:jc w:val="center"/>
        </w:trPr>
        <w:tc>
          <w:tcPr>
            <w:tcW w:w="959" w:type="pct"/>
            <w:vMerge/>
            <w:tcBorders>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居住服務</w:t>
            </w:r>
          </w:p>
        </w:tc>
        <w:tc>
          <w:tcPr>
            <w:tcW w:w="1014" w:type="pct"/>
            <w:tcBorders>
              <w:top w:val="single" w:sz="6" w:space="0" w:color="auto"/>
              <w:left w:val="single" w:sz="6" w:space="0" w:color="auto"/>
              <w:bottom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交通及通訊服務</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b/>
                <w:bCs/>
                <w:snapToGrid w:val="0"/>
              </w:rPr>
            </w:pPr>
            <w:r w:rsidRPr="003B1054">
              <w:rPr>
                <w:rFonts w:eastAsia="標楷體"/>
                <w:b/>
                <w:bCs/>
                <w:snapToGrid w:val="0"/>
              </w:rPr>
              <w:t>102</w:t>
            </w:r>
            <w:r w:rsidRPr="003B1054">
              <w:rPr>
                <w:rFonts w:eastAsia="標楷體"/>
                <w:b/>
                <w:bCs/>
                <w:snapToGrid w:val="0"/>
              </w:rPr>
              <w:t>年</w:t>
            </w:r>
          </w:p>
        </w:tc>
        <w:tc>
          <w:tcPr>
            <w:tcW w:w="502" w:type="pct"/>
            <w:tcBorders>
              <w:left w:val="single" w:sz="6" w:space="0" w:color="auto"/>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0.79</w:t>
            </w:r>
          </w:p>
        </w:tc>
        <w:tc>
          <w:tcPr>
            <w:tcW w:w="502" w:type="pct"/>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0.79</w:t>
            </w:r>
          </w:p>
        </w:tc>
        <w:tc>
          <w:tcPr>
            <w:tcW w:w="890" w:type="pct"/>
            <w:vAlign w:val="center"/>
          </w:tcPr>
          <w:p w:rsidR="00A30578" w:rsidRPr="003B1054" w:rsidRDefault="00A30578" w:rsidP="00754A06">
            <w:pPr>
              <w:snapToGrid w:val="0"/>
              <w:spacing w:line="340" w:lineRule="exact"/>
              <w:ind w:rightChars="200" w:right="480"/>
              <w:jc w:val="right"/>
              <w:rPr>
                <w:rFonts w:eastAsia="標楷體"/>
                <w:b/>
                <w:snapToGrid w:val="0"/>
              </w:rPr>
            </w:pPr>
            <w:r w:rsidRPr="003B1054">
              <w:rPr>
                <w:rFonts w:eastAsia="標楷體"/>
                <w:b/>
                <w:snapToGrid w:val="0"/>
              </w:rPr>
              <w:t>-1.81</w:t>
            </w:r>
          </w:p>
        </w:tc>
        <w:tc>
          <w:tcPr>
            <w:tcW w:w="502" w:type="pct"/>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0.75</w:t>
            </w:r>
          </w:p>
        </w:tc>
        <w:tc>
          <w:tcPr>
            <w:tcW w:w="631" w:type="pct"/>
          </w:tcPr>
          <w:p w:rsidR="00A30578" w:rsidRPr="003B1054" w:rsidRDefault="00A30578" w:rsidP="00754A06">
            <w:pPr>
              <w:snapToGrid w:val="0"/>
              <w:spacing w:line="340" w:lineRule="exact"/>
              <w:ind w:rightChars="84" w:right="202"/>
              <w:jc w:val="right"/>
              <w:rPr>
                <w:rFonts w:eastAsia="標楷體"/>
                <w:b/>
              </w:rPr>
            </w:pPr>
            <w:r w:rsidRPr="003B1054">
              <w:rPr>
                <w:rFonts w:eastAsia="標楷體"/>
                <w:b/>
              </w:rPr>
              <w:t>0.63</w:t>
            </w:r>
          </w:p>
        </w:tc>
        <w:tc>
          <w:tcPr>
            <w:tcW w:w="1014" w:type="pct"/>
            <w:vAlign w:val="center"/>
          </w:tcPr>
          <w:p w:rsidR="00A30578" w:rsidRPr="003B1054" w:rsidRDefault="00A30578" w:rsidP="00754A06">
            <w:pPr>
              <w:snapToGrid w:val="0"/>
              <w:spacing w:line="340" w:lineRule="exact"/>
              <w:ind w:rightChars="278" w:right="667"/>
              <w:jc w:val="right"/>
              <w:rPr>
                <w:rFonts w:eastAsia="標楷體"/>
                <w:b/>
              </w:rPr>
            </w:pPr>
            <w:r w:rsidRPr="003B1054">
              <w:rPr>
                <w:rFonts w:eastAsia="標楷體"/>
                <w:b/>
              </w:rPr>
              <w:t>-0.33</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rPr>
            </w:pPr>
            <w:r w:rsidRPr="003B1054">
              <w:rPr>
                <w:rFonts w:eastAsia="標楷體"/>
                <w:b/>
                <w:bCs/>
                <w:snapToGrid w:val="0"/>
              </w:rPr>
              <w:t>103</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1.20</w:t>
            </w:r>
          </w:p>
        </w:tc>
        <w:tc>
          <w:tcPr>
            <w:tcW w:w="502" w:type="pct"/>
            <w:vAlign w:val="center"/>
          </w:tcPr>
          <w:p w:rsidR="00A30578" w:rsidRPr="003B1054" w:rsidRDefault="00A30578" w:rsidP="00754A06">
            <w:pPr>
              <w:snapToGrid w:val="0"/>
              <w:spacing w:line="340" w:lineRule="exact"/>
              <w:ind w:rightChars="50" w:right="120"/>
              <w:jc w:val="right"/>
              <w:rPr>
                <w:rFonts w:eastAsia="標楷體"/>
                <w:b/>
                <w:bCs/>
              </w:rPr>
            </w:pPr>
            <w:r w:rsidRPr="003B1054">
              <w:rPr>
                <w:rFonts w:eastAsia="標楷體"/>
                <w:b/>
                <w:bCs/>
              </w:rPr>
              <w:t>1.24</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-1.91</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1.16</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0.74</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-0.18</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rPr>
            </w:pPr>
            <w:r w:rsidRPr="003B1054">
              <w:rPr>
                <w:rFonts w:eastAsia="標楷體"/>
                <w:b/>
                <w:bCs/>
                <w:snapToGrid w:val="0"/>
              </w:rPr>
              <w:t>104</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3" w:right="127"/>
              <w:jc w:val="right"/>
              <w:rPr>
                <w:rFonts w:eastAsia="標楷體"/>
                <w:b/>
              </w:rPr>
            </w:pPr>
            <w:r w:rsidRPr="003B1054">
              <w:rPr>
                <w:rFonts w:eastAsia="標楷體"/>
                <w:b/>
              </w:rPr>
              <w:t>-0.30</w:t>
            </w:r>
          </w:p>
        </w:tc>
        <w:tc>
          <w:tcPr>
            <w:tcW w:w="502" w:type="pct"/>
            <w:vAlign w:val="center"/>
          </w:tcPr>
          <w:p w:rsidR="00A30578" w:rsidRPr="003B1054" w:rsidRDefault="00A30578" w:rsidP="00754A06">
            <w:pPr>
              <w:snapToGrid w:val="0"/>
              <w:spacing w:line="340" w:lineRule="exact"/>
              <w:ind w:rightChars="50" w:right="120"/>
              <w:jc w:val="right"/>
              <w:rPr>
                <w:rFonts w:eastAsia="標楷體"/>
                <w:b/>
                <w:bCs/>
              </w:rPr>
            </w:pPr>
            <w:r w:rsidRPr="003B1054">
              <w:rPr>
                <w:rFonts w:eastAsia="標楷體"/>
                <w:b/>
                <w:bCs/>
              </w:rPr>
              <w:t>-1.98</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-0.84</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0.96</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0.72</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rPr>
            </w:pPr>
            <w:r w:rsidRPr="003B1054">
              <w:rPr>
                <w:rFonts w:eastAsia="標楷體"/>
                <w:b/>
                <w:bCs/>
                <w:snapToGrid w:val="0"/>
              </w:rPr>
              <w:t>105</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3" w:right="127"/>
              <w:jc w:val="right"/>
              <w:rPr>
                <w:rFonts w:eastAsia="標楷體"/>
                <w:b/>
              </w:rPr>
            </w:pPr>
            <w:r w:rsidRPr="003B1054">
              <w:rPr>
                <w:rFonts w:eastAsia="標楷體"/>
                <w:b/>
              </w:rPr>
              <w:t>1.39</w:t>
            </w:r>
          </w:p>
        </w:tc>
        <w:tc>
          <w:tcPr>
            <w:tcW w:w="502" w:type="pct"/>
            <w:vAlign w:val="center"/>
          </w:tcPr>
          <w:p w:rsidR="00A30578" w:rsidRPr="003B1054" w:rsidRDefault="00A30578" w:rsidP="00754A06">
            <w:pPr>
              <w:snapToGrid w:val="0"/>
              <w:spacing w:line="340" w:lineRule="exact"/>
              <w:ind w:rightChars="50" w:right="120"/>
              <w:jc w:val="right"/>
              <w:rPr>
                <w:rFonts w:eastAsia="標楷體"/>
                <w:b/>
                <w:bCs/>
              </w:rPr>
            </w:pPr>
            <w:r w:rsidRPr="003B1054">
              <w:rPr>
                <w:rFonts w:eastAsia="標楷體"/>
                <w:b/>
                <w:bCs/>
              </w:rPr>
              <w:t>2.22</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-0.38</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0.79</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0.84</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0.24</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rPr>
            </w:pPr>
            <w:r w:rsidRPr="003B1054">
              <w:rPr>
                <w:rFonts w:eastAsia="標楷體"/>
                <w:b/>
                <w:bCs/>
                <w:snapToGrid w:val="0"/>
              </w:rPr>
              <w:t>106</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3" w:right="127"/>
              <w:jc w:val="right"/>
              <w:rPr>
                <w:rFonts w:eastAsia="標楷體"/>
                <w:b/>
              </w:rPr>
            </w:pPr>
            <w:r w:rsidRPr="003B1054">
              <w:rPr>
                <w:rFonts w:eastAsia="標楷體"/>
                <w:b/>
              </w:rPr>
              <w:t>0.62</w:t>
            </w:r>
          </w:p>
        </w:tc>
        <w:tc>
          <w:tcPr>
            <w:tcW w:w="502" w:type="pct"/>
            <w:vAlign w:val="center"/>
          </w:tcPr>
          <w:p w:rsidR="00A30578" w:rsidRPr="003B1054" w:rsidRDefault="00A30578" w:rsidP="00754A06">
            <w:pPr>
              <w:snapToGrid w:val="0"/>
              <w:spacing w:line="340" w:lineRule="exact"/>
              <w:ind w:rightChars="50" w:right="120"/>
              <w:jc w:val="right"/>
              <w:rPr>
                <w:rFonts w:eastAsia="標楷體"/>
                <w:b/>
                <w:bCs/>
              </w:rPr>
            </w:pPr>
            <w:r w:rsidRPr="003B1054">
              <w:rPr>
                <w:rFonts w:eastAsia="標楷體"/>
                <w:b/>
                <w:bCs/>
              </w:rPr>
              <w:t>0.09</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-0.35</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1.01</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0.40</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12</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1.22</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1.19</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-0.46</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1.23</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0.85</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0.96</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67" w:right="161"/>
              <w:jc w:val="right"/>
              <w:rPr>
                <w:rFonts w:eastAsia="標楷體"/>
              </w:rPr>
            </w:pPr>
            <w:r w:rsidRPr="003B1054">
              <w:rPr>
                <w:rFonts w:eastAsia="標楷體"/>
                <w:b/>
                <w:bCs/>
                <w:snapToGrid w:val="0"/>
              </w:rPr>
              <w:t>107</w:t>
            </w:r>
            <w:r w:rsidRPr="003B1054">
              <w:rPr>
                <w:rFonts w:eastAsia="標楷體"/>
                <w:b/>
                <w:bCs/>
              </w:rPr>
              <w:t>年</w:t>
            </w:r>
            <w:r w:rsidRPr="003B1054">
              <w:rPr>
                <w:rFonts w:eastAsia="標楷體"/>
                <w:b/>
                <w:bCs/>
              </w:rPr>
              <w:t>1~1</w:t>
            </w:r>
            <w:r w:rsidR="00297E2F" w:rsidRPr="003B1054">
              <w:rPr>
                <w:rFonts w:eastAsia="標楷體"/>
                <w:b/>
                <w:bCs/>
              </w:rPr>
              <w:t>2</w:t>
            </w:r>
            <w:r w:rsidRPr="003B1054">
              <w:rPr>
                <w:rFonts w:eastAsia="標楷體"/>
                <w:b/>
                <w:bCs/>
              </w:rPr>
              <w:t>月</w:t>
            </w:r>
          </w:p>
        </w:tc>
        <w:tc>
          <w:tcPr>
            <w:tcW w:w="502" w:type="pct"/>
            <w:tcBorders>
              <w:left w:val="single" w:sz="6" w:space="0" w:color="auto"/>
            </w:tcBorders>
            <w:vAlign w:val="center"/>
          </w:tcPr>
          <w:p w:rsidR="00A30578" w:rsidRPr="003B1054" w:rsidRDefault="00A30578" w:rsidP="00754A06">
            <w:pPr>
              <w:spacing w:line="360" w:lineRule="exact"/>
              <w:ind w:rightChars="53" w:right="127"/>
              <w:jc w:val="right"/>
              <w:rPr>
                <w:rFonts w:eastAsia="標楷體"/>
                <w:b/>
              </w:rPr>
            </w:pPr>
            <w:r w:rsidRPr="003B1054">
              <w:rPr>
                <w:rFonts w:eastAsia="標楷體"/>
                <w:b/>
              </w:rPr>
              <w:t>1.</w:t>
            </w:r>
            <w:r w:rsidR="00D83330" w:rsidRPr="003B1054">
              <w:rPr>
                <w:rFonts w:eastAsia="標楷體"/>
                <w:b/>
              </w:rPr>
              <w:t>35</w:t>
            </w:r>
          </w:p>
        </w:tc>
        <w:tc>
          <w:tcPr>
            <w:tcW w:w="502" w:type="pct"/>
            <w:vAlign w:val="center"/>
          </w:tcPr>
          <w:p w:rsidR="00A30578" w:rsidRPr="003B1054" w:rsidRDefault="00A30578" w:rsidP="00754A06">
            <w:pPr>
              <w:spacing w:line="360" w:lineRule="exact"/>
              <w:ind w:rightChars="53" w:right="127"/>
              <w:jc w:val="right"/>
              <w:rPr>
                <w:rFonts w:eastAsia="標楷體"/>
                <w:b/>
              </w:rPr>
            </w:pPr>
            <w:r w:rsidRPr="003B1054">
              <w:rPr>
                <w:rFonts w:eastAsia="標楷體"/>
                <w:b/>
              </w:rPr>
              <w:t>2.</w:t>
            </w:r>
            <w:r w:rsidR="00D83330" w:rsidRPr="003B1054">
              <w:rPr>
                <w:rFonts w:eastAsia="標楷體"/>
                <w:b/>
              </w:rPr>
              <w:t>03</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-1.</w:t>
            </w:r>
            <w:r w:rsidR="00D83330" w:rsidRPr="003B1054">
              <w:rPr>
                <w:rFonts w:eastAsia="標楷體"/>
                <w:b/>
                <w:bCs/>
                <w:snapToGrid w:val="0"/>
              </w:rPr>
              <w:t>11</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0.9</w:t>
            </w:r>
            <w:r w:rsidR="00D83330" w:rsidRPr="003B1054">
              <w:rPr>
                <w:rFonts w:eastAsia="標楷體"/>
                <w:b/>
                <w:bCs/>
              </w:rPr>
              <w:t>2</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0.85</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w:t>
            </w:r>
            <w:r w:rsidR="00D83330" w:rsidRPr="003B1054">
              <w:rPr>
                <w:rFonts w:eastAsia="標楷體"/>
                <w:b/>
                <w:bCs/>
              </w:rPr>
              <w:t>1</w:t>
            </w:r>
            <w:r w:rsidRPr="003B1054">
              <w:rPr>
                <w:rFonts w:eastAsia="標楷體"/>
                <w:b/>
                <w:bCs/>
              </w:rPr>
              <w:t>2</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1</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0.89</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2.23</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-0.50</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-0.02</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0.65</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0.67</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2</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2.20</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2.12</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-0.74</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2.55</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2.71</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3</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1.59</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2.51</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-0.91</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1.08</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0.76</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1.28</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4</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2.00</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3.57</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-0.86</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0.90</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0.74</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0.59</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5</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1.75</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3.35</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-0.86</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0.63</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0.86</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-1.39</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6</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1.40</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2.07</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-0.95</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0.94</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-0.52</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7</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1.76</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2.66</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-1.20</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1.19</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1.28</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8</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1.54</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2.12</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-1.56</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1.22</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0.93</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1.10</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9</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1.72</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2.77</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-1.65</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0.88</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0.92</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-0.84</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10</w:t>
            </w:r>
            <w:r w:rsidRPr="003B1054">
              <w:rPr>
                <w:rFonts w:eastAsia="標楷體"/>
              </w:rPr>
              <w:t>月</w:t>
            </w:r>
          </w:p>
        </w:tc>
        <w:tc>
          <w:tcPr>
            <w:tcW w:w="502" w:type="pct"/>
            <w:tcBorders>
              <w:left w:val="single" w:sz="6"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1.17</w:t>
            </w:r>
          </w:p>
        </w:tc>
        <w:tc>
          <w:tcPr>
            <w:tcW w:w="502" w:type="pct"/>
          </w:tcPr>
          <w:p w:rsidR="00A30578" w:rsidRPr="003B1054" w:rsidRDefault="00A30578" w:rsidP="00754A06">
            <w:pPr>
              <w:spacing w:line="360" w:lineRule="exact"/>
              <w:ind w:rightChars="53" w:right="127"/>
              <w:jc w:val="right"/>
              <w:rPr>
                <w:rFonts w:eastAsia="標楷體"/>
              </w:rPr>
            </w:pPr>
            <w:r w:rsidRPr="003B1054">
              <w:rPr>
                <w:rFonts w:eastAsia="標楷體"/>
              </w:rPr>
              <w:t>1.92</w:t>
            </w:r>
          </w:p>
        </w:tc>
        <w:tc>
          <w:tcPr>
            <w:tcW w:w="890" w:type="pct"/>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-1.31</w:t>
            </w:r>
          </w:p>
        </w:tc>
        <w:tc>
          <w:tcPr>
            <w:tcW w:w="502" w:type="pct"/>
          </w:tcPr>
          <w:p w:rsidR="00A30578" w:rsidRPr="003B1054" w:rsidRDefault="00A30578" w:rsidP="00754A06">
            <w:pPr>
              <w:spacing w:line="360" w:lineRule="exact"/>
              <w:ind w:rightChars="50" w:right="120"/>
              <w:jc w:val="right"/>
              <w:rPr>
                <w:rFonts w:eastAsia="標楷體"/>
              </w:rPr>
            </w:pPr>
            <w:r w:rsidRPr="003B1054">
              <w:rPr>
                <w:rFonts w:eastAsia="標楷體"/>
              </w:rPr>
              <w:t>0.50</w:t>
            </w:r>
          </w:p>
        </w:tc>
        <w:tc>
          <w:tcPr>
            <w:tcW w:w="631" w:type="pct"/>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0.82</w:t>
            </w:r>
          </w:p>
        </w:tc>
        <w:tc>
          <w:tcPr>
            <w:tcW w:w="1014" w:type="pct"/>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-1.37</w:t>
            </w:r>
          </w:p>
        </w:tc>
      </w:tr>
      <w:tr w:rsidR="008419E5" w:rsidRPr="003B1054" w:rsidTr="00754A06">
        <w:trPr>
          <w:trHeight w:val="335"/>
          <w:jc w:val="center"/>
        </w:trPr>
        <w:tc>
          <w:tcPr>
            <w:tcW w:w="959" w:type="pct"/>
            <w:tcBorders>
              <w:right w:val="single" w:sz="6" w:space="0" w:color="auto"/>
            </w:tcBorders>
          </w:tcPr>
          <w:p w:rsidR="00297E2F" w:rsidRPr="003B1054" w:rsidRDefault="00297E2F" w:rsidP="003A0712">
            <w:pPr>
              <w:wordWrap w:val="0"/>
              <w:spacing w:line="340" w:lineRule="exact"/>
              <w:ind w:right="284"/>
              <w:jc w:val="right"/>
              <w:rPr>
                <w:rFonts w:eastAsia="標楷體"/>
              </w:rPr>
            </w:pPr>
            <w:r w:rsidRPr="003B1054">
              <w:rPr>
                <w:rFonts w:eastAsia="標楷體"/>
              </w:rPr>
              <w:t>11</w:t>
            </w:r>
            <w:r w:rsidRPr="003B1054">
              <w:rPr>
                <w:rFonts w:eastAsia="標楷體"/>
              </w:rPr>
              <w:t>月</w:t>
            </w:r>
          </w:p>
        </w:tc>
        <w:tc>
          <w:tcPr>
            <w:tcW w:w="502" w:type="pct"/>
            <w:tcBorders>
              <w:left w:val="single" w:sz="6" w:space="0" w:color="auto"/>
            </w:tcBorders>
          </w:tcPr>
          <w:p w:rsidR="00297E2F" w:rsidRPr="003B1054" w:rsidRDefault="00297E2F" w:rsidP="003A0712">
            <w:pPr>
              <w:spacing w:line="360" w:lineRule="exact"/>
              <w:ind w:rightChars="53" w:right="127"/>
              <w:jc w:val="right"/>
              <w:rPr>
                <w:rFonts w:eastAsia="標楷體"/>
              </w:rPr>
            </w:pPr>
            <w:r w:rsidRPr="003B1054">
              <w:rPr>
                <w:rFonts w:eastAsia="標楷體"/>
              </w:rPr>
              <w:t>0.3</w:t>
            </w:r>
            <w:r w:rsidR="00D83330" w:rsidRPr="003B1054">
              <w:rPr>
                <w:rFonts w:eastAsia="標楷體"/>
              </w:rPr>
              <w:t>0</w:t>
            </w:r>
          </w:p>
        </w:tc>
        <w:tc>
          <w:tcPr>
            <w:tcW w:w="502" w:type="pct"/>
          </w:tcPr>
          <w:p w:rsidR="00297E2F" w:rsidRPr="003B1054" w:rsidRDefault="00297E2F" w:rsidP="003A0712">
            <w:pPr>
              <w:spacing w:line="360" w:lineRule="exact"/>
              <w:ind w:rightChars="53" w:right="127"/>
              <w:jc w:val="right"/>
              <w:rPr>
                <w:rFonts w:eastAsia="標楷體"/>
              </w:rPr>
            </w:pPr>
            <w:r w:rsidRPr="003B1054">
              <w:rPr>
                <w:rFonts w:eastAsia="標楷體"/>
              </w:rPr>
              <w:t>-0.09</w:t>
            </w:r>
          </w:p>
        </w:tc>
        <w:tc>
          <w:tcPr>
            <w:tcW w:w="890" w:type="pct"/>
            <w:vAlign w:val="center"/>
          </w:tcPr>
          <w:p w:rsidR="00297E2F" w:rsidRPr="003B1054" w:rsidRDefault="00297E2F" w:rsidP="003A0712">
            <w:pPr>
              <w:snapToGrid w:val="0"/>
              <w:spacing w:line="340" w:lineRule="exact"/>
              <w:ind w:rightChars="200" w:right="480"/>
              <w:jc w:val="right"/>
              <w:rPr>
                <w:rFonts w:eastAsia="標楷體"/>
                <w:snapToGrid w:val="0"/>
              </w:rPr>
            </w:pPr>
            <w:r w:rsidRPr="003B1054">
              <w:rPr>
                <w:rFonts w:eastAsia="標楷體"/>
                <w:snapToGrid w:val="0"/>
              </w:rPr>
              <w:t>-1.49</w:t>
            </w:r>
          </w:p>
        </w:tc>
        <w:tc>
          <w:tcPr>
            <w:tcW w:w="502" w:type="pct"/>
          </w:tcPr>
          <w:p w:rsidR="00297E2F" w:rsidRPr="003B1054" w:rsidRDefault="00297E2F" w:rsidP="003A0712">
            <w:pPr>
              <w:spacing w:line="360" w:lineRule="exact"/>
              <w:ind w:rightChars="50" w:right="120"/>
              <w:jc w:val="right"/>
              <w:rPr>
                <w:rFonts w:eastAsia="標楷體"/>
              </w:rPr>
            </w:pPr>
            <w:r w:rsidRPr="003B1054">
              <w:rPr>
                <w:rFonts w:eastAsia="標楷體"/>
              </w:rPr>
              <w:t>0.61</w:t>
            </w:r>
          </w:p>
        </w:tc>
        <w:tc>
          <w:tcPr>
            <w:tcW w:w="631" w:type="pct"/>
          </w:tcPr>
          <w:p w:rsidR="00297E2F" w:rsidRPr="003B1054" w:rsidRDefault="00297E2F" w:rsidP="003A0712">
            <w:pPr>
              <w:snapToGrid w:val="0"/>
              <w:spacing w:line="340" w:lineRule="exact"/>
              <w:ind w:rightChars="84" w:right="202"/>
              <w:jc w:val="right"/>
              <w:rPr>
                <w:rFonts w:eastAsia="標楷體"/>
              </w:rPr>
            </w:pPr>
            <w:r w:rsidRPr="003B1054">
              <w:rPr>
                <w:rFonts w:eastAsia="標楷體"/>
              </w:rPr>
              <w:t>0.85</w:t>
            </w:r>
          </w:p>
        </w:tc>
        <w:tc>
          <w:tcPr>
            <w:tcW w:w="1014" w:type="pct"/>
            <w:vAlign w:val="center"/>
          </w:tcPr>
          <w:p w:rsidR="00297E2F" w:rsidRPr="003B1054" w:rsidRDefault="00297E2F" w:rsidP="003A0712">
            <w:pPr>
              <w:snapToGrid w:val="0"/>
              <w:spacing w:line="340" w:lineRule="exact"/>
              <w:ind w:rightChars="278" w:right="667"/>
              <w:jc w:val="right"/>
              <w:rPr>
                <w:rFonts w:eastAsia="標楷體"/>
              </w:rPr>
            </w:pPr>
            <w:r w:rsidRPr="003B1054">
              <w:rPr>
                <w:rFonts w:eastAsia="標楷體"/>
              </w:rPr>
              <w:t>-1.03</w:t>
            </w:r>
          </w:p>
        </w:tc>
      </w:tr>
      <w:tr w:rsidR="008419E5" w:rsidRPr="003B1054" w:rsidTr="00754A06">
        <w:trPr>
          <w:trHeight w:val="335"/>
          <w:jc w:val="center"/>
        </w:trPr>
        <w:tc>
          <w:tcPr>
            <w:tcW w:w="959" w:type="pct"/>
            <w:tcBorders>
              <w:bottom w:val="single" w:sz="4" w:space="0" w:color="auto"/>
              <w:right w:val="single" w:sz="6" w:space="0" w:color="auto"/>
            </w:tcBorders>
          </w:tcPr>
          <w:p w:rsidR="00A30578" w:rsidRPr="003B1054" w:rsidRDefault="00A30578" w:rsidP="00754A06">
            <w:pPr>
              <w:wordWrap w:val="0"/>
              <w:spacing w:line="340" w:lineRule="exact"/>
              <w:ind w:right="284"/>
              <w:jc w:val="right"/>
              <w:rPr>
                <w:rFonts w:eastAsia="標楷體"/>
              </w:rPr>
            </w:pPr>
            <w:r w:rsidRPr="003B1054">
              <w:rPr>
                <w:rFonts w:eastAsia="標楷體"/>
              </w:rPr>
              <w:t>1</w:t>
            </w:r>
            <w:r w:rsidR="00297E2F" w:rsidRPr="003B1054">
              <w:rPr>
                <w:rFonts w:eastAsia="標楷體"/>
              </w:rPr>
              <w:t>2</w:t>
            </w:r>
            <w:r w:rsidRPr="003B1054">
              <w:rPr>
                <w:rFonts w:eastAsia="標楷體"/>
              </w:rPr>
              <w:t>月</w:t>
            </w:r>
          </w:p>
        </w:tc>
        <w:tc>
          <w:tcPr>
            <w:tcW w:w="502" w:type="pct"/>
            <w:tcBorders>
              <w:left w:val="single" w:sz="6" w:space="0" w:color="auto"/>
              <w:bottom w:val="single" w:sz="4" w:space="0" w:color="auto"/>
            </w:tcBorders>
          </w:tcPr>
          <w:p w:rsidR="00A30578" w:rsidRPr="003B1054" w:rsidRDefault="00D83330" w:rsidP="00754A06">
            <w:pPr>
              <w:spacing w:line="360" w:lineRule="exact"/>
              <w:ind w:rightChars="53" w:right="127"/>
              <w:jc w:val="right"/>
              <w:rPr>
                <w:rFonts w:eastAsia="標楷體"/>
              </w:rPr>
            </w:pPr>
            <w:r w:rsidRPr="003B1054">
              <w:rPr>
                <w:rFonts w:eastAsia="標楷體"/>
              </w:rPr>
              <w:t>-0.05</w:t>
            </w:r>
          </w:p>
        </w:tc>
        <w:tc>
          <w:tcPr>
            <w:tcW w:w="502" w:type="pct"/>
            <w:tcBorders>
              <w:bottom w:val="single" w:sz="4" w:space="0" w:color="auto"/>
            </w:tcBorders>
          </w:tcPr>
          <w:p w:rsidR="00A30578" w:rsidRPr="003B1054" w:rsidRDefault="00A30578" w:rsidP="00754A06">
            <w:pPr>
              <w:spacing w:line="360" w:lineRule="exact"/>
              <w:ind w:rightChars="53" w:right="127"/>
              <w:jc w:val="right"/>
              <w:rPr>
                <w:rFonts w:eastAsia="標楷體"/>
              </w:rPr>
            </w:pPr>
            <w:r w:rsidRPr="003B1054">
              <w:rPr>
                <w:rFonts w:eastAsia="標楷體"/>
              </w:rPr>
              <w:t>-0.</w:t>
            </w:r>
            <w:r w:rsidR="00D83330" w:rsidRPr="003B1054">
              <w:rPr>
                <w:rFonts w:eastAsia="標楷體"/>
              </w:rPr>
              <w:t>72</w:t>
            </w:r>
          </w:p>
        </w:tc>
        <w:tc>
          <w:tcPr>
            <w:tcW w:w="890" w:type="pct"/>
            <w:tcBorders>
              <w:bottom w:val="single" w:sz="4" w:space="0" w:color="auto"/>
            </w:tcBorders>
            <w:vAlign w:val="center"/>
          </w:tcPr>
          <w:p w:rsidR="00A30578" w:rsidRPr="003B1054" w:rsidRDefault="00A30578" w:rsidP="00754A06">
            <w:pPr>
              <w:snapToGrid w:val="0"/>
              <w:spacing w:line="340" w:lineRule="exact"/>
              <w:ind w:rightChars="200" w:right="480"/>
              <w:jc w:val="right"/>
              <w:rPr>
                <w:rFonts w:eastAsia="標楷體"/>
                <w:snapToGrid w:val="0"/>
              </w:rPr>
            </w:pPr>
            <w:r w:rsidRPr="003B1054">
              <w:rPr>
                <w:rFonts w:eastAsia="標楷體"/>
                <w:snapToGrid w:val="0"/>
              </w:rPr>
              <w:t>-1.4</w:t>
            </w:r>
            <w:r w:rsidR="00D83330" w:rsidRPr="003B1054">
              <w:rPr>
                <w:rFonts w:eastAsia="標楷體"/>
                <w:snapToGrid w:val="0"/>
              </w:rPr>
              <w:t>1</w:t>
            </w:r>
          </w:p>
        </w:tc>
        <w:tc>
          <w:tcPr>
            <w:tcW w:w="502" w:type="pct"/>
            <w:tcBorders>
              <w:bottom w:val="single" w:sz="4" w:space="0" w:color="auto"/>
            </w:tcBorders>
          </w:tcPr>
          <w:p w:rsidR="00A30578" w:rsidRPr="003B1054" w:rsidRDefault="00A30578" w:rsidP="00754A06">
            <w:pPr>
              <w:spacing w:line="360" w:lineRule="exact"/>
              <w:ind w:rightChars="50" w:right="120"/>
              <w:jc w:val="right"/>
              <w:rPr>
                <w:rFonts w:eastAsia="標楷體"/>
              </w:rPr>
            </w:pPr>
            <w:r w:rsidRPr="003B1054">
              <w:rPr>
                <w:rFonts w:eastAsia="標楷體"/>
              </w:rPr>
              <w:t>0.</w:t>
            </w:r>
            <w:r w:rsidR="00D83330" w:rsidRPr="003B1054">
              <w:rPr>
                <w:rFonts w:eastAsia="標楷體"/>
              </w:rPr>
              <w:t>59</w:t>
            </w:r>
          </w:p>
        </w:tc>
        <w:tc>
          <w:tcPr>
            <w:tcW w:w="631" w:type="pct"/>
            <w:tcBorders>
              <w:bottom w:val="single" w:sz="4" w:space="0" w:color="auto"/>
            </w:tcBorders>
          </w:tcPr>
          <w:p w:rsidR="00A30578" w:rsidRPr="003B1054" w:rsidRDefault="00A30578" w:rsidP="00754A06">
            <w:pPr>
              <w:snapToGrid w:val="0"/>
              <w:spacing w:line="340" w:lineRule="exact"/>
              <w:ind w:rightChars="84" w:right="202"/>
              <w:jc w:val="right"/>
              <w:rPr>
                <w:rFonts w:eastAsia="標楷體"/>
              </w:rPr>
            </w:pPr>
            <w:r w:rsidRPr="003B1054">
              <w:rPr>
                <w:rFonts w:eastAsia="標楷體"/>
              </w:rPr>
              <w:t>0.85</w:t>
            </w:r>
          </w:p>
        </w:tc>
        <w:tc>
          <w:tcPr>
            <w:tcW w:w="1014" w:type="pct"/>
            <w:tcBorders>
              <w:bottom w:val="single" w:sz="4" w:space="0" w:color="auto"/>
            </w:tcBorders>
            <w:vAlign w:val="center"/>
          </w:tcPr>
          <w:p w:rsidR="00A30578" w:rsidRPr="003B1054" w:rsidRDefault="00A30578" w:rsidP="00754A06">
            <w:pPr>
              <w:snapToGrid w:val="0"/>
              <w:spacing w:line="340" w:lineRule="exact"/>
              <w:ind w:rightChars="278" w:right="667"/>
              <w:jc w:val="right"/>
              <w:rPr>
                <w:rFonts w:eastAsia="標楷體"/>
              </w:rPr>
            </w:pPr>
            <w:r w:rsidRPr="003B1054">
              <w:rPr>
                <w:rFonts w:eastAsia="標楷體"/>
              </w:rPr>
              <w:t>-1.0</w:t>
            </w:r>
            <w:r w:rsidR="00D83330" w:rsidRPr="003B1054">
              <w:rPr>
                <w:rFonts w:eastAsia="標楷體"/>
              </w:rPr>
              <w:t>7</w:t>
            </w:r>
          </w:p>
        </w:tc>
      </w:tr>
    </w:tbl>
    <w:p w:rsidR="00A30578" w:rsidRPr="003B1054" w:rsidRDefault="00A30578" w:rsidP="00A30578">
      <w:pPr>
        <w:widowControl/>
        <w:snapToGrid w:val="0"/>
        <w:spacing w:line="300" w:lineRule="auto"/>
        <w:rPr>
          <w:rFonts w:eastAsia="標楷體"/>
          <w:kern w:val="0"/>
          <w:sz w:val="28"/>
        </w:rPr>
      </w:pPr>
      <w:r w:rsidRPr="003B1054">
        <w:rPr>
          <w:rFonts w:eastAsia="標楷體"/>
          <w:snapToGrid w:val="0"/>
          <w:kern w:val="0"/>
          <w:sz w:val="22"/>
          <w:szCs w:val="22"/>
        </w:rPr>
        <w:t>資料來源：行政院主計總處。</w:t>
      </w:r>
      <w:r w:rsidRPr="003B1054">
        <w:rPr>
          <w:rFonts w:eastAsia="標楷體"/>
          <w:kern w:val="0"/>
          <w:sz w:val="28"/>
        </w:rPr>
        <w:br w:type="page"/>
      </w:r>
    </w:p>
    <w:p w:rsidR="00A30578" w:rsidRPr="003B1054" w:rsidRDefault="00A30578" w:rsidP="00A30578">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lastRenderedPageBreak/>
        <w:t>３、</w:t>
      </w:r>
      <w:r w:rsidRPr="003B1054">
        <w:rPr>
          <w:rFonts w:eastAsia="標楷體"/>
          <w:b/>
          <w:bCs/>
          <w:kern w:val="0"/>
          <w:sz w:val="28"/>
          <w:szCs w:val="20"/>
        </w:rPr>
        <w:t>107</w:t>
      </w:r>
      <w:r w:rsidRPr="003B1054">
        <w:rPr>
          <w:rFonts w:eastAsia="標楷體"/>
          <w:b/>
          <w:bCs/>
          <w:kern w:val="0"/>
          <w:sz w:val="28"/>
          <w:szCs w:val="20"/>
        </w:rPr>
        <w:t>年</w:t>
      </w:r>
      <w:r w:rsidRPr="003B1054">
        <w:rPr>
          <w:rFonts w:eastAsia="標楷體"/>
          <w:b/>
          <w:bCs/>
          <w:kern w:val="0"/>
          <w:sz w:val="28"/>
          <w:szCs w:val="20"/>
        </w:rPr>
        <w:t>1</w:t>
      </w:r>
      <w:r w:rsidR="00BF7DD2" w:rsidRPr="003B1054">
        <w:rPr>
          <w:rFonts w:eastAsia="標楷體"/>
          <w:b/>
          <w:bCs/>
          <w:kern w:val="0"/>
          <w:sz w:val="28"/>
          <w:szCs w:val="20"/>
        </w:rPr>
        <w:t>2</w:t>
      </w:r>
      <w:r w:rsidRPr="003B1054">
        <w:rPr>
          <w:rFonts w:eastAsia="標楷體"/>
          <w:b/>
          <w:bCs/>
          <w:kern w:val="0"/>
          <w:sz w:val="28"/>
          <w:szCs w:val="20"/>
        </w:rPr>
        <w:t>月美國西德州原油</w:t>
      </w:r>
      <w:proofErr w:type="gramStart"/>
      <w:r w:rsidRPr="003B1054">
        <w:rPr>
          <w:rFonts w:eastAsia="標楷體"/>
          <w:b/>
          <w:bCs/>
          <w:kern w:val="0"/>
          <w:sz w:val="28"/>
          <w:szCs w:val="20"/>
        </w:rPr>
        <w:t>月均價每</w:t>
      </w:r>
      <w:proofErr w:type="gramEnd"/>
      <w:r w:rsidRPr="003B1054">
        <w:rPr>
          <w:rFonts w:eastAsia="標楷體"/>
          <w:b/>
          <w:bCs/>
          <w:kern w:val="0"/>
          <w:sz w:val="28"/>
          <w:szCs w:val="20"/>
        </w:rPr>
        <w:t>桶</w:t>
      </w:r>
      <w:r w:rsidR="00BF7DD2" w:rsidRPr="003B1054">
        <w:rPr>
          <w:rFonts w:eastAsia="標楷體"/>
          <w:b/>
          <w:bCs/>
          <w:kern w:val="0"/>
          <w:sz w:val="28"/>
          <w:szCs w:val="20"/>
        </w:rPr>
        <w:t>48.58</w:t>
      </w:r>
      <w:r w:rsidRPr="003B1054">
        <w:rPr>
          <w:rFonts w:eastAsia="標楷體"/>
          <w:b/>
          <w:bCs/>
          <w:kern w:val="0"/>
          <w:sz w:val="28"/>
          <w:szCs w:val="20"/>
        </w:rPr>
        <w:t>美元</w:t>
      </w:r>
    </w:p>
    <w:p w:rsidR="00A30578" w:rsidRPr="003B1054"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w:t>
      </w:r>
      <w:r w:rsidR="00BF7DD2" w:rsidRPr="003B1054">
        <w:rPr>
          <w:rFonts w:eastAsia="標楷體"/>
          <w:kern w:val="0"/>
          <w:sz w:val="28"/>
          <w:szCs w:val="20"/>
        </w:rPr>
        <w:t>2</w:t>
      </w:r>
      <w:r w:rsidRPr="003B1054">
        <w:rPr>
          <w:rFonts w:eastAsia="標楷體"/>
          <w:kern w:val="0"/>
          <w:sz w:val="28"/>
          <w:szCs w:val="20"/>
        </w:rPr>
        <w:t>月美國西德州原油</w:t>
      </w:r>
      <w:r w:rsidRPr="003B1054">
        <w:rPr>
          <w:rFonts w:eastAsia="標楷體"/>
          <w:kern w:val="0"/>
          <w:sz w:val="28"/>
          <w:szCs w:val="20"/>
        </w:rPr>
        <w:t>(WTI)</w:t>
      </w:r>
      <w:r w:rsidRPr="003B1054">
        <w:rPr>
          <w:rFonts w:eastAsia="標楷體"/>
          <w:kern w:val="0"/>
          <w:sz w:val="28"/>
          <w:szCs w:val="20"/>
        </w:rPr>
        <w:t>現貨</w:t>
      </w:r>
      <w:proofErr w:type="gramStart"/>
      <w:r w:rsidRPr="003B1054">
        <w:rPr>
          <w:rFonts w:eastAsia="標楷體"/>
          <w:kern w:val="0"/>
          <w:sz w:val="28"/>
          <w:szCs w:val="20"/>
        </w:rPr>
        <w:t>月均價為</w:t>
      </w:r>
      <w:proofErr w:type="gramEnd"/>
      <w:r w:rsidRPr="003B1054">
        <w:rPr>
          <w:rFonts w:eastAsia="標楷體"/>
          <w:kern w:val="0"/>
          <w:sz w:val="28"/>
          <w:szCs w:val="20"/>
        </w:rPr>
        <w:t>每桶</w:t>
      </w:r>
      <w:r w:rsidR="00BF7DD2" w:rsidRPr="003B1054">
        <w:rPr>
          <w:rFonts w:eastAsia="標楷體"/>
          <w:kern w:val="0"/>
          <w:sz w:val="28"/>
          <w:szCs w:val="20"/>
        </w:rPr>
        <w:t>48.58</w:t>
      </w:r>
      <w:r w:rsidRPr="003B1054">
        <w:rPr>
          <w:rFonts w:eastAsia="標楷體"/>
          <w:kern w:val="0"/>
          <w:sz w:val="28"/>
          <w:szCs w:val="20"/>
        </w:rPr>
        <w:t>美元，較上月每桶</w:t>
      </w:r>
      <w:r w:rsidR="00BF7DD2" w:rsidRPr="003B1054">
        <w:rPr>
          <w:rFonts w:eastAsia="標楷體"/>
          <w:kern w:val="0"/>
          <w:sz w:val="28"/>
          <w:szCs w:val="20"/>
        </w:rPr>
        <w:t>56.48</w:t>
      </w:r>
      <w:r w:rsidRPr="003B1054">
        <w:rPr>
          <w:rFonts w:eastAsia="標楷體"/>
          <w:kern w:val="0"/>
          <w:sz w:val="28"/>
          <w:szCs w:val="20"/>
        </w:rPr>
        <w:t>美元，下跌</w:t>
      </w:r>
      <w:r w:rsidR="00BF7DD2" w:rsidRPr="003B1054">
        <w:rPr>
          <w:rFonts w:eastAsia="標楷體"/>
          <w:kern w:val="0"/>
          <w:sz w:val="28"/>
          <w:szCs w:val="20"/>
        </w:rPr>
        <w:t>13.99</w:t>
      </w:r>
      <w:r w:rsidRPr="003B1054">
        <w:rPr>
          <w:rFonts w:eastAsia="標楷體"/>
          <w:kern w:val="0"/>
          <w:sz w:val="28"/>
          <w:szCs w:val="20"/>
        </w:rPr>
        <w:t>%</w:t>
      </w:r>
      <w:r w:rsidRPr="003B1054">
        <w:rPr>
          <w:rFonts w:eastAsia="標楷體"/>
          <w:kern w:val="0"/>
          <w:sz w:val="28"/>
          <w:szCs w:val="20"/>
        </w:rPr>
        <w:t>；北海布蘭特及杜拜價格亦分別下跌</w:t>
      </w:r>
      <w:r w:rsidR="00BF7DD2" w:rsidRPr="003B1054">
        <w:rPr>
          <w:rFonts w:eastAsia="標楷體"/>
          <w:kern w:val="0"/>
          <w:sz w:val="28"/>
          <w:szCs w:val="20"/>
        </w:rPr>
        <w:t>13.26</w:t>
      </w:r>
      <w:r w:rsidRPr="003B1054">
        <w:rPr>
          <w:rFonts w:eastAsia="標楷體"/>
          <w:kern w:val="0"/>
          <w:sz w:val="28"/>
          <w:szCs w:val="20"/>
        </w:rPr>
        <w:t>%</w:t>
      </w:r>
      <w:r w:rsidRPr="003B1054">
        <w:rPr>
          <w:rFonts w:eastAsia="標楷體"/>
          <w:kern w:val="0"/>
          <w:sz w:val="28"/>
          <w:szCs w:val="20"/>
        </w:rPr>
        <w:t>及</w:t>
      </w:r>
      <w:r w:rsidR="00BF7DD2" w:rsidRPr="003B1054">
        <w:rPr>
          <w:rFonts w:eastAsia="標楷體"/>
          <w:kern w:val="0"/>
          <w:sz w:val="28"/>
          <w:szCs w:val="20"/>
        </w:rPr>
        <w:t>13.80</w:t>
      </w:r>
      <w:r w:rsidRPr="003B1054">
        <w:rPr>
          <w:rFonts w:eastAsia="標楷體"/>
          <w:kern w:val="0"/>
          <w:sz w:val="28"/>
          <w:szCs w:val="20"/>
        </w:rPr>
        <w:t>%</w:t>
      </w:r>
      <w:r w:rsidRPr="003B1054">
        <w:rPr>
          <w:rFonts w:eastAsia="標楷體"/>
          <w:kern w:val="0"/>
          <w:sz w:val="28"/>
          <w:szCs w:val="20"/>
        </w:rPr>
        <w:t>。</w:t>
      </w:r>
    </w:p>
    <w:p w:rsidR="00A30578" w:rsidRPr="003B1054"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r w:rsidRPr="003B1054">
        <w:rPr>
          <w:rFonts w:eastAsia="標楷體"/>
          <w:kern w:val="0"/>
          <w:sz w:val="28"/>
          <w:szCs w:val="20"/>
        </w:rPr>
        <w:t>美國能源資訊署</w:t>
      </w:r>
      <w:r w:rsidRPr="003B1054">
        <w:rPr>
          <w:rFonts w:eastAsia="標楷體"/>
          <w:kern w:val="0"/>
          <w:sz w:val="28"/>
          <w:szCs w:val="20"/>
        </w:rPr>
        <w:t>(EIA)201</w:t>
      </w:r>
      <w:r w:rsidR="006E27D0" w:rsidRPr="003B1054">
        <w:rPr>
          <w:rFonts w:eastAsia="標楷體"/>
          <w:kern w:val="0"/>
          <w:sz w:val="28"/>
          <w:szCs w:val="20"/>
        </w:rPr>
        <w:t>9</w:t>
      </w:r>
      <w:r w:rsidRPr="003B1054">
        <w:rPr>
          <w:rFonts w:eastAsia="標楷體"/>
          <w:kern w:val="0"/>
          <w:sz w:val="28"/>
          <w:szCs w:val="20"/>
        </w:rPr>
        <w:t>年</w:t>
      </w:r>
      <w:r w:rsidR="006E27D0" w:rsidRPr="003B1054">
        <w:rPr>
          <w:rFonts w:eastAsia="標楷體"/>
          <w:kern w:val="0"/>
          <w:sz w:val="28"/>
          <w:szCs w:val="20"/>
        </w:rPr>
        <w:t>1</w:t>
      </w:r>
      <w:r w:rsidRPr="003B1054">
        <w:rPr>
          <w:rFonts w:eastAsia="標楷體"/>
          <w:kern w:val="0"/>
          <w:sz w:val="28"/>
          <w:szCs w:val="20"/>
        </w:rPr>
        <w:t>月預測</w:t>
      </w:r>
      <w:r w:rsidRPr="003B1054">
        <w:rPr>
          <w:rFonts w:eastAsia="標楷體"/>
          <w:kern w:val="0"/>
          <w:sz w:val="28"/>
          <w:szCs w:val="20"/>
        </w:rPr>
        <w:t>201</w:t>
      </w:r>
      <w:r w:rsidR="006E27D0" w:rsidRPr="003B1054">
        <w:rPr>
          <w:rFonts w:eastAsia="標楷體"/>
          <w:kern w:val="0"/>
          <w:sz w:val="28"/>
          <w:szCs w:val="20"/>
        </w:rPr>
        <w:t>9</w:t>
      </w:r>
      <w:r w:rsidRPr="003B1054">
        <w:rPr>
          <w:rFonts w:eastAsia="標楷體"/>
          <w:kern w:val="0"/>
          <w:sz w:val="28"/>
          <w:szCs w:val="20"/>
        </w:rPr>
        <w:t>年</w:t>
      </w:r>
      <w:r w:rsidR="00D064D3" w:rsidRPr="003B1054">
        <w:rPr>
          <w:rFonts w:eastAsia="標楷體"/>
          <w:kern w:val="0"/>
          <w:sz w:val="28"/>
          <w:szCs w:val="20"/>
        </w:rPr>
        <w:t>上半年及下半年</w:t>
      </w:r>
      <w:r w:rsidRPr="003B1054">
        <w:rPr>
          <w:rFonts w:eastAsia="標楷體"/>
          <w:kern w:val="0"/>
          <w:sz w:val="28"/>
          <w:szCs w:val="20"/>
        </w:rPr>
        <w:t>的</w:t>
      </w:r>
      <w:r w:rsidRPr="003B1054">
        <w:rPr>
          <w:rFonts w:eastAsia="標楷體"/>
          <w:kern w:val="0"/>
          <w:sz w:val="28"/>
          <w:szCs w:val="20"/>
        </w:rPr>
        <w:t>WTI</w:t>
      </w:r>
      <w:r w:rsidR="00D064D3" w:rsidRPr="003B1054">
        <w:rPr>
          <w:rFonts w:eastAsia="標楷體"/>
          <w:kern w:val="0"/>
          <w:sz w:val="28"/>
          <w:szCs w:val="20"/>
        </w:rPr>
        <w:t>平</w:t>
      </w:r>
      <w:r w:rsidRPr="003B1054">
        <w:rPr>
          <w:rFonts w:eastAsia="標楷體"/>
          <w:kern w:val="0"/>
          <w:sz w:val="28"/>
          <w:szCs w:val="20"/>
        </w:rPr>
        <w:t>均價</w:t>
      </w:r>
      <w:r w:rsidR="00D064D3" w:rsidRPr="003B1054">
        <w:rPr>
          <w:rFonts w:eastAsia="標楷體"/>
          <w:kern w:val="0"/>
          <w:sz w:val="28"/>
          <w:szCs w:val="20"/>
        </w:rPr>
        <w:t>格</w:t>
      </w:r>
      <w:r w:rsidRPr="003B1054">
        <w:rPr>
          <w:rFonts w:eastAsia="標楷體"/>
          <w:kern w:val="0"/>
          <w:sz w:val="28"/>
          <w:szCs w:val="20"/>
        </w:rPr>
        <w:t>將</w:t>
      </w:r>
      <w:r w:rsidR="00D064D3" w:rsidRPr="003B1054">
        <w:rPr>
          <w:rFonts w:eastAsia="標楷體"/>
          <w:kern w:val="0"/>
          <w:sz w:val="28"/>
          <w:szCs w:val="20"/>
        </w:rPr>
        <w:t>分別維持在</w:t>
      </w:r>
      <w:r w:rsidRPr="003B1054">
        <w:rPr>
          <w:rFonts w:eastAsia="標楷體"/>
          <w:kern w:val="0"/>
          <w:sz w:val="28"/>
          <w:szCs w:val="20"/>
        </w:rPr>
        <w:t>每桶</w:t>
      </w:r>
      <w:r w:rsidR="00D064D3" w:rsidRPr="003B1054">
        <w:rPr>
          <w:rFonts w:eastAsia="標楷體"/>
          <w:kern w:val="0"/>
          <w:sz w:val="28"/>
          <w:szCs w:val="20"/>
        </w:rPr>
        <w:t>約</w:t>
      </w:r>
      <w:r w:rsidR="00D064D3" w:rsidRPr="003B1054">
        <w:rPr>
          <w:rFonts w:eastAsia="標楷體"/>
          <w:kern w:val="0"/>
          <w:sz w:val="28"/>
          <w:szCs w:val="20"/>
        </w:rPr>
        <w:t>5</w:t>
      </w:r>
      <w:r w:rsidRPr="003B1054">
        <w:rPr>
          <w:rFonts w:eastAsia="標楷體"/>
          <w:kern w:val="0"/>
          <w:sz w:val="28"/>
          <w:szCs w:val="20"/>
        </w:rPr>
        <w:t>1</w:t>
      </w:r>
      <w:r w:rsidRPr="003B1054">
        <w:rPr>
          <w:rFonts w:eastAsia="標楷體"/>
          <w:kern w:val="0"/>
          <w:sz w:val="28"/>
          <w:szCs w:val="20"/>
        </w:rPr>
        <w:t>美元</w:t>
      </w:r>
      <w:r w:rsidR="00D064D3" w:rsidRPr="003B1054">
        <w:rPr>
          <w:rFonts w:eastAsia="標楷體"/>
          <w:kern w:val="0"/>
          <w:sz w:val="28"/>
          <w:szCs w:val="20"/>
        </w:rPr>
        <w:t>及</w:t>
      </w:r>
      <w:r w:rsidR="00D064D3" w:rsidRPr="003B1054">
        <w:rPr>
          <w:rFonts w:eastAsia="標楷體"/>
          <w:kern w:val="0"/>
          <w:sz w:val="28"/>
          <w:szCs w:val="20"/>
        </w:rPr>
        <w:t>55</w:t>
      </w:r>
      <w:r w:rsidR="00D064D3" w:rsidRPr="003B1054">
        <w:rPr>
          <w:rFonts w:eastAsia="標楷體"/>
          <w:kern w:val="0"/>
          <w:sz w:val="28"/>
          <w:szCs w:val="20"/>
        </w:rPr>
        <w:t>美元的水準</w:t>
      </w:r>
      <w:r w:rsidRPr="003B1054">
        <w:rPr>
          <w:rFonts w:eastAsia="標楷體"/>
          <w:kern w:val="0"/>
          <w:sz w:val="28"/>
          <w:szCs w:val="20"/>
        </w:rPr>
        <w:t>；</w:t>
      </w:r>
      <w:r w:rsidR="00621351" w:rsidRPr="003B1054">
        <w:rPr>
          <w:rFonts w:eastAsia="標楷體"/>
          <w:kern w:val="0"/>
          <w:sz w:val="28"/>
          <w:szCs w:val="20"/>
        </w:rPr>
        <w:t>2019</w:t>
      </w:r>
      <w:r w:rsidR="00621351" w:rsidRPr="003B1054">
        <w:rPr>
          <w:rFonts w:eastAsia="標楷體"/>
          <w:kern w:val="0"/>
          <w:sz w:val="28"/>
          <w:szCs w:val="20"/>
        </w:rPr>
        <w:t>年</w:t>
      </w:r>
      <w:r w:rsidRPr="003B1054">
        <w:rPr>
          <w:rFonts w:eastAsia="標楷體"/>
          <w:kern w:val="0"/>
          <w:sz w:val="28"/>
          <w:szCs w:val="20"/>
        </w:rPr>
        <w:t>第</w:t>
      </w:r>
      <w:r w:rsidR="00621351" w:rsidRPr="003B1054">
        <w:rPr>
          <w:rFonts w:eastAsia="標楷體"/>
          <w:kern w:val="0"/>
          <w:sz w:val="28"/>
          <w:szCs w:val="20"/>
        </w:rPr>
        <w:t>1</w:t>
      </w:r>
      <w:r w:rsidRPr="003B1054">
        <w:rPr>
          <w:rFonts w:eastAsia="標楷體"/>
          <w:kern w:val="0"/>
          <w:sz w:val="28"/>
          <w:szCs w:val="20"/>
        </w:rPr>
        <w:t>季</w:t>
      </w:r>
      <w:r w:rsidR="00621351" w:rsidRPr="003B1054">
        <w:rPr>
          <w:rFonts w:eastAsia="標楷體"/>
          <w:kern w:val="0"/>
          <w:sz w:val="28"/>
          <w:szCs w:val="20"/>
        </w:rPr>
        <w:t>及</w:t>
      </w:r>
      <w:r w:rsidRPr="003B1054">
        <w:rPr>
          <w:rFonts w:eastAsia="標楷體"/>
          <w:kern w:val="0"/>
          <w:sz w:val="28"/>
          <w:szCs w:val="20"/>
        </w:rPr>
        <w:t>第</w:t>
      </w:r>
      <w:r w:rsidR="00621351" w:rsidRPr="003B1054">
        <w:rPr>
          <w:rFonts w:eastAsia="標楷體"/>
          <w:kern w:val="0"/>
          <w:sz w:val="28"/>
          <w:szCs w:val="20"/>
        </w:rPr>
        <w:t>2</w:t>
      </w:r>
      <w:r w:rsidRPr="003B1054">
        <w:rPr>
          <w:rFonts w:eastAsia="標楷體"/>
          <w:kern w:val="0"/>
          <w:sz w:val="28"/>
          <w:szCs w:val="20"/>
        </w:rPr>
        <w:t>季</w:t>
      </w:r>
      <w:r w:rsidRPr="003B1054">
        <w:rPr>
          <w:rFonts w:eastAsia="標楷體"/>
          <w:kern w:val="0"/>
          <w:sz w:val="28"/>
          <w:szCs w:val="20"/>
        </w:rPr>
        <w:t>WTI</w:t>
      </w:r>
      <w:r w:rsidRPr="003B1054">
        <w:rPr>
          <w:rFonts w:eastAsia="標楷體"/>
          <w:kern w:val="0"/>
          <w:sz w:val="28"/>
          <w:szCs w:val="20"/>
        </w:rPr>
        <w:t>平均價格分別為每桶</w:t>
      </w:r>
      <w:r w:rsidR="00D064D3" w:rsidRPr="003B1054">
        <w:rPr>
          <w:rFonts w:eastAsia="標楷體"/>
          <w:kern w:val="0"/>
          <w:sz w:val="28"/>
          <w:szCs w:val="20"/>
        </w:rPr>
        <w:t>50</w:t>
      </w:r>
      <w:r w:rsidRPr="003B1054">
        <w:rPr>
          <w:rFonts w:eastAsia="標楷體"/>
          <w:kern w:val="0"/>
          <w:sz w:val="28"/>
          <w:szCs w:val="20"/>
        </w:rPr>
        <w:t>美元及</w:t>
      </w:r>
      <w:r w:rsidR="00D064D3" w:rsidRPr="003B1054">
        <w:rPr>
          <w:rFonts w:eastAsia="標楷體"/>
          <w:kern w:val="0"/>
          <w:sz w:val="28"/>
          <w:szCs w:val="20"/>
        </w:rPr>
        <w:t>51.97</w:t>
      </w:r>
      <w:r w:rsidRPr="003B1054">
        <w:rPr>
          <w:rFonts w:eastAsia="標楷體"/>
          <w:kern w:val="0"/>
          <w:sz w:val="28"/>
          <w:szCs w:val="20"/>
        </w:rPr>
        <w:t>美元。</w:t>
      </w:r>
    </w:p>
    <w:p w:rsidR="00A30578" w:rsidRPr="003B1054"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A30578" w:rsidRPr="003B1054"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A30578" w:rsidRPr="003B1054" w:rsidRDefault="00A30578" w:rsidP="00A3057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2-7-3   </w:t>
      </w:r>
      <w:r w:rsidRPr="003B1054">
        <w:rPr>
          <w:rFonts w:eastAsia="標楷體"/>
          <w:b/>
          <w:snapToGrid w:val="0"/>
          <w:sz w:val="28"/>
        </w:rPr>
        <w:t>近年國際主要原油價格變動</w:t>
      </w:r>
    </w:p>
    <w:p w:rsidR="00A30578" w:rsidRPr="003B1054" w:rsidRDefault="00A30578" w:rsidP="00A30578">
      <w:pPr>
        <w:snapToGrid w:val="0"/>
        <w:spacing w:line="240" w:lineRule="atLeast"/>
        <w:jc w:val="center"/>
        <w:rPr>
          <w:rFonts w:eastAsia="標楷體"/>
          <w:sz w:val="18"/>
        </w:rPr>
      </w:pPr>
      <w:r w:rsidRPr="003B1054">
        <w:rPr>
          <w:rFonts w:eastAsia="標楷體"/>
          <w:noProof/>
        </w:rPr>
        <mc:AlternateContent>
          <mc:Choice Requires="wps">
            <w:drawing>
              <wp:anchor distT="0" distB="0" distL="180340" distR="114300" simplePos="0" relativeHeight="252881408" behindDoc="0" locked="0" layoutInCell="1" allowOverlap="1" wp14:anchorId="0FAF0F2D" wp14:editId="49E5FAED">
                <wp:simplePos x="0" y="0"/>
                <wp:positionH relativeFrom="column">
                  <wp:posOffset>3976064</wp:posOffset>
                </wp:positionH>
                <wp:positionV relativeFrom="page">
                  <wp:posOffset>4492282</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1C26" w:rsidRPr="003A42E7" w:rsidRDefault="00F01C26" w:rsidP="00A30578">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12</w:t>
                            </w:r>
                            <w:r w:rsidRPr="003A42E7">
                              <w:rPr>
                                <w:rFonts w:eastAsia="標楷體"/>
                                <w:b/>
                              </w:rPr>
                              <w:t>月油價</w:t>
                            </w:r>
                            <w:r>
                              <w:rPr>
                                <w:rFonts w:eastAsia="標楷體" w:hint="eastAsia"/>
                                <w:b/>
                              </w:rPr>
                              <w:t>：</w:t>
                            </w:r>
                          </w:p>
                          <w:p w:rsidR="00F01C26" w:rsidRDefault="00F01C26" w:rsidP="00A30578">
                            <w:pPr>
                              <w:rPr>
                                <w:rFonts w:eastAsia="標楷體"/>
                                <w:b/>
                              </w:rPr>
                            </w:pPr>
                            <w:r w:rsidRPr="003A42E7">
                              <w:rPr>
                                <w:rFonts w:eastAsia="標楷體"/>
                                <w:b/>
                              </w:rPr>
                              <w:t xml:space="preserve">WTI         </w:t>
                            </w:r>
                            <w:r>
                              <w:rPr>
                                <w:rFonts w:eastAsia="標楷體" w:hint="eastAsia"/>
                                <w:b/>
                              </w:rPr>
                              <w:t>48.58</w:t>
                            </w:r>
                          </w:p>
                          <w:p w:rsidR="00F01C26" w:rsidRDefault="00F01C26" w:rsidP="00A30578">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55.94</w:t>
                            </w:r>
                          </w:p>
                          <w:p w:rsidR="00F01C26" w:rsidRPr="003A42E7" w:rsidRDefault="00F01C26" w:rsidP="00A30578">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55.76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13.1pt;margin-top:353.7pt;width:156pt;height:85.65pt;z-index:2528814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" filled="f" fillcolor="#ff9" stroked="f">
                <v:textbox>
                  <w:txbxContent>
                    <w:p w:rsidR="00F01C26" w:rsidRPr="003A42E7" w:rsidRDefault="00F01C26" w:rsidP="00A30578">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12</w:t>
                      </w:r>
                      <w:r w:rsidRPr="003A42E7">
                        <w:rPr>
                          <w:rFonts w:eastAsia="標楷體"/>
                          <w:b/>
                        </w:rPr>
                        <w:t>月油價</w:t>
                      </w:r>
                      <w:r>
                        <w:rPr>
                          <w:rFonts w:eastAsia="標楷體" w:hint="eastAsia"/>
                          <w:b/>
                        </w:rPr>
                        <w:t>：</w:t>
                      </w:r>
                    </w:p>
                    <w:p w:rsidR="00F01C26" w:rsidRDefault="00F01C26" w:rsidP="00A30578">
                      <w:pPr>
                        <w:rPr>
                          <w:rFonts w:eastAsia="標楷體"/>
                          <w:b/>
                        </w:rPr>
                      </w:pPr>
                      <w:r w:rsidRPr="003A42E7">
                        <w:rPr>
                          <w:rFonts w:eastAsia="標楷體"/>
                          <w:b/>
                        </w:rPr>
                        <w:t xml:space="preserve">WTI         </w:t>
                      </w:r>
                      <w:r>
                        <w:rPr>
                          <w:rFonts w:eastAsia="標楷體" w:hint="eastAsia"/>
                          <w:b/>
                        </w:rPr>
                        <w:t>48.58</w:t>
                      </w:r>
                    </w:p>
                    <w:p w:rsidR="00F01C26" w:rsidRDefault="00F01C26" w:rsidP="00A30578">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55.94</w:t>
                      </w:r>
                    </w:p>
                    <w:p w:rsidR="00F01C26" w:rsidRPr="003A42E7" w:rsidRDefault="00F01C26" w:rsidP="00A30578">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55.76</w:t>
                      </w:r>
                    </w:p>
                  </w:txbxContent>
                </v:textbox>
                <w10:wrap anchory="page"/>
              </v:shape>
            </w:pict>
          </mc:Fallback>
        </mc:AlternateContent>
      </w:r>
      <w:r w:rsidRPr="003B1054">
        <w:rPr>
          <w:rFonts w:eastAsia="標楷體"/>
          <w:noProof/>
        </w:rPr>
        <w:drawing>
          <wp:inline distT="0" distB="0" distL="0" distR="0" wp14:anchorId="16D83E2D" wp14:editId="00D6034B">
            <wp:extent cx="5807242" cy="3280611"/>
            <wp:effectExtent l="0" t="0" r="3175" b="0"/>
            <wp:docPr id="498" name="圖表 4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30578" w:rsidRPr="003B1054" w:rsidRDefault="00A30578" w:rsidP="00A30578">
      <w:pPr>
        <w:widowControl/>
        <w:tabs>
          <w:tab w:val="left" w:pos="540"/>
        </w:tabs>
        <w:snapToGrid w:val="0"/>
        <w:spacing w:beforeLines="50" w:before="180" w:line="300" w:lineRule="auto"/>
        <w:jc w:val="both"/>
        <w:rPr>
          <w:rFonts w:eastAsia="標楷體"/>
          <w:kern w:val="0"/>
          <w:sz w:val="22"/>
          <w:szCs w:val="22"/>
        </w:rPr>
      </w:pPr>
      <w:r w:rsidRPr="003B1054">
        <w:rPr>
          <w:rFonts w:eastAsia="標楷體"/>
          <w:kern w:val="0"/>
          <w:sz w:val="22"/>
          <w:szCs w:val="22"/>
        </w:rPr>
        <w:t>資料來源：經濟部能源局。</w:t>
      </w: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A30578" w:rsidRPr="003B1054" w:rsidRDefault="00A30578" w:rsidP="00A30578">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lastRenderedPageBreak/>
        <w:t>４、</w:t>
      </w:r>
      <w:r w:rsidRPr="003B1054">
        <w:rPr>
          <w:rFonts w:eastAsia="標楷體"/>
          <w:b/>
          <w:bCs/>
          <w:kern w:val="0"/>
          <w:sz w:val="28"/>
          <w:szCs w:val="20"/>
        </w:rPr>
        <w:t>107</w:t>
      </w:r>
      <w:r w:rsidRPr="003B1054">
        <w:rPr>
          <w:rFonts w:eastAsia="標楷體"/>
          <w:b/>
          <w:bCs/>
          <w:kern w:val="0"/>
          <w:sz w:val="28"/>
          <w:szCs w:val="20"/>
        </w:rPr>
        <w:t>年</w:t>
      </w:r>
      <w:r w:rsidR="008B21F9" w:rsidRPr="003B1054">
        <w:rPr>
          <w:rFonts w:eastAsia="標楷體"/>
          <w:b/>
          <w:bCs/>
          <w:kern w:val="0"/>
          <w:sz w:val="28"/>
          <w:szCs w:val="20"/>
        </w:rPr>
        <w:t>12</w:t>
      </w:r>
      <w:r w:rsidR="008B21F9" w:rsidRPr="003B1054">
        <w:rPr>
          <w:rFonts w:eastAsia="標楷體"/>
          <w:b/>
          <w:bCs/>
          <w:kern w:val="0"/>
          <w:sz w:val="28"/>
          <w:szCs w:val="20"/>
        </w:rPr>
        <w:t>月黃豆</w:t>
      </w:r>
      <w:r w:rsidR="00DA23E7" w:rsidRPr="003B1054">
        <w:rPr>
          <w:rFonts w:eastAsia="標楷體"/>
          <w:b/>
          <w:bCs/>
          <w:kern w:val="0"/>
          <w:sz w:val="28"/>
          <w:szCs w:val="20"/>
        </w:rPr>
        <w:t>及小麥</w:t>
      </w:r>
      <w:r w:rsidRPr="003B1054">
        <w:rPr>
          <w:rFonts w:eastAsia="標楷體"/>
          <w:b/>
          <w:bCs/>
          <w:kern w:val="0"/>
          <w:sz w:val="28"/>
          <w:szCs w:val="20"/>
        </w:rPr>
        <w:t>期貨價格較上月</w:t>
      </w:r>
      <w:r w:rsidR="008B21F9" w:rsidRPr="003B1054">
        <w:rPr>
          <w:rFonts w:eastAsia="標楷體"/>
          <w:b/>
          <w:bCs/>
          <w:kern w:val="0"/>
          <w:sz w:val="28"/>
          <w:szCs w:val="20"/>
        </w:rPr>
        <w:t>下跌，玉米則較上月上漲</w:t>
      </w:r>
    </w:p>
    <w:p w:rsidR="00A30578" w:rsidRPr="003B1054" w:rsidRDefault="00A30578" w:rsidP="00A30578">
      <w:pPr>
        <w:autoSpaceDE w:val="0"/>
        <w:autoSpaceDN w:val="0"/>
        <w:snapToGrid w:val="0"/>
        <w:spacing w:beforeLines="50" w:before="180" w:line="300" w:lineRule="auto"/>
        <w:ind w:rightChars="18" w:right="43" w:firstLineChars="202" w:firstLine="566"/>
        <w:rPr>
          <w:rFonts w:eastAsia="標楷體"/>
          <w:sz w:val="28"/>
        </w:rPr>
      </w:pPr>
      <w:r w:rsidRPr="003B1054">
        <w:rPr>
          <w:rFonts w:eastAsia="標楷體"/>
          <w:sz w:val="28"/>
        </w:rPr>
        <w:t>根據行政院主計總處公布之國際大宗物資期貨價格</w:t>
      </w:r>
      <w:r w:rsidRPr="003B1054">
        <w:rPr>
          <w:rFonts w:eastAsia="標楷體"/>
          <w:sz w:val="28"/>
        </w:rPr>
        <w:t>(</w:t>
      </w:r>
      <w:r w:rsidRPr="003B1054">
        <w:rPr>
          <w:rFonts w:eastAsia="標楷體"/>
          <w:sz w:val="28"/>
        </w:rPr>
        <w:t>芝加哥穀物價格</w:t>
      </w:r>
      <w:r w:rsidRPr="003B1054">
        <w:rPr>
          <w:rFonts w:eastAsia="標楷體"/>
          <w:sz w:val="28"/>
        </w:rPr>
        <w:t>)</w:t>
      </w:r>
      <w:r w:rsidRPr="003B1054">
        <w:rPr>
          <w:rFonts w:eastAsia="標楷體"/>
          <w:sz w:val="28"/>
        </w:rPr>
        <w:t>顯示：</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－黃豆價格</w:t>
      </w:r>
      <w:r w:rsidRPr="003B1054">
        <w:rPr>
          <w:rFonts w:eastAsia="標楷體"/>
          <w:sz w:val="28"/>
        </w:rPr>
        <w:t>101</w:t>
      </w:r>
      <w:r w:rsidRPr="003B1054">
        <w:rPr>
          <w:rFonts w:eastAsia="標楷體"/>
          <w:sz w:val="28"/>
        </w:rPr>
        <w:t>年</w:t>
      </w:r>
      <w:r w:rsidRPr="003B1054">
        <w:rPr>
          <w:rFonts w:eastAsia="標楷體"/>
          <w:sz w:val="28"/>
        </w:rPr>
        <w:t>8</w:t>
      </w:r>
      <w:r w:rsidRPr="003B1054">
        <w:rPr>
          <w:rFonts w:eastAsia="標楷體"/>
          <w:sz w:val="28"/>
        </w:rPr>
        <w:t>月達到歷史新高點每英</w:t>
      </w:r>
      <w:proofErr w:type="gramStart"/>
      <w:r w:rsidRPr="003B1054">
        <w:rPr>
          <w:rFonts w:eastAsia="標楷體"/>
          <w:sz w:val="28"/>
        </w:rPr>
        <w:t>斗</w:t>
      </w:r>
      <w:proofErr w:type="gramEnd"/>
      <w:r w:rsidRPr="003B1054">
        <w:rPr>
          <w:rFonts w:eastAsia="標楷體"/>
          <w:sz w:val="28"/>
        </w:rPr>
        <w:t>17.65</w:t>
      </w:r>
      <w:r w:rsidRPr="003B1054">
        <w:rPr>
          <w:rFonts w:eastAsia="標楷體"/>
          <w:sz w:val="28"/>
        </w:rPr>
        <w:t>美元。</w:t>
      </w:r>
      <w:r w:rsidRPr="003B1054">
        <w:rPr>
          <w:rFonts w:eastAsia="標楷體"/>
          <w:sz w:val="28"/>
        </w:rPr>
        <w:t>107</w:t>
      </w:r>
      <w:r w:rsidRPr="003B1054">
        <w:rPr>
          <w:rFonts w:eastAsia="標楷體"/>
          <w:sz w:val="28"/>
        </w:rPr>
        <w:t>年</w:t>
      </w:r>
      <w:r w:rsidRPr="003B1054">
        <w:rPr>
          <w:rFonts w:eastAsia="標楷體"/>
          <w:sz w:val="28"/>
        </w:rPr>
        <w:t>1</w:t>
      </w:r>
      <w:r w:rsidR="00DA23E7" w:rsidRPr="003B1054">
        <w:rPr>
          <w:rFonts w:eastAsia="標楷體"/>
          <w:sz w:val="28"/>
        </w:rPr>
        <w:t>2</w:t>
      </w:r>
      <w:r w:rsidRPr="003B1054">
        <w:rPr>
          <w:rFonts w:eastAsia="標楷體"/>
          <w:sz w:val="28"/>
        </w:rPr>
        <w:t>月為</w:t>
      </w:r>
      <w:r w:rsidR="00DA23E7" w:rsidRPr="003B1054">
        <w:rPr>
          <w:rFonts w:eastAsia="標楷體"/>
          <w:sz w:val="28"/>
        </w:rPr>
        <w:t>8.83</w:t>
      </w:r>
      <w:r w:rsidRPr="003B1054">
        <w:rPr>
          <w:rFonts w:eastAsia="標楷體"/>
          <w:sz w:val="28"/>
        </w:rPr>
        <w:t>美元，較上月</w:t>
      </w:r>
      <w:r w:rsidR="00DA23E7" w:rsidRPr="003B1054">
        <w:rPr>
          <w:rFonts w:eastAsia="標楷體"/>
          <w:sz w:val="28"/>
        </w:rPr>
        <w:t>下跌</w:t>
      </w:r>
      <w:r w:rsidR="00DA23E7" w:rsidRPr="003B1054">
        <w:rPr>
          <w:rFonts w:eastAsia="標楷體"/>
          <w:sz w:val="28"/>
        </w:rPr>
        <w:t>1.3</w:t>
      </w:r>
      <w:r w:rsidRPr="003B1054">
        <w:rPr>
          <w:rFonts w:eastAsia="標楷體"/>
          <w:sz w:val="28"/>
        </w:rPr>
        <w:t>%</w:t>
      </w:r>
      <w:r w:rsidRPr="003B1054">
        <w:rPr>
          <w:rFonts w:eastAsia="標楷體"/>
          <w:sz w:val="28"/>
        </w:rPr>
        <w:t>，較上年同月下跌</w:t>
      </w:r>
      <w:r w:rsidR="00DA23E7" w:rsidRPr="003B1054">
        <w:rPr>
          <w:rFonts w:eastAsia="標楷體"/>
          <w:sz w:val="28"/>
        </w:rPr>
        <w:t>7</w:t>
      </w:r>
      <w:r w:rsidRPr="003B1054">
        <w:rPr>
          <w:rFonts w:eastAsia="標楷體"/>
          <w:sz w:val="28"/>
        </w:rPr>
        <w:t>.2%</w:t>
      </w:r>
      <w:r w:rsidRPr="003B1054">
        <w:rPr>
          <w:rFonts w:eastAsia="標楷體"/>
          <w:sz w:val="28"/>
        </w:rPr>
        <w:t>。</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－小麥價格在</w:t>
      </w:r>
      <w:r w:rsidRPr="003B1054">
        <w:rPr>
          <w:rFonts w:eastAsia="標楷體"/>
          <w:sz w:val="28"/>
        </w:rPr>
        <w:t>97</w:t>
      </w:r>
      <w:r w:rsidRPr="003B1054">
        <w:rPr>
          <w:rFonts w:eastAsia="標楷體"/>
          <w:sz w:val="28"/>
        </w:rPr>
        <w:t>年</w:t>
      </w:r>
      <w:r w:rsidRPr="003B1054">
        <w:rPr>
          <w:rFonts w:eastAsia="標楷體"/>
          <w:sz w:val="28"/>
        </w:rPr>
        <w:t>2</w:t>
      </w:r>
      <w:r w:rsidRPr="003B1054">
        <w:rPr>
          <w:rFonts w:eastAsia="標楷體"/>
          <w:sz w:val="28"/>
        </w:rPr>
        <w:t>月達到最高點每英</w:t>
      </w:r>
      <w:proofErr w:type="gramStart"/>
      <w:r w:rsidRPr="003B1054">
        <w:rPr>
          <w:rFonts w:eastAsia="標楷體"/>
          <w:sz w:val="28"/>
        </w:rPr>
        <w:t>斗</w:t>
      </w:r>
      <w:proofErr w:type="gramEnd"/>
      <w:r w:rsidRPr="003B1054">
        <w:rPr>
          <w:rFonts w:eastAsia="標楷體"/>
          <w:sz w:val="28"/>
        </w:rPr>
        <w:t>10.73</w:t>
      </w:r>
      <w:r w:rsidRPr="003B1054">
        <w:rPr>
          <w:rFonts w:eastAsia="標楷體"/>
          <w:sz w:val="28"/>
        </w:rPr>
        <w:t>美元。</w:t>
      </w:r>
      <w:r w:rsidRPr="003B1054">
        <w:rPr>
          <w:rFonts w:eastAsia="標楷體"/>
          <w:sz w:val="28"/>
        </w:rPr>
        <w:t>107</w:t>
      </w:r>
      <w:r w:rsidRPr="003B1054">
        <w:rPr>
          <w:rFonts w:eastAsia="標楷體"/>
          <w:sz w:val="28"/>
        </w:rPr>
        <w:t>年</w:t>
      </w:r>
      <w:r w:rsidRPr="003B1054">
        <w:rPr>
          <w:rFonts w:eastAsia="標楷體"/>
          <w:sz w:val="28"/>
        </w:rPr>
        <w:t>1</w:t>
      </w:r>
      <w:r w:rsidR="00DA23E7" w:rsidRPr="003B1054">
        <w:rPr>
          <w:rFonts w:eastAsia="標楷體"/>
          <w:sz w:val="28"/>
        </w:rPr>
        <w:t>2</w:t>
      </w:r>
      <w:r w:rsidRPr="003B1054">
        <w:rPr>
          <w:rFonts w:eastAsia="標楷體"/>
          <w:sz w:val="28"/>
        </w:rPr>
        <w:t>月為</w:t>
      </w:r>
      <w:r w:rsidRPr="003B1054">
        <w:rPr>
          <w:rFonts w:eastAsia="標楷體"/>
          <w:sz w:val="28"/>
        </w:rPr>
        <w:t>5.</w:t>
      </w:r>
      <w:r w:rsidR="00DA23E7" w:rsidRPr="003B1054">
        <w:rPr>
          <w:rFonts w:eastAsia="標楷體"/>
          <w:sz w:val="28"/>
        </w:rPr>
        <w:t>03</w:t>
      </w:r>
      <w:r w:rsidRPr="003B1054">
        <w:rPr>
          <w:rFonts w:eastAsia="標楷體"/>
          <w:sz w:val="28"/>
        </w:rPr>
        <w:t>美元，較上月</w:t>
      </w:r>
      <w:r w:rsidR="00DA23E7" w:rsidRPr="003B1054">
        <w:rPr>
          <w:rFonts w:eastAsia="標楷體"/>
          <w:sz w:val="28"/>
        </w:rPr>
        <w:t>下跌</w:t>
      </w:r>
      <w:r w:rsidR="00DA23E7" w:rsidRPr="003B1054">
        <w:rPr>
          <w:rFonts w:eastAsia="標楷體"/>
          <w:sz w:val="28"/>
        </w:rPr>
        <w:t>2.5</w:t>
      </w:r>
      <w:r w:rsidRPr="003B1054">
        <w:rPr>
          <w:rFonts w:eastAsia="標楷體"/>
          <w:sz w:val="28"/>
        </w:rPr>
        <w:t>%</w:t>
      </w:r>
      <w:r w:rsidRPr="003B1054">
        <w:rPr>
          <w:rFonts w:eastAsia="標楷體"/>
          <w:sz w:val="28"/>
        </w:rPr>
        <w:t>，較上年同月上漲</w:t>
      </w:r>
      <w:r w:rsidR="00DA23E7" w:rsidRPr="003B1054">
        <w:rPr>
          <w:rFonts w:eastAsia="標楷體"/>
          <w:sz w:val="28"/>
        </w:rPr>
        <w:t>17.8</w:t>
      </w:r>
      <w:r w:rsidRPr="003B1054">
        <w:rPr>
          <w:rFonts w:eastAsia="標楷體"/>
          <w:sz w:val="28"/>
        </w:rPr>
        <w:t>%</w:t>
      </w:r>
      <w:r w:rsidRPr="003B1054">
        <w:rPr>
          <w:rFonts w:eastAsia="標楷體"/>
          <w:sz w:val="28"/>
        </w:rPr>
        <w:t>。</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－玉米價格在</w:t>
      </w:r>
      <w:r w:rsidRPr="003B1054">
        <w:rPr>
          <w:rFonts w:eastAsia="標楷體"/>
          <w:sz w:val="28"/>
        </w:rPr>
        <w:t>101</w:t>
      </w:r>
      <w:r w:rsidRPr="003B1054">
        <w:rPr>
          <w:rFonts w:eastAsia="標楷體"/>
          <w:sz w:val="28"/>
        </w:rPr>
        <w:t>年</w:t>
      </w:r>
      <w:r w:rsidRPr="003B1054">
        <w:rPr>
          <w:rFonts w:eastAsia="標楷體"/>
          <w:sz w:val="28"/>
        </w:rPr>
        <w:t>7</w:t>
      </w:r>
      <w:r w:rsidRPr="003B1054">
        <w:rPr>
          <w:rFonts w:eastAsia="標楷體"/>
          <w:sz w:val="28"/>
        </w:rPr>
        <w:t>月達到歷史新高點每英</w:t>
      </w:r>
      <w:proofErr w:type="gramStart"/>
      <w:r w:rsidRPr="003B1054">
        <w:rPr>
          <w:rFonts w:eastAsia="標楷體"/>
          <w:sz w:val="28"/>
        </w:rPr>
        <w:t>斗</w:t>
      </w:r>
      <w:proofErr w:type="gramEnd"/>
      <w:r w:rsidRPr="003B1054">
        <w:rPr>
          <w:rFonts w:eastAsia="標楷體"/>
          <w:sz w:val="28"/>
        </w:rPr>
        <w:t>8.07</w:t>
      </w:r>
      <w:r w:rsidRPr="003B1054">
        <w:rPr>
          <w:rFonts w:eastAsia="標楷體"/>
          <w:sz w:val="28"/>
        </w:rPr>
        <w:t>美元。</w:t>
      </w:r>
      <w:r w:rsidRPr="003B1054">
        <w:rPr>
          <w:rFonts w:eastAsia="標楷體"/>
          <w:sz w:val="28"/>
        </w:rPr>
        <w:t>107</w:t>
      </w:r>
      <w:r w:rsidRPr="003B1054">
        <w:rPr>
          <w:rFonts w:eastAsia="標楷體"/>
          <w:sz w:val="28"/>
        </w:rPr>
        <w:t>年</w:t>
      </w:r>
      <w:r w:rsidRPr="003B1054">
        <w:rPr>
          <w:rFonts w:eastAsia="標楷體"/>
          <w:sz w:val="28"/>
        </w:rPr>
        <w:t>1</w:t>
      </w:r>
      <w:r w:rsidR="00DA23E7" w:rsidRPr="003B1054">
        <w:rPr>
          <w:rFonts w:eastAsia="標楷體"/>
          <w:sz w:val="28"/>
        </w:rPr>
        <w:t>2</w:t>
      </w:r>
      <w:r w:rsidRPr="003B1054">
        <w:rPr>
          <w:rFonts w:eastAsia="標楷體"/>
          <w:sz w:val="28"/>
        </w:rPr>
        <w:t>月為</w:t>
      </w:r>
      <w:r w:rsidRPr="003B1054">
        <w:rPr>
          <w:rFonts w:eastAsia="標楷體"/>
          <w:sz w:val="28"/>
        </w:rPr>
        <w:t>3.7</w:t>
      </w:r>
      <w:r w:rsidR="00DA23E7" w:rsidRPr="003B1054">
        <w:rPr>
          <w:rFonts w:eastAsia="標楷體"/>
          <w:sz w:val="28"/>
        </w:rPr>
        <w:t>5</w:t>
      </w:r>
      <w:r w:rsidRPr="003B1054">
        <w:rPr>
          <w:rFonts w:eastAsia="標楷體"/>
          <w:sz w:val="28"/>
        </w:rPr>
        <w:t>美元，較上月上漲</w:t>
      </w:r>
      <w:r w:rsidR="00DA23E7" w:rsidRPr="003B1054">
        <w:rPr>
          <w:rFonts w:eastAsia="標楷體"/>
          <w:sz w:val="28"/>
        </w:rPr>
        <w:t>2.2</w:t>
      </w:r>
      <w:r w:rsidRPr="003B1054">
        <w:rPr>
          <w:rFonts w:eastAsia="標楷體"/>
          <w:sz w:val="28"/>
        </w:rPr>
        <w:t>%</w:t>
      </w:r>
      <w:r w:rsidRPr="003B1054">
        <w:rPr>
          <w:rFonts w:eastAsia="標楷體"/>
          <w:sz w:val="28"/>
        </w:rPr>
        <w:t>，較上年同月上漲</w:t>
      </w:r>
      <w:r w:rsidR="00DA23E7" w:rsidRPr="003B1054">
        <w:rPr>
          <w:rFonts w:eastAsia="標楷體"/>
          <w:sz w:val="28"/>
        </w:rPr>
        <w:t>6.8</w:t>
      </w:r>
      <w:r w:rsidRPr="003B1054">
        <w:rPr>
          <w:rFonts w:eastAsia="標楷體"/>
          <w:sz w:val="28"/>
        </w:rPr>
        <w:t>%</w:t>
      </w:r>
      <w:r w:rsidRPr="003B1054">
        <w:rPr>
          <w:rFonts w:eastAsia="標楷體"/>
          <w:sz w:val="28"/>
        </w:rPr>
        <w:t>。</w:t>
      </w:r>
    </w:p>
    <w:p w:rsidR="00A30578" w:rsidRPr="003B1054" w:rsidRDefault="00A30578" w:rsidP="00A30578">
      <w:pPr>
        <w:snapToGrid w:val="0"/>
        <w:spacing w:before="240" w:line="300" w:lineRule="auto"/>
        <w:ind w:rightChars="-59" w:right="-142"/>
        <w:jc w:val="center"/>
        <w:rPr>
          <w:rFonts w:eastAsia="標楷體"/>
          <w:b/>
          <w:bCs/>
          <w:sz w:val="28"/>
        </w:rPr>
      </w:pPr>
    </w:p>
    <w:p w:rsidR="00A30578" w:rsidRPr="003B1054" w:rsidRDefault="00A30578" w:rsidP="00A30578">
      <w:pPr>
        <w:snapToGrid w:val="0"/>
        <w:spacing w:before="240" w:line="300" w:lineRule="auto"/>
        <w:ind w:rightChars="-59" w:right="-142"/>
        <w:jc w:val="center"/>
        <w:rPr>
          <w:rFonts w:eastAsia="標楷體"/>
          <w:b/>
          <w:bCs/>
          <w:sz w:val="28"/>
        </w:rPr>
      </w:pPr>
      <w:r w:rsidRPr="003B1054">
        <w:rPr>
          <w:rFonts w:eastAsia="標楷體"/>
          <w:noProof/>
        </w:rPr>
        <w:drawing>
          <wp:anchor distT="0" distB="0" distL="114300" distR="114300" simplePos="0" relativeHeight="252884480" behindDoc="0" locked="0" layoutInCell="1" allowOverlap="1" wp14:anchorId="2D48F78A" wp14:editId="634D31D0">
            <wp:simplePos x="0" y="0"/>
            <wp:positionH relativeFrom="column">
              <wp:posOffset>-265430</wp:posOffset>
            </wp:positionH>
            <wp:positionV relativeFrom="paragraph">
              <wp:posOffset>455295</wp:posOffset>
            </wp:positionV>
            <wp:extent cx="6162675" cy="3524250"/>
            <wp:effectExtent l="0" t="0" r="28575" b="0"/>
            <wp:wrapSquare wrapText="bothSides"/>
            <wp:docPr id="499" name="圖表 4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3B1054">
        <w:rPr>
          <w:rFonts w:eastAsia="標楷體"/>
          <w:b/>
          <w:bCs/>
          <w:sz w:val="28"/>
        </w:rPr>
        <w:t>表</w:t>
      </w:r>
      <w:r w:rsidRPr="003B1054">
        <w:rPr>
          <w:rFonts w:eastAsia="標楷體"/>
          <w:b/>
          <w:bCs/>
          <w:sz w:val="28"/>
        </w:rPr>
        <w:t xml:space="preserve"> 2-7-4   </w:t>
      </w:r>
      <w:r w:rsidRPr="003B1054">
        <w:rPr>
          <w:rFonts w:eastAsia="標楷體"/>
          <w:b/>
          <w:bCs/>
          <w:sz w:val="28"/>
        </w:rPr>
        <w:t>近年國際主要大宗物資價格變動</w:t>
      </w:r>
    </w:p>
    <w:p w:rsidR="00A30578" w:rsidRPr="003B1054" w:rsidRDefault="00A30578" w:rsidP="00A30578">
      <w:pPr>
        <w:snapToGrid w:val="0"/>
        <w:spacing w:before="120" w:line="300" w:lineRule="auto"/>
        <w:ind w:rightChars="-59" w:right="-142"/>
        <w:rPr>
          <w:rFonts w:eastAsia="標楷體"/>
          <w:sz w:val="22"/>
          <w:szCs w:val="22"/>
        </w:rPr>
      </w:pPr>
      <w:r w:rsidRPr="003B1054">
        <w:rPr>
          <w:rFonts w:eastAsia="標楷體"/>
          <w:noProof/>
        </w:rPr>
        <mc:AlternateContent>
          <mc:Choice Requires="wps">
            <w:drawing>
              <wp:anchor distT="0" distB="0" distL="114300" distR="114300" simplePos="0" relativeHeight="252883456" behindDoc="0" locked="0" layoutInCell="1" allowOverlap="1" wp14:anchorId="237CE540" wp14:editId="09737A9B">
                <wp:simplePos x="0" y="0"/>
                <wp:positionH relativeFrom="column">
                  <wp:posOffset>-151892</wp:posOffset>
                </wp:positionH>
                <wp:positionV relativeFrom="paragraph">
                  <wp:posOffset>3426130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F01C26" w:rsidRDefault="00F01C26" w:rsidP="00A30578">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1.95pt;margin-top:269.75pt;width:232.2pt;height:22.05pt;z-index:25288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B46JLwqQEAAAgDAAAOAAAAAAAAAAAAAAAAAC4CAABkcnMvZTJvRG9jLnhtbFBLAQIt&#10;ABQABgAIAAAAIQD2rUkF3wAAAAsBAAAPAAAAAAAAAAAAAAAAAAMEAABkcnMvZG93bnJldi54bWxQ&#10;SwUGAAAAAAQABADzAAAADwUAAAAA&#10;" filled="f" stroked="f">
                <v:textbox>
                  <w:txbxContent>
                    <w:p w:rsidR="00F01C26" w:rsidRDefault="00F01C26" w:rsidP="00A30578">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3B1054" w:rsidRDefault="005E3164" w:rsidP="005E3164">
      <w:pPr>
        <w:snapToGrid w:val="0"/>
        <w:spacing w:before="120" w:line="300" w:lineRule="auto"/>
        <w:ind w:rightChars="-59" w:right="-142"/>
        <w:rPr>
          <w:rFonts w:eastAsia="標楷體"/>
          <w:sz w:val="22"/>
          <w:szCs w:val="22"/>
        </w:rPr>
      </w:pPr>
      <w:r w:rsidRPr="003B1054">
        <w:rPr>
          <w:rFonts w:eastAsia="標楷體"/>
          <w:noProof/>
        </w:rPr>
        <mc:AlternateContent>
          <mc:Choice Requires="wps">
            <w:drawing>
              <wp:anchor distT="0" distB="0" distL="114300" distR="114300" simplePos="0" relativeHeight="252862976" behindDoc="0" locked="0" layoutInCell="1" allowOverlap="1" wp14:anchorId="2E33422F" wp14:editId="7F7ECF8D">
                <wp:simplePos x="0" y="0"/>
                <wp:positionH relativeFrom="column">
                  <wp:posOffset>-151892</wp:posOffset>
                </wp:positionH>
                <wp:positionV relativeFrom="paragraph">
                  <wp:posOffset>3426130</wp:posOffset>
                </wp:positionV>
                <wp:extent cx="2948940" cy="280035"/>
                <wp:effectExtent l="0" t="0" r="0" b="0"/>
                <wp:wrapNone/>
                <wp:docPr id="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F01C26" w:rsidRDefault="00F01C26" w:rsidP="005E3164">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7" type="#_x0000_t202" style="position:absolute;margin-left:-11.95pt;margin-top:269.75pt;width:232.2pt;height:22.05pt;z-index:25286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A2Pk/vqQEAAAgDAAAOAAAAAAAAAAAAAAAAAC4CAABkcnMvZTJvRG9jLnhtbFBLAQIt&#10;ABQABgAIAAAAIQD2rUkF3wAAAAsBAAAPAAAAAAAAAAAAAAAAAAMEAABkcnMvZG93bnJldi54bWxQ&#10;SwUGAAAAAAQABADzAAAADwUAAAAA&#10;" filled="f" stroked="f">
                <v:textbox>
                  <w:txbxContent>
                    <w:p w:rsidR="00F01C26" w:rsidRDefault="00F01C26" w:rsidP="005E3164">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814E4E" w:rsidRPr="003B1054" w:rsidRDefault="00814E4E" w:rsidP="00814E4E">
      <w:pPr>
        <w:snapToGrid w:val="0"/>
        <w:spacing w:before="120" w:line="300" w:lineRule="auto"/>
        <w:ind w:rightChars="-59" w:right="-142"/>
        <w:rPr>
          <w:rFonts w:eastAsia="標楷體"/>
          <w:sz w:val="22"/>
          <w:szCs w:val="22"/>
        </w:rPr>
      </w:pPr>
      <w:r w:rsidRPr="003B1054">
        <w:rPr>
          <w:rFonts w:eastAsia="標楷體"/>
          <w:noProof/>
        </w:rPr>
        <mc:AlternateContent>
          <mc:Choice Requires="wps">
            <w:drawing>
              <wp:anchor distT="0" distB="0" distL="114300" distR="114300" simplePos="0" relativeHeight="252828160" behindDoc="0" locked="0" layoutInCell="1" allowOverlap="1" wp14:anchorId="3EED4331" wp14:editId="2F378917">
                <wp:simplePos x="0" y="0"/>
                <wp:positionH relativeFrom="column">
                  <wp:posOffset>-151892</wp:posOffset>
                </wp:positionH>
                <wp:positionV relativeFrom="paragraph">
                  <wp:posOffset>3426130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F01C26" w:rsidRDefault="00F01C26" w:rsidP="00814E4E">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8" type="#_x0000_t202" style="position:absolute;margin-left:-11.95pt;margin-top:269.75pt;width:232.2pt;height:22.05pt;z-index:25282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" filled="f" stroked="f">
                <v:textbox>
                  <w:txbxContent>
                    <w:p w:rsidR="00F01C26" w:rsidRDefault="00F01C26" w:rsidP="00814E4E">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814E4E" w:rsidRPr="003B1054" w:rsidRDefault="00814E4E" w:rsidP="00814E4E">
      <w:pPr>
        <w:widowControl/>
        <w:rPr>
          <w:rFonts w:eastAsia="標楷體"/>
          <w:b/>
          <w:bCs/>
          <w:kern w:val="0"/>
          <w:sz w:val="28"/>
          <w:szCs w:val="20"/>
        </w:rPr>
      </w:pPr>
      <w:r w:rsidRPr="003B1054">
        <w:rPr>
          <w:rFonts w:eastAsia="標楷體"/>
          <w:b/>
          <w:bCs/>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39" w:name="_Toc525744855"/>
      <w:bookmarkStart w:id="140" w:name="_Toc536517845"/>
      <w:bookmarkStart w:id="141" w:name="_Toc401923802"/>
      <w:bookmarkStart w:id="142" w:name="_Toc402171719"/>
      <w:bookmarkEnd w:id="123"/>
      <w:bookmarkEnd w:id="124"/>
      <w:r w:rsidRPr="003B1054">
        <w:rPr>
          <w:rFonts w:eastAsia="標楷體"/>
          <w:b/>
          <w:bCs/>
          <w:sz w:val="32"/>
          <w:szCs w:val="32"/>
        </w:rPr>
        <w:lastRenderedPageBreak/>
        <w:t>（八）金融</w:t>
      </w:r>
      <w:bookmarkEnd w:id="139"/>
      <w:bookmarkEnd w:id="140"/>
    </w:p>
    <w:p w:rsidR="00A30578" w:rsidRPr="003B1054" w:rsidRDefault="00A30578" w:rsidP="00A30578">
      <w:pPr>
        <w:tabs>
          <w:tab w:val="left" w:pos="709"/>
        </w:tabs>
        <w:snapToGrid w:val="0"/>
        <w:spacing w:beforeLines="50" w:before="180" w:line="300" w:lineRule="auto"/>
        <w:ind w:leftChars="100" w:left="729" w:rightChars="-61" w:right="-146" w:hangingChars="185" w:hanging="489"/>
        <w:jc w:val="both"/>
        <w:rPr>
          <w:rFonts w:eastAsia="標楷體"/>
          <w:b/>
          <w:bCs/>
          <w:spacing w:val="-8"/>
          <w:sz w:val="28"/>
          <w:szCs w:val="28"/>
        </w:rPr>
      </w:pPr>
      <w:bookmarkStart w:id="143" w:name="_（九）就業"/>
      <w:bookmarkEnd w:id="143"/>
      <w:r w:rsidRPr="003B1054">
        <w:rPr>
          <w:rFonts w:eastAsia="標楷體"/>
          <w:b/>
          <w:bCs/>
          <w:spacing w:val="-8"/>
          <w:sz w:val="28"/>
          <w:szCs w:val="28"/>
        </w:rPr>
        <w:t>１、</w:t>
      </w:r>
      <w:r w:rsidRPr="003B1054">
        <w:rPr>
          <w:rFonts w:eastAsia="標楷體"/>
          <w:b/>
          <w:bCs/>
          <w:spacing w:val="-8"/>
          <w:sz w:val="28"/>
          <w:szCs w:val="28"/>
        </w:rPr>
        <w:t>107</w:t>
      </w:r>
      <w:r w:rsidRPr="003B1054">
        <w:rPr>
          <w:rFonts w:eastAsia="標楷體"/>
          <w:b/>
          <w:bCs/>
          <w:spacing w:val="-8"/>
          <w:sz w:val="28"/>
          <w:szCs w:val="28"/>
        </w:rPr>
        <w:t>年</w:t>
      </w:r>
      <w:r w:rsidRPr="003B1054">
        <w:rPr>
          <w:rFonts w:eastAsia="標楷體"/>
          <w:b/>
          <w:bCs/>
          <w:spacing w:val="-8"/>
          <w:sz w:val="28"/>
          <w:szCs w:val="28"/>
        </w:rPr>
        <w:t>1</w:t>
      </w:r>
      <w:r w:rsidR="00502086" w:rsidRPr="003B1054">
        <w:rPr>
          <w:rFonts w:eastAsia="標楷體"/>
          <w:b/>
          <w:bCs/>
          <w:spacing w:val="-8"/>
          <w:sz w:val="28"/>
          <w:szCs w:val="28"/>
        </w:rPr>
        <w:t>2</w:t>
      </w:r>
      <w:r w:rsidRPr="003B1054">
        <w:rPr>
          <w:rFonts w:eastAsia="標楷體"/>
          <w:b/>
          <w:bCs/>
          <w:spacing w:val="-8"/>
          <w:sz w:val="28"/>
          <w:szCs w:val="28"/>
        </w:rPr>
        <w:t>月</w:t>
      </w:r>
      <w:r w:rsidRPr="003B1054">
        <w:rPr>
          <w:rFonts w:eastAsia="標楷體"/>
          <w:b/>
          <w:bCs/>
          <w:spacing w:val="-8"/>
          <w:sz w:val="28"/>
          <w:szCs w:val="28"/>
        </w:rPr>
        <w:t>M1B</w:t>
      </w:r>
      <w:r w:rsidR="00502086" w:rsidRPr="003B1054">
        <w:rPr>
          <w:rFonts w:eastAsia="標楷體"/>
          <w:b/>
          <w:bCs/>
          <w:spacing w:val="-8"/>
          <w:sz w:val="28"/>
          <w:szCs w:val="28"/>
        </w:rPr>
        <w:t>年增率高於上月，</w:t>
      </w:r>
      <w:r w:rsidRPr="003B1054">
        <w:rPr>
          <w:rFonts w:eastAsia="標楷體"/>
          <w:b/>
          <w:bCs/>
          <w:spacing w:val="-8"/>
          <w:sz w:val="28"/>
          <w:szCs w:val="28"/>
        </w:rPr>
        <w:t>M2</w:t>
      </w:r>
      <w:r w:rsidR="00502086" w:rsidRPr="003B1054">
        <w:rPr>
          <w:rFonts w:eastAsia="標楷體"/>
          <w:b/>
          <w:bCs/>
          <w:spacing w:val="-8"/>
          <w:sz w:val="28"/>
          <w:szCs w:val="28"/>
        </w:rPr>
        <w:t>年增率則</w:t>
      </w:r>
      <w:r w:rsidRPr="003B1054">
        <w:rPr>
          <w:rFonts w:eastAsia="標楷體"/>
          <w:b/>
          <w:bCs/>
          <w:spacing w:val="-8"/>
          <w:sz w:val="28"/>
          <w:szCs w:val="28"/>
        </w:rPr>
        <w:t>低於上月</w:t>
      </w:r>
      <w:r w:rsidRPr="003B1054">
        <w:rPr>
          <w:rFonts w:eastAsia="標楷體"/>
          <w:b/>
          <w:bCs/>
          <w:noProof/>
          <w:sz w:val="28"/>
          <w:szCs w:val="28"/>
        </w:rPr>
        <w:drawing>
          <wp:anchor distT="0" distB="0" distL="114300" distR="114300" simplePos="0" relativeHeight="252887552" behindDoc="0" locked="0" layoutInCell="1" allowOverlap="1" wp14:anchorId="00930C7A" wp14:editId="245264FC">
            <wp:simplePos x="0" y="0"/>
            <wp:positionH relativeFrom="column">
              <wp:posOffset>3004185</wp:posOffset>
            </wp:positionH>
            <wp:positionV relativeFrom="paragraph">
              <wp:posOffset>80645</wp:posOffset>
            </wp:positionV>
            <wp:extent cx="3209925" cy="2514600"/>
            <wp:effectExtent l="0" t="0" r="0" b="0"/>
            <wp:wrapSquare wrapText="bothSides"/>
            <wp:docPr id="500" name="圖表 5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30578" w:rsidRPr="003B1054" w:rsidRDefault="00A30578" w:rsidP="00A30578">
      <w:pPr>
        <w:widowControl/>
        <w:topLinePunct/>
        <w:snapToGrid w:val="0"/>
        <w:spacing w:line="300" w:lineRule="auto"/>
        <w:ind w:leftChars="236" w:left="566" w:rightChars="10" w:right="24" w:firstLineChars="200" w:firstLine="560"/>
        <w:jc w:val="both"/>
        <w:rPr>
          <w:rFonts w:eastAsia="標楷體"/>
          <w:kern w:val="0"/>
          <w:sz w:val="28"/>
          <w:szCs w:val="20"/>
        </w:rPr>
      </w:pP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w:t>
      </w:r>
      <w:r w:rsidR="006077A4" w:rsidRPr="003B1054">
        <w:rPr>
          <w:rFonts w:eastAsia="標楷體"/>
          <w:kern w:val="0"/>
          <w:sz w:val="28"/>
          <w:szCs w:val="20"/>
        </w:rPr>
        <w:t>2</w:t>
      </w:r>
      <w:r w:rsidRPr="003B1054">
        <w:rPr>
          <w:rFonts w:eastAsia="標楷體"/>
          <w:kern w:val="0"/>
          <w:sz w:val="28"/>
          <w:szCs w:val="20"/>
        </w:rPr>
        <w:t>月</w:t>
      </w:r>
      <w:r w:rsidRPr="003B1054">
        <w:rPr>
          <w:rFonts w:eastAsia="標楷體"/>
          <w:kern w:val="0"/>
          <w:sz w:val="28"/>
          <w:szCs w:val="20"/>
        </w:rPr>
        <w:t>M1A</w:t>
      </w:r>
      <w:r w:rsidRPr="003B1054">
        <w:rPr>
          <w:rFonts w:eastAsia="標楷體"/>
          <w:kern w:val="0"/>
          <w:sz w:val="28"/>
          <w:szCs w:val="20"/>
        </w:rPr>
        <w:t>、</w:t>
      </w:r>
      <w:r w:rsidRPr="003B1054">
        <w:rPr>
          <w:rFonts w:eastAsia="標楷體"/>
          <w:kern w:val="0"/>
          <w:sz w:val="28"/>
          <w:szCs w:val="20"/>
        </w:rPr>
        <w:t>M1B</w:t>
      </w:r>
      <w:r w:rsidRPr="003B1054">
        <w:rPr>
          <w:rFonts w:eastAsia="標楷體"/>
          <w:kern w:val="0"/>
          <w:sz w:val="28"/>
          <w:szCs w:val="20"/>
        </w:rPr>
        <w:t>及</w:t>
      </w:r>
      <w:r w:rsidRPr="003B1054">
        <w:rPr>
          <w:rFonts w:eastAsia="標楷體"/>
          <w:kern w:val="0"/>
          <w:sz w:val="28"/>
          <w:szCs w:val="20"/>
        </w:rPr>
        <w:t>M2</w:t>
      </w:r>
      <w:r w:rsidRPr="003B1054">
        <w:rPr>
          <w:rFonts w:eastAsia="標楷體"/>
          <w:kern w:val="0"/>
          <w:sz w:val="28"/>
          <w:szCs w:val="20"/>
        </w:rPr>
        <w:t>年增率分別為</w:t>
      </w:r>
      <w:r w:rsidRPr="003B1054">
        <w:rPr>
          <w:rFonts w:eastAsia="標楷體"/>
          <w:kern w:val="0"/>
          <w:sz w:val="28"/>
          <w:szCs w:val="20"/>
        </w:rPr>
        <w:t>6.</w:t>
      </w:r>
      <w:r w:rsidR="006077A4" w:rsidRPr="003B1054">
        <w:rPr>
          <w:rFonts w:eastAsia="標楷體"/>
          <w:kern w:val="0"/>
          <w:sz w:val="28"/>
          <w:szCs w:val="20"/>
        </w:rPr>
        <w:t>2</w:t>
      </w:r>
      <w:r w:rsidR="000B0A33" w:rsidRPr="003B1054">
        <w:rPr>
          <w:rFonts w:eastAsia="標楷體"/>
          <w:kern w:val="0"/>
          <w:sz w:val="28"/>
          <w:szCs w:val="20"/>
        </w:rPr>
        <w:t>5</w:t>
      </w:r>
      <w:r w:rsidRPr="003B1054">
        <w:rPr>
          <w:rFonts w:eastAsia="標楷體"/>
          <w:kern w:val="0"/>
          <w:sz w:val="28"/>
          <w:szCs w:val="20"/>
        </w:rPr>
        <w:t>%</w:t>
      </w:r>
      <w:r w:rsidRPr="003B1054">
        <w:rPr>
          <w:rFonts w:eastAsia="標楷體"/>
          <w:kern w:val="0"/>
          <w:sz w:val="28"/>
          <w:szCs w:val="20"/>
        </w:rPr>
        <w:t>、</w:t>
      </w:r>
      <w:r w:rsidRPr="003B1054">
        <w:rPr>
          <w:rFonts w:eastAsia="標楷體"/>
          <w:kern w:val="0"/>
          <w:sz w:val="28"/>
          <w:szCs w:val="20"/>
        </w:rPr>
        <w:t>5.</w:t>
      </w:r>
      <w:r w:rsidR="006077A4" w:rsidRPr="003B1054">
        <w:rPr>
          <w:rFonts w:eastAsia="標楷體"/>
          <w:kern w:val="0"/>
          <w:sz w:val="28"/>
          <w:szCs w:val="20"/>
        </w:rPr>
        <w:t>6</w:t>
      </w:r>
      <w:r w:rsidRPr="003B1054">
        <w:rPr>
          <w:rFonts w:eastAsia="標楷體"/>
          <w:kern w:val="0"/>
          <w:sz w:val="28"/>
          <w:szCs w:val="20"/>
        </w:rPr>
        <w:t>9%</w:t>
      </w:r>
      <w:r w:rsidRPr="003B1054">
        <w:rPr>
          <w:rFonts w:eastAsia="標楷體"/>
          <w:kern w:val="0"/>
          <w:sz w:val="28"/>
          <w:szCs w:val="20"/>
        </w:rPr>
        <w:t>及</w:t>
      </w:r>
      <w:r w:rsidRPr="003B1054">
        <w:rPr>
          <w:rFonts w:eastAsia="標楷體"/>
          <w:kern w:val="0"/>
          <w:sz w:val="28"/>
          <w:szCs w:val="20"/>
        </w:rPr>
        <w:t>3.0</w:t>
      </w:r>
      <w:r w:rsidR="006077A4" w:rsidRPr="003B1054">
        <w:rPr>
          <w:rFonts w:eastAsia="標楷體"/>
          <w:kern w:val="0"/>
          <w:sz w:val="28"/>
          <w:szCs w:val="20"/>
        </w:rPr>
        <w:t>7</w:t>
      </w:r>
      <w:r w:rsidRPr="003B1054">
        <w:rPr>
          <w:rFonts w:eastAsia="標楷體"/>
          <w:kern w:val="0"/>
          <w:sz w:val="28"/>
          <w:szCs w:val="20"/>
        </w:rPr>
        <w:t>%</w:t>
      </w:r>
      <w:r w:rsidRPr="003B1054">
        <w:rPr>
          <w:rFonts w:eastAsia="標楷體"/>
          <w:kern w:val="0"/>
          <w:sz w:val="28"/>
          <w:szCs w:val="20"/>
        </w:rPr>
        <w:t>。</w:t>
      </w:r>
      <w:r w:rsidR="0034002C" w:rsidRPr="003B1054">
        <w:rPr>
          <w:rFonts w:eastAsia="標楷體"/>
          <w:kern w:val="0"/>
          <w:sz w:val="28"/>
          <w:szCs w:val="20"/>
        </w:rPr>
        <w:t>M1B</w:t>
      </w:r>
      <w:r w:rsidR="00FA173A" w:rsidRPr="003B1054">
        <w:rPr>
          <w:rFonts w:eastAsia="標楷體"/>
          <w:kern w:val="0"/>
          <w:sz w:val="28"/>
          <w:szCs w:val="20"/>
        </w:rPr>
        <w:t>年增率上升主因</w:t>
      </w:r>
      <w:r w:rsidR="0034002C" w:rsidRPr="003B1054">
        <w:rPr>
          <w:rFonts w:eastAsia="標楷體"/>
          <w:kern w:val="0"/>
          <w:sz w:val="28"/>
          <w:szCs w:val="20"/>
        </w:rPr>
        <w:t>活期儲蓄存款成長增加所致；</w:t>
      </w:r>
      <w:r w:rsidR="0034002C" w:rsidRPr="003B1054">
        <w:rPr>
          <w:rFonts w:eastAsia="標楷體"/>
          <w:kern w:val="0"/>
          <w:sz w:val="28"/>
          <w:szCs w:val="20"/>
        </w:rPr>
        <w:t>M2</w:t>
      </w:r>
      <w:r w:rsidR="00FA173A" w:rsidRPr="003B1054">
        <w:rPr>
          <w:rFonts w:eastAsia="標楷體"/>
          <w:kern w:val="0"/>
          <w:sz w:val="28"/>
          <w:szCs w:val="20"/>
        </w:rPr>
        <w:t>年增率略降則係</w:t>
      </w:r>
      <w:r w:rsidR="0034002C" w:rsidRPr="003B1054">
        <w:rPr>
          <w:rFonts w:eastAsia="標楷體"/>
          <w:kern w:val="0"/>
          <w:sz w:val="28"/>
          <w:szCs w:val="20"/>
        </w:rPr>
        <w:t>受外資轉呈淨匯出之影響</w:t>
      </w:r>
      <w:r w:rsidRPr="003B1054">
        <w:rPr>
          <w:rFonts w:eastAsia="標楷體"/>
          <w:kern w:val="0"/>
          <w:sz w:val="28"/>
          <w:szCs w:val="20"/>
        </w:rPr>
        <w:t>。</w:t>
      </w:r>
    </w:p>
    <w:p w:rsidR="00A30578" w:rsidRPr="003B1054" w:rsidRDefault="00A30578" w:rsidP="00A30578">
      <w:pPr>
        <w:widowControl/>
        <w:topLinePunct/>
        <w:snapToGrid w:val="0"/>
        <w:spacing w:line="300" w:lineRule="auto"/>
        <w:ind w:leftChars="236" w:left="566" w:rightChars="10" w:right="24" w:firstLineChars="100" w:firstLine="280"/>
        <w:jc w:val="both"/>
        <w:rPr>
          <w:rFonts w:eastAsia="標楷體"/>
          <w:kern w:val="0"/>
          <w:sz w:val="28"/>
          <w:szCs w:val="20"/>
        </w:rPr>
      </w:pPr>
    </w:p>
    <w:p w:rsidR="00A30578" w:rsidRPr="003B1054" w:rsidRDefault="00A30578" w:rsidP="00A30578">
      <w:pPr>
        <w:widowControl/>
        <w:topLinePunct/>
        <w:snapToGrid w:val="0"/>
        <w:spacing w:line="300" w:lineRule="auto"/>
        <w:ind w:leftChars="236" w:left="566" w:rightChars="10" w:right="24" w:firstLineChars="100" w:firstLine="280"/>
        <w:jc w:val="both"/>
        <w:rPr>
          <w:rFonts w:eastAsia="標楷體"/>
          <w:b/>
          <w:bCs/>
          <w:kern w:val="0"/>
          <w:sz w:val="28"/>
          <w:szCs w:val="20"/>
        </w:rPr>
      </w:pPr>
    </w:p>
    <w:p w:rsidR="00A30578" w:rsidRPr="003B1054" w:rsidRDefault="00A30578" w:rsidP="00A30578">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2-8-1  </w:t>
      </w:r>
      <w:r w:rsidRPr="003B1054">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419E5" w:rsidRPr="003B1054" w:rsidTr="00754A06">
        <w:trPr>
          <w:trHeight w:val="621"/>
          <w:jc w:val="center"/>
        </w:trPr>
        <w:tc>
          <w:tcPr>
            <w:tcW w:w="1638" w:type="dxa"/>
            <w:tcBorders>
              <w:left w:val="nil"/>
              <w:bottom w:val="single" w:sz="4" w:space="0" w:color="auto"/>
            </w:tcBorders>
            <w:vAlign w:val="center"/>
          </w:tcPr>
          <w:p w:rsidR="00A30578" w:rsidRPr="003B1054" w:rsidRDefault="00A30578" w:rsidP="00754A0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60" w:type="dxa"/>
            <w:tcBorders>
              <w:left w:val="nil"/>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M2</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13"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M1A</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00"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M1B</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416"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新臺幣兌美元</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平均匯率</w:t>
            </w:r>
          </w:p>
        </w:tc>
        <w:tc>
          <w:tcPr>
            <w:tcW w:w="1336" w:type="dxa"/>
            <w:tcBorders>
              <w:bottom w:val="single" w:sz="4" w:space="0" w:color="auto"/>
              <w:right w:val="nil"/>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金融業隔夜</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拆款利率</w:t>
            </w:r>
            <w:r w:rsidRPr="003B1054">
              <w:rPr>
                <w:rFonts w:eastAsia="標楷體"/>
                <w:spacing w:val="-20"/>
              </w:rPr>
              <w:t>(%)</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b/>
              </w:rPr>
            </w:pPr>
            <w:r w:rsidRPr="003B1054">
              <w:rPr>
                <w:rFonts w:eastAsia="標楷體"/>
                <w:b/>
              </w:rPr>
              <w:t>102</w:t>
            </w:r>
            <w:r w:rsidRPr="003B1054">
              <w:rPr>
                <w:rFonts w:eastAsia="標楷體"/>
                <w:b/>
              </w:rPr>
              <w:t>年</w:t>
            </w:r>
          </w:p>
        </w:tc>
        <w:tc>
          <w:tcPr>
            <w:tcW w:w="1360" w:type="dxa"/>
            <w:tcBorders>
              <w:top w:val="nil"/>
              <w:left w:val="single" w:sz="4" w:space="0" w:color="auto"/>
              <w:bottom w:val="nil"/>
              <w:right w:val="nil"/>
            </w:tcBorders>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4.78</w:t>
            </w:r>
          </w:p>
        </w:tc>
        <w:tc>
          <w:tcPr>
            <w:tcW w:w="1513" w:type="dxa"/>
            <w:tcBorders>
              <w:top w:val="nil"/>
              <w:left w:val="nil"/>
              <w:bottom w:val="nil"/>
              <w:right w:val="nil"/>
            </w:tcBorders>
          </w:tcPr>
          <w:p w:rsidR="00A30578" w:rsidRPr="003B1054" w:rsidRDefault="00A30578" w:rsidP="00754A06">
            <w:pPr>
              <w:snapToGrid w:val="0"/>
              <w:spacing w:line="340" w:lineRule="atLeast"/>
              <w:ind w:rightChars="213" w:right="511"/>
              <w:jc w:val="right"/>
              <w:rPr>
                <w:rFonts w:eastAsia="標楷體"/>
                <w:b/>
                <w:bCs/>
              </w:rPr>
            </w:pPr>
            <w:r w:rsidRPr="003B1054">
              <w:rPr>
                <w:rFonts w:eastAsia="標楷體"/>
                <w:b/>
                <w:bCs/>
              </w:rPr>
              <w:t>9.15</w:t>
            </w:r>
          </w:p>
        </w:tc>
        <w:tc>
          <w:tcPr>
            <w:tcW w:w="1500" w:type="dxa"/>
            <w:tcBorders>
              <w:top w:val="nil"/>
              <w:left w:val="nil"/>
              <w:bottom w:val="nil"/>
              <w:right w:val="nil"/>
            </w:tcBorders>
          </w:tcPr>
          <w:p w:rsidR="00A30578" w:rsidRPr="003B1054" w:rsidRDefault="00A30578" w:rsidP="00754A06">
            <w:pPr>
              <w:snapToGrid w:val="0"/>
              <w:spacing w:line="340" w:lineRule="atLeast"/>
              <w:ind w:rightChars="189" w:right="454"/>
              <w:jc w:val="right"/>
              <w:rPr>
                <w:rFonts w:eastAsia="標楷體"/>
                <w:b/>
                <w:bCs/>
              </w:rPr>
            </w:pPr>
            <w:r w:rsidRPr="003B1054">
              <w:rPr>
                <w:rFonts w:eastAsia="標楷體"/>
                <w:b/>
                <w:bCs/>
              </w:rPr>
              <w:t>7.27</w:t>
            </w:r>
          </w:p>
        </w:tc>
        <w:tc>
          <w:tcPr>
            <w:tcW w:w="1416" w:type="dxa"/>
            <w:tcBorders>
              <w:top w:val="nil"/>
              <w:left w:val="nil"/>
              <w:bottom w:val="nil"/>
              <w:right w:val="nil"/>
            </w:tcBorders>
          </w:tcPr>
          <w:p w:rsidR="00A30578" w:rsidRPr="003B1054" w:rsidRDefault="00A30578" w:rsidP="00754A06">
            <w:pPr>
              <w:snapToGrid w:val="0"/>
              <w:spacing w:line="340" w:lineRule="atLeast"/>
              <w:ind w:rightChars="188" w:right="451"/>
              <w:jc w:val="right"/>
              <w:rPr>
                <w:rFonts w:eastAsia="標楷體"/>
                <w:b/>
                <w:bCs/>
              </w:rPr>
            </w:pPr>
            <w:r w:rsidRPr="003B1054">
              <w:rPr>
                <w:rFonts w:eastAsia="標楷體"/>
                <w:b/>
                <w:bCs/>
              </w:rPr>
              <w:t>29.770</w:t>
            </w:r>
          </w:p>
        </w:tc>
        <w:tc>
          <w:tcPr>
            <w:tcW w:w="1336" w:type="dxa"/>
            <w:tcBorders>
              <w:top w:val="nil"/>
              <w:left w:val="nil"/>
              <w:bottom w:val="nil"/>
              <w:right w:val="nil"/>
            </w:tcBorders>
          </w:tcPr>
          <w:p w:rsidR="00A30578" w:rsidRPr="003B1054" w:rsidRDefault="00A30578" w:rsidP="00754A06">
            <w:pPr>
              <w:snapToGrid w:val="0"/>
              <w:spacing w:line="340" w:lineRule="atLeast"/>
              <w:ind w:rightChars="154" w:right="370"/>
              <w:jc w:val="right"/>
              <w:rPr>
                <w:rFonts w:eastAsia="標楷體"/>
                <w:b/>
                <w:bCs/>
              </w:rPr>
            </w:pPr>
            <w:r w:rsidRPr="003B1054">
              <w:rPr>
                <w:rFonts w:eastAsia="標楷體"/>
                <w:b/>
                <w:bCs/>
              </w:rPr>
              <w:t>0.386</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rPr>
            </w:pPr>
            <w:r w:rsidRPr="003B1054">
              <w:rPr>
                <w:rFonts w:eastAsia="標楷體"/>
                <w:b/>
                <w:bCs/>
              </w:rPr>
              <w:t>103</w:t>
            </w:r>
            <w:r w:rsidRPr="003B1054">
              <w:rPr>
                <w:rFonts w:eastAsia="標楷體"/>
                <w:b/>
                <w:bCs/>
              </w:rPr>
              <w:t>年</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5.66</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9.25</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b/>
                <w:bCs/>
              </w:rPr>
            </w:pPr>
            <w:r w:rsidRPr="003B1054">
              <w:rPr>
                <w:rFonts w:eastAsia="標楷體"/>
                <w:b/>
                <w:bCs/>
              </w:rPr>
              <w:t>7.96</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b/>
                <w:bCs/>
              </w:rPr>
            </w:pPr>
            <w:r w:rsidRPr="003B1054">
              <w:rPr>
                <w:rFonts w:eastAsia="標楷體"/>
                <w:b/>
                <w:bCs/>
              </w:rPr>
              <w:t>30.368</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0.387</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rPr>
            </w:pPr>
            <w:r w:rsidRPr="003B1054">
              <w:rPr>
                <w:rFonts w:eastAsia="標楷體"/>
                <w:b/>
                <w:bCs/>
              </w:rPr>
              <w:t>104</w:t>
            </w:r>
            <w:r w:rsidRPr="003B1054">
              <w:rPr>
                <w:rFonts w:eastAsia="標楷體"/>
                <w:b/>
                <w:bCs/>
              </w:rPr>
              <w:t>年</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6.34</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6.53</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b/>
                <w:bCs/>
              </w:rPr>
            </w:pPr>
            <w:r w:rsidRPr="003B1054">
              <w:rPr>
                <w:rFonts w:eastAsia="標楷體"/>
                <w:b/>
                <w:bCs/>
              </w:rPr>
              <w:t>6.10</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b/>
                <w:bCs/>
              </w:rPr>
            </w:pPr>
            <w:r w:rsidRPr="003B1054">
              <w:rPr>
                <w:rFonts w:eastAsia="標楷體"/>
                <w:b/>
                <w:bCs/>
              </w:rPr>
              <w:t>31.898</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0.356</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rPr>
            </w:pPr>
            <w:r w:rsidRPr="003B1054">
              <w:rPr>
                <w:rFonts w:eastAsia="標楷體"/>
                <w:b/>
                <w:bCs/>
              </w:rPr>
              <w:t>105</w:t>
            </w:r>
            <w:r w:rsidRPr="003B1054">
              <w:rPr>
                <w:rFonts w:eastAsia="標楷體"/>
                <w:b/>
                <w:bCs/>
              </w:rPr>
              <w:t>年</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4.51</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7.11</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b/>
                <w:bCs/>
              </w:rPr>
            </w:pPr>
            <w:r w:rsidRPr="003B1054">
              <w:rPr>
                <w:rFonts w:eastAsia="標楷體"/>
                <w:b/>
                <w:bCs/>
              </w:rPr>
              <w:t>6.33</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b/>
                <w:bCs/>
              </w:rPr>
            </w:pPr>
            <w:r w:rsidRPr="003B1054">
              <w:rPr>
                <w:rFonts w:eastAsia="標楷體"/>
                <w:b/>
                <w:bCs/>
              </w:rPr>
              <w:t>32.318</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0.193</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rPr>
            </w:pPr>
            <w:r w:rsidRPr="003B1054">
              <w:rPr>
                <w:rFonts w:eastAsia="標楷體"/>
                <w:b/>
                <w:bCs/>
              </w:rPr>
              <w:t>106</w:t>
            </w:r>
            <w:r w:rsidRPr="003B1054">
              <w:rPr>
                <w:rFonts w:eastAsia="標楷體"/>
                <w:b/>
                <w:bCs/>
              </w:rPr>
              <w:t>年</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3.75</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b/>
                <w:spacing w:val="4"/>
                <w:kern w:val="0"/>
                <w:szCs w:val="27"/>
              </w:rPr>
            </w:pPr>
            <w:r w:rsidRPr="003B1054">
              <w:rPr>
                <w:rFonts w:eastAsia="標楷體"/>
                <w:b/>
                <w:spacing w:val="4"/>
                <w:kern w:val="0"/>
                <w:szCs w:val="27"/>
              </w:rPr>
              <w:t>3.29</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b/>
              </w:rPr>
            </w:pPr>
            <w:r w:rsidRPr="003B1054">
              <w:rPr>
                <w:rFonts w:eastAsia="標楷體"/>
                <w:b/>
              </w:rPr>
              <w:t>4.65</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b/>
              </w:rPr>
            </w:pPr>
            <w:r w:rsidRPr="003B1054">
              <w:rPr>
                <w:rFonts w:eastAsia="標楷體"/>
                <w:b/>
              </w:rPr>
              <w:t>30.484</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t>0.178</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12</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3.60</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3.59</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rPr>
            </w:pPr>
            <w:r w:rsidRPr="003B1054">
              <w:rPr>
                <w:rFonts w:eastAsia="標楷體"/>
              </w:rPr>
              <w:t>4.03</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29.983</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0.179</w:t>
            </w:r>
          </w:p>
        </w:tc>
      </w:tr>
      <w:tr w:rsidR="008419E5" w:rsidRPr="003B1054" w:rsidTr="00E95FB2">
        <w:trPr>
          <w:trHeight w:val="307"/>
          <w:jc w:val="center"/>
        </w:trPr>
        <w:tc>
          <w:tcPr>
            <w:tcW w:w="1638" w:type="dxa"/>
            <w:tcBorders>
              <w:top w:val="nil"/>
              <w:left w:val="nil"/>
              <w:bottom w:val="nil"/>
              <w:right w:val="single" w:sz="4" w:space="0" w:color="auto"/>
            </w:tcBorders>
          </w:tcPr>
          <w:p w:rsidR="00E95FB2" w:rsidRPr="003B1054" w:rsidRDefault="00E95FB2" w:rsidP="00754A06">
            <w:pPr>
              <w:snapToGrid w:val="0"/>
              <w:spacing w:line="340" w:lineRule="atLeast"/>
              <w:ind w:leftChars="-75" w:left="-180" w:right="62" w:firstLineChars="100" w:firstLine="240"/>
              <w:rPr>
                <w:rFonts w:eastAsia="標楷體"/>
              </w:rPr>
            </w:pPr>
            <w:r w:rsidRPr="003B1054">
              <w:rPr>
                <w:rFonts w:eastAsia="標楷體"/>
                <w:b/>
                <w:bCs/>
              </w:rPr>
              <w:t>107</w:t>
            </w:r>
            <w:r w:rsidRPr="003B1054">
              <w:rPr>
                <w:rFonts w:eastAsia="標楷體"/>
                <w:b/>
                <w:bCs/>
              </w:rPr>
              <w:t>年</w:t>
            </w:r>
            <w:r w:rsidRPr="003B1054">
              <w:rPr>
                <w:rFonts w:eastAsia="標楷體"/>
                <w:b/>
                <w:bCs/>
              </w:rPr>
              <w:t>1~12</w:t>
            </w:r>
            <w:r w:rsidRPr="003B1054">
              <w:rPr>
                <w:rFonts w:eastAsia="標楷體"/>
                <w:b/>
                <w:bCs/>
              </w:rPr>
              <w:t>月</w:t>
            </w:r>
          </w:p>
        </w:tc>
        <w:tc>
          <w:tcPr>
            <w:tcW w:w="1360" w:type="dxa"/>
            <w:tcBorders>
              <w:top w:val="nil"/>
              <w:left w:val="single" w:sz="4" w:space="0" w:color="auto"/>
              <w:bottom w:val="nil"/>
              <w:right w:val="nil"/>
            </w:tcBorders>
            <w:shd w:val="clear" w:color="auto" w:fill="auto"/>
          </w:tcPr>
          <w:p w:rsidR="00E95FB2" w:rsidRPr="003B1054" w:rsidRDefault="00E95FB2" w:rsidP="00E95FB2">
            <w:pPr>
              <w:jc w:val="center"/>
              <w:rPr>
                <w:b/>
              </w:rPr>
            </w:pPr>
            <w:r w:rsidRPr="003B1054">
              <w:rPr>
                <w:b/>
              </w:rPr>
              <w:fldChar w:fldCharType="begin"/>
            </w:r>
            <w:r w:rsidRPr="003B1054">
              <w:rPr>
                <w:b/>
              </w:rPr>
              <w:instrText xml:space="preserve"> =average(below) \# "0.00" </w:instrText>
            </w:r>
            <w:r w:rsidRPr="003B1054">
              <w:rPr>
                <w:b/>
              </w:rPr>
              <w:fldChar w:fldCharType="separate"/>
            </w:r>
            <w:r w:rsidR="00743158" w:rsidRPr="003B1054">
              <w:rPr>
                <w:b/>
                <w:noProof/>
              </w:rPr>
              <w:t>3.52</w:t>
            </w:r>
            <w:r w:rsidRPr="003B1054">
              <w:rPr>
                <w:b/>
              </w:rPr>
              <w:fldChar w:fldCharType="end"/>
            </w:r>
          </w:p>
        </w:tc>
        <w:tc>
          <w:tcPr>
            <w:tcW w:w="1513" w:type="dxa"/>
            <w:tcBorders>
              <w:top w:val="nil"/>
              <w:left w:val="nil"/>
              <w:bottom w:val="nil"/>
              <w:right w:val="nil"/>
            </w:tcBorders>
            <w:shd w:val="clear" w:color="auto" w:fill="auto"/>
          </w:tcPr>
          <w:p w:rsidR="00E95FB2" w:rsidRPr="003B1054" w:rsidRDefault="00E95FB2" w:rsidP="00E95FB2">
            <w:pPr>
              <w:jc w:val="center"/>
              <w:rPr>
                <w:b/>
              </w:rPr>
            </w:pPr>
            <w:r w:rsidRPr="003B1054">
              <w:rPr>
                <w:b/>
              </w:rPr>
              <w:fldChar w:fldCharType="begin"/>
            </w:r>
            <w:r w:rsidRPr="003B1054">
              <w:rPr>
                <w:b/>
              </w:rPr>
              <w:instrText xml:space="preserve"> =average(below) \# "0.00" </w:instrText>
            </w:r>
            <w:r w:rsidRPr="003B1054">
              <w:rPr>
                <w:b/>
              </w:rPr>
              <w:fldChar w:fldCharType="separate"/>
            </w:r>
            <w:r w:rsidR="00743158" w:rsidRPr="003B1054">
              <w:rPr>
                <w:b/>
                <w:noProof/>
              </w:rPr>
              <w:t>6.79</w:t>
            </w:r>
            <w:r w:rsidRPr="003B1054">
              <w:rPr>
                <w:b/>
              </w:rPr>
              <w:fldChar w:fldCharType="end"/>
            </w:r>
          </w:p>
        </w:tc>
        <w:tc>
          <w:tcPr>
            <w:tcW w:w="1500" w:type="dxa"/>
            <w:tcBorders>
              <w:top w:val="nil"/>
              <w:left w:val="nil"/>
              <w:bottom w:val="nil"/>
              <w:right w:val="nil"/>
            </w:tcBorders>
            <w:shd w:val="clear" w:color="auto" w:fill="auto"/>
            <w:vAlign w:val="center"/>
          </w:tcPr>
          <w:p w:rsidR="00E95FB2" w:rsidRPr="003B1054" w:rsidRDefault="00E95FB2" w:rsidP="00E95FB2">
            <w:pPr>
              <w:snapToGrid w:val="0"/>
              <w:spacing w:line="340" w:lineRule="atLeast"/>
              <w:ind w:rightChars="189" w:right="454"/>
              <w:jc w:val="right"/>
              <w:rPr>
                <w:rFonts w:eastAsia="標楷體"/>
                <w:b/>
              </w:rPr>
            </w:pPr>
            <w:r w:rsidRPr="003B1054">
              <w:rPr>
                <w:rFonts w:eastAsia="標楷體"/>
                <w:b/>
              </w:rPr>
              <w:fldChar w:fldCharType="begin"/>
            </w:r>
            <w:r w:rsidRPr="003B1054">
              <w:rPr>
                <w:rFonts w:eastAsia="標楷體"/>
                <w:b/>
              </w:rPr>
              <w:instrText xml:space="preserve"> =average(below) \# "0.00" </w:instrText>
            </w:r>
            <w:r w:rsidRPr="003B1054">
              <w:rPr>
                <w:rFonts w:eastAsia="標楷體"/>
                <w:b/>
              </w:rPr>
              <w:fldChar w:fldCharType="separate"/>
            </w:r>
            <w:r w:rsidR="00743158" w:rsidRPr="003B1054">
              <w:rPr>
                <w:rFonts w:eastAsia="標楷體"/>
                <w:b/>
                <w:noProof/>
              </w:rPr>
              <w:t>5.32</w:t>
            </w:r>
            <w:r w:rsidRPr="003B1054">
              <w:rPr>
                <w:rFonts w:eastAsia="標楷體"/>
                <w:b/>
              </w:rPr>
              <w:fldChar w:fldCharType="end"/>
            </w:r>
          </w:p>
        </w:tc>
        <w:tc>
          <w:tcPr>
            <w:tcW w:w="1416" w:type="dxa"/>
            <w:tcBorders>
              <w:top w:val="nil"/>
              <w:left w:val="nil"/>
              <w:bottom w:val="nil"/>
              <w:right w:val="nil"/>
            </w:tcBorders>
            <w:shd w:val="clear" w:color="auto" w:fill="auto"/>
            <w:vAlign w:val="center"/>
          </w:tcPr>
          <w:p w:rsidR="00E95FB2" w:rsidRPr="003B1054" w:rsidRDefault="00E95FB2" w:rsidP="00754A06">
            <w:pPr>
              <w:snapToGrid w:val="0"/>
              <w:spacing w:line="340" w:lineRule="atLeast"/>
              <w:ind w:rightChars="188" w:right="451"/>
              <w:jc w:val="right"/>
              <w:rPr>
                <w:rFonts w:eastAsia="標楷體"/>
                <w:b/>
              </w:rPr>
            </w:pPr>
            <w:r w:rsidRPr="003B1054">
              <w:rPr>
                <w:rFonts w:eastAsia="標楷體"/>
                <w:b/>
              </w:rPr>
              <w:t>30.156</w:t>
            </w:r>
          </w:p>
        </w:tc>
        <w:tc>
          <w:tcPr>
            <w:tcW w:w="1336" w:type="dxa"/>
            <w:tcBorders>
              <w:top w:val="nil"/>
              <w:left w:val="nil"/>
              <w:bottom w:val="nil"/>
              <w:right w:val="nil"/>
            </w:tcBorders>
            <w:shd w:val="clear" w:color="auto" w:fill="auto"/>
            <w:vAlign w:val="center"/>
          </w:tcPr>
          <w:p w:rsidR="00E95FB2" w:rsidRPr="003B1054" w:rsidRDefault="00E95FB2" w:rsidP="00E95FB2">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fldChar w:fldCharType="begin"/>
            </w:r>
            <w:r w:rsidRPr="003B1054">
              <w:rPr>
                <w:rFonts w:eastAsia="標楷體"/>
                <w:b/>
                <w:spacing w:val="4"/>
                <w:kern w:val="0"/>
                <w:szCs w:val="27"/>
              </w:rPr>
              <w:instrText xml:space="preserve"> =average(below) \# "0.000" </w:instrText>
            </w:r>
            <w:r w:rsidRPr="003B1054">
              <w:rPr>
                <w:rFonts w:eastAsia="標楷體"/>
                <w:b/>
                <w:spacing w:val="4"/>
                <w:kern w:val="0"/>
                <w:szCs w:val="27"/>
              </w:rPr>
              <w:fldChar w:fldCharType="separate"/>
            </w:r>
            <w:r w:rsidR="00743158" w:rsidRPr="003B1054">
              <w:rPr>
                <w:rFonts w:eastAsia="標楷體"/>
                <w:b/>
                <w:noProof/>
                <w:spacing w:val="4"/>
                <w:kern w:val="0"/>
                <w:szCs w:val="27"/>
              </w:rPr>
              <w:t>0.183</w: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1</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3.42</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3.06</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rPr>
            </w:pPr>
            <w:r w:rsidRPr="003B1054">
              <w:rPr>
                <w:rFonts w:eastAsia="標楷體"/>
              </w:rPr>
              <w:t>3.11</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29.440</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0.180</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2</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3.78</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7.50</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rPr>
            </w:pPr>
            <w:r w:rsidRPr="003B1054">
              <w:rPr>
                <w:rFonts w:eastAsia="標楷體"/>
              </w:rPr>
              <w:t>5.16</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29.308</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0.181</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3</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3.60</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6.77</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rPr>
            </w:pPr>
            <w:r w:rsidRPr="003B1054">
              <w:rPr>
                <w:rFonts w:eastAsia="標楷體"/>
                <w:spacing w:val="4"/>
                <w:kern w:val="0"/>
                <w:szCs w:val="27"/>
              </w:rPr>
              <w:t>5.46</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29.216</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0.180</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4</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3.59</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7.07</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rPr>
            </w:pPr>
            <w:r w:rsidRPr="003B1054">
              <w:rPr>
                <w:rFonts w:eastAsia="標楷體"/>
                <w:spacing w:val="4"/>
                <w:kern w:val="0"/>
                <w:szCs w:val="27"/>
              </w:rPr>
              <w:t>5.60</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29.394</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0.184</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5</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3.73</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9.10</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rPr>
            </w:pPr>
            <w:r w:rsidRPr="003B1054">
              <w:rPr>
                <w:rFonts w:eastAsia="標楷體"/>
                <w:spacing w:val="4"/>
                <w:kern w:val="0"/>
                <w:szCs w:val="27"/>
              </w:rPr>
              <w:t>6.35</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29.878</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0.186</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6</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4.10</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7.85</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5.90</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30.080</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0.192</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7</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3.68</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7.59</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5.76</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30.565</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0.188</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8</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3.42</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6.48</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5.21</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30.729</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0.178</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9</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3.34</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6.27</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5.22</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30.755</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0.178</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284"/>
              <w:jc w:val="right"/>
              <w:rPr>
                <w:rFonts w:eastAsia="標楷體"/>
              </w:rPr>
            </w:pPr>
            <w:r w:rsidRPr="003B1054">
              <w:rPr>
                <w:rFonts w:eastAsia="標楷體"/>
              </w:rPr>
              <w:t>10</w:t>
            </w:r>
            <w:r w:rsidRPr="003B1054">
              <w:rPr>
                <w:rFonts w:eastAsia="標楷體"/>
              </w:rPr>
              <w:t>月</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3.39</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7.17</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5.31</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rPr>
            </w:pPr>
            <w:r w:rsidRPr="003B1054">
              <w:rPr>
                <w:rFonts w:eastAsia="標楷體"/>
              </w:rPr>
              <w:t>30.904</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0.183</w:t>
            </w:r>
          </w:p>
        </w:tc>
      </w:tr>
      <w:tr w:rsidR="008419E5" w:rsidRPr="003B1054" w:rsidTr="00754A06">
        <w:trPr>
          <w:trHeight w:val="307"/>
          <w:jc w:val="center"/>
        </w:trPr>
        <w:tc>
          <w:tcPr>
            <w:tcW w:w="1638" w:type="dxa"/>
            <w:tcBorders>
              <w:top w:val="nil"/>
              <w:left w:val="nil"/>
              <w:bottom w:val="nil"/>
              <w:right w:val="single" w:sz="4" w:space="0" w:color="auto"/>
            </w:tcBorders>
          </w:tcPr>
          <w:p w:rsidR="00845446" w:rsidRPr="003B1054" w:rsidRDefault="00845446" w:rsidP="006A642D">
            <w:pPr>
              <w:snapToGrid w:val="0"/>
              <w:spacing w:line="340" w:lineRule="atLeast"/>
              <w:ind w:right="284"/>
              <w:jc w:val="right"/>
              <w:rPr>
                <w:rFonts w:eastAsia="標楷體"/>
              </w:rPr>
            </w:pPr>
            <w:r w:rsidRPr="003B1054">
              <w:rPr>
                <w:rFonts w:eastAsia="標楷體"/>
              </w:rPr>
              <w:t>11</w:t>
            </w:r>
            <w:r w:rsidRPr="003B1054">
              <w:rPr>
                <w:rFonts w:eastAsia="標楷體"/>
              </w:rPr>
              <w:t>月</w:t>
            </w:r>
          </w:p>
        </w:tc>
        <w:tc>
          <w:tcPr>
            <w:tcW w:w="1360" w:type="dxa"/>
            <w:tcBorders>
              <w:top w:val="nil"/>
              <w:left w:val="single" w:sz="4" w:space="0" w:color="auto"/>
              <w:bottom w:val="nil"/>
              <w:right w:val="nil"/>
            </w:tcBorders>
            <w:vAlign w:val="center"/>
          </w:tcPr>
          <w:p w:rsidR="00845446" w:rsidRPr="003B1054" w:rsidRDefault="00845446" w:rsidP="006A642D">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3.09</w:t>
            </w:r>
          </w:p>
        </w:tc>
        <w:tc>
          <w:tcPr>
            <w:tcW w:w="1513" w:type="dxa"/>
            <w:tcBorders>
              <w:top w:val="nil"/>
              <w:left w:val="nil"/>
              <w:bottom w:val="nil"/>
              <w:right w:val="nil"/>
            </w:tcBorders>
            <w:vAlign w:val="center"/>
          </w:tcPr>
          <w:p w:rsidR="00845446" w:rsidRPr="003B1054" w:rsidRDefault="00845446" w:rsidP="006A642D">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6.36</w:t>
            </w:r>
          </w:p>
        </w:tc>
        <w:tc>
          <w:tcPr>
            <w:tcW w:w="1500" w:type="dxa"/>
            <w:tcBorders>
              <w:top w:val="nil"/>
              <w:left w:val="nil"/>
              <w:bottom w:val="nil"/>
              <w:right w:val="nil"/>
            </w:tcBorders>
            <w:vAlign w:val="center"/>
          </w:tcPr>
          <w:p w:rsidR="00845446" w:rsidRPr="003B1054" w:rsidRDefault="00845446" w:rsidP="006A642D">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5.09</w:t>
            </w:r>
          </w:p>
        </w:tc>
        <w:tc>
          <w:tcPr>
            <w:tcW w:w="1416" w:type="dxa"/>
            <w:tcBorders>
              <w:top w:val="nil"/>
              <w:left w:val="nil"/>
              <w:bottom w:val="nil"/>
              <w:right w:val="nil"/>
            </w:tcBorders>
            <w:vAlign w:val="center"/>
          </w:tcPr>
          <w:p w:rsidR="00845446" w:rsidRPr="003B1054" w:rsidRDefault="00845446" w:rsidP="006A642D">
            <w:pPr>
              <w:snapToGrid w:val="0"/>
              <w:spacing w:line="340" w:lineRule="atLeast"/>
              <w:ind w:rightChars="188" w:right="451"/>
              <w:jc w:val="right"/>
              <w:rPr>
                <w:rFonts w:eastAsia="標楷體"/>
              </w:rPr>
            </w:pPr>
            <w:r w:rsidRPr="003B1054">
              <w:rPr>
                <w:rFonts w:eastAsia="標楷體"/>
              </w:rPr>
              <w:t>30.857</w:t>
            </w:r>
          </w:p>
        </w:tc>
        <w:tc>
          <w:tcPr>
            <w:tcW w:w="1336" w:type="dxa"/>
            <w:tcBorders>
              <w:top w:val="nil"/>
              <w:left w:val="nil"/>
              <w:bottom w:val="nil"/>
              <w:right w:val="nil"/>
            </w:tcBorders>
            <w:vAlign w:val="center"/>
          </w:tcPr>
          <w:p w:rsidR="00845446" w:rsidRPr="003B1054" w:rsidRDefault="00845446" w:rsidP="006A642D">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0.179</w:t>
            </w:r>
          </w:p>
        </w:tc>
      </w:tr>
      <w:tr w:rsidR="008419E5" w:rsidRPr="003B1054" w:rsidTr="00754A06">
        <w:trPr>
          <w:trHeight w:val="307"/>
          <w:jc w:val="center"/>
        </w:trPr>
        <w:tc>
          <w:tcPr>
            <w:tcW w:w="1638" w:type="dxa"/>
            <w:tcBorders>
              <w:top w:val="nil"/>
              <w:left w:val="nil"/>
              <w:bottom w:val="single" w:sz="4" w:space="0" w:color="auto"/>
              <w:right w:val="single" w:sz="4" w:space="0" w:color="auto"/>
            </w:tcBorders>
          </w:tcPr>
          <w:p w:rsidR="00845446" w:rsidRPr="003B1054" w:rsidRDefault="009369BC" w:rsidP="00754A06">
            <w:pPr>
              <w:snapToGrid w:val="0"/>
              <w:spacing w:line="340" w:lineRule="atLeast"/>
              <w:ind w:right="284"/>
              <w:jc w:val="right"/>
              <w:rPr>
                <w:rFonts w:eastAsia="標楷體"/>
              </w:rPr>
            </w:pPr>
            <w:r w:rsidRPr="003B1054">
              <w:rPr>
                <w:rFonts w:eastAsia="標楷體"/>
              </w:rPr>
              <w:t>12</w:t>
            </w:r>
            <w:r w:rsidR="00845446" w:rsidRPr="003B1054">
              <w:rPr>
                <w:rFonts w:eastAsia="標楷體"/>
              </w:rPr>
              <w:t>月</w:t>
            </w:r>
          </w:p>
        </w:tc>
        <w:tc>
          <w:tcPr>
            <w:tcW w:w="1360" w:type="dxa"/>
            <w:tcBorders>
              <w:top w:val="nil"/>
              <w:left w:val="single" w:sz="4" w:space="0" w:color="auto"/>
              <w:bottom w:val="single" w:sz="4" w:space="0" w:color="auto"/>
              <w:right w:val="nil"/>
            </w:tcBorders>
            <w:vAlign w:val="center"/>
          </w:tcPr>
          <w:p w:rsidR="00845446" w:rsidRPr="003B1054" w:rsidRDefault="00845446" w:rsidP="0074315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3.0</w:t>
            </w:r>
            <w:r w:rsidR="00743158" w:rsidRPr="003B1054">
              <w:rPr>
                <w:rFonts w:eastAsia="標楷體"/>
                <w:spacing w:val="4"/>
                <w:kern w:val="0"/>
                <w:szCs w:val="27"/>
              </w:rPr>
              <w:t>7</w:t>
            </w:r>
          </w:p>
        </w:tc>
        <w:tc>
          <w:tcPr>
            <w:tcW w:w="1513" w:type="dxa"/>
            <w:tcBorders>
              <w:top w:val="nil"/>
              <w:left w:val="nil"/>
              <w:bottom w:val="single" w:sz="4" w:space="0" w:color="auto"/>
              <w:right w:val="nil"/>
            </w:tcBorders>
            <w:vAlign w:val="center"/>
          </w:tcPr>
          <w:p w:rsidR="00845446" w:rsidRPr="003B1054" w:rsidRDefault="00845446" w:rsidP="00743158">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w:t>
            </w:r>
            <w:r w:rsidR="00743158" w:rsidRPr="003B1054">
              <w:rPr>
                <w:rFonts w:eastAsia="標楷體"/>
                <w:spacing w:val="4"/>
                <w:kern w:val="0"/>
                <w:szCs w:val="27"/>
              </w:rPr>
              <w:t>25</w:t>
            </w:r>
          </w:p>
        </w:tc>
        <w:tc>
          <w:tcPr>
            <w:tcW w:w="1500" w:type="dxa"/>
            <w:tcBorders>
              <w:top w:val="nil"/>
              <w:left w:val="nil"/>
              <w:bottom w:val="single" w:sz="4" w:space="0" w:color="auto"/>
              <w:right w:val="nil"/>
            </w:tcBorders>
            <w:vAlign w:val="center"/>
          </w:tcPr>
          <w:p w:rsidR="00845446" w:rsidRPr="003B1054" w:rsidRDefault="00845446" w:rsidP="00743158">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w:t>
            </w:r>
            <w:r w:rsidR="00743158" w:rsidRPr="003B1054">
              <w:rPr>
                <w:rFonts w:eastAsia="標楷體"/>
                <w:spacing w:val="4"/>
                <w:kern w:val="0"/>
                <w:szCs w:val="27"/>
              </w:rPr>
              <w:t>6</w:t>
            </w:r>
            <w:r w:rsidRPr="003B1054">
              <w:rPr>
                <w:rFonts w:eastAsia="標楷體"/>
                <w:spacing w:val="4"/>
                <w:kern w:val="0"/>
                <w:szCs w:val="27"/>
              </w:rPr>
              <w:t>9</w:t>
            </w:r>
          </w:p>
        </w:tc>
        <w:tc>
          <w:tcPr>
            <w:tcW w:w="1416" w:type="dxa"/>
            <w:tcBorders>
              <w:top w:val="nil"/>
              <w:left w:val="nil"/>
              <w:bottom w:val="single" w:sz="4" w:space="0" w:color="auto"/>
              <w:right w:val="nil"/>
            </w:tcBorders>
            <w:vAlign w:val="center"/>
          </w:tcPr>
          <w:p w:rsidR="00845446" w:rsidRPr="003B1054" w:rsidRDefault="00845446" w:rsidP="00754A06">
            <w:pPr>
              <w:snapToGrid w:val="0"/>
              <w:spacing w:line="340" w:lineRule="atLeast"/>
              <w:ind w:rightChars="188" w:right="451"/>
              <w:jc w:val="right"/>
              <w:rPr>
                <w:rFonts w:eastAsia="標楷體"/>
              </w:rPr>
            </w:pPr>
            <w:r w:rsidRPr="003B1054">
              <w:rPr>
                <w:rFonts w:eastAsia="標楷體"/>
              </w:rPr>
              <w:t>30.8</w:t>
            </w:r>
            <w:r w:rsidR="009369BC" w:rsidRPr="003B1054">
              <w:rPr>
                <w:rFonts w:eastAsia="標楷體"/>
              </w:rPr>
              <w:t>26</w:t>
            </w:r>
          </w:p>
        </w:tc>
        <w:tc>
          <w:tcPr>
            <w:tcW w:w="1336" w:type="dxa"/>
            <w:tcBorders>
              <w:top w:val="nil"/>
              <w:left w:val="nil"/>
              <w:bottom w:val="single" w:sz="4" w:space="0" w:color="auto"/>
              <w:right w:val="nil"/>
            </w:tcBorders>
            <w:vAlign w:val="center"/>
          </w:tcPr>
          <w:p w:rsidR="00845446" w:rsidRPr="003B1054" w:rsidRDefault="00845446" w:rsidP="00743158">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w:t>
            </w:r>
            <w:r w:rsidR="00743158" w:rsidRPr="003B1054">
              <w:rPr>
                <w:rFonts w:eastAsia="標楷體"/>
                <w:spacing w:val="4"/>
                <w:kern w:val="0"/>
                <w:szCs w:val="27"/>
              </w:rPr>
              <w:t>183</w:t>
            </w:r>
          </w:p>
        </w:tc>
      </w:tr>
    </w:tbl>
    <w:p w:rsidR="00A30578" w:rsidRPr="003B1054" w:rsidRDefault="00A30578" w:rsidP="00A30578">
      <w:pPr>
        <w:spacing w:line="0" w:lineRule="atLeast"/>
        <w:ind w:left="425" w:hangingChars="193" w:hanging="425"/>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M1A</w:t>
      </w:r>
      <w:r w:rsidRPr="003B1054">
        <w:rPr>
          <w:rFonts w:eastAsia="標楷體"/>
          <w:kern w:val="0"/>
          <w:sz w:val="22"/>
          <w:szCs w:val="22"/>
        </w:rPr>
        <w:t>為通貨淨額加上企業及個人在貨幣機構的支票存款及活期存款；</w:t>
      </w:r>
      <w:r w:rsidRPr="003B1054">
        <w:rPr>
          <w:rFonts w:eastAsia="標楷體"/>
          <w:kern w:val="0"/>
          <w:sz w:val="22"/>
          <w:szCs w:val="22"/>
        </w:rPr>
        <w:t>M1B</w:t>
      </w:r>
      <w:r w:rsidRPr="003B1054">
        <w:rPr>
          <w:rFonts w:eastAsia="標楷體"/>
          <w:kern w:val="0"/>
          <w:sz w:val="22"/>
          <w:szCs w:val="22"/>
        </w:rPr>
        <w:t>為</w:t>
      </w:r>
      <w:r w:rsidRPr="003B1054">
        <w:rPr>
          <w:rFonts w:eastAsia="標楷體"/>
          <w:kern w:val="0"/>
          <w:sz w:val="22"/>
          <w:szCs w:val="22"/>
        </w:rPr>
        <w:t>M1A</w:t>
      </w:r>
      <w:r w:rsidRPr="003B1054">
        <w:rPr>
          <w:rFonts w:eastAsia="標楷體"/>
          <w:kern w:val="0"/>
          <w:sz w:val="22"/>
          <w:szCs w:val="22"/>
        </w:rPr>
        <w:t>加上個人活期儲蓄存款；</w:t>
      </w:r>
      <w:r w:rsidRPr="003B1054">
        <w:rPr>
          <w:rFonts w:eastAsia="標楷體"/>
          <w:kern w:val="0"/>
          <w:sz w:val="22"/>
          <w:szCs w:val="22"/>
        </w:rPr>
        <w:t>M2</w:t>
      </w:r>
      <w:r w:rsidRPr="003B1054">
        <w:rPr>
          <w:rFonts w:eastAsia="標楷體"/>
          <w:kern w:val="0"/>
          <w:sz w:val="22"/>
          <w:szCs w:val="22"/>
        </w:rPr>
        <w:t>為</w:t>
      </w:r>
      <w:r w:rsidRPr="003B1054">
        <w:rPr>
          <w:rFonts w:eastAsia="標楷體"/>
          <w:kern w:val="0"/>
          <w:sz w:val="22"/>
          <w:szCs w:val="22"/>
        </w:rPr>
        <w:t>M1B</w:t>
      </w:r>
      <w:r w:rsidRPr="003B1054">
        <w:rPr>
          <w:rFonts w:eastAsia="標楷體"/>
          <w:kern w:val="0"/>
          <w:sz w:val="22"/>
          <w:szCs w:val="22"/>
        </w:rPr>
        <w:t>加上</w:t>
      </w:r>
      <w:proofErr w:type="gramStart"/>
      <w:r w:rsidRPr="003B1054">
        <w:rPr>
          <w:rFonts w:eastAsia="標楷體"/>
          <w:kern w:val="0"/>
          <w:sz w:val="22"/>
          <w:szCs w:val="22"/>
        </w:rPr>
        <w:t>準</w:t>
      </w:r>
      <w:proofErr w:type="gramEnd"/>
      <w:r w:rsidRPr="003B1054">
        <w:rPr>
          <w:rFonts w:eastAsia="標楷體"/>
          <w:kern w:val="0"/>
          <w:sz w:val="22"/>
          <w:szCs w:val="22"/>
        </w:rPr>
        <w:t>貨幣。</w:t>
      </w:r>
    </w:p>
    <w:p w:rsidR="00A30578" w:rsidRPr="003B1054" w:rsidRDefault="00A30578" w:rsidP="00A30578">
      <w:pPr>
        <w:widowControl/>
        <w:snapToGrid w:val="0"/>
        <w:spacing w:line="0" w:lineRule="atLeast"/>
        <w:jc w:val="both"/>
        <w:rPr>
          <w:rFonts w:eastAsia="標楷體"/>
          <w:kern w:val="0"/>
          <w:sz w:val="22"/>
          <w:szCs w:val="22"/>
        </w:rPr>
      </w:pPr>
      <w:r w:rsidRPr="003B1054">
        <w:rPr>
          <w:rFonts w:eastAsia="標楷體"/>
          <w:kern w:val="0"/>
          <w:sz w:val="22"/>
          <w:szCs w:val="22"/>
        </w:rPr>
        <w:t>資料來源：中央銀行。</w:t>
      </w:r>
      <w:r w:rsidRPr="003B1054">
        <w:rPr>
          <w:rFonts w:eastAsia="標楷體"/>
          <w:kern w:val="0"/>
          <w:sz w:val="22"/>
        </w:rPr>
        <w:br w:type="page"/>
      </w:r>
    </w:p>
    <w:p w:rsidR="00A30578" w:rsidRPr="003B1054" w:rsidRDefault="00A30578" w:rsidP="00A30578">
      <w:pPr>
        <w:snapToGrid w:val="0"/>
        <w:spacing w:before="360" w:line="300" w:lineRule="auto"/>
        <w:rPr>
          <w:rFonts w:eastAsia="標楷體"/>
          <w:b/>
          <w:bCs/>
          <w:sz w:val="28"/>
          <w:szCs w:val="28"/>
        </w:rPr>
      </w:pPr>
      <w:r w:rsidRPr="003B1054">
        <w:rPr>
          <w:rFonts w:eastAsia="標楷體"/>
          <w:b/>
          <w:bCs/>
          <w:sz w:val="28"/>
          <w:szCs w:val="28"/>
        </w:rPr>
        <w:lastRenderedPageBreak/>
        <w:t>２、</w:t>
      </w:r>
      <w:r w:rsidRPr="003B1054">
        <w:rPr>
          <w:rFonts w:eastAsia="標楷體"/>
          <w:b/>
          <w:bCs/>
          <w:sz w:val="28"/>
          <w:szCs w:val="28"/>
        </w:rPr>
        <w:t>107</w:t>
      </w:r>
      <w:r w:rsidRPr="003B1054">
        <w:rPr>
          <w:rFonts w:eastAsia="標楷體"/>
          <w:b/>
          <w:bCs/>
          <w:sz w:val="28"/>
          <w:szCs w:val="28"/>
        </w:rPr>
        <w:t>年</w:t>
      </w:r>
      <w:r w:rsidRPr="003B1054">
        <w:rPr>
          <w:rFonts w:eastAsia="標楷體"/>
          <w:b/>
          <w:bCs/>
          <w:sz w:val="28"/>
          <w:szCs w:val="28"/>
        </w:rPr>
        <w:t>1</w:t>
      </w:r>
      <w:r w:rsidR="003F75BC" w:rsidRPr="003B1054">
        <w:rPr>
          <w:rFonts w:eastAsia="標楷體"/>
          <w:b/>
          <w:bCs/>
          <w:sz w:val="28"/>
          <w:szCs w:val="28"/>
        </w:rPr>
        <w:t>2</w:t>
      </w:r>
      <w:r w:rsidRPr="003B1054">
        <w:rPr>
          <w:rFonts w:eastAsia="標楷體"/>
          <w:b/>
          <w:bCs/>
          <w:sz w:val="28"/>
          <w:szCs w:val="28"/>
        </w:rPr>
        <w:t>月市場利率</w:t>
      </w:r>
    </w:p>
    <w:p w:rsidR="00A30578" w:rsidRPr="003B1054" w:rsidRDefault="00A30578" w:rsidP="00A30578">
      <w:pPr>
        <w:widowControl/>
        <w:topLinePunct/>
        <w:snapToGrid w:val="0"/>
        <w:spacing w:beforeLines="50" w:before="180" w:line="300" w:lineRule="auto"/>
        <w:ind w:leftChars="118" w:left="283" w:rightChars="-59" w:right="-142" w:firstLineChars="202" w:firstLine="566"/>
        <w:jc w:val="both"/>
        <w:rPr>
          <w:rFonts w:eastAsia="標楷體"/>
          <w:kern w:val="0"/>
          <w:sz w:val="28"/>
          <w:szCs w:val="28"/>
        </w:rPr>
      </w:pPr>
      <w:r w:rsidRPr="003B1054">
        <w:rPr>
          <w:rFonts w:eastAsia="標楷體"/>
          <w:noProof/>
          <w:kern w:val="0"/>
          <w:sz w:val="28"/>
          <w:szCs w:val="20"/>
        </w:rPr>
        <w:drawing>
          <wp:anchor distT="0" distB="0" distL="114300" distR="114300" simplePos="0" relativeHeight="252888576" behindDoc="0" locked="0" layoutInCell="1" allowOverlap="1" wp14:anchorId="07F8E806" wp14:editId="72E9F04D">
            <wp:simplePos x="0" y="0"/>
            <wp:positionH relativeFrom="column">
              <wp:posOffset>2454910</wp:posOffset>
            </wp:positionH>
            <wp:positionV relativeFrom="paragraph">
              <wp:posOffset>-336550</wp:posOffset>
            </wp:positionV>
            <wp:extent cx="3816350" cy="2523490"/>
            <wp:effectExtent l="0" t="0" r="12700" b="10160"/>
            <wp:wrapSquare wrapText="bothSides"/>
            <wp:docPr id="501" name="圖表 5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3B1054">
        <w:rPr>
          <w:rFonts w:eastAsia="標楷體"/>
          <w:kern w:val="0"/>
          <w:sz w:val="28"/>
          <w:szCs w:val="28"/>
        </w:rPr>
        <w:t>貨幣市場方面，</w:t>
      </w:r>
      <w:r w:rsidRPr="003B1054">
        <w:rPr>
          <w:rFonts w:eastAsia="標楷體"/>
          <w:kern w:val="0"/>
          <w:sz w:val="28"/>
          <w:szCs w:val="28"/>
        </w:rPr>
        <w:t>107</w:t>
      </w:r>
      <w:r w:rsidRPr="003B1054">
        <w:rPr>
          <w:rFonts w:eastAsia="標楷體"/>
          <w:kern w:val="0"/>
          <w:sz w:val="28"/>
          <w:szCs w:val="28"/>
        </w:rPr>
        <w:t>年</w:t>
      </w:r>
      <w:r w:rsidR="003F75BC" w:rsidRPr="003B1054">
        <w:rPr>
          <w:rFonts w:eastAsia="標楷體"/>
          <w:kern w:val="0"/>
          <w:sz w:val="28"/>
          <w:szCs w:val="28"/>
        </w:rPr>
        <w:t>12</w:t>
      </w:r>
      <w:r w:rsidRPr="003B1054">
        <w:rPr>
          <w:rFonts w:eastAsia="標楷體"/>
          <w:kern w:val="0"/>
          <w:sz w:val="28"/>
          <w:szCs w:val="28"/>
        </w:rPr>
        <w:t>月金融業隔夜拆款利率</w:t>
      </w:r>
      <w:r w:rsidRPr="003B1054">
        <w:rPr>
          <w:rFonts w:eastAsia="標楷體"/>
          <w:kern w:val="0"/>
          <w:sz w:val="28"/>
          <w:szCs w:val="28"/>
        </w:rPr>
        <w:t>0.1</w:t>
      </w:r>
      <w:r w:rsidR="003F75BC" w:rsidRPr="003B1054">
        <w:rPr>
          <w:rFonts w:eastAsia="標楷體"/>
          <w:kern w:val="0"/>
          <w:sz w:val="28"/>
          <w:szCs w:val="28"/>
        </w:rPr>
        <w:t>83</w:t>
      </w:r>
      <w:r w:rsidRPr="003B1054">
        <w:rPr>
          <w:rFonts w:eastAsia="標楷體"/>
          <w:kern w:val="0"/>
          <w:sz w:val="28"/>
          <w:szCs w:val="28"/>
        </w:rPr>
        <w:t>%</w:t>
      </w:r>
      <w:r w:rsidRPr="003B1054">
        <w:rPr>
          <w:rFonts w:eastAsia="標楷體"/>
          <w:kern w:val="0"/>
          <w:sz w:val="28"/>
          <w:szCs w:val="28"/>
        </w:rPr>
        <w:t>，</w:t>
      </w:r>
      <w:r w:rsidR="003F75BC" w:rsidRPr="003B1054">
        <w:rPr>
          <w:rFonts w:eastAsia="標楷體"/>
          <w:kern w:val="0"/>
          <w:sz w:val="28"/>
          <w:szCs w:val="28"/>
        </w:rPr>
        <w:t>高</w:t>
      </w:r>
      <w:r w:rsidRPr="003B1054">
        <w:rPr>
          <w:rFonts w:eastAsia="標楷體"/>
          <w:kern w:val="0"/>
          <w:sz w:val="28"/>
          <w:szCs w:val="28"/>
        </w:rPr>
        <w:t>於上月</w:t>
      </w:r>
      <w:r w:rsidRPr="003B1054">
        <w:rPr>
          <w:rFonts w:eastAsia="標楷體"/>
          <w:kern w:val="0"/>
          <w:sz w:val="28"/>
          <w:szCs w:val="28"/>
        </w:rPr>
        <w:t>0.1</w:t>
      </w:r>
      <w:r w:rsidR="003F75BC" w:rsidRPr="003B1054">
        <w:rPr>
          <w:rFonts w:eastAsia="標楷體"/>
          <w:kern w:val="0"/>
          <w:sz w:val="28"/>
          <w:szCs w:val="28"/>
        </w:rPr>
        <w:t>79</w:t>
      </w:r>
      <w:r w:rsidRPr="003B1054">
        <w:rPr>
          <w:rFonts w:eastAsia="標楷體"/>
          <w:kern w:val="0"/>
          <w:sz w:val="28"/>
          <w:szCs w:val="28"/>
        </w:rPr>
        <w:t>%</w:t>
      </w:r>
      <w:r w:rsidRPr="003B1054">
        <w:rPr>
          <w:rFonts w:eastAsia="標楷體"/>
          <w:kern w:val="0"/>
          <w:sz w:val="28"/>
          <w:szCs w:val="28"/>
        </w:rPr>
        <w:t>；初級市場商業本票</w:t>
      </w:r>
      <w:r w:rsidRPr="003B1054">
        <w:rPr>
          <w:rFonts w:eastAsia="標楷體"/>
          <w:kern w:val="0"/>
          <w:sz w:val="28"/>
          <w:szCs w:val="20"/>
        </w:rPr>
        <w:t>30</w:t>
      </w:r>
      <w:r w:rsidRPr="003B1054">
        <w:rPr>
          <w:rFonts w:eastAsia="標楷體"/>
          <w:kern w:val="0"/>
          <w:sz w:val="28"/>
          <w:szCs w:val="28"/>
        </w:rPr>
        <w:t>天期利率</w:t>
      </w:r>
      <w:r w:rsidRPr="003B1054">
        <w:rPr>
          <w:rFonts w:eastAsia="標楷體"/>
          <w:kern w:val="0"/>
          <w:sz w:val="28"/>
          <w:szCs w:val="28"/>
        </w:rPr>
        <w:t>0.</w:t>
      </w:r>
      <w:r w:rsidR="003F75BC" w:rsidRPr="003B1054">
        <w:rPr>
          <w:rFonts w:eastAsia="標楷體"/>
          <w:kern w:val="0"/>
          <w:sz w:val="28"/>
          <w:szCs w:val="28"/>
        </w:rPr>
        <w:t>74</w:t>
      </w:r>
      <w:r w:rsidRPr="003B1054">
        <w:rPr>
          <w:rFonts w:eastAsia="標楷體"/>
          <w:kern w:val="0"/>
          <w:sz w:val="28"/>
          <w:szCs w:val="28"/>
        </w:rPr>
        <w:t>%</w:t>
      </w:r>
      <w:r w:rsidRPr="003B1054">
        <w:rPr>
          <w:rFonts w:eastAsia="標楷體"/>
          <w:kern w:val="0"/>
          <w:sz w:val="28"/>
          <w:szCs w:val="28"/>
        </w:rPr>
        <w:t>，高於上月</w:t>
      </w:r>
      <w:r w:rsidRPr="003B1054">
        <w:rPr>
          <w:rFonts w:eastAsia="標楷體"/>
          <w:kern w:val="0"/>
          <w:sz w:val="28"/>
          <w:szCs w:val="28"/>
        </w:rPr>
        <w:t>0.6</w:t>
      </w:r>
      <w:r w:rsidR="003F75BC" w:rsidRPr="003B1054">
        <w:rPr>
          <w:rFonts w:eastAsia="標楷體"/>
          <w:kern w:val="0"/>
          <w:sz w:val="28"/>
          <w:szCs w:val="28"/>
        </w:rPr>
        <w:t>4</w:t>
      </w:r>
      <w:r w:rsidRPr="003B1054">
        <w:rPr>
          <w:rFonts w:eastAsia="標楷體"/>
          <w:kern w:val="0"/>
          <w:sz w:val="28"/>
          <w:szCs w:val="28"/>
        </w:rPr>
        <w:t>%</w:t>
      </w:r>
      <w:r w:rsidRPr="003B1054">
        <w:rPr>
          <w:rFonts w:eastAsia="標楷體"/>
          <w:kern w:val="0"/>
          <w:sz w:val="28"/>
          <w:szCs w:val="28"/>
        </w:rPr>
        <w:t>。</w:t>
      </w:r>
    </w:p>
    <w:p w:rsidR="00A30578" w:rsidRPr="003B1054" w:rsidRDefault="00A30578" w:rsidP="00A30578">
      <w:pPr>
        <w:snapToGrid w:val="0"/>
        <w:spacing w:before="120" w:line="300" w:lineRule="auto"/>
        <w:ind w:rightChars="-59" w:right="-142"/>
        <w:jc w:val="both"/>
        <w:rPr>
          <w:rFonts w:eastAsia="標楷體"/>
          <w:sz w:val="28"/>
          <w:szCs w:val="16"/>
        </w:rPr>
      </w:pPr>
    </w:p>
    <w:p w:rsidR="00A30578" w:rsidRPr="003B1054" w:rsidRDefault="00A30578" w:rsidP="00A30578">
      <w:pPr>
        <w:tabs>
          <w:tab w:val="left" w:pos="540"/>
        </w:tabs>
        <w:snapToGrid w:val="0"/>
        <w:spacing w:before="120" w:line="300" w:lineRule="auto"/>
        <w:ind w:left="426" w:hangingChars="152" w:hanging="426"/>
        <w:rPr>
          <w:rFonts w:eastAsia="標楷體"/>
          <w:b/>
          <w:bCs/>
          <w:sz w:val="28"/>
          <w:szCs w:val="28"/>
        </w:rPr>
      </w:pPr>
      <w:r w:rsidRPr="003B1054">
        <w:rPr>
          <w:rFonts w:eastAsia="標楷體"/>
          <w:b/>
          <w:bCs/>
          <w:sz w:val="28"/>
          <w:szCs w:val="28"/>
        </w:rPr>
        <w:t>３、</w:t>
      </w:r>
      <w:r w:rsidRPr="003B1054">
        <w:rPr>
          <w:rFonts w:eastAsia="標楷體"/>
          <w:b/>
          <w:bCs/>
          <w:sz w:val="28"/>
          <w:szCs w:val="28"/>
        </w:rPr>
        <w:t>107</w:t>
      </w:r>
      <w:r w:rsidRPr="003B1054">
        <w:rPr>
          <w:rFonts w:eastAsia="標楷體"/>
          <w:b/>
          <w:bCs/>
          <w:sz w:val="28"/>
          <w:szCs w:val="28"/>
        </w:rPr>
        <w:t>年</w:t>
      </w:r>
      <w:r w:rsidRPr="003B1054">
        <w:rPr>
          <w:rFonts w:eastAsia="標楷體"/>
          <w:b/>
          <w:bCs/>
          <w:sz w:val="28"/>
          <w:szCs w:val="28"/>
        </w:rPr>
        <w:t>1</w:t>
      </w:r>
      <w:r w:rsidR="00C61B11" w:rsidRPr="003B1054">
        <w:rPr>
          <w:rFonts w:eastAsia="標楷體"/>
          <w:b/>
          <w:bCs/>
          <w:sz w:val="28"/>
          <w:szCs w:val="28"/>
        </w:rPr>
        <w:t>2</w:t>
      </w:r>
      <w:r w:rsidRPr="003B1054">
        <w:rPr>
          <w:rFonts w:eastAsia="標楷體"/>
          <w:b/>
          <w:bCs/>
          <w:sz w:val="28"/>
          <w:szCs w:val="28"/>
        </w:rPr>
        <w:t>月主要金融機構放款及投資</w:t>
      </w:r>
    </w:p>
    <w:p w:rsidR="00A30578" w:rsidRPr="003B1054" w:rsidRDefault="00A30578" w:rsidP="00A30578">
      <w:pPr>
        <w:widowControl/>
        <w:topLinePunct/>
        <w:snapToGrid w:val="0"/>
        <w:spacing w:beforeLines="100" w:before="360" w:line="300" w:lineRule="auto"/>
        <w:ind w:leftChars="118" w:left="283" w:rightChars="-59" w:right="-142" w:firstLineChars="202" w:firstLine="566"/>
        <w:jc w:val="both"/>
        <w:rPr>
          <w:rFonts w:eastAsia="標楷體"/>
          <w:b/>
          <w:bCs/>
          <w:kern w:val="0"/>
          <w:sz w:val="28"/>
          <w:szCs w:val="20"/>
        </w:rPr>
      </w:pPr>
      <w:r w:rsidRPr="003B1054">
        <w:rPr>
          <w:rFonts w:eastAsia="標楷體"/>
          <w:noProof/>
          <w:kern w:val="0"/>
          <w:sz w:val="28"/>
          <w:szCs w:val="20"/>
        </w:rPr>
        <w:drawing>
          <wp:anchor distT="0" distB="0" distL="114300" distR="114300" simplePos="0" relativeHeight="252889600" behindDoc="0" locked="0" layoutInCell="1" allowOverlap="1" wp14:anchorId="13B4B26C" wp14:editId="162D9F72">
            <wp:simplePos x="0" y="0"/>
            <wp:positionH relativeFrom="column">
              <wp:posOffset>2229485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w:t>
      </w:r>
      <w:r w:rsidR="00D86BB8" w:rsidRPr="003B1054">
        <w:rPr>
          <w:rFonts w:eastAsia="標楷體"/>
          <w:kern w:val="0"/>
          <w:sz w:val="28"/>
          <w:szCs w:val="20"/>
        </w:rPr>
        <w:t>2</w:t>
      </w:r>
      <w:r w:rsidRPr="003B1054">
        <w:rPr>
          <w:rFonts w:eastAsia="標楷體"/>
          <w:kern w:val="0"/>
          <w:sz w:val="28"/>
          <w:szCs w:val="20"/>
        </w:rPr>
        <w:t>月主要金融機構放款與投資餘額為</w:t>
      </w:r>
      <w:r w:rsidRPr="003B1054">
        <w:rPr>
          <w:rFonts w:eastAsia="標楷體"/>
          <w:kern w:val="0"/>
          <w:sz w:val="28"/>
          <w:szCs w:val="20"/>
        </w:rPr>
        <w:t>33</w:t>
      </w:r>
      <w:r w:rsidR="00C122A7" w:rsidRPr="003B1054">
        <w:rPr>
          <w:rFonts w:eastAsia="標楷體"/>
          <w:kern w:val="0"/>
          <w:sz w:val="28"/>
          <w:szCs w:val="20"/>
        </w:rPr>
        <w:t>.</w:t>
      </w:r>
      <w:r w:rsidR="00D86BB8" w:rsidRPr="003B1054">
        <w:rPr>
          <w:rFonts w:eastAsia="標楷體"/>
          <w:kern w:val="0"/>
          <w:sz w:val="28"/>
          <w:szCs w:val="20"/>
        </w:rPr>
        <w:t>75</w:t>
      </w:r>
      <w:r w:rsidRPr="003B1054">
        <w:rPr>
          <w:rFonts w:eastAsia="標楷體"/>
          <w:kern w:val="0"/>
          <w:sz w:val="28"/>
          <w:szCs w:val="20"/>
        </w:rPr>
        <w:t>兆元，較上月增加兆</w:t>
      </w:r>
      <w:r w:rsidR="00D86BB8" w:rsidRPr="003B1054">
        <w:rPr>
          <w:rFonts w:eastAsia="標楷體"/>
          <w:kern w:val="0"/>
          <w:sz w:val="28"/>
          <w:szCs w:val="20"/>
        </w:rPr>
        <w:t>0.06</w:t>
      </w:r>
      <w:r w:rsidRPr="003B1054">
        <w:rPr>
          <w:rFonts w:eastAsia="標楷體"/>
          <w:kern w:val="0"/>
          <w:sz w:val="28"/>
          <w:szCs w:val="20"/>
        </w:rPr>
        <w:t>元，年增率</w:t>
      </w:r>
      <w:r w:rsidRPr="003B1054">
        <w:rPr>
          <w:rFonts w:eastAsia="標楷體"/>
          <w:kern w:val="0"/>
          <w:sz w:val="28"/>
          <w:szCs w:val="20"/>
        </w:rPr>
        <w:t>5.</w:t>
      </w:r>
      <w:r w:rsidR="00D86BB8" w:rsidRPr="003B1054">
        <w:rPr>
          <w:rFonts w:eastAsia="標楷體"/>
          <w:kern w:val="0"/>
          <w:sz w:val="28"/>
          <w:szCs w:val="20"/>
        </w:rPr>
        <w:t>39</w:t>
      </w:r>
      <w:r w:rsidRPr="003B1054">
        <w:rPr>
          <w:rFonts w:eastAsia="標楷體"/>
          <w:kern w:val="0"/>
          <w:sz w:val="28"/>
          <w:szCs w:val="20"/>
        </w:rPr>
        <w:t>%</w:t>
      </w:r>
      <w:r w:rsidRPr="003B1054">
        <w:rPr>
          <w:rFonts w:eastAsia="標楷體"/>
          <w:kern w:val="0"/>
          <w:sz w:val="28"/>
          <w:szCs w:val="20"/>
        </w:rPr>
        <w:t>；放款餘額較上月增加</w:t>
      </w:r>
      <w:r w:rsidR="00D86BB8" w:rsidRPr="003B1054">
        <w:rPr>
          <w:rFonts w:eastAsia="標楷體"/>
          <w:kern w:val="0"/>
          <w:sz w:val="28"/>
          <w:szCs w:val="20"/>
        </w:rPr>
        <w:t>0.06</w:t>
      </w:r>
      <w:r w:rsidRPr="003B1054">
        <w:rPr>
          <w:rFonts w:eastAsia="標楷體"/>
          <w:kern w:val="0"/>
          <w:sz w:val="28"/>
          <w:szCs w:val="20"/>
        </w:rPr>
        <w:t>兆元，年增率</w:t>
      </w:r>
      <w:r w:rsidRPr="003B1054">
        <w:rPr>
          <w:rFonts w:eastAsia="標楷體"/>
          <w:kern w:val="0"/>
          <w:sz w:val="28"/>
          <w:szCs w:val="20"/>
        </w:rPr>
        <w:t>5.18%</w:t>
      </w:r>
      <w:r w:rsidRPr="003B1054">
        <w:rPr>
          <w:rFonts w:eastAsia="標楷體"/>
          <w:kern w:val="0"/>
          <w:sz w:val="28"/>
          <w:szCs w:val="20"/>
        </w:rPr>
        <w:t>。</w:t>
      </w:r>
    </w:p>
    <w:p w:rsidR="00A30578" w:rsidRPr="003B1054" w:rsidRDefault="00A30578" w:rsidP="00A30578">
      <w:pPr>
        <w:tabs>
          <w:tab w:val="left" w:pos="540"/>
        </w:tabs>
        <w:spacing w:before="180" w:afterLines="50" w:after="180" w:line="400" w:lineRule="exact"/>
        <w:rPr>
          <w:rFonts w:eastAsia="標楷體"/>
          <w:b/>
          <w:bCs/>
          <w:sz w:val="28"/>
          <w:szCs w:val="28"/>
        </w:rPr>
      </w:pPr>
    </w:p>
    <w:p w:rsidR="00A30578" w:rsidRPr="003B1054" w:rsidRDefault="00A30578" w:rsidP="00A30578"/>
    <w:p w:rsidR="00A30578" w:rsidRPr="003B1054" w:rsidRDefault="00A30578" w:rsidP="00A30578">
      <w:pPr>
        <w:rPr>
          <w:rFonts w:eastAsia="標楷體"/>
        </w:rPr>
      </w:pPr>
    </w:p>
    <w:p w:rsidR="00A30578" w:rsidRPr="003B1054" w:rsidRDefault="00A30578" w:rsidP="00A30578">
      <w:pPr>
        <w:rPr>
          <w:rFonts w:eastAsia="標楷體"/>
        </w:rPr>
      </w:pPr>
    </w:p>
    <w:p w:rsidR="00A30578" w:rsidRPr="003B1054" w:rsidRDefault="00A30578" w:rsidP="00A30578">
      <w:pPr>
        <w:rPr>
          <w:rFonts w:eastAsia="標楷體"/>
        </w:rPr>
      </w:pPr>
    </w:p>
    <w:p w:rsidR="00A30578" w:rsidRPr="003B1054" w:rsidRDefault="00A30578" w:rsidP="00A30578">
      <w:pPr>
        <w:tabs>
          <w:tab w:val="left" w:pos="540"/>
        </w:tabs>
        <w:snapToGrid w:val="0"/>
        <w:spacing w:before="120" w:line="300" w:lineRule="auto"/>
        <w:ind w:left="423" w:hangingChars="151" w:hanging="423"/>
        <w:rPr>
          <w:rFonts w:eastAsia="標楷體"/>
          <w:b/>
          <w:bCs/>
          <w:sz w:val="28"/>
          <w:szCs w:val="28"/>
        </w:rPr>
      </w:pPr>
      <w:r w:rsidRPr="003B1054">
        <w:rPr>
          <w:rFonts w:eastAsia="標楷體"/>
          <w:b/>
          <w:bCs/>
          <w:sz w:val="28"/>
          <w:szCs w:val="28"/>
        </w:rPr>
        <w:t>４、</w:t>
      </w:r>
      <w:r w:rsidRPr="003B1054">
        <w:rPr>
          <w:rFonts w:eastAsia="標楷體"/>
          <w:b/>
          <w:bCs/>
          <w:sz w:val="28"/>
          <w:szCs w:val="28"/>
        </w:rPr>
        <w:t>107</w:t>
      </w:r>
      <w:r w:rsidRPr="003B1054">
        <w:rPr>
          <w:rFonts w:eastAsia="標楷體"/>
          <w:b/>
          <w:bCs/>
          <w:sz w:val="28"/>
          <w:szCs w:val="28"/>
        </w:rPr>
        <w:t>年</w:t>
      </w:r>
      <w:r w:rsidRPr="003B1054">
        <w:rPr>
          <w:rFonts w:eastAsia="標楷體"/>
          <w:b/>
          <w:bCs/>
          <w:sz w:val="28"/>
          <w:szCs w:val="28"/>
        </w:rPr>
        <w:t>1</w:t>
      </w:r>
      <w:r w:rsidR="00CE632F" w:rsidRPr="003B1054">
        <w:rPr>
          <w:rFonts w:eastAsia="標楷體"/>
          <w:b/>
          <w:bCs/>
          <w:sz w:val="28"/>
          <w:szCs w:val="28"/>
        </w:rPr>
        <w:t>2</w:t>
      </w:r>
      <w:r w:rsidRPr="003B1054">
        <w:rPr>
          <w:rFonts w:eastAsia="標楷體"/>
          <w:b/>
          <w:bCs/>
          <w:sz w:val="28"/>
          <w:szCs w:val="28"/>
        </w:rPr>
        <w:t>月平均新臺幣對美元匯率為</w:t>
      </w:r>
      <w:r w:rsidRPr="003B1054">
        <w:rPr>
          <w:rFonts w:eastAsia="標楷體"/>
          <w:b/>
          <w:bCs/>
          <w:sz w:val="28"/>
          <w:szCs w:val="28"/>
        </w:rPr>
        <w:t>30.</w:t>
      </w:r>
      <w:r w:rsidR="00CE632F" w:rsidRPr="003B1054">
        <w:rPr>
          <w:rFonts w:eastAsia="標楷體"/>
          <w:b/>
          <w:bCs/>
          <w:sz w:val="28"/>
          <w:szCs w:val="28"/>
        </w:rPr>
        <w:t>826</w:t>
      </w:r>
    </w:p>
    <w:p w:rsidR="00A30578" w:rsidRPr="003B1054" w:rsidRDefault="00A30578" w:rsidP="00A30578">
      <w:pPr>
        <w:snapToGrid w:val="0"/>
        <w:spacing w:beforeLines="50" w:before="180" w:line="300" w:lineRule="auto"/>
        <w:ind w:leftChars="118" w:left="283" w:rightChars="-61" w:right="-146" w:firstLineChars="202" w:firstLine="566"/>
        <w:jc w:val="both"/>
        <w:rPr>
          <w:rFonts w:eastAsia="標楷體"/>
          <w:kern w:val="0"/>
          <w:sz w:val="28"/>
          <w:szCs w:val="20"/>
        </w:rPr>
      </w:pP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w:t>
      </w:r>
      <w:r w:rsidR="004B7103" w:rsidRPr="003B1054">
        <w:rPr>
          <w:rFonts w:eastAsia="標楷體" w:hint="eastAsia"/>
          <w:kern w:val="0"/>
          <w:sz w:val="28"/>
          <w:szCs w:val="20"/>
        </w:rPr>
        <w:t>2</w:t>
      </w:r>
      <w:r w:rsidRPr="003B1054">
        <w:rPr>
          <w:rFonts w:eastAsia="標楷體"/>
          <w:kern w:val="0"/>
          <w:sz w:val="28"/>
          <w:szCs w:val="20"/>
        </w:rPr>
        <w:t>月新臺幣對美元平均匯率為</w:t>
      </w:r>
      <w:r w:rsidRPr="003B1054">
        <w:rPr>
          <w:rFonts w:eastAsia="標楷體"/>
          <w:kern w:val="0"/>
          <w:sz w:val="28"/>
          <w:szCs w:val="20"/>
        </w:rPr>
        <w:t>30.8</w:t>
      </w:r>
      <w:r w:rsidR="00CE632F" w:rsidRPr="003B1054">
        <w:rPr>
          <w:rFonts w:eastAsia="標楷體"/>
          <w:kern w:val="0"/>
          <w:sz w:val="28"/>
          <w:szCs w:val="20"/>
        </w:rPr>
        <w:t>26</w:t>
      </w:r>
      <w:r w:rsidRPr="003B1054">
        <w:rPr>
          <w:rFonts w:eastAsia="標楷體"/>
          <w:kern w:val="0"/>
          <w:sz w:val="28"/>
          <w:szCs w:val="20"/>
        </w:rPr>
        <w:t>，較上月匯率</w:t>
      </w:r>
      <w:r w:rsidR="00CE632F" w:rsidRPr="003B1054">
        <w:rPr>
          <w:rFonts w:eastAsia="標楷體"/>
          <w:kern w:val="0"/>
          <w:sz w:val="28"/>
          <w:szCs w:val="20"/>
        </w:rPr>
        <w:t>30.857</w:t>
      </w:r>
      <w:r w:rsidRPr="003B1054">
        <w:rPr>
          <w:rFonts w:eastAsia="標楷體"/>
          <w:kern w:val="0"/>
          <w:sz w:val="28"/>
          <w:szCs w:val="20"/>
        </w:rPr>
        <w:t>升值</w:t>
      </w:r>
      <w:r w:rsidRPr="003B1054">
        <w:rPr>
          <w:rFonts w:eastAsia="標楷體"/>
          <w:kern w:val="0"/>
          <w:sz w:val="28"/>
          <w:szCs w:val="20"/>
        </w:rPr>
        <w:t>0.1</w:t>
      </w:r>
      <w:r w:rsidR="00CE632F" w:rsidRPr="003B1054">
        <w:rPr>
          <w:rFonts w:eastAsia="標楷體"/>
          <w:kern w:val="0"/>
          <w:sz w:val="28"/>
          <w:szCs w:val="20"/>
        </w:rPr>
        <w:t>0</w:t>
      </w:r>
      <w:r w:rsidRPr="003B1054">
        <w:rPr>
          <w:rFonts w:eastAsia="標楷體"/>
          <w:kern w:val="0"/>
          <w:sz w:val="28"/>
          <w:szCs w:val="20"/>
        </w:rPr>
        <w:t>%</w:t>
      </w:r>
      <w:r w:rsidRPr="003B1054">
        <w:rPr>
          <w:rFonts w:eastAsia="標楷體"/>
          <w:kern w:val="0"/>
          <w:sz w:val="28"/>
          <w:szCs w:val="20"/>
        </w:rPr>
        <w:t>，較上年同月匯率</w:t>
      </w:r>
      <w:r w:rsidR="00CE632F" w:rsidRPr="003B1054">
        <w:rPr>
          <w:rFonts w:eastAsia="標楷體"/>
          <w:kern w:val="0"/>
          <w:sz w:val="28"/>
          <w:szCs w:val="20"/>
        </w:rPr>
        <w:t>29.983</w:t>
      </w:r>
      <w:r w:rsidRPr="003B1054">
        <w:rPr>
          <w:rFonts w:eastAsia="標楷體"/>
          <w:kern w:val="0"/>
          <w:sz w:val="28"/>
          <w:szCs w:val="20"/>
        </w:rPr>
        <w:t>貶值</w:t>
      </w:r>
      <w:r w:rsidRPr="003B1054">
        <w:rPr>
          <w:rFonts w:eastAsia="標楷體"/>
          <w:kern w:val="0"/>
          <w:sz w:val="28"/>
          <w:szCs w:val="20"/>
        </w:rPr>
        <w:t>2.</w:t>
      </w:r>
      <w:r w:rsidR="00CE632F" w:rsidRPr="003B1054">
        <w:rPr>
          <w:rFonts w:eastAsia="標楷體"/>
          <w:kern w:val="0"/>
          <w:sz w:val="28"/>
          <w:szCs w:val="20"/>
        </w:rPr>
        <w:t>73</w:t>
      </w:r>
      <w:r w:rsidRPr="003B1054">
        <w:rPr>
          <w:rFonts w:eastAsia="標楷體"/>
          <w:kern w:val="0"/>
          <w:sz w:val="28"/>
          <w:szCs w:val="20"/>
        </w:rPr>
        <w:t>%</w:t>
      </w:r>
      <w:r w:rsidRPr="003B1054">
        <w:rPr>
          <w:rFonts w:eastAsia="標楷體"/>
          <w:kern w:val="0"/>
          <w:sz w:val="28"/>
          <w:szCs w:val="20"/>
        </w:rPr>
        <w:t>。</w:t>
      </w:r>
    </w:p>
    <w:p w:rsidR="00A30578" w:rsidRPr="003B1054" w:rsidRDefault="00A30578" w:rsidP="00A30578">
      <w:pPr>
        <w:snapToGrid w:val="0"/>
        <w:spacing w:before="360" w:line="300" w:lineRule="auto"/>
        <w:rPr>
          <w:rFonts w:eastAsia="標楷體"/>
          <w:b/>
          <w:bCs/>
          <w:sz w:val="28"/>
          <w:szCs w:val="28"/>
        </w:rPr>
      </w:pPr>
    </w:p>
    <w:p w:rsidR="00A30578" w:rsidRPr="003B1054" w:rsidRDefault="00A30578" w:rsidP="00A30578">
      <w:pPr>
        <w:snapToGrid w:val="0"/>
        <w:spacing w:before="360" w:line="300" w:lineRule="auto"/>
        <w:rPr>
          <w:rFonts w:eastAsia="標楷體"/>
          <w:b/>
          <w:bCs/>
          <w:sz w:val="28"/>
          <w:szCs w:val="28"/>
        </w:rPr>
      </w:pPr>
    </w:p>
    <w:p w:rsidR="00A30578" w:rsidRPr="003B1054" w:rsidRDefault="00A30578" w:rsidP="00A30578">
      <w:pPr>
        <w:snapToGrid w:val="0"/>
        <w:spacing w:before="360" w:line="300" w:lineRule="auto"/>
        <w:ind w:left="566" w:hangingChars="202" w:hanging="566"/>
        <w:rPr>
          <w:rFonts w:eastAsia="標楷體"/>
          <w:b/>
          <w:bCs/>
          <w:sz w:val="28"/>
          <w:szCs w:val="28"/>
        </w:rPr>
      </w:pPr>
      <w:r w:rsidRPr="003B1054">
        <w:rPr>
          <w:rFonts w:eastAsia="標楷體"/>
          <w:b/>
          <w:bCs/>
          <w:sz w:val="28"/>
          <w:szCs w:val="28"/>
        </w:rPr>
        <w:lastRenderedPageBreak/>
        <w:t>５、</w:t>
      </w:r>
      <w:r w:rsidRPr="003B1054">
        <w:rPr>
          <w:rFonts w:eastAsia="標楷體"/>
          <w:b/>
          <w:bCs/>
          <w:sz w:val="28"/>
          <w:szCs w:val="28"/>
        </w:rPr>
        <w:t>107</w:t>
      </w:r>
      <w:r w:rsidRPr="003B1054">
        <w:rPr>
          <w:rFonts w:eastAsia="標楷體"/>
          <w:b/>
          <w:bCs/>
          <w:sz w:val="28"/>
          <w:szCs w:val="28"/>
        </w:rPr>
        <w:t>年</w:t>
      </w:r>
      <w:r w:rsidRPr="003B1054">
        <w:rPr>
          <w:rFonts w:eastAsia="標楷體"/>
          <w:b/>
          <w:bCs/>
          <w:sz w:val="28"/>
          <w:szCs w:val="28"/>
        </w:rPr>
        <w:t>1</w:t>
      </w:r>
      <w:r w:rsidR="00C019F6" w:rsidRPr="003B1054">
        <w:rPr>
          <w:rFonts w:eastAsia="標楷體"/>
          <w:b/>
          <w:bCs/>
          <w:sz w:val="28"/>
          <w:szCs w:val="28"/>
        </w:rPr>
        <w:t>2</w:t>
      </w:r>
      <w:r w:rsidRPr="003B1054">
        <w:rPr>
          <w:rFonts w:eastAsia="標楷體"/>
          <w:b/>
          <w:bCs/>
          <w:sz w:val="28"/>
          <w:szCs w:val="28"/>
        </w:rPr>
        <w:t>月底外匯存底為</w:t>
      </w:r>
      <w:r w:rsidRPr="003B1054">
        <w:rPr>
          <w:rFonts w:eastAsia="標楷體"/>
          <w:b/>
          <w:bCs/>
          <w:sz w:val="28"/>
          <w:szCs w:val="28"/>
        </w:rPr>
        <w:t>4,61</w:t>
      </w:r>
      <w:r w:rsidR="00C019F6" w:rsidRPr="003B1054">
        <w:rPr>
          <w:rFonts w:eastAsia="標楷體"/>
          <w:b/>
          <w:bCs/>
          <w:sz w:val="28"/>
          <w:szCs w:val="28"/>
        </w:rPr>
        <w:t>7.84</w:t>
      </w:r>
      <w:r w:rsidRPr="003B1054">
        <w:rPr>
          <w:rFonts w:eastAsia="標楷體"/>
          <w:b/>
          <w:bCs/>
          <w:sz w:val="28"/>
          <w:szCs w:val="28"/>
        </w:rPr>
        <w:t>億美元</w:t>
      </w:r>
    </w:p>
    <w:p w:rsidR="00A30578" w:rsidRPr="003B1054" w:rsidRDefault="00A30578" w:rsidP="00A30578">
      <w:pPr>
        <w:widowControl/>
        <w:topLinePunct/>
        <w:snapToGrid w:val="0"/>
        <w:spacing w:beforeLines="50" w:before="180" w:line="300" w:lineRule="auto"/>
        <w:ind w:leftChars="118" w:left="283" w:rightChars="-59" w:right="-142" w:firstLineChars="236" w:firstLine="566"/>
        <w:jc w:val="both"/>
        <w:rPr>
          <w:rFonts w:eastAsia="標楷體"/>
          <w:bCs/>
          <w:sz w:val="28"/>
          <w:szCs w:val="28"/>
        </w:rPr>
      </w:pPr>
      <w:r w:rsidRPr="003B1054">
        <w:rPr>
          <w:rFonts w:eastAsia="標楷體"/>
          <w:noProof/>
        </w:rPr>
        <w:drawing>
          <wp:anchor distT="0" distB="0" distL="114300" distR="114300" simplePos="0" relativeHeight="252886528" behindDoc="1" locked="0" layoutInCell="1" allowOverlap="1" wp14:anchorId="6F4A9374" wp14:editId="1B07CE71">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B1054">
        <w:rPr>
          <w:rFonts w:eastAsia="標楷體"/>
          <w:sz w:val="28"/>
          <w:szCs w:val="28"/>
        </w:rPr>
        <w:t>107</w:t>
      </w:r>
      <w:r w:rsidRPr="003B1054">
        <w:rPr>
          <w:rFonts w:eastAsia="標楷體"/>
          <w:sz w:val="28"/>
          <w:szCs w:val="28"/>
        </w:rPr>
        <w:t>年</w:t>
      </w:r>
      <w:r w:rsidRPr="003B1054">
        <w:rPr>
          <w:rFonts w:eastAsia="標楷體"/>
          <w:sz w:val="28"/>
          <w:szCs w:val="28"/>
        </w:rPr>
        <w:t>1</w:t>
      </w:r>
      <w:r w:rsidR="00C019F6" w:rsidRPr="003B1054">
        <w:rPr>
          <w:rFonts w:eastAsia="標楷體"/>
          <w:sz w:val="28"/>
          <w:szCs w:val="28"/>
        </w:rPr>
        <w:t>2</w:t>
      </w:r>
      <w:r w:rsidRPr="003B1054">
        <w:rPr>
          <w:rFonts w:eastAsia="標楷體"/>
          <w:sz w:val="28"/>
          <w:szCs w:val="28"/>
        </w:rPr>
        <w:t>月底，我國外匯存底金額為</w:t>
      </w:r>
      <w:r w:rsidRPr="003B1054">
        <w:rPr>
          <w:rFonts w:eastAsia="標楷體"/>
          <w:sz w:val="28"/>
          <w:szCs w:val="28"/>
        </w:rPr>
        <w:t>4,61</w:t>
      </w:r>
      <w:r w:rsidR="00C019F6" w:rsidRPr="003B1054">
        <w:rPr>
          <w:rFonts w:eastAsia="標楷體"/>
          <w:sz w:val="28"/>
          <w:szCs w:val="28"/>
        </w:rPr>
        <w:t>7.84</w:t>
      </w:r>
      <w:r w:rsidRPr="003B1054">
        <w:rPr>
          <w:rFonts w:eastAsia="標楷體"/>
          <w:sz w:val="28"/>
          <w:szCs w:val="28"/>
        </w:rPr>
        <w:t>億美元，較上月底增加</w:t>
      </w:r>
      <w:r w:rsidR="00C019F6" w:rsidRPr="003B1054">
        <w:rPr>
          <w:rFonts w:eastAsia="標楷體"/>
          <w:sz w:val="28"/>
          <w:szCs w:val="28"/>
        </w:rPr>
        <w:t>4.09</w:t>
      </w:r>
      <w:r w:rsidRPr="003B1054">
        <w:rPr>
          <w:rFonts w:eastAsia="標楷體"/>
          <w:sz w:val="28"/>
          <w:szCs w:val="28"/>
        </w:rPr>
        <w:t>億美元，主要係因外匯存底投資運用收益所致。</w:t>
      </w:r>
    </w:p>
    <w:p w:rsidR="00A30578" w:rsidRPr="003B1054" w:rsidRDefault="00A30578" w:rsidP="00A30578">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r w:rsidRPr="003B1054">
        <w:rPr>
          <w:rFonts w:eastAsia="標楷體"/>
          <w:b/>
          <w:bCs/>
          <w:kern w:val="0"/>
          <w:sz w:val="28"/>
          <w:szCs w:val="20"/>
        </w:rPr>
        <w:t>６、</w:t>
      </w:r>
      <w:r w:rsidRPr="003B1054">
        <w:rPr>
          <w:rFonts w:eastAsia="標楷體"/>
          <w:b/>
          <w:bCs/>
          <w:kern w:val="0"/>
          <w:sz w:val="28"/>
          <w:szCs w:val="20"/>
        </w:rPr>
        <w:t>107</w:t>
      </w:r>
      <w:r w:rsidRPr="003B1054">
        <w:rPr>
          <w:rFonts w:eastAsia="標楷體"/>
          <w:b/>
          <w:bCs/>
          <w:kern w:val="0"/>
          <w:sz w:val="28"/>
          <w:szCs w:val="20"/>
        </w:rPr>
        <w:t>年</w:t>
      </w:r>
      <w:r w:rsidRPr="003B1054">
        <w:rPr>
          <w:rFonts w:eastAsia="標楷體"/>
          <w:b/>
          <w:bCs/>
          <w:kern w:val="0"/>
          <w:sz w:val="28"/>
          <w:szCs w:val="20"/>
        </w:rPr>
        <w:t>1</w:t>
      </w:r>
      <w:r w:rsidR="009E4E71" w:rsidRPr="003B1054">
        <w:rPr>
          <w:rFonts w:eastAsia="標楷體"/>
          <w:b/>
          <w:bCs/>
          <w:kern w:val="0"/>
          <w:sz w:val="28"/>
          <w:szCs w:val="20"/>
        </w:rPr>
        <w:t>2</w:t>
      </w:r>
      <w:r w:rsidRPr="003B1054">
        <w:rPr>
          <w:rFonts w:eastAsia="標楷體"/>
          <w:b/>
          <w:bCs/>
          <w:kern w:val="0"/>
          <w:sz w:val="28"/>
          <w:szCs w:val="20"/>
        </w:rPr>
        <w:t>月臺灣加權股價平均收盤指數為</w:t>
      </w:r>
      <w:r w:rsidRPr="003B1054">
        <w:rPr>
          <w:rFonts w:eastAsia="標楷體"/>
          <w:b/>
          <w:bCs/>
          <w:kern w:val="0"/>
          <w:sz w:val="28"/>
          <w:szCs w:val="20"/>
        </w:rPr>
        <w:t>9,</w:t>
      </w:r>
      <w:r w:rsidR="009E4E71" w:rsidRPr="003B1054">
        <w:rPr>
          <w:rFonts w:eastAsia="標楷體"/>
          <w:b/>
          <w:bCs/>
          <w:kern w:val="0"/>
          <w:sz w:val="28"/>
          <w:szCs w:val="20"/>
        </w:rPr>
        <w:t>747.11</w:t>
      </w:r>
    </w:p>
    <w:p w:rsidR="00A30578" w:rsidRPr="003B1054" w:rsidRDefault="00A30578" w:rsidP="00A30578">
      <w:pPr>
        <w:widowControl/>
        <w:topLinePunct/>
        <w:snapToGrid w:val="0"/>
        <w:spacing w:beforeLines="50" w:before="180" w:line="300" w:lineRule="auto"/>
        <w:ind w:leftChars="118" w:left="283" w:rightChars="-59" w:right="-142" w:firstLineChars="202" w:firstLine="566"/>
        <w:jc w:val="both"/>
        <w:rPr>
          <w:rFonts w:eastAsia="標楷體"/>
          <w:spacing w:val="-4"/>
          <w:kern w:val="0"/>
          <w:sz w:val="28"/>
          <w:szCs w:val="20"/>
        </w:rPr>
      </w:pPr>
      <w:r w:rsidRPr="003B1054">
        <w:rPr>
          <w:rFonts w:eastAsia="標楷體"/>
          <w:kern w:val="0"/>
          <w:sz w:val="28"/>
          <w:szCs w:val="20"/>
        </w:rPr>
        <w:t>臺灣股票市場</w:t>
      </w:r>
      <w:r w:rsidRPr="003B1054">
        <w:rPr>
          <w:rFonts w:eastAsia="標楷體"/>
          <w:kern w:val="0"/>
          <w:sz w:val="28"/>
          <w:szCs w:val="20"/>
        </w:rPr>
        <w:t>107</w:t>
      </w:r>
      <w:r w:rsidRPr="003B1054">
        <w:rPr>
          <w:rFonts w:eastAsia="標楷體"/>
          <w:kern w:val="0"/>
          <w:sz w:val="28"/>
          <w:szCs w:val="20"/>
        </w:rPr>
        <w:t>年</w:t>
      </w:r>
      <w:r w:rsidRPr="003B1054">
        <w:rPr>
          <w:rFonts w:eastAsia="標楷體"/>
          <w:kern w:val="0"/>
          <w:sz w:val="28"/>
          <w:szCs w:val="20"/>
        </w:rPr>
        <w:t>1</w:t>
      </w:r>
      <w:r w:rsidR="009E4E71" w:rsidRPr="003B1054">
        <w:rPr>
          <w:rFonts w:eastAsia="標楷體"/>
          <w:kern w:val="0"/>
          <w:sz w:val="28"/>
          <w:szCs w:val="20"/>
        </w:rPr>
        <w:t>2</w:t>
      </w:r>
      <w:r w:rsidRPr="003B1054">
        <w:rPr>
          <w:rFonts w:eastAsia="標楷體"/>
          <w:kern w:val="0"/>
          <w:sz w:val="28"/>
          <w:szCs w:val="20"/>
        </w:rPr>
        <w:t>月平均股價收盤指數為</w:t>
      </w:r>
      <w:r w:rsidRPr="003B1054">
        <w:rPr>
          <w:rFonts w:eastAsia="標楷體"/>
          <w:kern w:val="0"/>
          <w:sz w:val="28"/>
          <w:szCs w:val="20"/>
        </w:rPr>
        <w:t>9,</w:t>
      </w:r>
      <w:r w:rsidR="009E4E71" w:rsidRPr="003B1054">
        <w:rPr>
          <w:rFonts w:eastAsia="標楷體"/>
          <w:kern w:val="0"/>
          <w:sz w:val="28"/>
          <w:szCs w:val="20"/>
        </w:rPr>
        <w:t>747.11</w:t>
      </w:r>
      <w:r w:rsidRPr="003B1054">
        <w:rPr>
          <w:rFonts w:eastAsia="標楷體"/>
          <w:kern w:val="0"/>
          <w:sz w:val="28"/>
          <w:szCs w:val="20"/>
        </w:rPr>
        <w:t>，較上月</w:t>
      </w:r>
      <w:r w:rsidRPr="003B1054">
        <w:rPr>
          <w:rFonts w:eastAsia="標楷體"/>
          <w:spacing w:val="-4"/>
          <w:kern w:val="0"/>
          <w:sz w:val="28"/>
          <w:szCs w:val="20"/>
        </w:rPr>
        <w:t>平均收盤指數</w:t>
      </w:r>
      <w:r w:rsidR="009E4E71" w:rsidRPr="003B1054">
        <w:rPr>
          <w:rFonts w:eastAsia="標楷體"/>
          <w:kern w:val="0"/>
          <w:sz w:val="28"/>
          <w:szCs w:val="20"/>
        </w:rPr>
        <w:t>9,888.03</w:t>
      </w:r>
      <w:r w:rsidRPr="003B1054">
        <w:rPr>
          <w:rFonts w:eastAsia="標楷體"/>
          <w:kern w:val="0"/>
          <w:sz w:val="28"/>
          <w:szCs w:val="20"/>
        </w:rPr>
        <w:t>下降</w:t>
      </w:r>
      <w:r w:rsidRPr="003B1054">
        <w:rPr>
          <w:rFonts w:eastAsia="標楷體"/>
          <w:kern w:val="0"/>
          <w:sz w:val="28"/>
          <w:szCs w:val="20"/>
        </w:rPr>
        <w:t>1.</w:t>
      </w:r>
      <w:r w:rsidR="009E4E71" w:rsidRPr="003B1054">
        <w:rPr>
          <w:rFonts w:eastAsia="標楷體"/>
          <w:kern w:val="0"/>
          <w:sz w:val="28"/>
          <w:szCs w:val="20"/>
        </w:rPr>
        <w:t>43</w:t>
      </w:r>
      <w:r w:rsidRPr="003B1054">
        <w:rPr>
          <w:rFonts w:eastAsia="標楷體"/>
          <w:spacing w:val="-4"/>
          <w:kern w:val="0"/>
          <w:sz w:val="28"/>
          <w:szCs w:val="20"/>
        </w:rPr>
        <w:t>%</w:t>
      </w:r>
      <w:r w:rsidRPr="003B1054">
        <w:rPr>
          <w:rFonts w:eastAsia="標楷體"/>
          <w:spacing w:val="-4"/>
          <w:kern w:val="0"/>
          <w:sz w:val="28"/>
          <w:szCs w:val="20"/>
        </w:rPr>
        <w:t>，較上年同月</w:t>
      </w:r>
      <w:r w:rsidRPr="003B1054">
        <w:rPr>
          <w:rFonts w:eastAsia="標楷體"/>
          <w:spacing w:val="-4"/>
          <w:kern w:val="0"/>
          <w:sz w:val="28"/>
          <w:szCs w:val="20"/>
        </w:rPr>
        <w:t>10,</w:t>
      </w:r>
      <w:r w:rsidR="009E4E71" w:rsidRPr="003B1054">
        <w:rPr>
          <w:rFonts w:eastAsia="標楷體"/>
          <w:spacing w:val="-4"/>
          <w:kern w:val="0"/>
          <w:sz w:val="28"/>
          <w:szCs w:val="20"/>
        </w:rPr>
        <w:t>501.40</w:t>
      </w:r>
      <w:r w:rsidRPr="003B1054">
        <w:rPr>
          <w:rFonts w:eastAsia="標楷體"/>
          <w:spacing w:val="-4"/>
          <w:kern w:val="0"/>
          <w:sz w:val="28"/>
          <w:szCs w:val="20"/>
        </w:rPr>
        <w:t>下降</w:t>
      </w:r>
      <w:r w:rsidRPr="003B1054">
        <w:rPr>
          <w:rFonts w:eastAsia="標楷體"/>
          <w:spacing w:val="-4"/>
          <w:kern w:val="0"/>
          <w:sz w:val="28"/>
          <w:szCs w:val="20"/>
        </w:rPr>
        <w:t>7.</w:t>
      </w:r>
      <w:r w:rsidR="009E4E71" w:rsidRPr="003B1054">
        <w:rPr>
          <w:rFonts w:eastAsia="標楷體"/>
          <w:spacing w:val="-4"/>
          <w:kern w:val="0"/>
          <w:sz w:val="28"/>
          <w:szCs w:val="20"/>
        </w:rPr>
        <w:t>18</w:t>
      </w:r>
      <w:r w:rsidRPr="003B1054">
        <w:rPr>
          <w:rFonts w:eastAsia="標楷體"/>
          <w:spacing w:val="-4"/>
          <w:kern w:val="0"/>
          <w:sz w:val="28"/>
          <w:szCs w:val="20"/>
        </w:rPr>
        <w:t>%</w:t>
      </w:r>
      <w:r w:rsidRPr="003B1054">
        <w:rPr>
          <w:rFonts w:eastAsia="標楷體"/>
          <w:spacing w:val="-4"/>
          <w:kern w:val="0"/>
          <w:sz w:val="28"/>
          <w:szCs w:val="20"/>
        </w:rPr>
        <w:t>。</w:t>
      </w:r>
    </w:p>
    <w:p w:rsidR="00A30578" w:rsidRPr="003B1054" w:rsidRDefault="00A30578" w:rsidP="00A30578">
      <w:pPr>
        <w:widowControl/>
        <w:topLinePunct/>
        <w:snapToGrid w:val="0"/>
        <w:spacing w:before="120" w:line="300" w:lineRule="auto"/>
        <w:ind w:leftChars="118" w:left="283" w:rightChars="-59" w:right="-142" w:firstLine="1"/>
        <w:jc w:val="center"/>
        <w:rPr>
          <w:rFonts w:eastAsia="標楷體"/>
          <w:kern w:val="0"/>
          <w:sz w:val="28"/>
          <w:szCs w:val="20"/>
        </w:rPr>
      </w:pPr>
      <w:r w:rsidRPr="003B1054">
        <w:rPr>
          <w:rFonts w:eastAsia="標楷體"/>
          <w:noProof/>
          <w:kern w:val="0"/>
          <w:sz w:val="28"/>
          <w:szCs w:val="20"/>
        </w:rPr>
        <w:drawing>
          <wp:inline distT="0" distB="0" distL="0" distR="0" wp14:anchorId="15877DED" wp14:editId="09F69B68">
            <wp:extent cx="5400040" cy="2997200"/>
            <wp:effectExtent l="0" t="0" r="0" b="0"/>
            <wp:docPr id="505" name="圖表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4E4E" w:rsidRPr="003B1054" w:rsidRDefault="005E3164" w:rsidP="005E3164">
      <w:pPr>
        <w:widowControl/>
        <w:rPr>
          <w:rFonts w:eastAsia="標楷體"/>
          <w:b/>
          <w:bCs/>
          <w:sz w:val="32"/>
          <w:szCs w:val="32"/>
        </w:rPr>
      </w:pPr>
      <w:r w:rsidRPr="003B1054">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44" w:name="_Toc525744856"/>
      <w:bookmarkStart w:id="145" w:name="_Toc536517846"/>
      <w:bookmarkEnd w:id="125"/>
      <w:bookmarkEnd w:id="126"/>
      <w:bookmarkEnd w:id="127"/>
      <w:bookmarkEnd w:id="128"/>
      <w:bookmarkEnd w:id="129"/>
      <w:bookmarkEnd w:id="130"/>
      <w:bookmarkEnd w:id="131"/>
      <w:bookmarkEnd w:id="141"/>
      <w:bookmarkEnd w:id="142"/>
      <w:r w:rsidRPr="003B1054">
        <w:rPr>
          <w:rFonts w:eastAsia="標楷體"/>
          <w:b/>
          <w:bCs/>
          <w:sz w:val="32"/>
          <w:szCs w:val="32"/>
        </w:rPr>
        <w:lastRenderedPageBreak/>
        <w:t>（九）就業薪資</w:t>
      </w:r>
      <w:bookmarkEnd w:id="144"/>
      <w:bookmarkEnd w:id="145"/>
    </w:p>
    <w:p w:rsidR="00F95589" w:rsidRPr="003B1054" w:rsidRDefault="00F95589" w:rsidP="00F95589">
      <w:pPr>
        <w:tabs>
          <w:tab w:val="left" w:pos="540"/>
        </w:tabs>
        <w:snapToGrid w:val="0"/>
        <w:spacing w:line="300" w:lineRule="auto"/>
        <w:ind w:rightChars="-136" w:right="-326"/>
        <w:rPr>
          <w:rFonts w:eastAsia="標楷體"/>
          <w:b/>
          <w:bCs/>
          <w:spacing w:val="-4"/>
          <w:sz w:val="28"/>
          <w:szCs w:val="28"/>
        </w:rPr>
      </w:pPr>
      <w:r w:rsidRPr="003B1054">
        <w:rPr>
          <w:rFonts w:eastAsia="標楷體"/>
          <w:b/>
          <w:bCs/>
          <w:spacing w:val="-4"/>
          <w:sz w:val="28"/>
          <w:szCs w:val="28"/>
        </w:rPr>
        <w:t>１、</w:t>
      </w:r>
      <w:r w:rsidRPr="003B1054">
        <w:rPr>
          <w:rFonts w:eastAsia="標楷體"/>
          <w:b/>
          <w:bCs/>
          <w:spacing w:val="-4"/>
          <w:sz w:val="28"/>
          <w:szCs w:val="28"/>
        </w:rPr>
        <w:t>107</w:t>
      </w:r>
      <w:r w:rsidRPr="003B1054">
        <w:rPr>
          <w:rFonts w:eastAsia="標楷體"/>
          <w:b/>
          <w:bCs/>
          <w:spacing w:val="-4"/>
          <w:sz w:val="28"/>
          <w:szCs w:val="28"/>
        </w:rPr>
        <w:t>年</w:t>
      </w:r>
      <w:r w:rsidRPr="003B1054">
        <w:rPr>
          <w:rFonts w:eastAsia="標楷體"/>
          <w:b/>
          <w:bCs/>
          <w:spacing w:val="-4"/>
          <w:sz w:val="28"/>
          <w:szCs w:val="28"/>
        </w:rPr>
        <w:t>1</w:t>
      </w:r>
      <w:r w:rsidR="00370B63" w:rsidRPr="003B1054">
        <w:rPr>
          <w:rFonts w:eastAsia="標楷體"/>
          <w:b/>
          <w:bCs/>
          <w:spacing w:val="-4"/>
          <w:sz w:val="28"/>
          <w:szCs w:val="28"/>
        </w:rPr>
        <w:t>2</w:t>
      </w:r>
      <w:r w:rsidRPr="003B1054">
        <w:rPr>
          <w:rFonts w:eastAsia="標楷體"/>
          <w:b/>
          <w:bCs/>
          <w:spacing w:val="-4"/>
          <w:sz w:val="28"/>
          <w:szCs w:val="28"/>
        </w:rPr>
        <w:t>月失業率為</w:t>
      </w:r>
      <w:r w:rsidRPr="003B1054">
        <w:rPr>
          <w:rFonts w:eastAsia="標楷體"/>
          <w:b/>
          <w:bCs/>
          <w:spacing w:val="-4"/>
          <w:sz w:val="28"/>
          <w:szCs w:val="28"/>
        </w:rPr>
        <w:t>3.</w:t>
      </w:r>
      <w:r w:rsidR="00370B63" w:rsidRPr="003B1054">
        <w:rPr>
          <w:rFonts w:eastAsia="標楷體"/>
          <w:b/>
          <w:bCs/>
          <w:spacing w:val="-4"/>
          <w:sz w:val="28"/>
          <w:szCs w:val="28"/>
        </w:rPr>
        <w:t>66</w:t>
      </w:r>
      <w:r w:rsidRPr="003B1054">
        <w:rPr>
          <w:rFonts w:eastAsia="標楷體"/>
          <w:b/>
          <w:bCs/>
          <w:spacing w:val="-4"/>
          <w:sz w:val="28"/>
          <w:szCs w:val="28"/>
        </w:rPr>
        <w:t>%</w:t>
      </w:r>
      <w:r w:rsidRPr="003B1054">
        <w:rPr>
          <w:rFonts w:eastAsia="標楷體"/>
          <w:b/>
          <w:bCs/>
          <w:spacing w:val="-4"/>
          <w:sz w:val="28"/>
          <w:szCs w:val="28"/>
        </w:rPr>
        <w:t>，</w:t>
      </w:r>
      <w:r w:rsidR="000278A6" w:rsidRPr="003B1054">
        <w:rPr>
          <w:rFonts w:eastAsia="標楷體"/>
          <w:b/>
          <w:bCs/>
          <w:spacing w:val="-4"/>
          <w:sz w:val="28"/>
          <w:szCs w:val="28"/>
        </w:rPr>
        <w:t>與</w:t>
      </w:r>
      <w:r w:rsidRPr="003B1054">
        <w:rPr>
          <w:rFonts w:eastAsia="標楷體"/>
          <w:b/>
          <w:bCs/>
          <w:spacing w:val="-4"/>
          <w:sz w:val="28"/>
          <w:szCs w:val="28"/>
        </w:rPr>
        <w:t>上年同月</w:t>
      </w:r>
      <w:r w:rsidR="000278A6" w:rsidRPr="003B1054">
        <w:rPr>
          <w:rFonts w:eastAsia="標楷體"/>
          <w:b/>
          <w:bCs/>
          <w:spacing w:val="-4"/>
          <w:sz w:val="28"/>
          <w:szCs w:val="28"/>
        </w:rPr>
        <w:t>持平</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－勞動力為</w:t>
      </w:r>
      <w:r w:rsidRPr="003B1054">
        <w:rPr>
          <w:rFonts w:eastAsia="標楷體"/>
          <w:sz w:val="28"/>
          <w:szCs w:val="28"/>
        </w:rPr>
        <w:t>1,191.6</w:t>
      </w:r>
      <w:r w:rsidRPr="003B1054">
        <w:rPr>
          <w:rFonts w:eastAsia="標楷體"/>
          <w:sz w:val="28"/>
          <w:szCs w:val="28"/>
        </w:rPr>
        <w:t>萬人，較上年同月增加</w:t>
      </w:r>
      <w:r w:rsidRPr="003B1054">
        <w:rPr>
          <w:rFonts w:eastAsia="標楷體"/>
          <w:sz w:val="28"/>
          <w:szCs w:val="28"/>
        </w:rPr>
        <w:t>0.66%</w:t>
      </w:r>
      <w:r w:rsidRPr="003B1054">
        <w:rPr>
          <w:rFonts w:eastAsia="標楷體"/>
          <w:sz w:val="28"/>
          <w:szCs w:val="28"/>
        </w:rPr>
        <w:t>；勞動力參與率為</w:t>
      </w:r>
      <w:r w:rsidRPr="003B1054">
        <w:rPr>
          <w:rFonts w:eastAsia="標楷體"/>
          <w:sz w:val="28"/>
          <w:szCs w:val="28"/>
        </w:rPr>
        <w:t>59.</w:t>
      </w:r>
      <w:r w:rsidR="00725967" w:rsidRPr="003B1054">
        <w:rPr>
          <w:rFonts w:eastAsia="標楷體"/>
          <w:sz w:val="28"/>
          <w:szCs w:val="28"/>
        </w:rPr>
        <w:t>09</w:t>
      </w:r>
      <w:r w:rsidRPr="003B1054">
        <w:rPr>
          <w:rFonts w:eastAsia="標楷體"/>
          <w:sz w:val="28"/>
          <w:szCs w:val="28"/>
        </w:rPr>
        <w:t>%</w:t>
      </w:r>
      <w:r w:rsidRPr="003B1054">
        <w:rPr>
          <w:rFonts w:eastAsia="標楷體"/>
          <w:sz w:val="28"/>
          <w:szCs w:val="28"/>
        </w:rPr>
        <w:t>，較上年同月增加</w:t>
      </w:r>
      <w:r w:rsidRPr="003B1054">
        <w:rPr>
          <w:rFonts w:eastAsia="標楷體"/>
          <w:sz w:val="28"/>
          <w:szCs w:val="28"/>
        </w:rPr>
        <w:t>0.17</w:t>
      </w:r>
      <w:r w:rsidRPr="003B1054">
        <w:rPr>
          <w:rFonts w:eastAsia="標楷體"/>
          <w:sz w:val="28"/>
          <w:szCs w:val="28"/>
        </w:rPr>
        <w:t>個百分點。</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－就業人數為</w:t>
      </w:r>
      <w:r w:rsidRPr="003B1054">
        <w:rPr>
          <w:rFonts w:eastAsia="標楷體"/>
          <w:sz w:val="28"/>
          <w:szCs w:val="28"/>
        </w:rPr>
        <w:t>1,14</w:t>
      </w:r>
      <w:r w:rsidR="000278A6" w:rsidRPr="003B1054">
        <w:rPr>
          <w:rFonts w:eastAsia="標楷體"/>
          <w:sz w:val="28"/>
          <w:szCs w:val="28"/>
        </w:rPr>
        <w:t>8.1</w:t>
      </w:r>
      <w:r w:rsidRPr="003B1054">
        <w:rPr>
          <w:rFonts w:eastAsia="標楷體"/>
          <w:sz w:val="28"/>
          <w:szCs w:val="28"/>
        </w:rPr>
        <w:t>萬人，較上年同月增加</w:t>
      </w:r>
      <w:r w:rsidRPr="003B1054">
        <w:rPr>
          <w:rFonts w:eastAsia="標楷體"/>
          <w:sz w:val="28"/>
          <w:szCs w:val="28"/>
        </w:rPr>
        <w:t>0.6</w:t>
      </w:r>
      <w:r w:rsidR="000278A6" w:rsidRPr="003B1054">
        <w:rPr>
          <w:rFonts w:eastAsia="標楷體"/>
          <w:sz w:val="28"/>
          <w:szCs w:val="28"/>
        </w:rPr>
        <w:t>6</w:t>
      </w:r>
      <w:r w:rsidRPr="003B1054">
        <w:rPr>
          <w:rFonts w:eastAsia="標楷體"/>
          <w:sz w:val="28"/>
          <w:szCs w:val="28"/>
        </w:rPr>
        <w:t>%</w:t>
      </w:r>
      <w:r w:rsidRPr="003B1054">
        <w:rPr>
          <w:rFonts w:eastAsia="標楷體"/>
          <w:sz w:val="28"/>
          <w:szCs w:val="28"/>
        </w:rPr>
        <w:t>。</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－失業人數為</w:t>
      </w:r>
      <w:r w:rsidR="000278A6" w:rsidRPr="003B1054">
        <w:rPr>
          <w:rFonts w:eastAsia="標楷體"/>
          <w:sz w:val="28"/>
          <w:szCs w:val="28"/>
        </w:rPr>
        <w:t>43.6</w:t>
      </w:r>
      <w:r w:rsidRPr="003B1054">
        <w:rPr>
          <w:rFonts w:eastAsia="標楷體"/>
          <w:sz w:val="28"/>
          <w:szCs w:val="28"/>
        </w:rPr>
        <w:t>萬人，失業率為</w:t>
      </w:r>
      <w:r w:rsidRPr="003B1054">
        <w:rPr>
          <w:rFonts w:eastAsia="標楷體"/>
          <w:sz w:val="28"/>
          <w:szCs w:val="28"/>
        </w:rPr>
        <w:t>3.</w:t>
      </w:r>
      <w:r w:rsidR="000278A6" w:rsidRPr="003B1054">
        <w:rPr>
          <w:rFonts w:eastAsia="標楷體"/>
          <w:sz w:val="28"/>
          <w:szCs w:val="28"/>
        </w:rPr>
        <w:t>66</w:t>
      </w:r>
      <w:r w:rsidRPr="003B1054">
        <w:rPr>
          <w:rFonts w:eastAsia="標楷體"/>
          <w:sz w:val="28"/>
          <w:szCs w:val="28"/>
        </w:rPr>
        <w:t>%</w:t>
      </w:r>
      <w:r w:rsidRPr="003B1054">
        <w:rPr>
          <w:rFonts w:eastAsia="標楷體"/>
          <w:sz w:val="28"/>
          <w:szCs w:val="28"/>
        </w:rPr>
        <w:t>，</w:t>
      </w:r>
      <w:r w:rsidR="000278A6" w:rsidRPr="003B1054">
        <w:rPr>
          <w:rFonts w:eastAsia="標楷體"/>
          <w:sz w:val="28"/>
          <w:szCs w:val="28"/>
        </w:rPr>
        <w:t>與</w:t>
      </w:r>
      <w:r w:rsidRPr="003B1054">
        <w:rPr>
          <w:rFonts w:eastAsia="標楷體"/>
          <w:sz w:val="28"/>
          <w:szCs w:val="28"/>
        </w:rPr>
        <w:t>上年同月</w:t>
      </w:r>
      <w:r w:rsidR="000278A6" w:rsidRPr="003B1054">
        <w:rPr>
          <w:rFonts w:eastAsia="標楷體"/>
          <w:sz w:val="28"/>
          <w:szCs w:val="28"/>
        </w:rPr>
        <w:t>持平</w:t>
      </w:r>
      <w:r w:rsidRPr="003B1054">
        <w:rPr>
          <w:rFonts w:eastAsia="標楷體"/>
          <w:sz w:val="28"/>
          <w:szCs w:val="28"/>
        </w:rPr>
        <w:t>。</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－就業結構：農業</w:t>
      </w:r>
      <w:r w:rsidRPr="003B1054">
        <w:rPr>
          <w:rFonts w:eastAsia="標楷體"/>
          <w:sz w:val="28"/>
          <w:szCs w:val="28"/>
        </w:rPr>
        <w:t>56.</w:t>
      </w:r>
      <w:r w:rsidR="00981A9A" w:rsidRPr="003B1054">
        <w:rPr>
          <w:rFonts w:eastAsia="標楷體"/>
          <w:sz w:val="28"/>
          <w:szCs w:val="28"/>
        </w:rPr>
        <w:t>4</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4.91%)</w:t>
      </w:r>
      <w:r w:rsidRPr="003B1054">
        <w:rPr>
          <w:rFonts w:eastAsia="標楷體"/>
          <w:sz w:val="28"/>
          <w:szCs w:val="28"/>
        </w:rPr>
        <w:t>，工業</w:t>
      </w:r>
      <w:r w:rsidRPr="003B1054">
        <w:rPr>
          <w:rFonts w:eastAsia="標楷體"/>
          <w:sz w:val="28"/>
          <w:szCs w:val="28"/>
        </w:rPr>
        <w:t>409.</w:t>
      </w:r>
      <w:r w:rsidR="00981A9A" w:rsidRPr="003B1054">
        <w:rPr>
          <w:rFonts w:eastAsia="標楷體"/>
          <w:sz w:val="28"/>
          <w:szCs w:val="28"/>
        </w:rPr>
        <w:t>4</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35.6</w:t>
      </w:r>
      <w:r w:rsidR="00981A9A" w:rsidRPr="003B1054">
        <w:rPr>
          <w:rFonts w:eastAsia="標楷體"/>
          <w:sz w:val="28"/>
          <w:szCs w:val="28"/>
        </w:rPr>
        <w:t>6</w:t>
      </w:r>
      <w:r w:rsidRPr="003B1054">
        <w:rPr>
          <w:rFonts w:eastAsia="標楷體"/>
          <w:sz w:val="28"/>
          <w:szCs w:val="28"/>
        </w:rPr>
        <w:t>%)</w:t>
      </w:r>
      <w:r w:rsidRPr="003B1054">
        <w:rPr>
          <w:rFonts w:eastAsia="標楷體"/>
          <w:sz w:val="28"/>
          <w:szCs w:val="28"/>
        </w:rPr>
        <w:t>，服務業</w:t>
      </w:r>
      <w:r w:rsidRPr="003B1054">
        <w:rPr>
          <w:rFonts w:eastAsia="標楷體"/>
          <w:sz w:val="28"/>
          <w:szCs w:val="28"/>
        </w:rPr>
        <w:t>68</w:t>
      </w:r>
      <w:r w:rsidR="00981A9A" w:rsidRPr="003B1054">
        <w:rPr>
          <w:rFonts w:eastAsia="標楷體"/>
          <w:sz w:val="28"/>
          <w:szCs w:val="28"/>
        </w:rPr>
        <w:t>2.3</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59.4</w:t>
      </w:r>
      <w:r w:rsidR="00981A9A" w:rsidRPr="003B1054">
        <w:rPr>
          <w:rFonts w:eastAsia="標楷體"/>
          <w:sz w:val="28"/>
          <w:szCs w:val="28"/>
        </w:rPr>
        <w:t>3</w:t>
      </w:r>
      <w:r w:rsidRPr="003B1054">
        <w:rPr>
          <w:rFonts w:eastAsia="標楷體"/>
          <w:sz w:val="28"/>
          <w:szCs w:val="28"/>
        </w:rPr>
        <w:t>%)</w:t>
      </w:r>
      <w:r w:rsidRPr="003B1054">
        <w:rPr>
          <w:rFonts w:eastAsia="標楷體"/>
          <w:sz w:val="28"/>
          <w:szCs w:val="28"/>
        </w:rPr>
        <w:t>。</w:t>
      </w:r>
    </w:p>
    <w:p w:rsidR="00F95589" w:rsidRPr="003B1054" w:rsidRDefault="00F95589" w:rsidP="00F95589">
      <w:pPr>
        <w:snapToGrid w:val="0"/>
        <w:spacing w:line="300" w:lineRule="auto"/>
        <w:ind w:rightChars="-511" w:right="-1226" w:firstLineChars="850" w:firstLine="2382"/>
        <w:rPr>
          <w:rFonts w:eastAsia="標楷體"/>
          <w:szCs w:val="28"/>
        </w:rPr>
      </w:pPr>
      <w:r w:rsidRPr="003B1054">
        <w:rPr>
          <w:rFonts w:eastAsia="標楷體"/>
          <w:b/>
          <w:bCs/>
          <w:sz w:val="28"/>
        </w:rPr>
        <w:t>表</w:t>
      </w:r>
      <w:r w:rsidRPr="003B1054">
        <w:rPr>
          <w:rFonts w:eastAsia="標楷體"/>
          <w:b/>
          <w:bCs/>
          <w:sz w:val="28"/>
        </w:rPr>
        <w:t xml:space="preserve"> 2-9-1  </w:t>
      </w:r>
      <w:r w:rsidRPr="003B1054">
        <w:rPr>
          <w:rFonts w:eastAsia="標楷體"/>
          <w:b/>
          <w:bCs/>
          <w:sz w:val="28"/>
        </w:rPr>
        <w:t>就業市場相關指標</w:t>
      </w:r>
      <w:r w:rsidRPr="003B1054">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7"/>
        <w:gridCol w:w="623"/>
        <w:gridCol w:w="684"/>
        <w:gridCol w:w="542"/>
        <w:gridCol w:w="651"/>
        <w:gridCol w:w="742"/>
        <w:gridCol w:w="655"/>
        <w:gridCol w:w="712"/>
        <w:gridCol w:w="26"/>
        <w:gridCol w:w="722"/>
        <w:gridCol w:w="742"/>
        <w:gridCol w:w="742"/>
      </w:tblGrid>
      <w:tr w:rsidR="008419E5" w:rsidRPr="003B1054" w:rsidTr="00754A06">
        <w:trPr>
          <w:cantSplit/>
          <w:jc w:val="center"/>
        </w:trPr>
        <w:tc>
          <w:tcPr>
            <w:tcW w:w="1514" w:type="dxa"/>
            <w:vMerge w:val="restart"/>
            <w:tcBorders>
              <w:right w:val="single" w:sz="4" w:space="0" w:color="auto"/>
            </w:tcBorders>
            <w:vAlign w:val="center"/>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年</w:t>
            </w:r>
            <w:r w:rsidRPr="003B1054">
              <w:rPr>
                <w:rFonts w:eastAsia="標楷體"/>
                <w:spacing w:val="-20"/>
              </w:rPr>
              <w:t>(</w:t>
            </w:r>
            <w:r w:rsidRPr="003B1054">
              <w:rPr>
                <w:rFonts w:eastAsia="標楷體"/>
                <w:spacing w:val="-20"/>
              </w:rPr>
              <w:t>月</w:t>
            </w:r>
            <w:r w:rsidRPr="003B1054">
              <w:rPr>
                <w:rFonts w:eastAsia="標楷體"/>
                <w:spacing w:val="-20"/>
              </w:rPr>
              <w:t>)</w:t>
            </w:r>
          </w:p>
        </w:tc>
        <w:tc>
          <w:tcPr>
            <w:tcW w:w="1983" w:type="dxa"/>
            <w:gridSpan w:val="3"/>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勞動力</w:t>
            </w:r>
            <w:r w:rsidRPr="003B1054">
              <w:rPr>
                <w:rFonts w:eastAsia="標楷體"/>
                <w:spacing w:val="-20"/>
              </w:rPr>
              <w:t>(</w:t>
            </w:r>
            <w:r w:rsidRPr="003B1054">
              <w:rPr>
                <w:rFonts w:eastAsia="標楷體"/>
                <w:spacing w:val="-20"/>
              </w:rPr>
              <w:t>萬人</w:t>
            </w:r>
            <w:r w:rsidRPr="003B1054">
              <w:rPr>
                <w:rFonts w:eastAsia="標楷體"/>
                <w:spacing w:val="-20"/>
              </w:rPr>
              <w:t>)</w:t>
            </w:r>
          </w:p>
        </w:tc>
        <w:tc>
          <w:tcPr>
            <w:tcW w:w="684" w:type="dxa"/>
            <w:vMerge w:val="restart"/>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勞動力參與率</w:t>
            </w:r>
            <w:r w:rsidRPr="003B1054">
              <w:rPr>
                <w:rFonts w:eastAsia="標楷體"/>
                <w:spacing w:val="-20"/>
              </w:rPr>
              <w:t>(%)</w:t>
            </w:r>
          </w:p>
        </w:tc>
        <w:tc>
          <w:tcPr>
            <w:tcW w:w="2590" w:type="dxa"/>
            <w:gridSpan w:val="4"/>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就業者結構</w:t>
            </w:r>
            <w:r w:rsidRPr="003B1054">
              <w:rPr>
                <w:rFonts w:eastAsia="標楷體"/>
                <w:spacing w:val="-20"/>
              </w:rPr>
              <w:t xml:space="preserve"> (</w:t>
            </w:r>
            <w:r w:rsidRPr="003B1054">
              <w:rPr>
                <w:rFonts w:eastAsia="標楷體"/>
                <w:spacing w:val="-20"/>
                <w:szCs w:val="28"/>
              </w:rPr>
              <w:t>萬人</w:t>
            </w:r>
            <w:r w:rsidRPr="003B1054">
              <w:rPr>
                <w:rFonts w:eastAsia="標楷體"/>
                <w:spacing w:val="-20"/>
              </w:rPr>
              <w:t>)</w:t>
            </w:r>
          </w:p>
        </w:tc>
        <w:tc>
          <w:tcPr>
            <w:tcW w:w="71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失業率</w:t>
            </w:r>
          </w:p>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w:t>
            </w:r>
          </w:p>
        </w:tc>
        <w:tc>
          <w:tcPr>
            <w:tcW w:w="2232" w:type="dxa"/>
            <w:gridSpan w:val="4"/>
            <w:tcBorders>
              <w:lef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失業率按年齡分</w:t>
            </w:r>
            <w:r w:rsidRPr="003B1054">
              <w:rPr>
                <w:rFonts w:eastAsia="標楷體"/>
                <w:spacing w:val="-20"/>
              </w:rPr>
              <w:t>(%)</w:t>
            </w:r>
          </w:p>
        </w:tc>
      </w:tr>
      <w:tr w:rsidR="008419E5" w:rsidRPr="003B1054" w:rsidTr="00754A06">
        <w:trPr>
          <w:cantSplit/>
          <w:trHeight w:val="134"/>
          <w:jc w:val="center"/>
        </w:trPr>
        <w:tc>
          <w:tcPr>
            <w:tcW w:w="1514" w:type="dxa"/>
            <w:vMerge/>
            <w:tcBorders>
              <w:right w:val="single" w:sz="4" w:space="0" w:color="auto"/>
            </w:tcBorders>
          </w:tcPr>
          <w:p w:rsidR="00F95589" w:rsidRPr="003B1054" w:rsidRDefault="00F95589" w:rsidP="00754A06">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合計</w:t>
            </w:r>
          </w:p>
        </w:tc>
        <w:tc>
          <w:tcPr>
            <w:tcW w:w="727"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就業者</w:t>
            </w:r>
          </w:p>
        </w:tc>
        <w:tc>
          <w:tcPr>
            <w:tcW w:w="623"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失業者</w:t>
            </w:r>
          </w:p>
        </w:tc>
        <w:tc>
          <w:tcPr>
            <w:tcW w:w="684" w:type="dxa"/>
            <w:vMerge/>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農業</w:t>
            </w:r>
          </w:p>
        </w:tc>
        <w:tc>
          <w:tcPr>
            <w:tcW w:w="651" w:type="dxa"/>
            <w:vMerge w:val="restart"/>
            <w:tcBorders>
              <w:left w:val="single" w:sz="4" w:space="0" w:color="auto"/>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工業</w:t>
            </w:r>
          </w:p>
        </w:tc>
        <w:tc>
          <w:tcPr>
            <w:tcW w:w="742" w:type="dxa"/>
            <w:tcBorders>
              <w:left w:val="nil"/>
              <w:right w:val="single" w:sz="4" w:space="0" w:color="auto"/>
            </w:tcBorders>
          </w:tcPr>
          <w:p w:rsidR="00F95589" w:rsidRPr="003B1054" w:rsidRDefault="00F95589" w:rsidP="00754A06">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服務業</w:t>
            </w:r>
          </w:p>
        </w:tc>
        <w:tc>
          <w:tcPr>
            <w:tcW w:w="712" w:type="dxa"/>
            <w:vMerge/>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15-24</w:t>
            </w:r>
            <w:r w:rsidRPr="003B1054">
              <w:rPr>
                <w:rFonts w:eastAsia="標楷體"/>
                <w:spacing w:val="-20"/>
              </w:rPr>
              <w:t>歲</w:t>
            </w:r>
          </w:p>
        </w:tc>
        <w:tc>
          <w:tcPr>
            <w:tcW w:w="74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25-44</w:t>
            </w:r>
            <w:r w:rsidRPr="003B1054">
              <w:rPr>
                <w:rFonts w:eastAsia="標楷體"/>
                <w:spacing w:val="-20"/>
              </w:rPr>
              <w:t>歲</w:t>
            </w:r>
          </w:p>
        </w:tc>
        <w:tc>
          <w:tcPr>
            <w:tcW w:w="742" w:type="dxa"/>
            <w:vMerge w:val="restart"/>
            <w:tcBorders>
              <w:lef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45-64</w:t>
            </w:r>
            <w:r w:rsidRPr="003B1054">
              <w:rPr>
                <w:rFonts w:eastAsia="標楷體"/>
                <w:spacing w:val="-20"/>
              </w:rPr>
              <w:t>歲</w:t>
            </w:r>
          </w:p>
        </w:tc>
      </w:tr>
      <w:tr w:rsidR="008419E5" w:rsidRPr="003B1054" w:rsidTr="00754A06">
        <w:trPr>
          <w:cantSplit/>
          <w:jc w:val="center"/>
        </w:trPr>
        <w:tc>
          <w:tcPr>
            <w:tcW w:w="1514" w:type="dxa"/>
            <w:vMerge/>
            <w:tcBorders>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27"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623"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F95589" w:rsidRPr="003B1054" w:rsidRDefault="00F95589" w:rsidP="00754A06">
            <w:pPr>
              <w:snapToGrid w:val="0"/>
              <w:spacing w:line="320" w:lineRule="exact"/>
              <w:jc w:val="center"/>
              <w:rPr>
                <w:rFonts w:eastAsia="標楷體"/>
                <w:spacing w:val="-20"/>
              </w:rPr>
            </w:pP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b/>
              </w:rPr>
            </w:pPr>
            <w:r w:rsidRPr="003B1054">
              <w:rPr>
                <w:rFonts w:eastAsia="標楷體"/>
                <w:b/>
              </w:rPr>
              <w:t>102</w:t>
            </w:r>
            <w:r w:rsidRPr="003B1054">
              <w:rPr>
                <w:rFonts w:eastAsia="標楷體"/>
                <w:b/>
              </w:rPr>
              <w:t>年</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1,144.5</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1,096.7</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47.8</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58.43</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54.4</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396.5</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298.8</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645.8</w:t>
            </w:r>
          </w:p>
        </w:tc>
        <w:tc>
          <w:tcPr>
            <w:tcW w:w="71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4.18</w:t>
            </w:r>
          </w:p>
        </w:tc>
        <w:tc>
          <w:tcPr>
            <w:tcW w:w="74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13.17</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4.27</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2.25</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rPr>
            </w:pPr>
            <w:r w:rsidRPr="003B1054">
              <w:rPr>
                <w:rFonts w:eastAsia="標楷體"/>
                <w:b/>
              </w:rPr>
              <w:t>103</w:t>
            </w:r>
            <w:r w:rsidRPr="003B1054">
              <w:rPr>
                <w:rFonts w:eastAsia="標楷體"/>
                <w:b/>
                <w:bCs/>
              </w:rPr>
              <w:t>年</w:t>
            </w:r>
          </w:p>
        </w:tc>
        <w:tc>
          <w:tcPr>
            <w:tcW w:w="633" w:type="dxa"/>
            <w:tcBorders>
              <w:top w:val="nil"/>
              <w:left w:val="single" w:sz="4" w:space="0" w:color="auto"/>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1,153.5</w:t>
            </w:r>
          </w:p>
        </w:tc>
        <w:tc>
          <w:tcPr>
            <w:tcW w:w="727"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1,107.9</w:t>
            </w:r>
          </w:p>
        </w:tc>
        <w:tc>
          <w:tcPr>
            <w:tcW w:w="623"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45.7</w:t>
            </w:r>
          </w:p>
        </w:tc>
        <w:tc>
          <w:tcPr>
            <w:tcW w:w="684"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58.54</w:t>
            </w:r>
          </w:p>
        </w:tc>
        <w:tc>
          <w:tcPr>
            <w:tcW w:w="54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54.8</w:t>
            </w:r>
          </w:p>
        </w:tc>
        <w:tc>
          <w:tcPr>
            <w:tcW w:w="651"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400.4</w:t>
            </w:r>
          </w:p>
        </w:tc>
        <w:tc>
          <w:tcPr>
            <w:tcW w:w="74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300.7</w:t>
            </w:r>
          </w:p>
        </w:tc>
        <w:tc>
          <w:tcPr>
            <w:tcW w:w="655"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652.6</w:t>
            </w:r>
          </w:p>
        </w:tc>
        <w:tc>
          <w:tcPr>
            <w:tcW w:w="71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3.96</w:t>
            </w:r>
          </w:p>
        </w:tc>
        <w:tc>
          <w:tcPr>
            <w:tcW w:w="748" w:type="dxa"/>
            <w:gridSpan w:val="2"/>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12.63</w:t>
            </w:r>
          </w:p>
        </w:tc>
        <w:tc>
          <w:tcPr>
            <w:tcW w:w="74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4.13</w:t>
            </w:r>
          </w:p>
        </w:tc>
        <w:tc>
          <w:tcPr>
            <w:tcW w:w="74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2.09</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rPr>
            </w:pPr>
            <w:r w:rsidRPr="003B1054">
              <w:rPr>
                <w:rFonts w:eastAsia="標楷體"/>
                <w:b/>
              </w:rPr>
              <w:t>104</w:t>
            </w:r>
            <w:r w:rsidRPr="003B1054">
              <w:rPr>
                <w:rFonts w:eastAsia="標楷體"/>
                <w:b/>
                <w:bCs/>
              </w:rPr>
              <w:t>年</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1,163.8</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1,119.8</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44.0</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58.65</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55.5</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403.5</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302.4</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660.9</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3.78</w:t>
            </w:r>
          </w:p>
        </w:tc>
        <w:tc>
          <w:tcPr>
            <w:tcW w:w="72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12.05</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3.95</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1.99</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rPr>
            </w:pPr>
            <w:r w:rsidRPr="003B1054">
              <w:rPr>
                <w:rFonts w:eastAsia="標楷體"/>
                <w:b/>
              </w:rPr>
              <w:t>105</w:t>
            </w:r>
            <w:r w:rsidRPr="003B1054">
              <w:rPr>
                <w:rFonts w:eastAsia="標楷體"/>
                <w:b/>
                <w:bCs/>
              </w:rPr>
              <w:t>年</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1,172.7</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1,126.7</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46.0</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58.75</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55.7</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404.3</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302.8</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666.7</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3.92</w:t>
            </w:r>
          </w:p>
        </w:tc>
        <w:tc>
          <w:tcPr>
            <w:tcW w:w="72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12.12</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4.08</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2.15</w:t>
            </w:r>
          </w:p>
        </w:tc>
      </w:tr>
      <w:tr w:rsidR="008419E5" w:rsidRPr="003B1054" w:rsidTr="00754A06">
        <w:trPr>
          <w:trHeight w:val="74"/>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rPr>
            </w:pPr>
            <w:r w:rsidRPr="003B1054">
              <w:rPr>
                <w:rFonts w:eastAsia="標楷體"/>
                <w:b/>
              </w:rPr>
              <w:t>106</w:t>
            </w:r>
            <w:r w:rsidRPr="003B1054">
              <w:rPr>
                <w:rFonts w:eastAsia="標楷體"/>
                <w:b/>
                <w:bCs/>
              </w:rPr>
              <w:t>年</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1,179.5</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1,135.2</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44.3</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58.83</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55.7</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406.3</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304.5</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673.2</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3.76</w:t>
            </w:r>
          </w:p>
        </w:tc>
        <w:tc>
          <w:tcPr>
            <w:tcW w:w="72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11.92</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3.93</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1.99</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12</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1,183.8</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1,140.5</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43.3</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58.92</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55.8</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407.5</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305.7</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677.2</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3.66</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11.29</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3.85</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1.95</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leftChars="16" w:left="38"/>
              <w:rPr>
                <w:rFonts w:eastAsia="標楷體"/>
              </w:rPr>
            </w:pPr>
            <w:r w:rsidRPr="003B1054">
              <w:rPr>
                <w:rFonts w:eastAsia="標楷體"/>
                <w:b/>
              </w:rPr>
              <w:t>107</w:t>
            </w:r>
            <w:r w:rsidRPr="003B1054">
              <w:rPr>
                <w:rFonts w:eastAsia="標楷體"/>
                <w:b/>
                <w:bCs/>
              </w:rPr>
              <w:t>年</w:t>
            </w:r>
            <w:r w:rsidRPr="003B1054">
              <w:rPr>
                <w:rFonts w:eastAsia="標楷體"/>
                <w:b/>
                <w:bCs/>
              </w:rPr>
              <w:t>1~1</w:t>
            </w:r>
            <w:r w:rsidR="00564E5A" w:rsidRPr="003B1054">
              <w:rPr>
                <w:rFonts w:eastAsia="標楷體"/>
                <w:b/>
                <w:bCs/>
              </w:rPr>
              <w:t>2</w:t>
            </w:r>
            <w:r w:rsidRPr="003B1054">
              <w:rPr>
                <w:rFonts w:eastAsia="標楷體"/>
                <w:b/>
                <w:bCs/>
              </w:rPr>
              <w:t>月</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1,187.</w:t>
            </w:r>
            <w:r w:rsidR="006B3CE5" w:rsidRPr="003B1054">
              <w:rPr>
                <w:rFonts w:eastAsia="標楷體"/>
                <w:b/>
                <w:bCs/>
                <w:spacing w:val="-20"/>
              </w:rPr>
              <w:t>4</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1,143.</w:t>
            </w:r>
            <w:r w:rsidR="006B3CE5" w:rsidRPr="003B1054">
              <w:rPr>
                <w:rFonts w:eastAsia="標楷體"/>
                <w:b/>
                <w:bCs/>
                <w:spacing w:val="-20"/>
              </w:rPr>
              <w:t>4</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44.</w:t>
            </w:r>
            <w:r w:rsidR="006B3CE5" w:rsidRPr="003B1054">
              <w:rPr>
                <w:rFonts w:eastAsia="標楷體"/>
                <w:b/>
                <w:bCs/>
                <w:spacing w:val="-20"/>
              </w:rPr>
              <w:t>0</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58.9</w:t>
            </w:r>
            <w:r w:rsidR="006B3CE5" w:rsidRPr="003B1054">
              <w:rPr>
                <w:rFonts w:eastAsia="標楷體"/>
                <w:b/>
                <w:bCs/>
                <w:spacing w:val="-20"/>
              </w:rPr>
              <w:t>9</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56.</w:t>
            </w:r>
            <w:r w:rsidR="006E5182" w:rsidRPr="003B1054">
              <w:rPr>
                <w:rFonts w:eastAsia="標楷體"/>
                <w:b/>
                <w:bCs/>
                <w:spacing w:val="-20"/>
              </w:rPr>
              <w:t>1</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408.3</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306.</w:t>
            </w:r>
            <w:r w:rsidR="006E5182" w:rsidRPr="003B1054">
              <w:rPr>
                <w:rFonts w:eastAsia="標楷體"/>
                <w:b/>
                <w:bCs/>
                <w:spacing w:val="-20"/>
              </w:rPr>
              <w:t>4</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67</w:t>
            </w:r>
            <w:r w:rsidR="006E5182" w:rsidRPr="003B1054">
              <w:rPr>
                <w:rFonts w:eastAsia="標楷體"/>
                <w:b/>
                <w:bCs/>
                <w:spacing w:val="-20"/>
              </w:rPr>
              <w:t>9.0</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3.71</w:t>
            </w:r>
          </w:p>
        </w:tc>
        <w:tc>
          <w:tcPr>
            <w:tcW w:w="72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11.5</w:t>
            </w:r>
            <w:r w:rsidR="0028652E" w:rsidRPr="003B1054">
              <w:rPr>
                <w:rFonts w:eastAsia="標楷體"/>
                <w:b/>
                <w:bCs/>
                <w:spacing w:val="-20"/>
              </w:rPr>
              <w:t>4</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3.86</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2.00</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1</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1,183.9</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1,140.9</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43.0</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58.91</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55.8</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407.6</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305.8</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677.4</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3.63</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11.17</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3.83</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1.93</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2</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1,183.5</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1,139.7</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43.8</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58.88</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55.9</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407.6</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305.5</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676.2</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3.70</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11.41</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3.87</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2.01</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3</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1,183.6</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1,140.3</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43.3</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58.87</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56.0</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407.6</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305.6</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676.7</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3.66</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11.28</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3.82</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1.97</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4</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1,183.6</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1,140.6</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43.1</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58.86</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55.9</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407.4</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305.8</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677.2</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3.64</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11.21</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3.81</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1.97</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5</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1,184.1</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1,141.1</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43.0</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58.86</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55.8</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407.5</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305.9</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677.7</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3.63</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11.13</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3.81</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1.98</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6</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1,185.7</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1,141.8</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43.9</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58.92</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55.9</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407.8</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306.1</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678.1</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3.70</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11.48</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3.85</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2.03</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7</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1,189.6</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1,144.3</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45.3</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59.09</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56.1</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408.6</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306.6</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679.5</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3.81</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11.94</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3.91</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2.08</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8</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1,192.0</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1,145.9</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46.1</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59.19</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56.2</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409.2</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680.4</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3.87</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12.27</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3.94</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2.11</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9</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1,189.6</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1,144.9</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44.7</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59.05</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56.1</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409.1</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307.1</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679.6</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3.76</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11.83</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3.89</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2.00</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jc w:val="center"/>
              <w:rPr>
                <w:rFonts w:eastAsia="標楷體"/>
              </w:rPr>
            </w:pPr>
            <w:r w:rsidRPr="003B1054">
              <w:rPr>
                <w:rFonts w:eastAsia="標楷體"/>
              </w:rPr>
              <w:t>10</w:t>
            </w:r>
            <w:r w:rsidRPr="003B1054">
              <w:rPr>
                <w:rFonts w:eastAsia="標楷體"/>
              </w:rPr>
              <w:t>月</w:t>
            </w:r>
          </w:p>
        </w:tc>
        <w:tc>
          <w:tcPr>
            <w:tcW w:w="633" w:type="dxa"/>
            <w:tcBorders>
              <w:top w:val="nil"/>
              <w:left w:val="single" w:sz="4" w:space="0" w:color="auto"/>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1,190.6</w:t>
            </w:r>
          </w:p>
        </w:tc>
        <w:tc>
          <w:tcPr>
            <w:tcW w:w="727"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1,146.0</w:t>
            </w:r>
          </w:p>
        </w:tc>
        <w:tc>
          <w:tcPr>
            <w:tcW w:w="623"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44.6</w:t>
            </w:r>
          </w:p>
        </w:tc>
        <w:tc>
          <w:tcPr>
            <w:tcW w:w="684"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59.08</w:t>
            </w:r>
          </w:p>
        </w:tc>
        <w:tc>
          <w:tcPr>
            <w:tcW w:w="5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56.2</w:t>
            </w:r>
          </w:p>
        </w:tc>
        <w:tc>
          <w:tcPr>
            <w:tcW w:w="651"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408.8</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681.0</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snapToGrid w:val="0"/>
                <w:spacing w:val="-20"/>
              </w:rPr>
            </w:pPr>
            <w:r w:rsidRPr="003B1054">
              <w:rPr>
                <w:rFonts w:eastAsia="標楷體"/>
                <w:snapToGrid w:val="0"/>
                <w:spacing w:val="-20"/>
              </w:rPr>
              <w:t>3.75</w:t>
            </w:r>
          </w:p>
        </w:tc>
        <w:tc>
          <w:tcPr>
            <w:tcW w:w="72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11.75</w:t>
            </w:r>
          </w:p>
        </w:tc>
        <w:tc>
          <w:tcPr>
            <w:tcW w:w="742" w:type="dxa"/>
            <w:tcBorders>
              <w:top w:val="nil"/>
              <w:left w:val="nil"/>
              <w:bottom w:val="nil"/>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3.89</w:t>
            </w:r>
          </w:p>
        </w:tc>
        <w:tc>
          <w:tcPr>
            <w:tcW w:w="742" w:type="dxa"/>
            <w:tcBorders>
              <w:top w:val="nil"/>
              <w:left w:val="nil"/>
              <w:bottom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1.99</w:t>
            </w:r>
          </w:p>
        </w:tc>
      </w:tr>
      <w:tr w:rsidR="008419E5" w:rsidRPr="003B1054" w:rsidTr="00754A06">
        <w:trPr>
          <w:jc w:val="center"/>
        </w:trPr>
        <w:tc>
          <w:tcPr>
            <w:tcW w:w="1514" w:type="dxa"/>
            <w:tcBorders>
              <w:top w:val="nil"/>
              <w:bottom w:val="nil"/>
              <w:right w:val="single" w:sz="4" w:space="0" w:color="auto"/>
            </w:tcBorders>
            <w:vAlign w:val="center"/>
          </w:tcPr>
          <w:p w:rsidR="00564E5A" w:rsidRPr="003B1054" w:rsidRDefault="00564E5A" w:rsidP="006A642D">
            <w:pPr>
              <w:snapToGrid w:val="0"/>
              <w:spacing w:line="320" w:lineRule="exact"/>
              <w:jc w:val="center"/>
              <w:rPr>
                <w:rFonts w:eastAsia="標楷體"/>
              </w:rPr>
            </w:pPr>
            <w:r w:rsidRPr="003B1054">
              <w:rPr>
                <w:rFonts w:eastAsia="標楷體"/>
              </w:rPr>
              <w:t>11</w:t>
            </w:r>
            <w:r w:rsidRPr="003B1054">
              <w:rPr>
                <w:rFonts w:eastAsia="標楷體"/>
              </w:rPr>
              <w:t>月</w:t>
            </w:r>
          </w:p>
        </w:tc>
        <w:tc>
          <w:tcPr>
            <w:tcW w:w="633" w:type="dxa"/>
            <w:tcBorders>
              <w:top w:val="nil"/>
              <w:left w:val="single" w:sz="4" w:space="0" w:color="auto"/>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1,191.6</w:t>
            </w:r>
          </w:p>
        </w:tc>
        <w:tc>
          <w:tcPr>
            <w:tcW w:w="727"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1,147.5</w:t>
            </w:r>
          </w:p>
        </w:tc>
        <w:tc>
          <w:tcPr>
            <w:tcW w:w="623"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44.1</w:t>
            </w:r>
          </w:p>
        </w:tc>
        <w:tc>
          <w:tcPr>
            <w:tcW w:w="684"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59.11</w:t>
            </w:r>
          </w:p>
        </w:tc>
        <w:tc>
          <w:tcPr>
            <w:tcW w:w="542"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56.3</w:t>
            </w:r>
          </w:p>
        </w:tc>
        <w:tc>
          <w:tcPr>
            <w:tcW w:w="651"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409.3</w:t>
            </w:r>
          </w:p>
        </w:tc>
        <w:tc>
          <w:tcPr>
            <w:tcW w:w="742"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307.2</w:t>
            </w:r>
          </w:p>
        </w:tc>
        <w:tc>
          <w:tcPr>
            <w:tcW w:w="655"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681.8</w:t>
            </w:r>
          </w:p>
        </w:tc>
        <w:tc>
          <w:tcPr>
            <w:tcW w:w="738" w:type="dxa"/>
            <w:gridSpan w:val="2"/>
            <w:tcBorders>
              <w:top w:val="nil"/>
              <w:left w:val="nil"/>
              <w:bottom w:val="nil"/>
              <w:right w:val="nil"/>
            </w:tcBorders>
            <w:vAlign w:val="bottom"/>
          </w:tcPr>
          <w:p w:rsidR="00564E5A" w:rsidRPr="003B1054" w:rsidRDefault="00564E5A" w:rsidP="006A642D">
            <w:pPr>
              <w:snapToGrid w:val="0"/>
              <w:spacing w:line="320" w:lineRule="exact"/>
              <w:jc w:val="center"/>
              <w:rPr>
                <w:rFonts w:eastAsia="標楷體"/>
                <w:snapToGrid w:val="0"/>
                <w:spacing w:val="-20"/>
              </w:rPr>
            </w:pPr>
            <w:r w:rsidRPr="003B1054">
              <w:rPr>
                <w:rFonts w:eastAsia="標楷體"/>
                <w:snapToGrid w:val="0"/>
                <w:spacing w:val="-20"/>
              </w:rPr>
              <w:t>3.70</w:t>
            </w:r>
          </w:p>
        </w:tc>
        <w:tc>
          <w:tcPr>
            <w:tcW w:w="722"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11.55</w:t>
            </w:r>
          </w:p>
        </w:tc>
        <w:tc>
          <w:tcPr>
            <w:tcW w:w="742" w:type="dxa"/>
            <w:tcBorders>
              <w:top w:val="nil"/>
              <w:left w:val="nil"/>
              <w:bottom w:val="nil"/>
              <w:right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3.84</w:t>
            </w:r>
          </w:p>
        </w:tc>
        <w:tc>
          <w:tcPr>
            <w:tcW w:w="742" w:type="dxa"/>
            <w:tcBorders>
              <w:top w:val="nil"/>
              <w:left w:val="nil"/>
              <w:bottom w:val="nil"/>
            </w:tcBorders>
            <w:vAlign w:val="center"/>
          </w:tcPr>
          <w:p w:rsidR="00564E5A" w:rsidRPr="003B1054" w:rsidRDefault="00564E5A" w:rsidP="006A642D">
            <w:pPr>
              <w:snapToGrid w:val="0"/>
              <w:spacing w:line="320" w:lineRule="exact"/>
              <w:jc w:val="center"/>
              <w:rPr>
                <w:rFonts w:eastAsia="標楷體"/>
                <w:spacing w:val="-20"/>
              </w:rPr>
            </w:pPr>
            <w:r w:rsidRPr="003B1054">
              <w:rPr>
                <w:rFonts w:eastAsia="標楷體"/>
                <w:spacing w:val="-20"/>
              </w:rPr>
              <w:t>1.98</w:t>
            </w:r>
          </w:p>
        </w:tc>
      </w:tr>
      <w:tr w:rsidR="008419E5" w:rsidRPr="003B1054" w:rsidTr="00754A06">
        <w:trPr>
          <w:jc w:val="center"/>
        </w:trPr>
        <w:tc>
          <w:tcPr>
            <w:tcW w:w="1514" w:type="dxa"/>
            <w:tcBorders>
              <w:top w:val="nil"/>
              <w:bottom w:val="single" w:sz="4" w:space="0" w:color="auto"/>
              <w:right w:val="single" w:sz="4" w:space="0" w:color="auto"/>
            </w:tcBorders>
            <w:vAlign w:val="center"/>
          </w:tcPr>
          <w:p w:rsidR="00564E5A" w:rsidRPr="003B1054" w:rsidRDefault="00564E5A" w:rsidP="00754A06">
            <w:pPr>
              <w:snapToGrid w:val="0"/>
              <w:spacing w:line="320" w:lineRule="exact"/>
              <w:jc w:val="center"/>
              <w:rPr>
                <w:rFonts w:eastAsia="標楷體"/>
              </w:rPr>
            </w:pPr>
            <w:r w:rsidRPr="003B1054">
              <w:rPr>
                <w:rFonts w:eastAsia="標楷體"/>
              </w:rPr>
              <w:t>12</w:t>
            </w:r>
            <w:r w:rsidRPr="003B1054">
              <w:rPr>
                <w:rFonts w:eastAsia="標楷體"/>
              </w:rPr>
              <w:t>月</w:t>
            </w:r>
          </w:p>
        </w:tc>
        <w:tc>
          <w:tcPr>
            <w:tcW w:w="633" w:type="dxa"/>
            <w:tcBorders>
              <w:top w:val="nil"/>
              <w:left w:val="single" w:sz="4" w:space="0" w:color="auto"/>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1,191.6</w:t>
            </w:r>
          </w:p>
        </w:tc>
        <w:tc>
          <w:tcPr>
            <w:tcW w:w="727" w:type="dxa"/>
            <w:tcBorders>
              <w:top w:val="nil"/>
              <w:left w:val="nil"/>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1,14</w:t>
            </w:r>
            <w:r w:rsidR="006B3CE5" w:rsidRPr="003B1054">
              <w:rPr>
                <w:rFonts w:eastAsia="標楷體"/>
                <w:spacing w:val="-20"/>
              </w:rPr>
              <w:t>8.1</w:t>
            </w:r>
          </w:p>
        </w:tc>
        <w:tc>
          <w:tcPr>
            <w:tcW w:w="623" w:type="dxa"/>
            <w:tcBorders>
              <w:top w:val="nil"/>
              <w:left w:val="nil"/>
              <w:bottom w:val="single" w:sz="4" w:space="0" w:color="auto"/>
              <w:right w:val="nil"/>
            </w:tcBorders>
            <w:vAlign w:val="center"/>
          </w:tcPr>
          <w:p w:rsidR="00564E5A" w:rsidRPr="003B1054" w:rsidRDefault="006B3CE5" w:rsidP="00754A06">
            <w:pPr>
              <w:snapToGrid w:val="0"/>
              <w:spacing w:line="320" w:lineRule="exact"/>
              <w:jc w:val="center"/>
              <w:rPr>
                <w:rFonts w:eastAsia="標楷體"/>
                <w:spacing w:val="-20"/>
              </w:rPr>
            </w:pPr>
            <w:r w:rsidRPr="003B1054">
              <w:rPr>
                <w:rFonts w:eastAsia="標楷體"/>
                <w:spacing w:val="-20"/>
              </w:rPr>
              <w:t>43.6</w:t>
            </w:r>
          </w:p>
        </w:tc>
        <w:tc>
          <w:tcPr>
            <w:tcW w:w="684" w:type="dxa"/>
            <w:tcBorders>
              <w:top w:val="nil"/>
              <w:left w:val="nil"/>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59.</w:t>
            </w:r>
            <w:r w:rsidR="006B3CE5" w:rsidRPr="003B1054">
              <w:rPr>
                <w:rFonts w:eastAsia="標楷體"/>
                <w:spacing w:val="-20"/>
              </w:rPr>
              <w:t>09</w:t>
            </w:r>
          </w:p>
        </w:tc>
        <w:tc>
          <w:tcPr>
            <w:tcW w:w="542" w:type="dxa"/>
            <w:tcBorders>
              <w:top w:val="nil"/>
              <w:left w:val="nil"/>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56.</w:t>
            </w:r>
            <w:r w:rsidR="006E5182" w:rsidRPr="003B1054">
              <w:rPr>
                <w:rFonts w:eastAsia="標楷體"/>
                <w:spacing w:val="-20"/>
              </w:rPr>
              <w:t>4</w:t>
            </w:r>
          </w:p>
        </w:tc>
        <w:tc>
          <w:tcPr>
            <w:tcW w:w="651" w:type="dxa"/>
            <w:tcBorders>
              <w:top w:val="nil"/>
              <w:left w:val="nil"/>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409.</w:t>
            </w:r>
            <w:r w:rsidR="006E5182" w:rsidRPr="003B1054">
              <w:rPr>
                <w:rFonts w:eastAsia="標楷體"/>
                <w:spacing w:val="-20"/>
              </w:rPr>
              <w:t>4</w:t>
            </w:r>
          </w:p>
        </w:tc>
        <w:tc>
          <w:tcPr>
            <w:tcW w:w="742" w:type="dxa"/>
            <w:tcBorders>
              <w:top w:val="nil"/>
              <w:left w:val="nil"/>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307.</w:t>
            </w:r>
            <w:r w:rsidR="006E5182" w:rsidRPr="003B1054">
              <w:rPr>
                <w:rFonts w:eastAsia="標楷體"/>
                <w:spacing w:val="-20"/>
              </w:rPr>
              <w:t>0</w:t>
            </w:r>
          </w:p>
        </w:tc>
        <w:tc>
          <w:tcPr>
            <w:tcW w:w="655" w:type="dxa"/>
            <w:tcBorders>
              <w:top w:val="nil"/>
              <w:left w:val="nil"/>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68</w:t>
            </w:r>
            <w:r w:rsidR="006E5182" w:rsidRPr="003B1054">
              <w:rPr>
                <w:rFonts w:eastAsia="標楷體"/>
                <w:spacing w:val="-20"/>
              </w:rPr>
              <w:t>2.3</w:t>
            </w:r>
          </w:p>
        </w:tc>
        <w:tc>
          <w:tcPr>
            <w:tcW w:w="738" w:type="dxa"/>
            <w:gridSpan w:val="2"/>
            <w:tcBorders>
              <w:top w:val="nil"/>
              <w:left w:val="nil"/>
              <w:bottom w:val="single" w:sz="4" w:space="0" w:color="auto"/>
              <w:right w:val="nil"/>
            </w:tcBorders>
            <w:vAlign w:val="bottom"/>
          </w:tcPr>
          <w:p w:rsidR="00564E5A" w:rsidRPr="003B1054" w:rsidRDefault="00564E5A" w:rsidP="00754A06">
            <w:pPr>
              <w:snapToGrid w:val="0"/>
              <w:spacing w:line="320" w:lineRule="exact"/>
              <w:jc w:val="center"/>
              <w:rPr>
                <w:rFonts w:eastAsia="標楷體"/>
                <w:snapToGrid w:val="0"/>
                <w:spacing w:val="-20"/>
              </w:rPr>
            </w:pPr>
            <w:r w:rsidRPr="003B1054">
              <w:rPr>
                <w:rFonts w:eastAsia="標楷體"/>
                <w:snapToGrid w:val="0"/>
                <w:spacing w:val="-20"/>
              </w:rPr>
              <w:t>3.</w:t>
            </w:r>
            <w:r w:rsidR="00967633" w:rsidRPr="003B1054">
              <w:rPr>
                <w:rFonts w:eastAsia="標楷體"/>
                <w:snapToGrid w:val="0"/>
                <w:spacing w:val="-20"/>
              </w:rPr>
              <w:t>66</w:t>
            </w:r>
          </w:p>
        </w:tc>
        <w:tc>
          <w:tcPr>
            <w:tcW w:w="722" w:type="dxa"/>
            <w:tcBorders>
              <w:top w:val="nil"/>
              <w:left w:val="nil"/>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11.</w:t>
            </w:r>
            <w:r w:rsidR="0028652E" w:rsidRPr="003B1054">
              <w:rPr>
                <w:rFonts w:eastAsia="標楷體"/>
                <w:spacing w:val="-20"/>
              </w:rPr>
              <w:t>37</w:t>
            </w:r>
          </w:p>
        </w:tc>
        <w:tc>
          <w:tcPr>
            <w:tcW w:w="742" w:type="dxa"/>
            <w:tcBorders>
              <w:top w:val="nil"/>
              <w:left w:val="nil"/>
              <w:bottom w:val="single" w:sz="4" w:space="0" w:color="auto"/>
              <w:right w:val="nil"/>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3.8</w:t>
            </w:r>
            <w:r w:rsidR="0028652E" w:rsidRPr="003B1054">
              <w:rPr>
                <w:rFonts w:eastAsia="標楷體"/>
                <w:spacing w:val="-20"/>
              </w:rPr>
              <w:t>1</w:t>
            </w:r>
          </w:p>
        </w:tc>
        <w:tc>
          <w:tcPr>
            <w:tcW w:w="742" w:type="dxa"/>
            <w:tcBorders>
              <w:top w:val="nil"/>
              <w:left w:val="nil"/>
              <w:bottom w:val="single" w:sz="4" w:space="0" w:color="auto"/>
            </w:tcBorders>
            <w:vAlign w:val="center"/>
          </w:tcPr>
          <w:p w:rsidR="00564E5A" w:rsidRPr="003B1054" w:rsidRDefault="00564E5A" w:rsidP="00754A06">
            <w:pPr>
              <w:snapToGrid w:val="0"/>
              <w:spacing w:line="320" w:lineRule="exact"/>
              <w:jc w:val="center"/>
              <w:rPr>
                <w:rFonts w:eastAsia="標楷體"/>
                <w:spacing w:val="-20"/>
              </w:rPr>
            </w:pPr>
            <w:r w:rsidRPr="003B1054">
              <w:rPr>
                <w:rFonts w:eastAsia="標楷體"/>
                <w:spacing w:val="-20"/>
              </w:rPr>
              <w:t>1.9</w:t>
            </w:r>
            <w:r w:rsidR="0028652E" w:rsidRPr="003B1054">
              <w:rPr>
                <w:rFonts w:eastAsia="標楷體"/>
                <w:spacing w:val="-20"/>
              </w:rPr>
              <w:t>5</w:t>
            </w:r>
          </w:p>
        </w:tc>
      </w:tr>
      <w:tr w:rsidR="008419E5" w:rsidRPr="003B1054" w:rsidTr="00754A06">
        <w:trPr>
          <w:jc w:val="center"/>
        </w:trPr>
        <w:tc>
          <w:tcPr>
            <w:tcW w:w="1514" w:type="dxa"/>
            <w:tcBorders>
              <w:top w:val="single" w:sz="4" w:space="0" w:color="auto"/>
              <w:bottom w:val="single" w:sz="4" w:space="0" w:color="auto"/>
              <w:right w:val="single" w:sz="4" w:space="0" w:color="auto"/>
            </w:tcBorders>
            <w:vAlign w:val="center"/>
          </w:tcPr>
          <w:p w:rsidR="00564E5A" w:rsidRPr="003B1054" w:rsidRDefault="00564E5A" w:rsidP="00754A06">
            <w:pPr>
              <w:snapToGrid w:val="0"/>
              <w:spacing w:line="280" w:lineRule="exact"/>
              <w:jc w:val="center"/>
              <w:rPr>
                <w:rFonts w:eastAsia="標楷體"/>
                <w:w w:val="95"/>
                <w:sz w:val="22"/>
                <w:szCs w:val="22"/>
              </w:rPr>
            </w:pPr>
            <w:r w:rsidRPr="003B1054">
              <w:rPr>
                <w:rFonts w:eastAsia="標楷體"/>
                <w:w w:val="95"/>
                <w:sz w:val="22"/>
                <w:szCs w:val="22"/>
              </w:rPr>
              <w:t>較</w:t>
            </w:r>
            <w:r w:rsidRPr="003B1054">
              <w:rPr>
                <w:rFonts w:eastAsia="標楷體"/>
                <w:w w:val="95"/>
                <w:sz w:val="22"/>
                <w:szCs w:val="22"/>
              </w:rPr>
              <w:t>106</w:t>
            </w:r>
            <w:r w:rsidRPr="003B1054">
              <w:rPr>
                <w:rFonts w:eastAsia="標楷體"/>
                <w:w w:val="95"/>
                <w:sz w:val="22"/>
                <w:szCs w:val="22"/>
              </w:rPr>
              <w:t>年同月變動</w:t>
            </w:r>
            <w:r w:rsidRPr="003B1054">
              <w:rPr>
                <w:rFonts w:eastAsia="標楷體"/>
                <w:w w:val="95"/>
                <w:sz w:val="22"/>
                <w:szCs w:val="22"/>
              </w:rPr>
              <w:t>(%</w:t>
            </w:r>
            <w:r w:rsidRPr="003B1054">
              <w:rPr>
                <w:rFonts w:eastAsia="標楷體"/>
                <w:w w:val="95"/>
                <w:sz w:val="22"/>
                <w:szCs w:val="22"/>
              </w:rPr>
              <w:t>或百分點</w:t>
            </w:r>
            <w:r w:rsidRPr="003B1054">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0.66</w:t>
            </w:r>
          </w:p>
        </w:tc>
        <w:tc>
          <w:tcPr>
            <w:tcW w:w="727"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0.6</w:t>
            </w:r>
            <w:r w:rsidR="00E74A6E" w:rsidRPr="003B1054">
              <w:rPr>
                <w:rFonts w:eastAsia="標楷體"/>
                <w:spacing w:val="-20"/>
              </w:rPr>
              <w:t>6</w:t>
            </w:r>
          </w:p>
        </w:tc>
        <w:tc>
          <w:tcPr>
            <w:tcW w:w="623"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w:t>
            </w:r>
            <w:r w:rsidR="00E74A6E" w:rsidRPr="003B1054">
              <w:rPr>
                <w:rFonts w:eastAsia="標楷體"/>
                <w:spacing w:val="-20"/>
              </w:rPr>
              <w:t>62</w:t>
            </w:r>
          </w:p>
        </w:tc>
        <w:tc>
          <w:tcPr>
            <w:tcW w:w="684"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0.17*</w:t>
            </w:r>
          </w:p>
        </w:tc>
        <w:tc>
          <w:tcPr>
            <w:tcW w:w="542" w:type="dxa"/>
            <w:tcBorders>
              <w:top w:val="single" w:sz="4" w:space="0" w:color="auto"/>
              <w:left w:val="nil"/>
              <w:bottom w:val="single" w:sz="4" w:space="0" w:color="auto"/>
              <w:right w:val="nil"/>
            </w:tcBorders>
            <w:vAlign w:val="center"/>
          </w:tcPr>
          <w:p w:rsidR="00564E5A" w:rsidRPr="003B1054" w:rsidRDefault="00E50A3A" w:rsidP="00754A06">
            <w:pPr>
              <w:jc w:val="center"/>
              <w:rPr>
                <w:rFonts w:eastAsia="標楷體"/>
                <w:spacing w:val="-20"/>
              </w:rPr>
            </w:pPr>
            <w:r w:rsidRPr="003B1054">
              <w:rPr>
                <w:rFonts w:eastAsia="標楷體"/>
                <w:spacing w:val="-20"/>
              </w:rPr>
              <w:t>1.10</w:t>
            </w:r>
          </w:p>
        </w:tc>
        <w:tc>
          <w:tcPr>
            <w:tcW w:w="651"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0.4</w:t>
            </w:r>
            <w:r w:rsidR="00E50A3A" w:rsidRPr="003B1054">
              <w:rPr>
                <w:rFonts w:eastAsia="標楷體"/>
                <w:spacing w:val="-20"/>
              </w:rPr>
              <w:t>7</w:t>
            </w:r>
          </w:p>
        </w:tc>
        <w:tc>
          <w:tcPr>
            <w:tcW w:w="742" w:type="dxa"/>
            <w:tcBorders>
              <w:top w:val="single" w:sz="4" w:space="0" w:color="auto"/>
              <w:left w:val="nil"/>
              <w:bottom w:val="single" w:sz="4" w:space="0" w:color="auto"/>
              <w:right w:val="nil"/>
            </w:tcBorders>
            <w:vAlign w:val="center"/>
          </w:tcPr>
          <w:p w:rsidR="00564E5A" w:rsidRPr="003B1054" w:rsidRDefault="00E50A3A" w:rsidP="00754A06">
            <w:pPr>
              <w:jc w:val="center"/>
              <w:rPr>
                <w:rFonts w:eastAsia="標楷體"/>
                <w:spacing w:val="-20"/>
              </w:rPr>
            </w:pPr>
            <w:r w:rsidRPr="003B1054">
              <w:rPr>
                <w:rFonts w:eastAsia="標楷體"/>
                <w:spacing w:val="-20"/>
              </w:rPr>
              <w:t>0.44</w:t>
            </w:r>
          </w:p>
        </w:tc>
        <w:tc>
          <w:tcPr>
            <w:tcW w:w="655"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w:t>
            </w:r>
            <w:r w:rsidR="00E50A3A" w:rsidRPr="003B1054">
              <w:rPr>
                <w:rFonts w:eastAsia="標楷體"/>
                <w:spacing w:val="-20"/>
              </w:rPr>
              <w:t>74</w:t>
            </w:r>
          </w:p>
        </w:tc>
        <w:tc>
          <w:tcPr>
            <w:tcW w:w="712" w:type="dxa"/>
            <w:tcBorders>
              <w:top w:val="single" w:sz="4" w:space="0" w:color="auto"/>
              <w:left w:val="nil"/>
              <w:bottom w:val="single" w:sz="4" w:space="0" w:color="auto"/>
              <w:right w:val="nil"/>
            </w:tcBorders>
            <w:vAlign w:val="center"/>
          </w:tcPr>
          <w:p w:rsidR="00564E5A" w:rsidRPr="003B1054" w:rsidRDefault="00967633" w:rsidP="00754A06">
            <w:pPr>
              <w:jc w:val="center"/>
              <w:rPr>
                <w:rFonts w:eastAsia="標楷體"/>
                <w:spacing w:val="-20"/>
              </w:rPr>
            </w:pPr>
            <w:r w:rsidRPr="003B1054">
              <w:rPr>
                <w:rFonts w:eastAsia="標楷體"/>
                <w:spacing w:val="-20"/>
              </w:rPr>
              <w:t xml:space="preserve"> </w:t>
            </w:r>
            <w:r w:rsidR="00564E5A" w:rsidRPr="003B1054">
              <w:rPr>
                <w:rFonts w:eastAsia="標楷體"/>
                <w:spacing w:val="-20"/>
              </w:rPr>
              <w:t>0.0</w:t>
            </w:r>
            <w:r w:rsidRPr="003B1054">
              <w:rPr>
                <w:rFonts w:eastAsia="標楷體"/>
                <w:spacing w:val="-20"/>
              </w:rPr>
              <w:t>0</w:t>
            </w:r>
            <w:r w:rsidR="00564E5A" w:rsidRPr="003B1054">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0.0</w:t>
            </w:r>
            <w:r w:rsidR="00B91F4C" w:rsidRPr="003B1054">
              <w:rPr>
                <w:rFonts w:eastAsia="標楷體"/>
                <w:spacing w:val="-20"/>
              </w:rPr>
              <w:t>8</w:t>
            </w:r>
            <w:r w:rsidRPr="003B1054">
              <w:rPr>
                <w:rFonts w:eastAsia="標楷體"/>
                <w:spacing w:val="-20"/>
              </w:rPr>
              <w:t>*</w:t>
            </w:r>
          </w:p>
        </w:tc>
        <w:tc>
          <w:tcPr>
            <w:tcW w:w="742"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-0.0</w:t>
            </w:r>
            <w:r w:rsidR="00B91F4C" w:rsidRPr="003B1054">
              <w:rPr>
                <w:rFonts w:eastAsia="標楷體"/>
                <w:spacing w:val="-20"/>
              </w:rPr>
              <w:t>4</w:t>
            </w:r>
            <w:r w:rsidRPr="003B1054">
              <w:rPr>
                <w:rFonts w:eastAsia="標楷體"/>
                <w:spacing w:val="-20"/>
              </w:rPr>
              <w:t>*</w:t>
            </w:r>
          </w:p>
        </w:tc>
        <w:tc>
          <w:tcPr>
            <w:tcW w:w="742" w:type="dxa"/>
            <w:tcBorders>
              <w:top w:val="single" w:sz="4" w:space="0" w:color="auto"/>
              <w:left w:val="nil"/>
              <w:bottom w:val="single" w:sz="4" w:space="0" w:color="auto"/>
            </w:tcBorders>
            <w:vAlign w:val="center"/>
          </w:tcPr>
          <w:p w:rsidR="00564E5A" w:rsidRPr="003B1054" w:rsidRDefault="00564E5A" w:rsidP="00754A06">
            <w:pPr>
              <w:jc w:val="center"/>
              <w:rPr>
                <w:rFonts w:eastAsia="標楷體"/>
                <w:spacing w:val="-20"/>
              </w:rPr>
            </w:pPr>
            <w:r w:rsidRPr="003B1054">
              <w:rPr>
                <w:rFonts w:eastAsia="標楷體"/>
                <w:spacing w:val="-20"/>
              </w:rPr>
              <w:t>0.0</w:t>
            </w:r>
            <w:r w:rsidR="00B91F4C" w:rsidRPr="003B1054">
              <w:rPr>
                <w:rFonts w:eastAsia="標楷體"/>
                <w:spacing w:val="-20"/>
              </w:rPr>
              <w:t>0</w:t>
            </w:r>
            <w:r w:rsidRPr="003B1054">
              <w:rPr>
                <w:rFonts w:eastAsia="標楷體"/>
                <w:spacing w:val="-20"/>
              </w:rPr>
              <w:t>*</w:t>
            </w:r>
          </w:p>
        </w:tc>
      </w:tr>
      <w:tr w:rsidR="008419E5" w:rsidRPr="003B1054" w:rsidTr="00754A06">
        <w:trPr>
          <w:trHeight w:val="702"/>
          <w:jc w:val="center"/>
        </w:trPr>
        <w:tc>
          <w:tcPr>
            <w:tcW w:w="1514" w:type="dxa"/>
            <w:tcBorders>
              <w:top w:val="single" w:sz="4" w:space="0" w:color="auto"/>
              <w:bottom w:val="single" w:sz="4" w:space="0" w:color="auto"/>
              <w:right w:val="single" w:sz="4" w:space="0" w:color="auto"/>
            </w:tcBorders>
            <w:vAlign w:val="center"/>
          </w:tcPr>
          <w:p w:rsidR="00564E5A" w:rsidRPr="003B1054" w:rsidRDefault="00564E5A" w:rsidP="00754A06">
            <w:pPr>
              <w:snapToGrid w:val="0"/>
              <w:spacing w:line="280" w:lineRule="exact"/>
              <w:jc w:val="center"/>
              <w:rPr>
                <w:rFonts w:eastAsia="標楷體"/>
                <w:w w:val="95"/>
                <w:sz w:val="22"/>
                <w:szCs w:val="22"/>
              </w:rPr>
            </w:pPr>
            <w:r w:rsidRPr="003B1054">
              <w:rPr>
                <w:rFonts w:eastAsia="標楷體"/>
                <w:w w:val="95"/>
                <w:sz w:val="22"/>
                <w:szCs w:val="22"/>
              </w:rPr>
              <w:t>累計較</w:t>
            </w:r>
            <w:r w:rsidRPr="003B1054">
              <w:rPr>
                <w:rFonts w:eastAsia="標楷體"/>
                <w:w w:val="95"/>
                <w:sz w:val="22"/>
                <w:szCs w:val="22"/>
              </w:rPr>
              <w:t>106</w:t>
            </w:r>
            <w:r w:rsidRPr="003B1054">
              <w:rPr>
                <w:rFonts w:eastAsia="標楷體"/>
                <w:w w:val="95"/>
                <w:sz w:val="22"/>
                <w:szCs w:val="22"/>
              </w:rPr>
              <w:t>年同期變動</w:t>
            </w:r>
            <w:r w:rsidRPr="003B1054">
              <w:rPr>
                <w:rFonts w:eastAsia="標楷體"/>
                <w:w w:val="95"/>
                <w:sz w:val="22"/>
                <w:szCs w:val="22"/>
              </w:rPr>
              <w:t>(%</w:t>
            </w:r>
            <w:r w:rsidRPr="003B1054">
              <w:rPr>
                <w:rFonts w:eastAsia="標楷體"/>
                <w:w w:val="95"/>
                <w:sz w:val="22"/>
                <w:szCs w:val="22"/>
              </w:rPr>
              <w:t>或百分點</w:t>
            </w:r>
            <w:r w:rsidRPr="003B1054">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0.67</w:t>
            </w:r>
          </w:p>
        </w:tc>
        <w:tc>
          <w:tcPr>
            <w:tcW w:w="727"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0.73</w:t>
            </w:r>
          </w:p>
        </w:tc>
        <w:tc>
          <w:tcPr>
            <w:tcW w:w="623"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w:t>
            </w:r>
            <w:r w:rsidR="00E74A6E" w:rsidRPr="003B1054">
              <w:rPr>
                <w:rFonts w:eastAsia="標楷體"/>
                <w:spacing w:val="-20"/>
              </w:rPr>
              <w:t>70</w:t>
            </w:r>
          </w:p>
        </w:tc>
        <w:tc>
          <w:tcPr>
            <w:tcW w:w="684"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0.16*</w:t>
            </w:r>
          </w:p>
        </w:tc>
        <w:tc>
          <w:tcPr>
            <w:tcW w:w="542"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0.7</w:t>
            </w:r>
            <w:r w:rsidR="00E50A3A" w:rsidRPr="003B1054">
              <w:rPr>
                <w:rFonts w:eastAsia="標楷體"/>
                <w:spacing w:val="-20"/>
              </w:rPr>
              <w:t>3</w:t>
            </w:r>
          </w:p>
        </w:tc>
        <w:tc>
          <w:tcPr>
            <w:tcW w:w="651"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0.5</w:t>
            </w:r>
            <w:r w:rsidR="00E50A3A" w:rsidRPr="003B1054">
              <w:rPr>
                <w:rFonts w:eastAsia="標楷體"/>
                <w:spacing w:val="-20"/>
              </w:rPr>
              <w:t>0</w:t>
            </w:r>
          </w:p>
        </w:tc>
        <w:tc>
          <w:tcPr>
            <w:tcW w:w="742"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0.6</w:t>
            </w:r>
            <w:r w:rsidR="00E50A3A" w:rsidRPr="003B1054">
              <w:rPr>
                <w:rFonts w:eastAsia="標楷體"/>
                <w:spacing w:val="-20"/>
              </w:rPr>
              <w:t>1</w:t>
            </w:r>
          </w:p>
        </w:tc>
        <w:tc>
          <w:tcPr>
            <w:tcW w:w="655"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0.8</w:t>
            </w:r>
            <w:r w:rsidR="00E50A3A" w:rsidRPr="003B1054">
              <w:rPr>
                <w:rFonts w:eastAsia="標楷體"/>
                <w:spacing w:val="-20"/>
              </w:rPr>
              <w:t>6</w:t>
            </w:r>
          </w:p>
        </w:tc>
        <w:tc>
          <w:tcPr>
            <w:tcW w:w="712"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-0.0</w:t>
            </w:r>
            <w:r w:rsidR="00967633" w:rsidRPr="003B1054">
              <w:rPr>
                <w:rFonts w:eastAsia="標楷體"/>
                <w:spacing w:val="-20"/>
              </w:rPr>
              <w:t>5</w:t>
            </w:r>
            <w:r w:rsidRPr="003B1054">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w:t>
            </w:r>
            <w:r w:rsidR="00B91F4C" w:rsidRPr="003B1054">
              <w:rPr>
                <w:rFonts w:eastAsia="標楷體"/>
                <w:spacing w:val="-20"/>
              </w:rPr>
              <w:t>38</w:t>
            </w:r>
            <w:r w:rsidRPr="003B1054">
              <w:rPr>
                <w:rFonts w:eastAsia="標楷體"/>
                <w:spacing w:val="-20"/>
              </w:rPr>
              <w:t>*</w:t>
            </w:r>
          </w:p>
        </w:tc>
        <w:tc>
          <w:tcPr>
            <w:tcW w:w="742" w:type="dxa"/>
            <w:tcBorders>
              <w:top w:val="single" w:sz="4" w:space="0" w:color="auto"/>
              <w:left w:val="nil"/>
              <w:bottom w:val="single" w:sz="4" w:space="0" w:color="auto"/>
              <w:right w:val="nil"/>
            </w:tcBorders>
            <w:vAlign w:val="center"/>
          </w:tcPr>
          <w:p w:rsidR="00564E5A" w:rsidRPr="003B1054" w:rsidRDefault="00564E5A" w:rsidP="00754A06">
            <w:pPr>
              <w:jc w:val="center"/>
              <w:rPr>
                <w:rFonts w:eastAsia="標楷體"/>
                <w:spacing w:val="-20"/>
              </w:rPr>
            </w:pPr>
            <w:r w:rsidRPr="003B1054">
              <w:rPr>
                <w:rFonts w:eastAsia="標楷體"/>
                <w:spacing w:val="-20"/>
              </w:rPr>
              <w:t>-0.07*</w:t>
            </w:r>
          </w:p>
        </w:tc>
        <w:tc>
          <w:tcPr>
            <w:tcW w:w="742" w:type="dxa"/>
            <w:tcBorders>
              <w:top w:val="single" w:sz="4" w:space="0" w:color="auto"/>
              <w:left w:val="nil"/>
              <w:bottom w:val="single" w:sz="4" w:space="0" w:color="auto"/>
            </w:tcBorders>
            <w:vAlign w:val="center"/>
          </w:tcPr>
          <w:p w:rsidR="00564E5A" w:rsidRPr="003B1054" w:rsidRDefault="00564E5A" w:rsidP="00754A06">
            <w:pPr>
              <w:jc w:val="center"/>
              <w:rPr>
                <w:rFonts w:eastAsia="標楷體"/>
                <w:spacing w:val="-20"/>
              </w:rPr>
            </w:pPr>
            <w:r w:rsidRPr="003B1054">
              <w:rPr>
                <w:rFonts w:eastAsia="標楷體"/>
                <w:spacing w:val="-20"/>
              </w:rPr>
              <w:t>0.01*</w:t>
            </w:r>
          </w:p>
        </w:tc>
      </w:tr>
    </w:tbl>
    <w:p w:rsidR="00F95589" w:rsidRPr="003B1054" w:rsidRDefault="00F95589" w:rsidP="00F95589">
      <w:pPr>
        <w:snapToGrid w:val="0"/>
        <w:spacing w:line="240" w:lineRule="atLeast"/>
        <w:ind w:leftChars="-118" w:left="1" w:right="-465" w:hangingChars="129" w:hanging="284"/>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w:t>
      </w:r>
      <w:r w:rsidRPr="003B1054">
        <w:rPr>
          <w:rFonts w:eastAsia="標楷體"/>
          <w:sz w:val="22"/>
          <w:szCs w:val="22"/>
        </w:rPr>
        <w:t>*</w:t>
      </w:r>
      <w:r w:rsidRPr="003B1054">
        <w:rPr>
          <w:rFonts w:eastAsia="標楷體"/>
          <w:sz w:val="22"/>
          <w:szCs w:val="22"/>
        </w:rPr>
        <w:t>數字表示增減百分點</w:t>
      </w:r>
    </w:p>
    <w:p w:rsidR="00F95589" w:rsidRPr="003B1054" w:rsidRDefault="00F95589" w:rsidP="00F95589">
      <w:pPr>
        <w:tabs>
          <w:tab w:val="left" w:pos="540"/>
        </w:tabs>
        <w:snapToGrid w:val="0"/>
        <w:spacing w:line="300" w:lineRule="auto"/>
        <w:ind w:leftChars="-118" w:left="1" w:rightChars="-136" w:right="-326" w:hangingChars="129" w:hanging="284"/>
        <w:rPr>
          <w:rFonts w:eastAsia="標楷體"/>
          <w:sz w:val="22"/>
          <w:szCs w:val="22"/>
        </w:rPr>
      </w:pPr>
      <w:r w:rsidRPr="003B1054">
        <w:rPr>
          <w:rFonts w:eastAsia="標楷體"/>
          <w:sz w:val="22"/>
          <w:szCs w:val="22"/>
        </w:rPr>
        <w:t>資料來源：行政院主計總處「人力資源統計月報」。</w:t>
      </w:r>
    </w:p>
    <w:p w:rsidR="00564E5A" w:rsidRPr="003B1054" w:rsidRDefault="00564E5A">
      <w:pPr>
        <w:widowControl/>
        <w:rPr>
          <w:rFonts w:eastAsia="標楷體"/>
          <w:b/>
          <w:bCs/>
          <w:sz w:val="28"/>
          <w:szCs w:val="28"/>
        </w:rPr>
      </w:pPr>
      <w:r w:rsidRPr="003B1054">
        <w:rPr>
          <w:rFonts w:eastAsia="標楷體"/>
          <w:b/>
          <w:bCs/>
          <w:sz w:val="28"/>
          <w:szCs w:val="28"/>
        </w:rPr>
        <w:br w:type="page"/>
      </w:r>
    </w:p>
    <w:p w:rsidR="00F95589" w:rsidRPr="003B1054" w:rsidRDefault="00F95589" w:rsidP="00F95589">
      <w:pPr>
        <w:tabs>
          <w:tab w:val="left" w:pos="540"/>
        </w:tabs>
        <w:snapToGrid w:val="0"/>
        <w:spacing w:beforeLines="50" w:before="180" w:line="300" w:lineRule="auto"/>
        <w:rPr>
          <w:rFonts w:eastAsia="標楷體"/>
          <w:b/>
          <w:bCs/>
          <w:sz w:val="28"/>
          <w:szCs w:val="28"/>
        </w:rPr>
      </w:pPr>
      <w:r w:rsidRPr="003B1054">
        <w:rPr>
          <w:rFonts w:eastAsia="標楷體"/>
          <w:b/>
          <w:bCs/>
          <w:sz w:val="28"/>
          <w:szCs w:val="28"/>
        </w:rPr>
        <w:lastRenderedPageBreak/>
        <w:t>２、國際比較</w:t>
      </w:r>
    </w:p>
    <w:p w:rsidR="00F95589" w:rsidRPr="003B1054" w:rsidRDefault="00F95589" w:rsidP="00F95589">
      <w:pPr>
        <w:snapToGrid w:val="0"/>
        <w:spacing w:beforeLines="50" w:before="180" w:line="300" w:lineRule="auto"/>
        <w:ind w:leftChars="118" w:left="283" w:rightChars="-59" w:right="-142" w:firstLineChars="202" w:firstLine="566"/>
        <w:jc w:val="both"/>
        <w:rPr>
          <w:rFonts w:eastAsia="標楷體"/>
          <w:sz w:val="28"/>
          <w:szCs w:val="32"/>
        </w:rPr>
      </w:pPr>
      <w:r w:rsidRPr="003B1054">
        <w:rPr>
          <w:rFonts w:eastAsia="標楷體"/>
          <w:sz w:val="28"/>
          <w:szCs w:val="32"/>
        </w:rPr>
        <w:t>107</w:t>
      </w:r>
      <w:r w:rsidRPr="003B1054">
        <w:rPr>
          <w:rFonts w:eastAsia="標楷體"/>
          <w:sz w:val="28"/>
          <w:szCs w:val="32"/>
        </w:rPr>
        <w:t>年</w:t>
      </w:r>
      <w:r w:rsidRPr="003B1054">
        <w:rPr>
          <w:rFonts w:eastAsia="標楷體"/>
          <w:sz w:val="28"/>
          <w:szCs w:val="32"/>
        </w:rPr>
        <w:t>1</w:t>
      </w:r>
      <w:r w:rsidR="007E177E" w:rsidRPr="003B1054">
        <w:rPr>
          <w:rFonts w:eastAsia="標楷體"/>
          <w:sz w:val="28"/>
          <w:szCs w:val="32"/>
        </w:rPr>
        <w:t>2</w:t>
      </w:r>
      <w:r w:rsidRPr="003B1054">
        <w:rPr>
          <w:rFonts w:eastAsia="標楷體"/>
          <w:sz w:val="28"/>
          <w:szCs w:val="32"/>
        </w:rPr>
        <w:t>月國內經季節調整後之失業率為</w:t>
      </w:r>
      <w:r w:rsidRPr="003B1054">
        <w:rPr>
          <w:rFonts w:eastAsia="標楷體"/>
          <w:sz w:val="28"/>
          <w:szCs w:val="32"/>
        </w:rPr>
        <w:t>3.</w:t>
      </w:r>
      <w:r w:rsidR="00D85E6E" w:rsidRPr="003B1054">
        <w:rPr>
          <w:rFonts w:eastAsia="標楷體"/>
          <w:sz w:val="28"/>
          <w:szCs w:val="32"/>
        </w:rPr>
        <w:t>70</w:t>
      </w:r>
      <w:r w:rsidRPr="003B1054">
        <w:rPr>
          <w:rFonts w:eastAsia="標楷體"/>
          <w:sz w:val="28"/>
          <w:szCs w:val="32"/>
        </w:rPr>
        <w:t>%</w:t>
      </w:r>
      <w:r w:rsidRPr="003B1054">
        <w:rPr>
          <w:rFonts w:eastAsia="標楷體"/>
          <w:sz w:val="28"/>
          <w:szCs w:val="32"/>
        </w:rPr>
        <w:t>，低於美國、加拿大。</w:t>
      </w:r>
    </w:p>
    <w:p w:rsidR="00F95589" w:rsidRPr="003B1054" w:rsidRDefault="00F95589" w:rsidP="00F95589">
      <w:pPr>
        <w:snapToGrid w:val="0"/>
        <w:spacing w:before="120"/>
        <w:jc w:val="center"/>
        <w:rPr>
          <w:rFonts w:eastAsia="標楷體"/>
          <w:b/>
          <w:bCs/>
          <w:sz w:val="28"/>
        </w:rPr>
      </w:pPr>
      <w:r w:rsidRPr="003B1054">
        <w:rPr>
          <w:rFonts w:eastAsia="標楷體"/>
          <w:b/>
          <w:bCs/>
          <w:sz w:val="28"/>
        </w:rPr>
        <w:t>表</w:t>
      </w:r>
      <w:r w:rsidRPr="003B1054">
        <w:rPr>
          <w:rFonts w:eastAsia="標楷體"/>
          <w:b/>
          <w:bCs/>
          <w:sz w:val="28"/>
        </w:rPr>
        <w:t xml:space="preserve">2-9-2  </w:t>
      </w:r>
      <w:r w:rsidRPr="003B1054">
        <w:rPr>
          <w:rFonts w:eastAsia="標楷體"/>
          <w:b/>
          <w:bCs/>
          <w:sz w:val="28"/>
        </w:rPr>
        <w:t>主要國家失業率比較</w:t>
      </w:r>
    </w:p>
    <w:p w:rsidR="00F95589" w:rsidRPr="003B1054" w:rsidRDefault="00F95589" w:rsidP="00F95589">
      <w:pPr>
        <w:widowControl/>
        <w:snapToGrid w:val="0"/>
        <w:spacing w:line="300" w:lineRule="atLeast"/>
        <w:ind w:right="-816"/>
        <w:rPr>
          <w:rFonts w:eastAsia="標楷體"/>
          <w:kern w:val="0"/>
          <w:sz w:val="22"/>
          <w:szCs w:val="22"/>
        </w:rPr>
      </w:pPr>
      <w:r w:rsidRPr="003B1054">
        <w:rPr>
          <w:rFonts w:eastAsia="標楷體"/>
          <w:kern w:val="0"/>
          <w:sz w:val="22"/>
        </w:rPr>
        <w:t xml:space="preserve">                                                                      </w:t>
      </w:r>
      <w:r w:rsidRPr="003B1054">
        <w:rPr>
          <w:rFonts w:eastAsia="標楷體"/>
          <w:kern w:val="0"/>
          <w:sz w:val="22"/>
          <w:szCs w:val="22"/>
        </w:rPr>
        <w:t>單位：</w:t>
      </w:r>
      <w:r w:rsidRPr="003B1054">
        <w:rPr>
          <w:rFonts w:eastAsia="標楷體"/>
          <w:kern w:val="0"/>
          <w:sz w:val="22"/>
          <w:szCs w:val="22"/>
        </w:rPr>
        <w:t>%</w:t>
      </w:r>
    </w:p>
    <w:tbl>
      <w:tblPr>
        <w:tblW w:w="9463" w:type="dxa"/>
        <w:jc w:val="center"/>
        <w:tblInd w:w="-25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3"/>
        <w:gridCol w:w="541"/>
        <w:gridCol w:w="541"/>
        <w:gridCol w:w="546"/>
        <w:gridCol w:w="542"/>
        <w:gridCol w:w="542"/>
        <w:gridCol w:w="542"/>
        <w:gridCol w:w="543"/>
        <w:gridCol w:w="542"/>
        <w:gridCol w:w="542"/>
        <w:gridCol w:w="542"/>
        <w:gridCol w:w="542"/>
        <w:gridCol w:w="542"/>
        <w:gridCol w:w="542"/>
        <w:gridCol w:w="543"/>
        <w:gridCol w:w="1118"/>
      </w:tblGrid>
      <w:tr w:rsidR="008419E5" w:rsidRPr="003B1054" w:rsidTr="000917C5">
        <w:trPr>
          <w:cantSplit/>
          <w:trHeight w:val="347"/>
          <w:jc w:val="center"/>
        </w:trPr>
        <w:tc>
          <w:tcPr>
            <w:tcW w:w="753" w:type="dxa"/>
            <w:vMerge w:val="restart"/>
            <w:tcBorders>
              <w:top w:val="single" w:sz="4" w:space="0" w:color="auto"/>
              <w:left w:val="nil"/>
              <w:tl2br w:val="single" w:sz="4" w:space="0" w:color="auto"/>
            </w:tcBorders>
          </w:tcPr>
          <w:p w:rsidR="000917C5" w:rsidRPr="003B1054" w:rsidRDefault="000917C5"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1082" w:type="dxa"/>
            <w:gridSpan w:val="2"/>
            <w:tcBorders>
              <w:top w:val="single" w:sz="4" w:space="0" w:color="auto"/>
              <w:left w:val="single" w:sz="4" w:space="0" w:color="auto"/>
              <w:right w:val="single" w:sz="4" w:space="0" w:color="auto"/>
            </w:tcBorders>
            <w:vAlign w:val="center"/>
          </w:tcPr>
          <w:p w:rsidR="000917C5" w:rsidRPr="003B1054" w:rsidRDefault="000917C5" w:rsidP="00754A06">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1054">
              <w:rPr>
                <w:rFonts w:eastAsia="標楷體"/>
                <w:spacing w:val="-24"/>
                <w:sz w:val="20"/>
              </w:rPr>
              <w:t>106</w:t>
            </w:r>
            <w:r w:rsidRPr="003B1054">
              <w:rPr>
                <w:rFonts w:eastAsia="標楷體"/>
                <w:spacing w:val="-24"/>
                <w:sz w:val="20"/>
              </w:rPr>
              <w:t>年</w:t>
            </w:r>
          </w:p>
        </w:tc>
        <w:tc>
          <w:tcPr>
            <w:tcW w:w="6510" w:type="dxa"/>
            <w:gridSpan w:val="12"/>
            <w:tcBorders>
              <w:top w:val="single" w:sz="4" w:space="0" w:color="auto"/>
              <w:left w:val="single" w:sz="4" w:space="0" w:color="auto"/>
              <w:right w:val="single" w:sz="4" w:space="0" w:color="auto"/>
            </w:tcBorders>
            <w:vAlign w:val="center"/>
          </w:tcPr>
          <w:p w:rsidR="000917C5" w:rsidRPr="003B1054" w:rsidRDefault="000917C5" w:rsidP="00754A06">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3B1054">
              <w:rPr>
                <w:rFonts w:eastAsia="標楷體"/>
                <w:spacing w:val="-24"/>
                <w:sz w:val="20"/>
              </w:rPr>
              <w:t>107</w:t>
            </w:r>
            <w:r w:rsidRPr="003B1054">
              <w:rPr>
                <w:rFonts w:eastAsia="標楷體"/>
                <w:spacing w:val="-24"/>
                <w:sz w:val="20"/>
              </w:rPr>
              <w:t>年</w:t>
            </w:r>
          </w:p>
        </w:tc>
        <w:tc>
          <w:tcPr>
            <w:tcW w:w="1118" w:type="dxa"/>
            <w:vMerge w:val="restart"/>
            <w:tcBorders>
              <w:top w:val="single" w:sz="4" w:space="0" w:color="auto"/>
              <w:left w:val="single" w:sz="4" w:space="0" w:color="auto"/>
              <w:right w:val="nil"/>
            </w:tcBorders>
            <w:vAlign w:val="center"/>
          </w:tcPr>
          <w:p w:rsidR="000917C5" w:rsidRPr="003B1054" w:rsidRDefault="000917C5" w:rsidP="00754A06">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3B1054">
              <w:rPr>
                <w:rFonts w:eastAsia="標楷體"/>
                <w:spacing w:val="-24"/>
                <w:sz w:val="20"/>
              </w:rPr>
              <w:t>上年當月</w:t>
            </w:r>
          </w:p>
          <w:p w:rsidR="000917C5" w:rsidRPr="003B1054" w:rsidRDefault="000917C5" w:rsidP="00754A06">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spacing w:val="-24"/>
                <w:sz w:val="20"/>
              </w:rPr>
            </w:pPr>
            <w:r w:rsidRPr="003B1054">
              <w:rPr>
                <w:rFonts w:eastAsia="標楷體"/>
                <w:spacing w:val="-24"/>
                <w:sz w:val="20"/>
              </w:rPr>
              <w:t>(</w:t>
            </w:r>
            <w:r w:rsidRPr="003B1054">
              <w:rPr>
                <w:rFonts w:eastAsia="標楷體"/>
                <w:spacing w:val="-24"/>
                <w:sz w:val="20"/>
              </w:rPr>
              <w:t>變動百分點</w:t>
            </w:r>
            <w:r w:rsidRPr="003B1054">
              <w:rPr>
                <w:rFonts w:eastAsia="標楷體"/>
                <w:spacing w:val="-24"/>
                <w:sz w:val="20"/>
              </w:rPr>
              <w:t>*</w:t>
            </w:r>
            <w:proofErr w:type="gramStart"/>
            <w:r w:rsidRPr="003B1054">
              <w:rPr>
                <w:rFonts w:eastAsia="標楷體"/>
                <w:spacing w:val="-24"/>
                <w:sz w:val="20"/>
              </w:rPr>
              <w:t>）</w:t>
            </w:r>
            <w:proofErr w:type="gramEnd"/>
          </w:p>
        </w:tc>
      </w:tr>
      <w:tr w:rsidR="008419E5" w:rsidRPr="003B1054" w:rsidTr="000917C5">
        <w:trPr>
          <w:cantSplit/>
          <w:trHeight w:val="328"/>
          <w:jc w:val="center"/>
        </w:trPr>
        <w:tc>
          <w:tcPr>
            <w:tcW w:w="753" w:type="dxa"/>
            <w:vMerge/>
            <w:tcBorders>
              <w:left w:val="nil"/>
              <w:bottom w:val="single" w:sz="4" w:space="0" w:color="auto"/>
              <w:tl2br w:val="single" w:sz="4" w:space="0" w:color="auto"/>
            </w:tcBorders>
          </w:tcPr>
          <w:p w:rsidR="000917C5" w:rsidRPr="003B1054" w:rsidRDefault="000917C5"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41" w:type="dxa"/>
            <w:tcBorders>
              <w:left w:val="single" w:sz="4" w:space="0" w:color="auto"/>
              <w:bottom w:val="single" w:sz="4" w:space="0" w:color="auto"/>
              <w:right w:val="single" w:sz="4" w:space="0" w:color="auto"/>
            </w:tcBorders>
            <w:vAlign w:val="center"/>
          </w:tcPr>
          <w:p w:rsidR="000917C5" w:rsidRPr="003B1054" w:rsidRDefault="000917C5" w:rsidP="00F01C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12</w:t>
            </w:r>
            <w:r w:rsidRPr="003B1054">
              <w:rPr>
                <w:rFonts w:eastAsia="標楷體"/>
                <w:spacing w:val="-24"/>
                <w:sz w:val="20"/>
              </w:rPr>
              <w:t>月</w:t>
            </w:r>
          </w:p>
        </w:tc>
        <w:tc>
          <w:tcPr>
            <w:tcW w:w="541" w:type="dxa"/>
            <w:tcBorders>
              <w:left w:val="single" w:sz="4" w:space="0" w:color="auto"/>
              <w:bottom w:val="single" w:sz="4" w:space="0" w:color="auto"/>
              <w:right w:val="single" w:sz="4" w:space="0" w:color="auto"/>
            </w:tcBorders>
            <w:vAlign w:val="center"/>
          </w:tcPr>
          <w:p w:rsidR="000917C5" w:rsidRPr="003B1054" w:rsidRDefault="000917C5" w:rsidP="00F01C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全</w:t>
            </w:r>
            <w:r w:rsidRPr="003B1054">
              <w:rPr>
                <w:rFonts w:eastAsia="標楷體"/>
                <w:spacing w:val="-24"/>
                <w:sz w:val="20"/>
              </w:rPr>
              <w:t xml:space="preserve"> </w:t>
            </w:r>
            <w:r w:rsidRPr="003B1054">
              <w:rPr>
                <w:rFonts w:eastAsia="標楷體"/>
                <w:spacing w:val="-24"/>
                <w:sz w:val="20"/>
              </w:rPr>
              <w:t>年</w:t>
            </w:r>
          </w:p>
        </w:tc>
        <w:tc>
          <w:tcPr>
            <w:tcW w:w="546" w:type="dxa"/>
            <w:tcBorders>
              <w:left w:val="single" w:sz="4" w:space="0" w:color="auto"/>
              <w:bottom w:val="single" w:sz="4" w:space="0" w:color="auto"/>
              <w:right w:val="single" w:sz="4" w:space="0" w:color="auto"/>
            </w:tcBorders>
            <w:vAlign w:val="center"/>
          </w:tcPr>
          <w:p w:rsidR="000917C5" w:rsidRPr="003B1054" w:rsidRDefault="000917C5" w:rsidP="00F01C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0917C5" w:rsidRPr="003B1054" w:rsidRDefault="000917C5" w:rsidP="00F01C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2</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0917C5" w:rsidRPr="003B1054" w:rsidRDefault="000917C5" w:rsidP="00F01C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3</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0917C5" w:rsidRPr="003B1054" w:rsidRDefault="000917C5" w:rsidP="00F01C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4</w:t>
            </w:r>
            <w:r w:rsidRPr="003B1054">
              <w:rPr>
                <w:rFonts w:eastAsia="標楷體"/>
                <w:spacing w:val="-24"/>
                <w:sz w:val="20"/>
              </w:rPr>
              <w:t>月</w:t>
            </w:r>
          </w:p>
        </w:tc>
        <w:tc>
          <w:tcPr>
            <w:tcW w:w="543" w:type="dxa"/>
            <w:tcBorders>
              <w:left w:val="single" w:sz="4" w:space="0" w:color="auto"/>
              <w:bottom w:val="single" w:sz="4" w:space="0" w:color="auto"/>
              <w:right w:val="single" w:sz="4" w:space="0" w:color="auto"/>
            </w:tcBorders>
            <w:vAlign w:val="center"/>
          </w:tcPr>
          <w:p w:rsidR="000917C5" w:rsidRPr="003B1054" w:rsidRDefault="000917C5" w:rsidP="00F01C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5</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0917C5" w:rsidRPr="003B1054" w:rsidRDefault="000917C5" w:rsidP="00F01C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6</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0917C5" w:rsidRPr="003B1054" w:rsidRDefault="000917C5" w:rsidP="00F01C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7</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0917C5" w:rsidRPr="003B1054" w:rsidRDefault="000917C5" w:rsidP="00F01C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8</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0917C5" w:rsidRPr="003B1054" w:rsidRDefault="000917C5" w:rsidP="00F01C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9</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0917C5" w:rsidRPr="003B1054" w:rsidRDefault="000917C5" w:rsidP="00F01C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10</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0917C5" w:rsidRPr="003B1054" w:rsidRDefault="000917C5" w:rsidP="00F01C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11</w:t>
            </w:r>
            <w:r w:rsidRPr="003B1054">
              <w:rPr>
                <w:rFonts w:eastAsia="標楷體"/>
                <w:spacing w:val="-24"/>
                <w:sz w:val="20"/>
              </w:rPr>
              <w:t>月</w:t>
            </w:r>
          </w:p>
        </w:tc>
        <w:tc>
          <w:tcPr>
            <w:tcW w:w="543" w:type="dxa"/>
            <w:tcBorders>
              <w:left w:val="single" w:sz="4" w:space="0" w:color="auto"/>
              <w:bottom w:val="single" w:sz="4" w:space="0" w:color="auto"/>
              <w:right w:val="single" w:sz="4" w:space="0" w:color="auto"/>
            </w:tcBorders>
            <w:vAlign w:val="center"/>
          </w:tcPr>
          <w:p w:rsidR="000917C5" w:rsidRPr="003B1054" w:rsidRDefault="000917C5"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12</w:t>
            </w:r>
            <w:r w:rsidRPr="003B1054">
              <w:rPr>
                <w:rFonts w:eastAsia="標楷體"/>
                <w:spacing w:val="-24"/>
                <w:sz w:val="20"/>
              </w:rPr>
              <w:t>月</w:t>
            </w:r>
          </w:p>
        </w:tc>
        <w:tc>
          <w:tcPr>
            <w:tcW w:w="1118" w:type="dxa"/>
            <w:vMerge/>
            <w:tcBorders>
              <w:left w:val="single" w:sz="4" w:space="0" w:color="auto"/>
              <w:bottom w:val="single" w:sz="4" w:space="0" w:color="auto"/>
              <w:right w:val="nil"/>
            </w:tcBorders>
            <w:vAlign w:val="center"/>
          </w:tcPr>
          <w:p w:rsidR="000917C5" w:rsidRPr="003B1054" w:rsidRDefault="000917C5"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spacing w:val="-24"/>
                <w:sz w:val="20"/>
              </w:rPr>
            </w:pPr>
          </w:p>
        </w:tc>
      </w:tr>
      <w:tr w:rsidR="008419E5" w:rsidRPr="003B1054" w:rsidTr="000917C5">
        <w:trPr>
          <w:cantSplit/>
          <w:trHeight w:val="320"/>
          <w:jc w:val="center"/>
        </w:trPr>
        <w:tc>
          <w:tcPr>
            <w:tcW w:w="753" w:type="dxa"/>
            <w:tcBorders>
              <w:left w:val="nil"/>
              <w:bottom w:val="nil"/>
            </w:tcBorders>
          </w:tcPr>
          <w:p w:rsidR="000917C5" w:rsidRPr="003B1054" w:rsidRDefault="000917C5"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 xml:space="preserve"> </w:t>
            </w:r>
            <w:r w:rsidRPr="003B1054">
              <w:rPr>
                <w:rFonts w:eastAsia="標楷體"/>
              </w:rPr>
              <w:t>臺灣</w:t>
            </w:r>
          </w:p>
        </w:tc>
        <w:tc>
          <w:tcPr>
            <w:tcW w:w="541" w:type="dxa"/>
            <w:tcBorders>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541" w:type="dxa"/>
            <w:tcBorders>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3.76</w:t>
            </w:r>
          </w:p>
        </w:tc>
        <w:tc>
          <w:tcPr>
            <w:tcW w:w="546" w:type="dxa"/>
            <w:tcBorders>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3.68</w:t>
            </w:r>
          </w:p>
        </w:tc>
        <w:tc>
          <w:tcPr>
            <w:tcW w:w="542" w:type="dxa"/>
            <w:tcBorders>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542" w:type="dxa"/>
            <w:tcBorders>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3.67</w:t>
            </w:r>
          </w:p>
        </w:tc>
        <w:tc>
          <w:tcPr>
            <w:tcW w:w="542" w:type="dxa"/>
            <w:tcBorders>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543" w:type="dxa"/>
            <w:tcBorders>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542" w:type="dxa"/>
            <w:tcBorders>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3.68</w:t>
            </w:r>
          </w:p>
        </w:tc>
        <w:tc>
          <w:tcPr>
            <w:tcW w:w="542" w:type="dxa"/>
            <w:tcBorders>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542" w:type="dxa"/>
            <w:tcBorders>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3.69</w:t>
            </w:r>
          </w:p>
        </w:tc>
        <w:tc>
          <w:tcPr>
            <w:tcW w:w="542" w:type="dxa"/>
            <w:tcBorders>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542" w:type="dxa"/>
            <w:tcBorders>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542" w:type="dxa"/>
            <w:tcBorders>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543" w:type="dxa"/>
            <w:tcBorders>
              <w:left w:val="single" w:sz="4" w:space="0" w:color="auto"/>
              <w:bottom w:val="nil"/>
              <w:right w:val="single" w:sz="4" w:space="0" w:color="auto"/>
            </w:tcBorders>
          </w:tcPr>
          <w:p w:rsidR="000917C5" w:rsidRPr="003B1054" w:rsidRDefault="000917C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sidR="00E61686" w:rsidRPr="003B1054">
              <w:rPr>
                <w:rFonts w:eastAsia="標楷體"/>
                <w:sz w:val="20"/>
              </w:rPr>
              <w:t>70</w:t>
            </w:r>
          </w:p>
        </w:tc>
        <w:tc>
          <w:tcPr>
            <w:tcW w:w="1118" w:type="dxa"/>
            <w:tcBorders>
              <w:left w:val="single" w:sz="4" w:space="0" w:color="auto"/>
              <w:bottom w:val="nil"/>
              <w:right w:val="nil"/>
            </w:tcBorders>
          </w:tcPr>
          <w:p w:rsidR="000917C5" w:rsidRPr="003B1054" w:rsidRDefault="000917C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r w:rsidR="00E61686" w:rsidRPr="003B1054">
              <w:rPr>
                <w:rFonts w:eastAsia="標楷體"/>
                <w:sz w:val="20"/>
              </w:rPr>
              <w:t>(</w:t>
            </w:r>
            <w:r w:rsidRPr="003B1054">
              <w:rPr>
                <w:rFonts w:eastAsia="標楷體"/>
                <w:sz w:val="20"/>
              </w:rPr>
              <w:t>0.</w:t>
            </w:r>
            <w:r w:rsidR="00E61686" w:rsidRPr="003B1054">
              <w:rPr>
                <w:rFonts w:eastAsia="標楷體"/>
                <w:sz w:val="20"/>
              </w:rPr>
              <w:t>00</w:t>
            </w:r>
            <w:r w:rsidRPr="003B1054">
              <w:rPr>
                <w:rFonts w:eastAsia="標楷體"/>
                <w:sz w:val="20"/>
              </w:rPr>
              <w:t>)</w:t>
            </w:r>
          </w:p>
        </w:tc>
      </w:tr>
      <w:tr w:rsidR="008419E5" w:rsidRPr="003B1054" w:rsidTr="000917C5">
        <w:trPr>
          <w:cantSplit/>
          <w:trHeight w:val="332"/>
          <w:jc w:val="center"/>
        </w:trPr>
        <w:tc>
          <w:tcPr>
            <w:tcW w:w="753" w:type="dxa"/>
            <w:tcBorders>
              <w:top w:val="nil"/>
              <w:left w:val="nil"/>
              <w:bottom w:val="nil"/>
            </w:tcBorders>
          </w:tcPr>
          <w:p w:rsidR="000917C5" w:rsidRPr="003B1054" w:rsidRDefault="000917C5"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香港</w:t>
            </w:r>
          </w:p>
        </w:tc>
        <w:tc>
          <w:tcPr>
            <w:tcW w:w="541"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2.9</w:t>
            </w:r>
          </w:p>
        </w:tc>
        <w:tc>
          <w:tcPr>
            <w:tcW w:w="541"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3.1</w:t>
            </w:r>
          </w:p>
        </w:tc>
        <w:tc>
          <w:tcPr>
            <w:tcW w:w="546"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2.9</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2.9</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2.9</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3"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3" w:type="dxa"/>
            <w:tcBorders>
              <w:top w:val="nil"/>
              <w:left w:val="single" w:sz="4" w:space="0" w:color="auto"/>
              <w:bottom w:val="nil"/>
              <w:right w:val="single" w:sz="4" w:space="0" w:color="auto"/>
            </w:tcBorders>
          </w:tcPr>
          <w:p w:rsidR="000917C5" w:rsidRPr="003B1054" w:rsidRDefault="000917C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1118" w:type="dxa"/>
            <w:tcBorders>
              <w:top w:val="nil"/>
              <w:left w:val="single" w:sz="4" w:space="0" w:color="auto"/>
              <w:bottom w:val="nil"/>
              <w:right w:val="nil"/>
            </w:tcBorders>
          </w:tcPr>
          <w:p w:rsidR="000917C5" w:rsidRPr="003B1054" w:rsidRDefault="000917C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3.0(↓0.2)</w:t>
            </w:r>
          </w:p>
        </w:tc>
      </w:tr>
      <w:tr w:rsidR="008419E5" w:rsidRPr="003B1054" w:rsidTr="000917C5">
        <w:trPr>
          <w:cantSplit/>
          <w:trHeight w:val="320"/>
          <w:jc w:val="center"/>
        </w:trPr>
        <w:tc>
          <w:tcPr>
            <w:tcW w:w="753" w:type="dxa"/>
            <w:tcBorders>
              <w:top w:val="nil"/>
              <w:left w:val="nil"/>
              <w:bottom w:val="nil"/>
            </w:tcBorders>
          </w:tcPr>
          <w:p w:rsidR="000917C5" w:rsidRPr="003B1054" w:rsidRDefault="000917C5"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日本</w:t>
            </w:r>
          </w:p>
        </w:tc>
        <w:tc>
          <w:tcPr>
            <w:tcW w:w="541"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1"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6"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2.4</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43"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2.2</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2.4</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2.4</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2.3</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2.4</w:t>
            </w:r>
          </w:p>
        </w:tc>
        <w:tc>
          <w:tcPr>
            <w:tcW w:w="542" w:type="dxa"/>
            <w:tcBorders>
              <w:top w:val="nil"/>
              <w:left w:val="single" w:sz="4" w:space="0" w:color="auto"/>
              <w:bottom w:val="nil"/>
              <w:right w:val="single" w:sz="4" w:space="0" w:color="auto"/>
            </w:tcBorders>
          </w:tcPr>
          <w:p w:rsidR="000917C5" w:rsidRPr="003B1054" w:rsidRDefault="00E61686"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43" w:type="dxa"/>
            <w:tcBorders>
              <w:top w:val="nil"/>
              <w:left w:val="single" w:sz="4" w:space="0" w:color="auto"/>
              <w:bottom w:val="nil"/>
              <w:right w:val="single" w:sz="4" w:space="0" w:color="auto"/>
            </w:tcBorders>
          </w:tcPr>
          <w:p w:rsidR="000917C5" w:rsidRPr="003B1054" w:rsidRDefault="000917C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118" w:type="dxa"/>
            <w:tcBorders>
              <w:top w:val="nil"/>
              <w:left w:val="single" w:sz="4" w:space="0" w:color="auto"/>
              <w:bottom w:val="nil"/>
              <w:right w:val="nil"/>
            </w:tcBorders>
          </w:tcPr>
          <w:p w:rsidR="000917C5" w:rsidRPr="003B1054" w:rsidRDefault="000917C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w:t>
            </w:r>
            <w:r w:rsidR="00E61686" w:rsidRPr="003B1054">
              <w:rPr>
                <w:rFonts w:eastAsia="標楷體"/>
                <w:sz w:val="20"/>
              </w:rPr>
              <w:t>7</w:t>
            </w:r>
            <w:r w:rsidRPr="003B1054">
              <w:rPr>
                <w:rFonts w:eastAsia="標楷體"/>
                <w:sz w:val="20"/>
              </w:rPr>
              <w:t>(↓0.</w:t>
            </w:r>
            <w:r w:rsidR="00E61686" w:rsidRPr="003B1054">
              <w:rPr>
                <w:rFonts w:eastAsia="標楷體"/>
                <w:sz w:val="20"/>
              </w:rPr>
              <w:t>2</w:t>
            </w:r>
            <w:r w:rsidRPr="003B1054">
              <w:rPr>
                <w:rFonts w:eastAsia="標楷體"/>
                <w:sz w:val="20"/>
              </w:rPr>
              <w:t>)</w:t>
            </w:r>
          </w:p>
        </w:tc>
      </w:tr>
      <w:tr w:rsidR="008419E5" w:rsidRPr="003B1054" w:rsidTr="000917C5">
        <w:trPr>
          <w:cantSplit/>
          <w:trHeight w:val="320"/>
          <w:jc w:val="center"/>
        </w:trPr>
        <w:tc>
          <w:tcPr>
            <w:tcW w:w="753" w:type="dxa"/>
            <w:tcBorders>
              <w:top w:val="nil"/>
              <w:left w:val="nil"/>
              <w:bottom w:val="nil"/>
            </w:tcBorders>
          </w:tcPr>
          <w:p w:rsidR="000917C5" w:rsidRPr="003B1054" w:rsidRDefault="000917C5"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南韓</w:t>
            </w:r>
          </w:p>
        </w:tc>
        <w:tc>
          <w:tcPr>
            <w:tcW w:w="541"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w:t>
            </w:r>
          </w:p>
        </w:tc>
        <w:tc>
          <w:tcPr>
            <w:tcW w:w="541"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546"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43"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4.2</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542" w:type="dxa"/>
            <w:tcBorders>
              <w:top w:val="nil"/>
              <w:left w:val="single" w:sz="4" w:space="0" w:color="auto"/>
              <w:bottom w:val="nil"/>
              <w:right w:val="single" w:sz="4" w:space="0" w:color="auto"/>
            </w:tcBorders>
          </w:tcPr>
          <w:p w:rsidR="000917C5" w:rsidRPr="003B1054" w:rsidRDefault="00E61686"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43" w:type="dxa"/>
            <w:tcBorders>
              <w:top w:val="nil"/>
              <w:left w:val="single" w:sz="4" w:space="0" w:color="auto"/>
              <w:bottom w:val="nil"/>
              <w:right w:val="single" w:sz="4" w:space="0" w:color="auto"/>
            </w:tcBorders>
          </w:tcPr>
          <w:p w:rsidR="000917C5" w:rsidRPr="003B1054" w:rsidRDefault="000917C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118" w:type="dxa"/>
            <w:tcBorders>
              <w:top w:val="nil"/>
              <w:left w:val="single" w:sz="4" w:space="0" w:color="auto"/>
              <w:bottom w:val="nil"/>
              <w:right w:val="nil"/>
            </w:tcBorders>
          </w:tcPr>
          <w:p w:rsidR="000917C5" w:rsidRPr="003B1054" w:rsidRDefault="000917C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sidR="00E61686" w:rsidRPr="003B1054">
              <w:rPr>
                <w:rFonts w:eastAsia="標楷體"/>
                <w:sz w:val="20"/>
              </w:rPr>
              <w:t>7</w:t>
            </w:r>
            <w:r w:rsidRPr="003B1054">
              <w:rPr>
                <w:rFonts w:eastAsia="標楷體"/>
                <w:sz w:val="20"/>
              </w:rPr>
              <w:t>(↑0.</w:t>
            </w:r>
            <w:r w:rsidR="00E61686" w:rsidRPr="003B1054">
              <w:rPr>
                <w:rFonts w:eastAsia="標楷體"/>
                <w:sz w:val="20"/>
              </w:rPr>
              <w:t>1</w:t>
            </w:r>
            <w:r w:rsidRPr="003B1054">
              <w:rPr>
                <w:rFonts w:eastAsia="標楷體"/>
                <w:sz w:val="20"/>
              </w:rPr>
              <w:t>)</w:t>
            </w:r>
          </w:p>
        </w:tc>
      </w:tr>
      <w:tr w:rsidR="008419E5" w:rsidRPr="003B1054" w:rsidTr="000917C5">
        <w:trPr>
          <w:cantSplit/>
          <w:trHeight w:val="332"/>
          <w:jc w:val="center"/>
        </w:trPr>
        <w:tc>
          <w:tcPr>
            <w:tcW w:w="753" w:type="dxa"/>
            <w:tcBorders>
              <w:top w:val="nil"/>
              <w:left w:val="nil"/>
              <w:bottom w:val="nil"/>
            </w:tcBorders>
          </w:tcPr>
          <w:p w:rsidR="000917C5" w:rsidRPr="003B1054" w:rsidRDefault="000917C5"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新加坡</w:t>
            </w:r>
          </w:p>
        </w:tc>
        <w:tc>
          <w:tcPr>
            <w:tcW w:w="541"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w:t>
            </w:r>
          </w:p>
        </w:tc>
        <w:tc>
          <w:tcPr>
            <w:tcW w:w="541"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2.2</w:t>
            </w:r>
          </w:p>
        </w:tc>
        <w:tc>
          <w:tcPr>
            <w:tcW w:w="546"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2.0</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3"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3" w:type="dxa"/>
            <w:tcBorders>
              <w:top w:val="nil"/>
              <w:left w:val="single" w:sz="4" w:space="0" w:color="auto"/>
              <w:bottom w:val="nil"/>
              <w:right w:val="single" w:sz="4" w:space="0" w:color="auto"/>
            </w:tcBorders>
          </w:tcPr>
          <w:p w:rsidR="000917C5" w:rsidRPr="003B1054" w:rsidRDefault="000917C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118" w:type="dxa"/>
            <w:tcBorders>
              <w:top w:val="nil"/>
              <w:left w:val="single" w:sz="4" w:space="0" w:color="auto"/>
              <w:bottom w:val="nil"/>
              <w:right w:val="nil"/>
            </w:tcBorders>
          </w:tcPr>
          <w:p w:rsidR="000917C5" w:rsidRPr="003B1054" w:rsidRDefault="000917C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2.1(0.0)</w:t>
            </w:r>
          </w:p>
        </w:tc>
      </w:tr>
      <w:tr w:rsidR="008419E5" w:rsidRPr="003B1054" w:rsidTr="000917C5">
        <w:trPr>
          <w:cantSplit/>
          <w:trHeight w:val="320"/>
          <w:jc w:val="center"/>
        </w:trPr>
        <w:tc>
          <w:tcPr>
            <w:tcW w:w="753" w:type="dxa"/>
            <w:tcBorders>
              <w:top w:val="nil"/>
              <w:left w:val="nil"/>
              <w:bottom w:val="nil"/>
            </w:tcBorders>
          </w:tcPr>
          <w:p w:rsidR="000917C5" w:rsidRPr="003B1054" w:rsidRDefault="000917C5"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美國</w:t>
            </w:r>
          </w:p>
        </w:tc>
        <w:tc>
          <w:tcPr>
            <w:tcW w:w="541"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4.1</w:t>
            </w:r>
          </w:p>
        </w:tc>
        <w:tc>
          <w:tcPr>
            <w:tcW w:w="541"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4.4</w:t>
            </w:r>
          </w:p>
        </w:tc>
        <w:tc>
          <w:tcPr>
            <w:tcW w:w="546"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4.1</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4.1</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4.1</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543"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3.9</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543" w:type="dxa"/>
            <w:tcBorders>
              <w:top w:val="nil"/>
              <w:left w:val="single" w:sz="4" w:space="0" w:color="auto"/>
              <w:bottom w:val="nil"/>
              <w:right w:val="single" w:sz="4" w:space="0" w:color="auto"/>
            </w:tcBorders>
          </w:tcPr>
          <w:p w:rsidR="000917C5" w:rsidRPr="003B1054" w:rsidRDefault="000917C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sidR="00E61686" w:rsidRPr="003B1054">
              <w:rPr>
                <w:rFonts w:eastAsia="標楷體"/>
                <w:sz w:val="20"/>
              </w:rPr>
              <w:t>9</w:t>
            </w:r>
          </w:p>
        </w:tc>
        <w:tc>
          <w:tcPr>
            <w:tcW w:w="1118" w:type="dxa"/>
            <w:tcBorders>
              <w:top w:val="nil"/>
              <w:left w:val="single" w:sz="4" w:space="0" w:color="auto"/>
              <w:bottom w:val="nil"/>
              <w:right w:val="nil"/>
            </w:tcBorders>
          </w:tcPr>
          <w:p w:rsidR="000917C5" w:rsidRPr="003B1054" w:rsidRDefault="000917C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4.1(↓0.</w:t>
            </w:r>
            <w:r w:rsidR="00E61686" w:rsidRPr="003B1054">
              <w:rPr>
                <w:rFonts w:eastAsia="標楷體"/>
                <w:sz w:val="20"/>
              </w:rPr>
              <w:t>2</w:t>
            </w:r>
            <w:r w:rsidRPr="003B1054">
              <w:rPr>
                <w:rFonts w:eastAsia="標楷體"/>
                <w:sz w:val="20"/>
              </w:rPr>
              <w:t>)</w:t>
            </w:r>
          </w:p>
        </w:tc>
      </w:tr>
      <w:tr w:rsidR="008419E5" w:rsidRPr="003B1054" w:rsidTr="000917C5">
        <w:trPr>
          <w:cantSplit/>
          <w:trHeight w:val="320"/>
          <w:jc w:val="center"/>
        </w:trPr>
        <w:tc>
          <w:tcPr>
            <w:tcW w:w="753" w:type="dxa"/>
            <w:tcBorders>
              <w:top w:val="nil"/>
              <w:left w:val="nil"/>
              <w:bottom w:val="nil"/>
            </w:tcBorders>
          </w:tcPr>
          <w:p w:rsidR="000917C5" w:rsidRPr="003B1054" w:rsidRDefault="000917C5"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加拿大</w:t>
            </w:r>
          </w:p>
        </w:tc>
        <w:tc>
          <w:tcPr>
            <w:tcW w:w="541"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5.8</w:t>
            </w:r>
          </w:p>
        </w:tc>
        <w:tc>
          <w:tcPr>
            <w:tcW w:w="541"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6.3</w:t>
            </w:r>
          </w:p>
        </w:tc>
        <w:tc>
          <w:tcPr>
            <w:tcW w:w="546"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5.9</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5.8</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5.8</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5.8</w:t>
            </w:r>
          </w:p>
        </w:tc>
        <w:tc>
          <w:tcPr>
            <w:tcW w:w="543"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5.8</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6.0</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5.8</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6.0</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5.9</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5.8</w:t>
            </w:r>
          </w:p>
        </w:tc>
        <w:tc>
          <w:tcPr>
            <w:tcW w:w="542" w:type="dxa"/>
            <w:tcBorders>
              <w:top w:val="nil"/>
              <w:left w:val="single" w:sz="4" w:space="0" w:color="auto"/>
              <w:bottom w:val="nil"/>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5.6</w:t>
            </w:r>
          </w:p>
        </w:tc>
        <w:tc>
          <w:tcPr>
            <w:tcW w:w="543" w:type="dxa"/>
            <w:tcBorders>
              <w:top w:val="nil"/>
              <w:left w:val="single" w:sz="4" w:space="0" w:color="auto"/>
              <w:bottom w:val="nil"/>
              <w:right w:val="single" w:sz="4" w:space="0" w:color="auto"/>
            </w:tcBorders>
          </w:tcPr>
          <w:p w:rsidR="000917C5" w:rsidRPr="003B1054" w:rsidRDefault="000917C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5.6</w:t>
            </w:r>
          </w:p>
        </w:tc>
        <w:tc>
          <w:tcPr>
            <w:tcW w:w="1118" w:type="dxa"/>
            <w:tcBorders>
              <w:top w:val="nil"/>
              <w:left w:val="single" w:sz="4" w:space="0" w:color="auto"/>
              <w:bottom w:val="nil"/>
              <w:right w:val="nil"/>
            </w:tcBorders>
          </w:tcPr>
          <w:p w:rsidR="000917C5" w:rsidRPr="003B1054" w:rsidRDefault="000917C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sidR="00E61686" w:rsidRPr="003B1054">
              <w:rPr>
                <w:rFonts w:eastAsia="標楷體"/>
                <w:sz w:val="20"/>
              </w:rPr>
              <w:t>8</w:t>
            </w:r>
            <w:r w:rsidRPr="003B1054">
              <w:rPr>
                <w:rFonts w:eastAsia="標楷體"/>
                <w:sz w:val="20"/>
              </w:rPr>
              <w:t>(↓0.</w:t>
            </w:r>
            <w:r w:rsidR="00E61686" w:rsidRPr="003B1054">
              <w:rPr>
                <w:rFonts w:eastAsia="標楷體"/>
                <w:sz w:val="20"/>
              </w:rPr>
              <w:t>2</w:t>
            </w:r>
            <w:r w:rsidRPr="003B1054">
              <w:rPr>
                <w:rFonts w:eastAsia="標楷體"/>
                <w:sz w:val="20"/>
              </w:rPr>
              <w:t>)</w:t>
            </w:r>
          </w:p>
        </w:tc>
      </w:tr>
      <w:tr w:rsidR="008419E5" w:rsidRPr="003B1054" w:rsidTr="000917C5">
        <w:trPr>
          <w:cantSplit/>
          <w:trHeight w:val="345"/>
          <w:jc w:val="center"/>
        </w:trPr>
        <w:tc>
          <w:tcPr>
            <w:tcW w:w="753" w:type="dxa"/>
            <w:tcBorders>
              <w:top w:val="nil"/>
              <w:left w:val="nil"/>
              <w:bottom w:val="single" w:sz="4" w:space="0" w:color="auto"/>
            </w:tcBorders>
          </w:tcPr>
          <w:p w:rsidR="000917C5" w:rsidRPr="003B1054" w:rsidRDefault="000917C5"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德國</w:t>
            </w:r>
          </w:p>
        </w:tc>
        <w:tc>
          <w:tcPr>
            <w:tcW w:w="541" w:type="dxa"/>
            <w:tcBorders>
              <w:top w:val="nil"/>
              <w:left w:val="single" w:sz="4" w:space="0" w:color="auto"/>
              <w:bottom w:val="single" w:sz="4" w:space="0" w:color="auto"/>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41" w:type="dxa"/>
            <w:tcBorders>
              <w:top w:val="nil"/>
              <w:left w:val="single" w:sz="4" w:space="0" w:color="auto"/>
              <w:bottom w:val="single" w:sz="4" w:space="0" w:color="auto"/>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46" w:type="dxa"/>
            <w:tcBorders>
              <w:top w:val="nil"/>
              <w:left w:val="single" w:sz="4" w:space="0" w:color="auto"/>
              <w:bottom w:val="single" w:sz="4" w:space="0" w:color="auto"/>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42" w:type="dxa"/>
            <w:tcBorders>
              <w:top w:val="nil"/>
              <w:left w:val="single" w:sz="4" w:space="0" w:color="auto"/>
              <w:bottom w:val="single" w:sz="4" w:space="0" w:color="auto"/>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42" w:type="dxa"/>
            <w:tcBorders>
              <w:top w:val="nil"/>
              <w:left w:val="single" w:sz="4" w:space="0" w:color="auto"/>
              <w:bottom w:val="single" w:sz="4" w:space="0" w:color="auto"/>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42" w:type="dxa"/>
            <w:tcBorders>
              <w:top w:val="nil"/>
              <w:left w:val="single" w:sz="4" w:space="0" w:color="auto"/>
              <w:bottom w:val="single" w:sz="4" w:space="0" w:color="auto"/>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43" w:type="dxa"/>
            <w:tcBorders>
              <w:top w:val="nil"/>
              <w:left w:val="single" w:sz="4" w:space="0" w:color="auto"/>
              <w:bottom w:val="single" w:sz="4" w:space="0" w:color="auto"/>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42" w:type="dxa"/>
            <w:tcBorders>
              <w:top w:val="nil"/>
              <w:left w:val="single" w:sz="4" w:space="0" w:color="auto"/>
              <w:bottom w:val="single" w:sz="4" w:space="0" w:color="auto"/>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542" w:type="dxa"/>
            <w:tcBorders>
              <w:top w:val="nil"/>
              <w:left w:val="single" w:sz="4" w:space="0" w:color="auto"/>
              <w:bottom w:val="single" w:sz="4" w:space="0" w:color="auto"/>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542" w:type="dxa"/>
            <w:tcBorders>
              <w:top w:val="nil"/>
              <w:left w:val="single" w:sz="4" w:space="0" w:color="auto"/>
              <w:bottom w:val="single" w:sz="4" w:space="0" w:color="auto"/>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3.4</w:t>
            </w:r>
          </w:p>
        </w:tc>
        <w:tc>
          <w:tcPr>
            <w:tcW w:w="542" w:type="dxa"/>
            <w:tcBorders>
              <w:top w:val="nil"/>
              <w:left w:val="single" w:sz="4" w:space="0" w:color="auto"/>
              <w:bottom w:val="single" w:sz="4" w:space="0" w:color="auto"/>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542" w:type="dxa"/>
            <w:tcBorders>
              <w:top w:val="nil"/>
              <w:left w:val="single" w:sz="4" w:space="0" w:color="auto"/>
              <w:bottom w:val="single" w:sz="4" w:space="0" w:color="auto"/>
              <w:right w:val="single" w:sz="4" w:space="0" w:color="auto"/>
            </w:tcBorders>
          </w:tcPr>
          <w:p w:rsidR="000917C5" w:rsidRPr="003B1054" w:rsidRDefault="000917C5"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3.3</w:t>
            </w:r>
          </w:p>
        </w:tc>
        <w:tc>
          <w:tcPr>
            <w:tcW w:w="542" w:type="dxa"/>
            <w:tcBorders>
              <w:top w:val="nil"/>
              <w:left w:val="single" w:sz="4" w:space="0" w:color="auto"/>
              <w:bottom w:val="single" w:sz="4" w:space="0" w:color="auto"/>
              <w:right w:val="single" w:sz="4" w:space="0" w:color="auto"/>
            </w:tcBorders>
          </w:tcPr>
          <w:p w:rsidR="000917C5" w:rsidRPr="003B1054" w:rsidRDefault="00E61686" w:rsidP="00F01C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3.3</w:t>
            </w:r>
          </w:p>
        </w:tc>
        <w:tc>
          <w:tcPr>
            <w:tcW w:w="543" w:type="dxa"/>
            <w:tcBorders>
              <w:top w:val="nil"/>
              <w:left w:val="single" w:sz="4" w:space="0" w:color="auto"/>
              <w:bottom w:val="single" w:sz="4" w:space="0" w:color="auto"/>
              <w:right w:val="single" w:sz="4" w:space="0" w:color="auto"/>
            </w:tcBorders>
          </w:tcPr>
          <w:p w:rsidR="000917C5" w:rsidRPr="003B1054" w:rsidRDefault="000917C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118" w:type="dxa"/>
            <w:tcBorders>
              <w:top w:val="nil"/>
              <w:left w:val="single" w:sz="4" w:space="0" w:color="auto"/>
              <w:bottom w:val="single" w:sz="4" w:space="0" w:color="auto"/>
              <w:right w:val="nil"/>
            </w:tcBorders>
          </w:tcPr>
          <w:p w:rsidR="000917C5" w:rsidRPr="003B1054" w:rsidRDefault="000917C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3.6(↓0.3)</w:t>
            </w:r>
          </w:p>
        </w:tc>
      </w:tr>
    </w:tbl>
    <w:p w:rsidR="00F95589" w:rsidRPr="003B1054" w:rsidRDefault="00F95589" w:rsidP="00F95589">
      <w:pPr>
        <w:widowControl/>
        <w:snapToGrid w:val="0"/>
        <w:spacing w:line="320" w:lineRule="atLeast"/>
        <w:ind w:leftChars="-60" w:left="-1" w:right="250" w:hangingChars="65" w:hanging="143"/>
        <w:jc w:val="both"/>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1.</w:t>
      </w:r>
      <w:r w:rsidRPr="003B1054">
        <w:rPr>
          <w:rFonts w:eastAsia="標楷體"/>
          <w:kern w:val="0"/>
          <w:sz w:val="22"/>
          <w:szCs w:val="22"/>
        </w:rPr>
        <w:t>各國失業率為季節調整後資料。</w:t>
      </w:r>
      <w:r w:rsidRPr="003B1054">
        <w:rPr>
          <w:rFonts w:eastAsia="標楷體"/>
          <w:sz w:val="22"/>
          <w:szCs w:val="22"/>
        </w:rPr>
        <w:t xml:space="preserve"> </w:t>
      </w:r>
    </w:p>
    <w:p w:rsidR="00F95589" w:rsidRPr="003B1054" w:rsidRDefault="00F95589" w:rsidP="00F95589">
      <w:pPr>
        <w:widowControl/>
        <w:snapToGrid w:val="0"/>
        <w:spacing w:line="320" w:lineRule="atLeast"/>
        <w:ind w:left="1" w:right="250" w:firstLineChars="128" w:firstLine="282"/>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香港失業率係</w:t>
      </w:r>
      <w:r w:rsidRPr="003B1054">
        <w:rPr>
          <w:rFonts w:eastAsia="標楷體"/>
          <w:kern w:val="0"/>
          <w:sz w:val="22"/>
          <w:szCs w:val="22"/>
        </w:rPr>
        <w:t>3</w:t>
      </w:r>
      <w:r w:rsidRPr="003B1054">
        <w:rPr>
          <w:rFonts w:eastAsia="標楷體"/>
          <w:kern w:val="0"/>
          <w:sz w:val="22"/>
          <w:szCs w:val="22"/>
        </w:rPr>
        <w:t>個月（當月及前</w:t>
      </w:r>
      <w:r w:rsidRPr="003B1054">
        <w:rPr>
          <w:rFonts w:eastAsia="標楷體"/>
          <w:kern w:val="0"/>
          <w:sz w:val="22"/>
          <w:szCs w:val="22"/>
        </w:rPr>
        <w:t>2</w:t>
      </w:r>
      <w:r w:rsidRPr="003B1054">
        <w:rPr>
          <w:rFonts w:eastAsia="標楷體"/>
          <w:kern w:val="0"/>
          <w:sz w:val="22"/>
          <w:szCs w:val="22"/>
        </w:rPr>
        <w:t>個月）的平均值。</w:t>
      </w:r>
      <w:r w:rsidRPr="003B1054">
        <w:rPr>
          <w:rFonts w:eastAsia="標楷體"/>
          <w:kern w:val="0"/>
          <w:sz w:val="22"/>
          <w:szCs w:val="22"/>
        </w:rPr>
        <w:t xml:space="preserve"> </w:t>
      </w:r>
    </w:p>
    <w:p w:rsidR="00F95589" w:rsidRPr="003B1054" w:rsidRDefault="00F95589" w:rsidP="00F95589">
      <w:pPr>
        <w:widowControl/>
        <w:snapToGrid w:val="0"/>
        <w:spacing w:line="320" w:lineRule="atLeast"/>
        <w:ind w:leftChars="119" w:left="506" w:right="250" w:hangingChars="100" w:hanging="220"/>
        <w:jc w:val="both"/>
        <w:rPr>
          <w:rFonts w:eastAsia="標楷體*.灦.."/>
          <w:sz w:val="16"/>
          <w:szCs w:val="16"/>
        </w:rPr>
      </w:pPr>
      <w:r w:rsidRPr="003B1054">
        <w:rPr>
          <w:rFonts w:eastAsia="標楷體"/>
          <w:kern w:val="0"/>
          <w:sz w:val="22"/>
          <w:szCs w:val="22"/>
        </w:rPr>
        <w:t>3.</w:t>
      </w:r>
      <w:r w:rsidRPr="003B1054">
        <w:rPr>
          <w:rFonts w:eastAsia="標楷體"/>
          <w:kern w:val="0"/>
          <w:sz w:val="22"/>
          <w:szCs w:val="22"/>
        </w:rPr>
        <w:t>新加坡</w:t>
      </w:r>
      <w:r w:rsidRPr="003B1054">
        <w:rPr>
          <w:rFonts w:eastAsia="標楷體"/>
          <w:sz w:val="22"/>
          <w:szCs w:val="22"/>
        </w:rPr>
        <w:t>居民失業率</w:t>
      </w:r>
      <w:proofErr w:type="gramStart"/>
      <w:r w:rsidRPr="003B1054">
        <w:rPr>
          <w:rFonts w:eastAsia="標楷體"/>
          <w:sz w:val="22"/>
          <w:szCs w:val="22"/>
        </w:rPr>
        <w:t>係僅含新加坡</w:t>
      </w:r>
      <w:proofErr w:type="gramEnd"/>
      <w:r w:rsidRPr="003B1054">
        <w:rPr>
          <w:rFonts w:eastAsia="標楷體"/>
          <w:sz w:val="22"/>
          <w:szCs w:val="22"/>
        </w:rPr>
        <w:t>籍與永久居民之失業率；整體</w:t>
      </w:r>
      <w:proofErr w:type="gramStart"/>
      <w:r w:rsidRPr="003B1054">
        <w:rPr>
          <w:rFonts w:eastAsia="標楷體"/>
          <w:sz w:val="22"/>
          <w:szCs w:val="22"/>
        </w:rPr>
        <w:t>失業率係含外籍</w:t>
      </w:r>
      <w:proofErr w:type="gramEnd"/>
      <w:r w:rsidRPr="003B1054">
        <w:rPr>
          <w:rFonts w:eastAsia="標楷體"/>
          <w:sz w:val="22"/>
          <w:szCs w:val="22"/>
        </w:rPr>
        <w:t>就業者在內之全體失業率。</w:t>
      </w:r>
    </w:p>
    <w:p w:rsidR="00F95589" w:rsidRPr="003B1054" w:rsidRDefault="00F95589" w:rsidP="00F95589">
      <w:pPr>
        <w:widowControl/>
        <w:snapToGrid w:val="0"/>
        <w:spacing w:line="320" w:lineRule="atLeast"/>
        <w:ind w:left="1" w:right="250" w:firstLineChars="128" w:firstLine="282"/>
        <w:jc w:val="both"/>
        <w:rPr>
          <w:rFonts w:eastAsia="標楷體"/>
          <w:kern w:val="0"/>
          <w:sz w:val="22"/>
          <w:szCs w:val="22"/>
        </w:rPr>
      </w:pPr>
      <w:r w:rsidRPr="003B1054">
        <w:rPr>
          <w:rFonts w:eastAsia="標楷體"/>
          <w:kern w:val="0"/>
          <w:sz w:val="22"/>
          <w:szCs w:val="22"/>
        </w:rPr>
        <w:t>4.</w:t>
      </w:r>
      <w:proofErr w:type="gramStart"/>
      <w:r w:rsidRPr="003B1054">
        <w:rPr>
          <w:rFonts w:eastAsia="標楷體"/>
          <w:kern w:val="0"/>
          <w:sz w:val="22"/>
          <w:szCs w:val="22"/>
        </w:rPr>
        <w:t>＊</w:t>
      </w:r>
      <w:proofErr w:type="gramEnd"/>
      <w:r w:rsidRPr="003B1054">
        <w:rPr>
          <w:rFonts w:eastAsia="標楷體"/>
          <w:kern w:val="0"/>
          <w:sz w:val="22"/>
          <w:szCs w:val="22"/>
        </w:rPr>
        <w:t>為最新月份失業率與上年同月相較。</w:t>
      </w:r>
    </w:p>
    <w:p w:rsidR="00F95589" w:rsidRPr="003B1054" w:rsidRDefault="00F95589" w:rsidP="00F95589">
      <w:pPr>
        <w:widowControl/>
        <w:snapToGrid w:val="0"/>
        <w:spacing w:line="320" w:lineRule="atLeast"/>
        <w:ind w:leftChars="-60" w:left="-1" w:right="250" w:hangingChars="65" w:hanging="143"/>
        <w:jc w:val="both"/>
        <w:rPr>
          <w:rFonts w:eastAsia="標楷體"/>
          <w:kern w:val="0"/>
          <w:sz w:val="22"/>
          <w:szCs w:val="22"/>
        </w:rPr>
      </w:pPr>
      <w:r w:rsidRPr="003B1054">
        <w:rPr>
          <w:rFonts w:eastAsia="標楷體"/>
          <w:kern w:val="0"/>
          <w:sz w:val="22"/>
          <w:szCs w:val="22"/>
        </w:rPr>
        <w:t>資料來源：行政院主計總處「人力資源統計月報」。</w:t>
      </w:r>
    </w:p>
    <w:p w:rsidR="00F95589" w:rsidRPr="003B1054" w:rsidRDefault="00F95589" w:rsidP="00F95589">
      <w:pPr>
        <w:widowControl/>
        <w:snapToGrid w:val="0"/>
        <w:spacing w:line="320" w:lineRule="atLeast"/>
        <w:ind w:right="-334"/>
        <w:jc w:val="both"/>
        <w:rPr>
          <w:rFonts w:eastAsia="標楷體"/>
          <w:kern w:val="0"/>
          <w:sz w:val="22"/>
        </w:rPr>
      </w:pPr>
      <w:r w:rsidRPr="003B1054">
        <w:rPr>
          <w:rFonts w:eastAsia="標楷體"/>
          <w:kern w:val="0"/>
        </w:rPr>
        <w:t xml:space="preserve">　　　　　</w:t>
      </w:r>
    </w:p>
    <w:p w:rsidR="00F95589" w:rsidRPr="003B1054" w:rsidRDefault="00F95589" w:rsidP="00F95589">
      <w:pPr>
        <w:widowControl/>
        <w:snapToGrid w:val="0"/>
        <w:spacing w:line="320" w:lineRule="atLeast"/>
        <w:ind w:right="250"/>
        <w:jc w:val="both"/>
        <w:rPr>
          <w:rFonts w:eastAsia="標楷體"/>
          <w:kern w:val="0"/>
          <w:sz w:val="22"/>
        </w:rPr>
      </w:pPr>
      <w:r w:rsidRPr="003B1054">
        <w:rPr>
          <w:rFonts w:eastAsia="標楷體"/>
          <w:kern w:val="0"/>
          <w:sz w:val="22"/>
          <w:szCs w:val="22"/>
        </w:rPr>
        <w:t xml:space="preserve"> </w:t>
      </w:r>
    </w:p>
    <w:p w:rsidR="00F95589" w:rsidRPr="003B1054" w:rsidRDefault="00F95589" w:rsidP="00F95589">
      <w:pPr>
        <w:widowControl/>
        <w:tabs>
          <w:tab w:val="left" w:pos="540"/>
          <w:tab w:val="right" w:pos="8669"/>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３、</w:t>
      </w:r>
      <w:r w:rsidRPr="003B1054">
        <w:rPr>
          <w:rFonts w:eastAsia="標楷體"/>
          <w:b/>
          <w:bCs/>
          <w:kern w:val="0"/>
          <w:sz w:val="28"/>
          <w:szCs w:val="20"/>
        </w:rPr>
        <w:t>107</w:t>
      </w:r>
      <w:r w:rsidRPr="003B1054">
        <w:rPr>
          <w:rFonts w:eastAsia="標楷體"/>
          <w:b/>
          <w:bCs/>
          <w:kern w:val="0"/>
          <w:sz w:val="28"/>
          <w:szCs w:val="20"/>
        </w:rPr>
        <w:t>年</w:t>
      </w:r>
      <w:r w:rsidR="003A0712" w:rsidRPr="003B1054">
        <w:rPr>
          <w:rFonts w:eastAsia="標楷體"/>
          <w:b/>
          <w:bCs/>
          <w:kern w:val="0"/>
          <w:sz w:val="28"/>
          <w:szCs w:val="20"/>
        </w:rPr>
        <w:t>11</w:t>
      </w:r>
      <w:r w:rsidRPr="003B1054">
        <w:rPr>
          <w:rFonts w:eastAsia="標楷體"/>
          <w:b/>
          <w:bCs/>
          <w:kern w:val="0"/>
          <w:sz w:val="28"/>
          <w:szCs w:val="20"/>
        </w:rPr>
        <w:t>月工業及服務業總薪資較上年同月增加</w:t>
      </w:r>
      <w:r w:rsidR="003A0712" w:rsidRPr="003B1054">
        <w:rPr>
          <w:rFonts w:eastAsia="標楷體"/>
          <w:b/>
          <w:bCs/>
          <w:kern w:val="0"/>
          <w:sz w:val="28"/>
          <w:szCs w:val="20"/>
        </w:rPr>
        <w:t>3.12</w:t>
      </w:r>
      <w:r w:rsidRPr="003B1054">
        <w:rPr>
          <w:rFonts w:eastAsia="標楷體"/>
          <w:b/>
          <w:bCs/>
          <w:kern w:val="0"/>
          <w:sz w:val="28"/>
          <w:szCs w:val="20"/>
        </w:rPr>
        <w:t>%</w:t>
      </w:r>
    </w:p>
    <w:p w:rsidR="00F95589" w:rsidRPr="003B1054" w:rsidRDefault="00F95589" w:rsidP="00F95589">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Pr="003B1054">
        <w:rPr>
          <w:rFonts w:eastAsia="標楷體"/>
          <w:sz w:val="28"/>
          <w:szCs w:val="32"/>
        </w:rPr>
        <w:t>107</w:t>
      </w:r>
      <w:r w:rsidRPr="003B1054">
        <w:rPr>
          <w:rFonts w:eastAsia="標楷體"/>
          <w:sz w:val="28"/>
          <w:szCs w:val="32"/>
        </w:rPr>
        <w:t>年</w:t>
      </w:r>
      <w:r w:rsidRPr="003B1054">
        <w:rPr>
          <w:rFonts w:eastAsia="標楷體"/>
          <w:sz w:val="28"/>
          <w:szCs w:val="32"/>
        </w:rPr>
        <w:t>1</w:t>
      </w:r>
      <w:r w:rsidR="003A0712" w:rsidRPr="003B1054">
        <w:rPr>
          <w:rFonts w:eastAsia="標楷體"/>
          <w:sz w:val="28"/>
          <w:szCs w:val="32"/>
        </w:rPr>
        <w:t>1</w:t>
      </w:r>
      <w:r w:rsidRPr="003B1054">
        <w:rPr>
          <w:rFonts w:eastAsia="標楷體"/>
          <w:sz w:val="28"/>
          <w:szCs w:val="32"/>
        </w:rPr>
        <w:t>月工業及服務業每人每月總薪資平均為</w:t>
      </w:r>
      <w:r w:rsidRPr="003B1054">
        <w:rPr>
          <w:rFonts w:eastAsia="標楷體"/>
          <w:sz w:val="28"/>
          <w:szCs w:val="32"/>
        </w:rPr>
        <w:t>4</w:t>
      </w:r>
      <w:r w:rsidR="003A0712" w:rsidRPr="003B1054">
        <w:rPr>
          <w:rFonts w:eastAsia="標楷體"/>
          <w:sz w:val="28"/>
          <w:szCs w:val="32"/>
        </w:rPr>
        <w:t>6</w:t>
      </w:r>
      <w:r w:rsidRPr="003B1054">
        <w:rPr>
          <w:rFonts w:eastAsia="標楷體"/>
          <w:sz w:val="28"/>
          <w:szCs w:val="32"/>
        </w:rPr>
        <w:t>,</w:t>
      </w:r>
      <w:r w:rsidR="003A0712" w:rsidRPr="003B1054">
        <w:rPr>
          <w:rFonts w:eastAsia="標楷體"/>
          <w:sz w:val="28"/>
          <w:szCs w:val="32"/>
        </w:rPr>
        <w:t>54</w:t>
      </w:r>
      <w:r w:rsidRPr="003B1054">
        <w:rPr>
          <w:rFonts w:eastAsia="標楷體"/>
          <w:sz w:val="28"/>
          <w:szCs w:val="32"/>
        </w:rPr>
        <w:t>2</w:t>
      </w:r>
      <w:r w:rsidRPr="003B1054">
        <w:rPr>
          <w:rFonts w:eastAsia="標楷體"/>
          <w:sz w:val="28"/>
          <w:szCs w:val="32"/>
        </w:rPr>
        <w:t>元，較上年同月增加</w:t>
      </w:r>
      <w:r w:rsidR="003A0712" w:rsidRPr="003B1054">
        <w:rPr>
          <w:rFonts w:eastAsia="標楷體"/>
          <w:sz w:val="28"/>
          <w:szCs w:val="32"/>
        </w:rPr>
        <w:t>3.12</w:t>
      </w:r>
      <w:r w:rsidRPr="003B1054">
        <w:rPr>
          <w:rFonts w:eastAsia="標楷體"/>
          <w:sz w:val="28"/>
          <w:szCs w:val="32"/>
        </w:rPr>
        <w:t>%</w:t>
      </w:r>
      <w:r w:rsidRPr="003B1054">
        <w:rPr>
          <w:rFonts w:eastAsia="標楷體"/>
          <w:sz w:val="28"/>
          <w:szCs w:val="32"/>
        </w:rPr>
        <w:t>；其中，經常性薪資為</w:t>
      </w:r>
      <w:r w:rsidRPr="003B1054">
        <w:rPr>
          <w:rFonts w:eastAsia="標楷體"/>
          <w:sz w:val="28"/>
          <w:szCs w:val="32"/>
        </w:rPr>
        <w:t>41,2</w:t>
      </w:r>
      <w:r w:rsidR="003A0712" w:rsidRPr="003B1054">
        <w:rPr>
          <w:rFonts w:eastAsia="標楷體"/>
          <w:sz w:val="28"/>
          <w:szCs w:val="32"/>
        </w:rPr>
        <w:t>49</w:t>
      </w:r>
      <w:r w:rsidRPr="003B1054">
        <w:rPr>
          <w:rFonts w:eastAsia="標楷體"/>
          <w:sz w:val="28"/>
          <w:szCs w:val="32"/>
        </w:rPr>
        <w:t>元，增加</w:t>
      </w:r>
      <w:r w:rsidRPr="003B1054">
        <w:rPr>
          <w:rFonts w:eastAsia="標楷體"/>
          <w:sz w:val="28"/>
          <w:szCs w:val="32"/>
        </w:rPr>
        <w:t>2.56%</w:t>
      </w:r>
      <w:r w:rsidRPr="003B1054">
        <w:rPr>
          <w:rFonts w:eastAsia="標楷體"/>
          <w:sz w:val="28"/>
          <w:szCs w:val="32"/>
        </w:rPr>
        <w:t>。</w:t>
      </w:r>
    </w:p>
    <w:p w:rsidR="00F95589" w:rsidRPr="003B1054" w:rsidRDefault="00F95589" w:rsidP="00F95589">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Pr="003B1054">
        <w:rPr>
          <w:rFonts w:eastAsia="標楷體"/>
          <w:sz w:val="28"/>
          <w:szCs w:val="32"/>
        </w:rPr>
        <w:t>107</w:t>
      </w:r>
      <w:r w:rsidRPr="003B1054">
        <w:rPr>
          <w:rFonts w:eastAsia="標楷體"/>
          <w:sz w:val="28"/>
          <w:szCs w:val="32"/>
        </w:rPr>
        <w:t>年</w:t>
      </w:r>
      <w:r w:rsidRPr="003B1054">
        <w:rPr>
          <w:rFonts w:eastAsia="標楷體"/>
          <w:sz w:val="28"/>
          <w:szCs w:val="32"/>
        </w:rPr>
        <w:t>1</w:t>
      </w:r>
      <w:r w:rsidR="003A0712" w:rsidRPr="003B1054">
        <w:rPr>
          <w:rFonts w:eastAsia="標楷體"/>
          <w:sz w:val="28"/>
          <w:szCs w:val="32"/>
        </w:rPr>
        <w:t>1</w:t>
      </w:r>
      <w:r w:rsidRPr="003B1054">
        <w:rPr>
          <w:rFonts w:eastAsia="標楷體"/>
          <w:sz w:val="28"/>
          <w:szCs w:val="32"/>
        </w:rPr>
        <w:t>月製造業</w:t>
      </w:r>
      <w:r w:rsidR="003A0712" w:rsidRPr="003B1054">
        <w:rPr>
          <w:rFonts w:eastAsia="標楷體"/>
          <w:sz w:val="28"/>
          <w:szCs w:val="32"/>
        </w:rPr>
        <w:t>總薪資</w:t>
      </w:r>
      <w:r w:rsidRPr="003B1054">
        <w:rPr>
          <w:rFonts w:eastAsia="標楷體"/>
          <w:sz w:val="28"/>
          <w:szCs w:val="32"/>
        </w:rPr>
        <w:t>為</w:t>
      </w:r>
      <w:r w:rsidRPr="003B1054">
        <w:rPr>
          <w:rFonts w:eastAsia="標楷體"/>
          <w:sz w:val="28"/>
          <w:szCs w:val="32"/>
        </w:rPr>
        <w:t>4</w:t>
      </w:r>
      <w:r w:rsidR="003A0712" w:rsidRPr="003B1054">
        <w:rPr>
          <w:rFonts w:eastAsia="標楷體"/>
          <w:sz w:val="28"/>
          <w:szCs w:val="32"/>
        </w:rPr>
        <w:t>6</w:t>
      </w:r>
      <w:r w:rsidRPr="003B1054">
        <w:rPr>
          <w:rFonts w:eastAsia="標楷體"/>
          <w:sz w:val="28"/>
          <w:szCs w:val="32"/>
        </w:rPr>
        <w:t>,</w:t>
      </w:r>
      <w:r w:rsidR="003A0712" w:rsidRPr="003B1054">
        <w:rPr>
          <w:rFonts w:eastAsia="標楷體"/>
          <w:sz w:val="28"/>
          <w:szCs w:val="32"/>
        </w:rPr>
        <w:t>928</w:t>
      </w:r>
      <w:r w:rsidRPr="003B1054">
        <w:rPr>
          <w:rFonts w:eastAsia="標楷體"/>
          <w:sz w:val="28"/>
          <w:szCs w:val="32"/>
        </w:rPr>
        <w:t>元</w:t>
      </w:r>
      <w:r w:rsidR="003A0712" w:rsidRPr="003B1054">
        <w:rPr>
          <w:rFonts w:eastAsia="標楷體"/>
          <w:sz w:val="28"/>
          <w:szCs w:val="32"/>
        </w:rPr>
        <w:t>，較上年同月</w:t>
      </w:r>
      <w:r w:rsidRPr="003B1054">
        <w:rPr>
          <w:rFonts w:eastAsia="標楷體"/>
          <w:sz w:val="28"/>
          <w:szCs w:val="32"/>
        </w:rPr>
        <w:t>增加</w:t>
      </w:r>
      <w:r w:rsidR="003A0712" w:rsidRPr="003B1054">
        <w:rPr>
          <w:rFonts w:eastAsia="標楷體"/>
          <w:sz w:val="28"/>
          <w:szCs w:val="32"/>
        </w:rPr>
        <w:t>5.13</w:t>
      </w:r>
      <w:r w:rsidRPr="003B1054">
        <w:rPr>
          <w:rFonts w:eastAsia="標楷體"/>
          <w:sz w:val="28"/>
          <w:szCs w:val="32"/>
        </w:rPr>
        <w:t>%</w:t>
      </w:r>
      <w:r w:rsidR="003A0712" w:rsidRPr="003B1054">
        <w:rPr>
          <w:rFonts w:eastAsia="標楷體"/>
          <w:sz w:val="28"/>
          <w:szCs w:val="32"/>
        </w:rPr>
        <w:t>；電力及燃氣供應業與金融及保險業總薪資分別為</w:t>
      </w:r>
      <w:r w:rsidR="003A0712" w:rsidRPr="003B1054">
        <w:rPr>
          <w:rFonts w:eastAsia="標楷體"/>
          <w:sz w:val="28"/>
          <w:szCs w:val="32"/>
        </w:rPr>
        <w:t>99,</w:t>
      </w:r>
      <w:r w:rsidR="00BC53D0" w:rsidRPr="003B1054">
        <w:rPr>
          <w:rFonts w:eastAsia="標楷體"/>
          <w:sz w:val="28"/>
          <w:szCs w:val="32"/>
        </w:rPr>
        <w:t>697</w:t>
      </w:r>
      <w:r w:rsidR="003A0712" w:rsidRPr="003B1054">
        <w:rPr>
          <w:rFonts w:eastAsia="標楷體"/>
          <w:sz w:val="28"/>
          <w:szCs w:val="32"/>
        </w:rPr>
        <w:t>元及</w:t>
      </w:r>
      <w:r w:rsidR="003A0712" w:rsidRPr="003B1054">
        <w:rPr>
          <w:rFonts w:eastAsia="標楷體"/>
          <w:sz w:val="28"/>
          <w:szCs w:val="32"/>
        </w:rPr>
        <w:t>63,932</w:t>
      </w:r>
      <w:r w:rsidR="003A0712" w:rsidRPr="003B1054">
        <w:rPr>
          <w:rFonts w:eastAsia="標楷體"/>
          <w:sz w:val="28"/>
          <w:szCs w:val="32"/>
        </w:rPr>
        <w:t>元，較上年同月分別下跌</w:t>
      </w:r>
      <w:r w:rsidR="003A0712" w:rsidRPr="003B1054">
        <w:rPr>
          <w:rFonts w:eastAsia="標楷體"/>
          <w:sz w:val="28"/>
          <w:szCs w:val="32"/>
        </w:rPr>
        <w:t>3.98%</w:t>
      </w:r>
      <w:r w:rsidR="003A0712" w:rsidRPr="003B1054">
        <w:rPr>
          <w:rFonts w:eastAsia="標楷體"/>
          <w:sz w:val="28"/>
          <w:szCs w:val="32"/>
        </w:rPr>
        <w:t>及</w:t>
      </w:r>
      <w:r w:rsidR="003A0712" w:rsidRPr="003B1054">
        <w:rPr>
          <w:rFonts w:eastAsia="標楷體"/>
          <w:sz w:val="28"/>
          <w:szCs w:val="32"/>
        </w:rPr>
        <w:t>3.72%</w:t>
      </w:r>
    </w:p>
    <w:p w:rsidR="00F95589" w:rsidRPr="003B1054" w:rsidRDefault="00F95589" w:rsidP="00F95589">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Pr="003B1054">
        <w:rPr>
          <w:rFonts w:eastAsia="標楷體"/>
          <w:sz w:val="28"/>
          <w:szCs w:val="32"/>
        </w:rPr>
        <w:t>107</w:t>
      </w:r>
      <w:r w:rsidRPr="003B1054">
        <w:rPr>
          <w:rFonts w:eastAsia="標楷體"/>
          <w:sz w:val="28"/>
          <w:szCs w:val="32"/>
        </w:rPr>
        <w:t>年</w:t>
      </w:r>
      <w:r w:rsidRPr="003B1054">
        <w:rPr>
          <w:rFonts w:eastAsia="標楷體"/>
          <w:sz w:val="28"/>
          <w:szCs w:val="32"/>
        </w:rPr>
        <w:t>1</w:t>
      </w:r>
      <w:r w:rsidRPr="003B1054">
        <w:rPr>
          <w:rFonts w:eastAsia="標楷體"/>
          <w:sz w:val="28"/>
          <w:szCs w:val="32"/>
        </w:rPr>
        <w:t>至</w:t>
      </w:r>
      <w:r w:rsidRPr="003B1054">
        <w:rPr>
          <w:rFonts w:eastAsia="標楷體"/>
          <w:sz w:val="28"/>
          <w:szCs w:val="32"/>
        </w:rPr>
        <w:t>1</w:t>
      </w:r>
      <w:r w:rsidR="003A0712" w:rsidRPr="003B1054">
        <w:rPr>
          <w:rFonts w:eastAsia="標楷體"/>
          <w:sz w:val="28"/>
          <w:szCs w:val="32"/>
        </w:rPr>
        <w:t>1</w:t>
      </w:r>
      <w:r w:rsidRPr="003B1054">
        <w:rPr>
          <w:rFonts w:eastAsia="標楷體"/>
          <w:sz w:val="28"/>
          <w:szCs w:val="32"/>
        </w:rPr>
        <w:t>月總薪資平均為</w:t>
      </w:r>
      <w:r w:rsidRPr="003B1054">
        <w:rPr>
          <w:rFonts w:eastAsia="標楷體"/>
          <w:sz w:val="28"/>
          <w:szCs w:val="32"/>
        </w:rPr>
        <w:t>52,</w:t>
      </w:r>
      <w:r w:rsidR="00FB079A" w:rsidRPr="003B1054">
        <w:rPr>
          <w:rFonts w:eastAsia="標楷體"/>
          <w:sz w:val="28"/>
          <w:szCs w:val="32"/>
        </w:rPr>
        <w:t>059</w:t>
      </w:r>
      <w:r w:rsidRPr="003B1054">
        <w:rPr>
          <w:rFonts w:eastAsia="標楷體"/>
          <w:sz w:val="28"/>
          <w:szCs w:val="32"/>
        </w:rPr>
        <w:t>元，較上年同期增加</w:t>
      </w:r>
      <w:r w:rsidR="00FB079A" w:rsidRPr="003B1054">
        <w:rPr>
          <w:rFonts w:eastAsia="標楷體"/>
          <w:sz w:val="28"/>
          <w:szCs w:val="32"/>
        </w:rPr>
        <w:t>3.97</w:t>
      </w:r>
      <w:r w:rsidRPr="003B1054">
        <w:rPr>
          <w:rFonts w:eastAsia="標楷體"/>
          <w:sz w:val="28"/>
          <w:szCs w:val="32"/>
        </w:rPr>
        <w:t>%</w:t>
      </w:r>
      <w:r w:rsidRPr="003B1054">
        <w:rPr>
          <w:rFonts w:eastAsia="標楷體"/>
          <w:sz w:val="28"/>
          <w:szCs w:val="32"/>
        </w:rPr>
        <w:t>；扣除同期間消費者物價指數變動後，實質總薪資平均為</w:t>
      </w:r>
      <w:r w:rsidRPr="003B1054">
        <w:rPr>
          <w:rFonts w:eastAsia="標楷體"/>
          <w:sz w:val="28"/>
          <w:szCs w:val="32"/>
        </w:rPr>
        <w:t>4</w:t>
      </w:r>
      <w:r w:rsidR="00FB079A" w:rsidRPr="003B1054">
        <w:rPr>
          <w:rFonts w:eastAsia="標楷體"/>
          <w:sz w:val="28"/>
          <w:szCs w:val="32"/>
        </w:rPr>
        <w:t>8</w:t>
      </w:r>
      <w:r w:rsidRPr="003B1054">
        <w:rPr>
          <w:rFonts w:eastAsia="標楷體"/>
          <w:sz w:val="28"/>
          <w:szCs w:val="32"/>
        </w:rPr>
        <w:t>,</w:t>
      </w:r>
      <w:r w:rsidR="00FB079A" w:rsidRPr="003B1054">
        <w:rPr>
          <w:rFonts w:eastAsia="標楷體"/>
          <w:sz w:val="28"/>
          <w:szCs w:val="32"/>
        </w:rPr>
        <w:t>549</w:t>
      </w:r>
      <w:r w:rsidRPr="003B1054">
        <w:rPr>
          <w:rFonts w:eastAsia="標楷體"/>
          <w:sz w:val="28"/>
          <w:szCs w:val="32"/>
        </w:rPr>
        <w:t>元，實質經常性薪資為</w:t>
      </w:r>
      <w:r w:rsidRPr="003B1054">
        <w:rPr>
          <w:rFonts w:eastAsia="標楷體"/>
          <w:sz w:val="28"/>
          <w:szCs w:val="32"/>
        </w:rPr>
        <w:t>38,1</w:t>
      </w:r>
      <w:r w:rsidR="00FB079A" w:rsidRPr="003B1054">
        <w:rPr>
          <w:rFonts w:eastAsia="標楷體"/>
          <w:sz w:val="28"/>
          <w:szCs w:val="32"/>
        </w:rPr>
        <w:t>79</w:t>
      </w:r>
      <w:r w:rsidRPr="003B1054">
        <w:rPr>
          <w:rFonts w:eastAsia="標楷體"/>
          <w:sz w:val="28"/>
          <w:szCs w:val="32"/>
        </w:rPr>
        <w:t>元，分別增加</w:t>
      </w:r>
      <w:r w:rsidRPr="003B1054">
        <w:rPr>
          <w:rFonts w:eastAsia="標楷體"/>
          <w:sz w:val="28"/>
          <w:szCs w:val="32"/>
        </w:rPr>
        <w:t>2.44%</w:t>
      </w:r>
      <w:r w:rsidRPr="003B1054">
        <w:rPr>
          <w:rFonts w:eastAsia="標楷體"/>
          <w:sz w:val="28"/>
          <w:szCs w:val="32"/>
        </w:rPr>
        <w:t>及</w:t>
      </w:r>
      <w:r w:rsidRPr="003B1054">
        <w:rPr>
          <w:rFonts w:eastAsia="標楷體"/>
          <w:sz w:val="28"/>
          <w:szCs w:val="32"/>
        </w:rPr>
        <w:t>1.</w:t>
      </w:r>
      <w:r w:rsidR="00FB079A" w:rsidRPr="003B1054">
        <w:rPr>
          <w:rFonts w:eastAsia="標楷體"/>
          <w:sz w:val="28"/>
          <w:szCs w:val="32"/>
        </w:rPr>
        <w:t>1</w:t>
      </w:r>
      <w:r w:rsidRPr="003B1054">
        <w:rPr>
          <w:rFonts w:eastAsia="標楷體"/>
          <w:sz w:val="28"/>
          <w:szCs w:val="32"/>
        </w:rPr>
        <w:t>0%</w:t>
      </w:r>
      <w:r w:rsidRPr="003B1054">
        <w:rPr>
          <w:rFonts w:eastAsia="標楷體"/>
          <w:sz w:val="28"/>
          <w:szCs w:val="32"/>
        </w:rPr>
        <w:t>。</w:t>
      </w:r>
    </w:p>
    <w:p w:rsidR="00F95589" w:rsidRPr="003B1054" w:rsidRDefault="00F95589" w:rsidP="00F95589">
      <w:pPr>
        <w:snapToGrid w:val="0"/>
        <w:spacing w:before="50" w:line="300" w:lineRule="auto"/>
        <w:ind w:leftChars="119" w:left="569" w:rightChars="18" w:right="43" w:hangingChars="101" w:hanging="283"/>
        <w:jc w:val="center"/>
        <w:rPr>
          <w:rFonts w:eastAsia="標楷體"/>
          <w:sz w:val="28"/>
          <w:szCs w:val="32"/>
        </w:rPr>
      </w:pPr>
      <w:r w:rsidRPr="003B1054">
        <w:rPr>
          <w:rFonts w:eastAsia="標楷體"/>
          <w:b/>
          <w:bCs/>
          <w:sz w:val="28"/>
        </w:rPr>
        <w:br w:type="page"/>
      </w:r>
      <w:r w:rsidRPr="003B1054">
        <w:rPr>
          <w:rFonts w:eastAsia="標楷體"/>
          <w:b/>
          <w:bCs/>
          <w:sz w:val="28"/>
        </w:rPr>
        <w:lastRenderedPageBreak/>
        <w:t>表</w:t>
      </w:r>
      <w:r w:rsidRPr="003B1054">
        <w:rPr>
          <w:rFonts w:eastAsia="標楷體"/>
          <w:b/>
          <w:bCs/>
          <w:sz w:val="28"/>
        </w:rPr>
        <w:t xml:space="preserve"> 2-9-3  </w:t>
      </w:r>
      <w:r w:rsidRPr="003B1054">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8419E5" w:rsidRPr="003B1054" w:rsidTr="00754A06">
        <w:trPr>
          <w:cantSplit/>
          <w:trHeight w:val="533"/>
          <w:jc w:val="center"/>
        </w:trPr>
        <w:tc>
          <w:tcPr>
            <w:tcW w:w="1844" w:type="dxa"/>
            <w:vMerge w:val="restart"/>
            <w:vAlign w:val="center"/>
          </w:tcPr>
          <w:p w:rsidR="00F95589" w:rsidRPr="003B1054" w:rsidRDefault="00F95589" w:rsidP="00754A06">
            <w:pPr>
              <w:widowControl/>
              <w:snapToGrid w:val="0"/>
              <w:jc w:val="center"/>
              <w:rPr>
                <w:rFonts w:eastAsia="標楷體"/>
                <w:spacing w:val="-20"/>
                <w:w w:val="98"/>
              </w:rPr>
            </w:pPr>
            <w:r w:rsidRPr="003B1054">
              <w:rPr>
                <w:rFonts w:eastAsia="標楷體"/>
                <w:kern w:val="0"/>
              </w:rPr>
              <w:t>年</w:t>
            </w:r>
            <w:r w:rsidRPr="003B1054">
              <w:rPr>
                <w:rFonts w:eastAsia="標楷體"/>
                <w:kern w:val="0"/>
              </w:rPr>
              <w:t>(</w:t>
            </w:r>
            <w:r w:rsidRPr="003B1054">
              <w:rPr>
                <w:rFonts w:eastAsia="標楷體"/>
                <w:kern w:val="0"/>
              </w:rPr>
              <w:t>月</w:t>
            </w:r>
            <w:r w:rsidRPr="003B1054">
              <w:rPr>
                <w:rFonts w:eastAsia="標楷體"/>
                <w:kern w:val="0"/>
              </w:rPr>
              <w:t>)</w:t>
            </w:r>
          </w:p>
        </w:tc>
        <w:tc>
          <w:tcPr>
            <w:tcW w:w="2362" w:type="dxa"/>
            <w:gridSpan w:val="2"/>
            <w:tcBorders>
              <w:bottom w:val="nil"/>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工</w:t>
            </w:r>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 xml:space="preserve"> </w:t>
            </w:r>
            <w:r w:rsidRPr="003B1054">
              <w:rPr>
                <w:rFonts w:eastAsia="標楷體"/>
                <w:spacing w:val="-20"/>
                <w:w w:val="98"/>
              </w:rPr>
              <w:t>及</w:t>
            </w:r>
            <w:r w:rsidRPr="003B1054">
              <w:rPr>
                <w:rFonts w:eastAsia="標楷體"/>
                <w:spacing w:val="-20"/>
                <w:w w:val="98"/>
              </w:rPr>
              <w:t xml:space="preserve"> </w:t>
            </w:r>
            <w:r w:rsidRPr="003B1054">
              <w:rPr>
                <w:rFonts w:eastAsia="標楷體"/>
                <w:spacing w:val="-20"/>
                <w:w w:val="98"/>
              </w:rPr>
              <w:t>服</w:t>
            </w:r>
            <w:r w:rsidRPr="003B1054">
              <w:rPr>
                <w:rFonts w:eastAsia="標楷體"/>
                <w:spacing w:val="-20"/>
                <w:w w:val="98"/>
              </w:rPr>
              <w:t xml:space="preserve"> </w:t>
            </w:r>
            <w:proofErr w:type="gramStart"/>
            <w:r w:rsidRPr="003B1054">
              <w:rPr>
                <w:rFonts w:eastAsia="標楷體"/>
                <w:spacing w:val="-20"/>
                <w:w w:val="98"/>
              </w:rPr>
              <w:t>務</w:t>
            </w:r>
            <w:proofErr w:type="gramEnd"/>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701" w:type="dxa"/>
            <w:vMerge w:val="restart"/>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製造業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86" w:type="dxa"/>
            <w:vMerge w:val="restart"/>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電力及燃氣供應業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65" w:type="dxa"/>
            <w:vMerge w:val="restart"/>
            <w:vAlign w:val="center"/>
          </w:tcPr>
          <w:p w:rsidR="00F95589" w:rsidRPr="003B1054" w:rsidRDefault="00F95589" w:rsidP="00754A06">
            <w:pPr>
              <w:widowControl/>
              <w:snapToGrid w:val="0"/>
              <w:jc w:val="center"/>
              <w:rPr>
                <w:rFonts w:eastAsia="標楷體"/>
                <w:spacing w:val="-20"/>
                <w:w w:val="98"/>
              </w:rPr>
            </w:pPr>
            <w:r w:rsidRPr="003B1054">
              <w:rPr>
                <w:rFonts w:eastAsia="標楷體"/>
                <w:spacing w:val="-20"/>
                <w:w w:val="98"/>
              </w:rPr>
              <w:t>金融及保險業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r>
      <w:tr w:rsidR="008419E5" w:rsidRPr="003B1054" w:rsidTr="00754A06">
        <w:trPr>
          <w:cantSplit/>
          <w:trHeight w:val="553"/>
          <w:jc w:val="center"/>
        </w:trPr>
        <w:tc>
          <w:tcPr>
            <w:tcW w:w="1844" w:type="dxa"/>
            <w:vMerge/>
          </w:tcPr>
          <w:p w:rsidR="00F95589" w:rsidRPr="003B1054" w:rsidRDefault="00F95589" w:rsidP="00754A06">
            <w:pPr>
              <w:snapToGrid w:val="0"/>
              <w:jc w:val="both"/>
              <w:rPr>
                <w:rFonts w:eastAsia="標楷體"/>
                <w:spacing w:val="-20"/>
                <w:w w:val="98"/>
              </w:rPr>
            </w:pPr>
          </w:p>
        </w:tc>
        <w:tc>
          <w:tcPr>
            <w:tcW w:w="1213" w:type="dxa"/>
            <w:tcBorders>
              <w:top w:val="nil"/>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總薪資</w:t>
            </w:r>
          </w:p>
        </w:tc>
        <w:tc>
          <w:tcPr>
            <w:tcW w:w="1149" w:type="dxa"/>
            <w:tcBorders>
              <w:top w:val="single" w:sz="4" w:space="0" w:color="auto"/>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經常性薪資</w:t>
            </w:r>
          </w:p>
        </w:tc>
        <w:tc>
          <w:tcPr>
            <w:tcW w:w="1701" w:type="dxa"/>
            <w:vMerge/>
            <w:vAlign w:val="center"/>
          </w:tcPr>
          <w:p w:rsidR="00F95589" w:rsidRPr="003B1054" w:rsidRDefault="00F95589" w:rsidP="00754A06">
            <w:pPr>
              <w:snapToGrid w:val="0"/>
              <w:jc w:val="center"/>
              <w:rPr>
                <w:rFonts w:eastAsia="標楷體"/>
                <w:spacing w:val="-20"/>
                <w:w w:val="98"/>
              </w:rPr>
            </w:pPr>
          </w:p>
        </w:tc>
        <w:tc>
          <w:tcPr>
            <w:tcW w:w="1686" w:type="dxa"/>
            <w:vMerge/>
            <w:vAlign w:val="center"/>
          </w:tcPr>
          <w:p w:rsidR="00F95589" w:rsidRPr="003B1054" w:rsidRDefault="00F95589" w:rsidP="00754A06">
            <w:pPr>
              <w:snapToGrid w:val="0"/>
              <w:jc w:val="center"/>
              <w:rPr>
                <w:rFonts w:eastAsia="標楷體"/>
                <w:spacing w:val="-20"/>
                <w:w w:val="98"/>
              </w:rPr>
            </w:pPr>
          </w:p>
        </w:tc>
        <w:tc>
          <w:tcPr>
            <w:tcW w:w="1665" w:type="dxa"/>
            <w:vMerge/>
            <w:vAlign w:val="center"/>
          </w:tcPr>
          <w:p w:rsidR="00F95589" w:rsidRPr="003B1054" w:rsidRDefault="00F95589" w:rsidP="00754A06">
            <w:pPr>
              <w:snapToGrid w:val="0"/>
              <w:jc w:val="center"/>
              <w:rPr>
                <w:rFonts w:eastAsia="標楷體"/>
                <w:spacing w:val="-20"/>
                <w:w w:val="98"/>
              </w:rPr>
            </w:pPr>
          </w:p>
        </w:tc>
      </w:tr>
      <w:tr w:rsidR="008419E5" w:rsidRPr="003B1054" w:rsidTr="00754A06">
        <w:trPr>
          <w:trHeight w:val="360"/>
          <w:jc w:val="center"/>
        </w:trPr>
        <w:tc>
          <w:tcPr>
            <w:tcW w:w="1844" w:type="dxa"/>
            <w:tcBorders>
              <w:top w:val="nil"/>
              <w:bottom w:val="nil"/>
            </w:tcBorders>
            <w:vAlign w:val="center"/>
          </w:tcPr>
          <w:p w:rsidR="00F95589" w:rsidRPr="003B1054" w:rsidRDefault="00F95589" w:rsidP="00754A06">
            <w:pPr>
              <w:snapToGrid w:val="0"/>
              <w:spacing w:line="400" w:lineRule="exact"/>
              <w:ind w:firstLineChars="50" w:firstLine="120"/>
              <w:rPr>
                <w:rFonts w:eastAsia="標楷體"/>
                <w:b/>
                <w:bCs/>
                <w14:cntxtAlts/>
              </w:rPr>
            </w:pPr>
            <w:r w:rsidRPr="003B1054">
              <w:rPr>
                <w:rFonts w:eastAsia="標楷體"/>
                <w:b/>
                <w:bCs/>
                <w14:cntxtAlts/>
              </w:rPr>
              <w:t>102</w:t>
            </w:r>
            <w:r w:rsidRPr="003B1054">
              <w:rPr>
                <w:rFonts w:eastAsia="標楷體"/>
                <w:b/>
                <w:bCs/>
                <w14:cntxtAlts/>
              </w:rPr>
              <w:t>年</w:t>
            </w:r>
          </w:p>
        </w:tc>
        <w:tc>
          <w:tcPr>
            <w:tcW w:w="1213" w:type="dxa"/>
            <w:tcBorders>
              <w:top w:val="nil"/>
              <w:bottom w:val="nil"/>
              <w:right w:val="nil"/>
            </w:tcBorders>
            <w:vAlign w:val="center"/>
          </w:tcPr>
          <w:p w:rsidR="00F95589" w:rsidRPr="003B1054" w:rsidRDefault="00F95589" w:rsidP="00754A06">
            <w:pPr>
              <w:snapToGrid w:val="0"/>
              <w:spacing w:line="400" w:lineRule="exact"/>
              <w:ind w:rightChars="100" w:right="240"/>
              <w:jc w:val="right"/>
              <w:rPr>
                <w:rFonts w:eastAsia="標楷體"/>
                <w:b/>
                <w14:cntxtAlts/>
              </w:rPr>
            </w:pPr>
            <w:r w:rsidRPr="003B1054">
              <w:rPr>
                <w:rFonts w:eastAsia="標楷體"/>
                <w:b/>
                <w14:cntxtAlts/>
              </w:rPr>
              <w:t>45,664</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b/>
                <w14:cntxtAlts/>
              </w:rPr>
            </w:pPr>
            <w:r w:rsidRPr="003B1054">
              <w:rPr>
                <w:rFonts w:eastAsia="標楷體"/>
                <w:b/>
                <w14:cntxtAlts/>
              </w:rPr>
              <w:t>37,527</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b/>
                <w14:cntxtAlts/>
              </w:rPr>
            </w:pPr>
            <w:r w:rsidRPr="003B1054">
              <w:rPr>
                <w:rFonts w:eastAsia="標楷體"/>
                <w:b/>
                <w14:cntxtAlts/>
              </w:rPr>
              <w:t>43,829</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b/>
                <w14:cntxtAlts/>
              </w:rPr>
            </w:pPr>
            <w:r w:rsidRPr="003B1054">
              <w:rPr>
                <w:rFonts w:eastAsia="標楷體"/>
                <w:b/>
                <w14:cntxtAlts/>
              </w:rPr>
              <w:t>88,873</w:t>
            </w:r>
          </w:p>
        </w:tc>
        <w:tc>
          <w:tcPr>
            <w:tcW w:w="1665" w:type="dxa"/>
            <w:tcBorders>
              <w:top w:val="nil"/>
              <w:left w:val="nil"/>
              <w:bottom w:val="nil"/>
            </w:tcBorders>
            <w:vAlign w:val="bottom"/>
          </w:tcPr>
          <w:p w:rsidR="00F95589" w:rsidRPr="003B1054" w:rsidRDefault="00F95589" w:rsidP="00754A06">
            <w:pPr>
              <w:snapToGrid w:val="0"/>
              <w:spacing w:line="400" w:lineRule="exact"/>
              <w:ind w:rightChars="213" w:right="511"/>
              <w:jc w:val="right"/>
              <w:rPr>
                <w:rFonts w:eastAsia="標楷體"/>
                <w:b/>
                <w14:cntxtAlts/>
              </w:rPr>
            </w:pPr>
            <w:r w:rsidRPr="003B1054">
              <w:rPr>
                <w:rFonts w:eastAsia="標楷體"/>
                <w:b/>
                <w14:cntxtAlts/>
              </w:rPr>
              <w:t>77,871</w:t>
            </w:r>
          </w:p>
        </w:tc>
      </w:tr>
      <w:tr w:rsidR="008419E5" w:rsidRPr="003B1054" w:rsidTr="00754A06">
        <w:trPr>
          <w:trHeight w:val="360"/>
          <w:jc w:val="center"/>
        </w:trPr>
        <w:tc>
          <w:tcPr>
            <w:tcW w:w="1844" w:type="dxa"/>
            <w:tcBorders>
              <w:top w:val="nil"/>
              <w:bottom w:val="nil"/>
            </w:tcBorders>
            <w:vAlign w:val="center"/>
          </w:tcPr>
          <w:p w:rsidR="00F95589" w:rsidRPr="003B1054" w:rsidRDefault="00F95589" w:rsidP="00754A06">
            <w:pPr>
              <w:snapToGrid w:val="0"/>
              <w:spacing w:line="400" w:lineRule="exact"/>
              <w:ind w:firstLineChars="50" w:firstLine="120"/>
              <w:rPr>
                <w:rFonts w:eastAsia="標楷體"/>
                <w:b/>
                <w:bCs/>
                <w14:cntxtAlts/>
              </w:rPr>
            </w:pPr>
            <w:r w:rsidRPr="003B1054">
              <w:rPr>
                <w:rFonts w:eastAsia="標楷體"/>
                <w:b/>
                <w:bCs/>
                <w14:cntxtAlts/>
              </w:rPr>
              <w:t>103</w:t>
            </w:r>
            <w:r w:rsidRPr="003B1054">
              <w:rPr>
                <w:rFonts w:eastAsia="標楷體"/>
                <w:b/>
                <w:bCs/>
                <w14:cntxtAlts/>
              </w:rPr>
              <w:t>年</w:t>
            </w:r>
          </w:p>
        </w:tc>
        <w:tc>
          <w:tcPr>
            <w:tcW w:w="1213" w:type="dxa"/>
            <w:tcBorders>
              <w:top w:val="nil"/>
              <w:bottom w:val="nil"/>
              <w:right w:val="nil"/>
            </w:tcBorders>
            <w:vAlign w:val="center"/>
          </w:tcPr>
          <w:p w:rsidR="00F95589" w:rsidRPr="003B1054" w:rsidRDefault="00F95589" w:rsidP="00754A06">
            <w:pPr>
              <w:snapToGrid w:val="0"/>
              <w:spacing w:line="400" w:lineRule="exact"/>
              <w:ind w:rightChars="100" w:right="240"/>
              <w:jc w:val="right"/>
              <w:rPr>
                <w:rFonts w:eastAsia="標楷體"/>
                <w:b/>
                <w14:cntxtAlts/>
              </w:rPr>
            </w:pPr>
            <w:r w:rsidRPr="003B1054">
              <w:rPr>
                <w:rFonts w:eastAsia="標楷體"/>
                <w:b/>
                <w14:cntxtAlts/>
              </w:rPr>
              <w:t>47,300</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b/>
                <w14:cntxtAlts/>
              </w:rPr>
            </w:pPr>
            <w:r w:rsidRPr="003B1054">
              <w:rPr>
                <w:rFonts w:eastAsia="標楷體"/>
                <w:b/>
                <w14:cntxtAlts/>
              </w:rPr>
              <w:t>38,208</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b/>
                <w14:cntxtAlts/>
              </w:rPr>
            </w:pPr>
            <w:r w:rsidRPr="003B1054">
              <w:rPr>
                <w:rFonts w:eastAsia="標楷體"/>
                <w:b/>
                <w14:cntxtAlts/>
              </w:rPr>
              <w:t>45,207</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b/>
                <w14:cntxtAlts/>
              </w:rPr>
            </w:pPr>
            <w:r w:rsidRPr="003B1054">
              <w:rPr>
                <w:rFonts w:eastAsia="標楷體"/>
                <w:b/>
                <w14:cntxtAlts/>
              </w:rPr>
              <w:t>94,022</w:t>
            </w:r>
          </w:p>
        </w:tc>
        <w:tc>
          <w:tcPr>
            <w:tcW w:w="1665" w:type="dxa"/>
            <w:tcBorders>
              <w:top w:val="nil"/>
              <w:left w:val="nil"/>
              <w:bottom w:val="nil"/>
            </w:tcBorders>
            <w:vAlign w:val="bottom"/>
          </w:tcPr>
          <w:p w:rsidR="00F95589" w:rsidRPr="003B1054" w:rsidRDefault="00F95589" w:rsidP="00754A06">
            <w:pPr>
              <w:snapToGrid w:val="0"/>
              <w:spacing w:line="400" w:lineRule="exact"/>
              <w:ind w:rightChars="213" w:right="511"/>
              <w:jc w:val="right"/>
              <w:rPr>
                <w:rFonts w:eastAsia="標楷體"/>
                <w:b/>
                <w14:cntxtAlts/>
              </w:rPr>
            </w:pPr>
            <w:r w:rsidRPr="003B1054">
              <w:rPr>
                <w:rFonts w:eastAsia="標楷體"/>
                <w:b/>
                <w14:cntxtAlts/>
              </w:rPr>
              <w:t>83,092</w:t>
            </w:r>
          </w:p>
        </w:tc>
      </w:tr>
      <w:tr w:rsidR="008419E5" w:rsidRPr="003B1054" w:rsidTr="00754A06">
        <w:trPr>
          <w:trHeight w:val="339"/>
          <w:jc w:val="center"/>
        </w:trPr>
        <w:tc>
          <w:tcPr>
            <w:tcW w:w="1844" w:type="dxa"/>
            <w:tcBorders>
              <w:top w:val="nil"/>
              <w:bottom w:val="nil"/>
            </w:tcBorders>
            <w:vAlign w:val="center"/>
          </w:tcPr>
          <w:p w:rsidR="00F95589" w:rsidRPr="003B1054" w:rsidRDefault="00F95589" w:rsidP="00754A06">
            <w:pPr>
              <w:snapToGrid w:val="0"/>
              <w:spacing w:line="400" w:lineRule="exact"/>
              <w:ind w:firstLineChars="50" w:firstLine="120"/>
              <w:rPr>
                <w:rFonts w:eastAsia="標楷體"/>
                <w:b/>
                <w:bCs/>
                <w14:cntxtAlts/>
              </w:rPr>
            </w:pPr>
            <w:r w:rsidRPr="003B1054">
              <w:rPr>
                <w:rFonts w:eastAsia="標楷體"/>
                <w:b/>
                <w:bCs/>
                <w14:cntxtAlts/>
              </w:rPr>
              <w:t>104</w:t>
            </w:r>
            <w:r w:rsidRPr="003B1054">
              <w:rPr>
                <w:rFonts w:eastAsia="標楷體"/>
                <w:b/>
                <w:bCs/>
                <w14:cntxtAlts/>
              </w:rPr>
              <w:t>年</w:t>
            </w:r>
          </w:p>
        </w:tc>
        <w:tc>
          <w:tcPr>
            <w:tcW w:w="1213" w:type="dxa"/>
            <w:tcBorders>
              <w:top w:val="nil"/>
              <w:bottom w:val="nil"/>
              <w:right w:val="nil"/>
            </w:tcBorders>
            <w:vAlign w:val="center"/>
          </w:tcPr>
          <w:p w:rsidR="00F95589" w:rsidRPr="003B1054" w:rsidRDefault="00F95589" w:rsidP="00754A06">
            <w:pPr>
              <w:snapToGrid w:val="0"/>
              <w:spacing w:line="400" w:lineRule="exact"/>
              <w:ind w:rightChars="100" w:right="240"/>
              <w:jc w:val="right"/>
              <w:rPr>
                <w:rFonts w:eastAsia="標楷體"/>
                <w:b/>
                <w14:cntxtAlts/>
              </w:rPr>
            </w:pPr>
            <w:r w:rsidRPr="003B1054">
              <w:rPr>
                <w:rFonts w:eastAsia="標楷體"/>
                <w:b/>
                <w14:cntxtAlts/>
              </w:rPr>
              <w:t>48,490</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b/>
                <w14:cntxtAlts/>
              </w:rPr>
            </w:pPr>
            <w:r w:rsidRPr="003B1054">
              <w:rPr>
                <w:rFonts w:eastAsia="標楷體"/>
                <w:b/>
                <w14:cntxtAlts/>
              </w:rPr>
              <w:t>38,716</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b/>
                <w14:cntxtAlts/>
              </w:rPr>
            </w:pPr>
            <w:r w:rsidRPr="003B1054">
              <w:rPr>
                <w:rFonts w:eastAsia="標楷體"/>
                <w:b/>
                <w14:cntxtAlts/>
              </w:rPr>
              <w:t>46,781</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b/>
                <w14:cntxtAlts/>
              </w:rPr>
            </w:pPr>
            <w:r w:rsidRPr="003B1054">
              <w:rPr>
                <w:rFonts w:eastAsia="標楷體"/>
                <w:b/>
                <w14:cntxtAlts/>
              </w:rPr>
              <w:t>96,444</w:t>
            </w:r>
          </w:p>
        </w:tc>
        <w:tc>
          <w:tcPr>
            <w:tcW w:w="1665" w:type="dxa"/>
            <w:tcBorders>
              <w:top w:val="nil"/>
              <w:left w:val="nil"/>
              <w:bottom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b/>
                <w14:cntxtAlts/>
              </w:rPr>
            </w:pPr>
            <w:r w:rsidRPr="003B1054">
              <w:rPr>
                <w:rFonts w:eastAsia="標楷體"/>
                <w:b/>
                <w14:cntxtAlts/>
              </w:rPr>
              <w:t>84,696</w:t>
            </w:r>
          </w:p>
        </w:tc>
      </w:tr>
      <w:tr w:rsidR="008419E5" w:rsidRPr="003B1054" w:rsidTr="00754A06">
        <w:trPr>
          <w:trHeight w:val="339"/>
          <w:jc w:val="center"/>
        </w:trPr>
        <w:tc>
          <w:tcPr>
            <w:tcW w:w="1844" w:type="dxa"/>
            <w:tcBorders>
              <w:top w:val="nil"/>
              <w:bottom w:val="nil"/>
            </w:tcBorders>
            <w:vAlign w:val="center"/>
          </w:tcPr>
          <w:p w:rsidR="00F95589" w:rsidRPr="003B1054" w:rsidRDefault="00F95589" w:rsidP="00754A06">
            <w:pPr>
              <w:snapToGrid w:val="0"/>
              <w:spacing w:line="400" w:lineRule="exact"/>
              <w:ind w:firstLineChars="50" w:firstLine="120"/>
              <w:rPr>
                <w:rFonts w:eastAsia="標楷體"/>
                <w:b/>
                <w:bCs/>
                <w14:cntxtAlts/>
              </w:rPr>
            </w:pPr>
            <w:r w:rsidRPr="003B1054">
              <w:rPr>
                <w:rFonts w:eastAsia="標楷體"/>
                <w:b/>
                <w:bCs/>
                <w14:cntxtAlts/>
              </w:rPr>
              <w:t>105</w:t>
            </w:r>
            <w:r w:rsidRPr="003B1054">
              <w:rPr>
                <w:rFonts w:eastAsia="標楷體"/>
                <w:b/>
                <w:bCs/>
                <w14:cntxtAlts/>
              </w:rPr>
              <w:t>年</w:t>
            </w:r>
          </w:p>
        </w:tc>
        <w:tc>
          <w:tcPr>
            <w:tcW w:w="1213" w:type="dxa"/>
            <w:tcBorders>
              <w:top w:val="nil"/>
              <w:bottom w:val="nil"/>
              <w:right w:val="nil"/>
            </w:tcBorders>
            <w:vAlign w:val="center"/>
          </w:tcPr>
          <w:p w:rsidR="00F95589" w:rsidRPr="003B1054" w:rsidRDefault="00F95589" w:rsidP="00754A06">
            <w:pPr>
              <w:snapToGrid w:val="0"/>
              <w:spacing w:line="400" w:lineRule="exact"/>
              <w:ind w:rightChars="100" w:right="240"/>
              <w:jc w:val="right"/>
              <w:rPr>
                <w:rFonts w:eastAsia="標楷體"/>
                <w:b/>
                <w14:cntxtAlts/>
              </w:rPr>
            </w:pPr>
            <w:r w:rsidRPr="003B1054">
              <w:rPr>
                <w:rFonts w:eastAsia="標楷體"/>
                <w:b/>
                <w14:cntxtAlts/>
              </w:rPr>
              <w:t>48,790</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b/>
                <w14:cntxtAlts/>
              </w:rPr>
            </w:pPr>
            <w:r w:rsidRPr="003B1054">
              <w:rPr>
                <w:rFonts w:eastAsia="標楷體"/>
                <w:b/>
                <w14:cntxtAlts/>
              </w:rPr>
              <w:t>39,238</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b/>
                <w14:cntxtAlts/>
              </w:rPr>
            </w:pPr>
            <w:r w:rsidRPr="003B1054">
              <w:rPr>
                <w:rFonts w:eastAsia="標楷體"/>
                <w:b/>
                <w14:cntxtAlts/>
              </w:rPr>
              <w:t>47,258</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b/>
                <w14:cntxtAlts/>
              </w:rPr>
            </w:pPr>
            <w:r w:rsidRPr="003B1054">
              <w:rPr>
                <w:rFonts w:eastAsia="標楷體"/>
                <w:b/>
                <w14:cntxtAlts/>
              </w:rPr>
              <w:t>94,292</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b/>
                <w14:cntxtAlts/>
              </w:rPr>
            </w:pPr>
            <w:r w:rsidRPr="003B1054">
              <w:rPr>
                <w:rFonts w:eastAsia="標楷體"/>
                <w:b/>
                <w14:cntxtAlts/>
              </w:rPr>
              <w:t>85,417</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firstLineChars="50" w:firstLine="120"/>
              <w:rPr>
                <w:rFonts w:eastAsia="標楷體"/>
                <w:b/>
                <w14:cntxtAlts/>
              </w:rPr>
            </w:pPr>
            <w:r w:rsidRPr="003B1054">
              <w:rPr>
                <w:rFonts w:eastAsia="標楷體"/>
                <w:b/>
                <w14:cntxtAlts/>
              </w:rPr>
              <w:t>106</w:t>
            </w:r>
            <w:r w:rsidRPr="003B1054">
              <w:rPr>
                <w:rFonts w:eastAsia="標楷體"/>
                <w:b/>
                <w14:cntxtAlts/>
              </w:rPr>
              <w:t>年</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b/>
                <w14:cntxtAlts/>
              </w:rPr>
            </w:pPr>
            <w:r w:rsidRPr="003B1054">
              <w:rPr>
                <w:rFonts w:eastAsia="標楷體"/>
                <w:b/>
                <w14:cntxtAlts/>
              </w:rPr>
              <w:t>49,989</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b/>
                <w14:cntxtAlts/>
              </w:rPr>
            </w:pPr>
            <w:r w:rsidRPr="003B1054">
              <w:rPr>
                <w:rFonts w:eastAsia="標楷體"/>
                <w:b/>
                <w14:cntxtAlts/>
              </w:rPr>
              <w:t>39,953</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b/>
                <w14:cntxtAlts/>
              </w:rPr>
            </w:pPr>
            <w:r w:rsidRPr="003B1054">
              <w:rPr>
                <w:rFonts w:eastAsia="標楷體"/>
                <w:b/>
                <w14:cntxtAlts/>
              </w:rPr>
              <w:t>48,660</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b/>
                <w14:cntxtAlts/>
              </w:rPr>
            </w:pPr>
            <w:r w:rsidRPr="003B1054">
              <w:rPr>
                <w:rFonts w:eastAsia="標楷體"/>
                <w:b/>
                <w14:cntxtAlts/>
              </w:rPr>
              <w:t>94,551</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b/>
                <w14:cntxtAlts/>
              </w:rPr>
            </w:pPr>
            <w:r w:rsidRPr="003B1054">
              <w:rPr>
                <w:rFonts w:eastAsia="標楷體"/>
                <w:b/>
                <w14:cntxtAlts/>
              </w:rPr>
              <w:t>86,294</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11</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45,133</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40,219</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44,637</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103,830</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66,400</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12</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49,083</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40,557</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46,058</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76,511</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77,552</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0667EB">
            <w:pPr>
              <w:snapToGrid w:val="0"/>
              <w:spacing w:line="400" w:lineRule="exact"/>
              <w:ind w:firstLineChars="50" w:firstLine="120"/>
              <w:rPr>
                <w:rFonts w:eastAsia="標楷體"/>
                <w:b/>
                <w14:cntxtAlts/>
              </w:rPr>
            </w:pPr>
            <w:r w:rsidRPr="003B1054">
              <w:rPr>
                <w:rFonts w:eastAsia="標楷體"/>
                <w:b/>
                <w14:cntxtAlts/>
              </w:rPr>
              <w:t>107</w:t>
            </w:r>
            <w:r w:rsidRPr="003B1054">
              <w:rPr>
                <w:rFonts w:eastAsia="標楷體"/>
                <w:b/>
                <w14:cntxtAlts/>
              </w:rPr>
              <w:t>年</w:t>
            </w:r>
            <w:r w:rsidRPr="003B1054">
              <w:rPr>
                <w:rFonts w:eastAsia="標楷體"/>
                <w:b/>
                <w14:cntxtAlts/>
              </w:rPr>
              <w:t>1~</w:t>
            </w:r>
            <w:r w:rsidR="000667EB" w:rsidRPr="003B1054">
              <w:rPr>
                <w:rFonts w:eastAsia="標楷體"/>
                <w:b/>
                <w14:cntxtAlts/>
              </w:rPr>
              <w:t>1</w:t>
            </w:r>
            <w:r w:rsidR="003A0712" w:rsidRPr="003B1054">
              <w:rPr>
                <w:rFonts w:eastAsia="標楷體"/>
                <w:b/>
                <w14:cntxtAlts/>
              </w:rPr>
              <w:t>1</w:t>
            </w:r>
            <w:r w:rsidRPr="003B1054">
              <w:rPr>
                <w:rFonts w:eastAsia="標楷體"/>
                <w:b/>
                <w14:cntxtAlts/>
              </w:rPr>
              <w:t>月</w:t>
            </w:r>
          </w:p>
        </w:tc>
        <w:tc>
          <w:tcPr>
            <w:tcW w:w="1213" w:type="dxa"/>
            <w:tcBorders>
              <w:top w:val="nil"/>
              <w:left w:val="single" w:sz="4" w:space="0" w:color="auto"/>
              <w:bottom w:val="nil"/>
              <w:right w:val="nil"/>
            </w:tcBorders>
            <w:vAlign w:val="center"/>
          </w:tcPr>
          <w:p w:rsidR="00F95589" w:rsidRPr="003B1054" w:rsidRDefault="00E4476F" w:rsidP="00754A06">
            <w:pPr>
              <w:snapToGrid w:val="0"/>
              <w:spacing w:line="400" w:lineRule="exact"/>
              <w:ind w:rightChars="100" w:right="240"/>
              <w:jc w:val="right"/>
              <w:rPr>
                <w:rFonts w:eastAsia="標楷體"/>
                <w:b/>
                <w14:cntxtAlts/>
              </w:rPr>
            </w:pPr>
            <w:r w:rsidRPr="003B1054">
              <w:rPr>
                <w:rFonts w:eastAsia="標楷體"/>
                <w:b/>
                <w14:cntxtAlts/>
              </w:rPr>
              <w:t>52</w:t>
            </w:r>
            <w:r w:rsidR="00F95589" w:rsidRPr="003B1054">
              <w:rPr>
                <w:rFonts w:eastAsia="標楷體"/>
                <w:b/>
                <w14:cntxtAlts/>
              </w:rPr>
              <w:t>,</w:t>
            </w:r>
            <w:r w:rsidRPr="003B1054">
              <w:rPr>
                <w:rFonts w:eastAsia="標楷體"/>
                <w:b/>
                <w14:cntxtAlts/>
              </w:rPr>
              <w:t>059</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b/>
                <w14:cntxtAlts/>
              </w:rPr>
            </w:pPr>
            <w:r w:rsidRPr="003B1054">
              <w:rPr>
                <w:rFonts w:eastAsia="標楷體"/>
                <w:b/>
                <w14:cntxtAlts/>
              </w:rPr>
              <w:t>40,9</w:t>
            </w:r>
            <w:r w:rsidR="00E4476F" w:rsidRPr="003B1054">
              <w:rPr>
                <w:rFonts w:eastAsia="標楷體"/>
                <w:b/>
                <w14:cntxtAlts/>
              </w:rPr>
              <w:t>39</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b/>
                <w14:cntxtAlts/>
              </w:rPr>
            </w:pPr>
            <w:r w:rsidRPr="003B1054">
              <w:rPr>
                <w:rFonts w:eastAsia="標楷體"/>
                <w:b/>
                <w14:cntxtAlts/>
              </w:rPr>
              <w:t>51,</w:t>
            </w:r>
            <w:r w:rsidR="00EA358C" w:rsidRPr="003B1054">
              <w:rPr>
                <w:rFonts w:eastAsia="標楷體"/>
                <w:b/>
                <w14:cntxtAlts/>
              </w:rPr>
              <w:t>194</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b/>
                <w14:cntxtAlts/>
              </w:rPr>
            </w:pPr>
            <w:r w:rsidRPr="003B1054">
              <w:rPr>
                <w:rFonts w:eastAsia="標楷體"/>
                <w:b/>
                <w14:cntxtAlts/>
              </w:rPr>
              <w:t>97,</w:t>
            </w:r>
            <w:r w:rsidR="00EA358C" w:rsidRPr="003B1054">
              <w:rPr>
                <w:rFonts w:eastAsia="標楷體"/>
                <w:b/>
                <w14:cntxtAlts/>
              </w:rPr>
              <w:t>578</w:t>
            </w:r>
          </w:p>
        </w:tc>
        <w:tc>
          <w:tcPr>
            <w:tcW w:w="1665" w:type="dxa"/>
            <w:tcBorders>
              <w:top w:val="nil"/>
              <w:left w:val="nil"/>
              <w:bottom w:val="nil"/>
              <w:right w:val="nil"/>
            </w:tcBorders>
            <w:vAlign w:val="bottom"/>
          </w:tcPr>
          <w:p w:rsidR="00F95589" w:rsidRPr="003B1054" w:rsidRDefault="00EA358C" w:rsidP="00754A06">
            <w:pPr>
              <w:widowControl/>
              <w:tabs>
                <w:tab w:val="left" w:pos="5220"/>
              </w:tabs>
              <w:snapToGrid w:val="0"/>
              <w:spacing w:line="400" w:lineRule="exact"/>
              <w:ind w:rightChars="213" w:right="511"/>
              <w:jc w:val="right"/>
              <w:rPr>
                <w:rFonts w:eastAsia="標楷體"/>
                <w:b/>
                <w14:cntxtAlts/>
              </w:rPr>
            </w:pPr>
            <w:r w:rsidRPr="003B1054">
              <w:rPr>
                <w:rFonts w:eastAsia="標楷體"/>
                <w:b/>
                <w14:cntxtAlts/>
              </w:rPr>
              <w:t>89</w:t>
            </w:r>
            <w:r w:rsidR="00F95589" w:rsidRPr="003B1054">
              <w:rPr>
                <w:rFonts w:eastAsia="標楷體"/>
                <w:b/>
                <w14:cntxtAlts/>
              </w:rPr>
              <w:t>,</w:t>
            </w:r>
            <w:r w:rsidRPr="003B1054">
              <w:rPr>
                <w:rFonts w:eastAsia="標楷體"/>
                <w:b/>
                <w14:cntxtAlts/>
              </w:rPr>
              <w:t>925</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1</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59,093</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40,774</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55,919</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126,959</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100,501</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2</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86,304</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40,451</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86,875</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88,622</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215,583</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3</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46,132</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40,775</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43,400</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71,548</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77,311</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4</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45,559</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40,726</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43,086</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73,883</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76,707</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5</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47,619</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40,897</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46,016</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69,983</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86,801</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6</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47,959</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40,824</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45,640</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194,266</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75,350</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7</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51,368</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40,952</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56,506</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116,363</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73,801</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8</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49,293</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41,256</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48,776</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86,099</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79,163</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F95589" w:rsidRPr="003B1054" w:rsidRDefault="00F95589" w:rsidP="00754A06">
            <w:pPr>
              <w:snapToGrid w:val="0"/>
              <w:spacing w:line="400" w:lineRule="exact"/>
              <w:ind w:rightChars="165" w:right="396"/>
              <w:jc w:val="right"/>
              <w:rPr>
                <w:rFonts w:eastAsia="標楷體"/>
                <w14:cntxtAlts/>
              </w:rPr>
            </w:pPr>
            <w:r w:rsidRPr="003B1054">
              <w:rPr>
                <w:rFonts w:eastAsia="標楷體"/>
                <w14:cntxtAlts/>
              </w:rPr>
              <w:t>9</w:t>
            </w:r>
            <w:r w:rsidRPr="003B1054">
              <w:rPr>
                <w:rFonts w:eastAsia="標楷體"/>
                <w14:cntxtAlts/>
              </w:rPr>
              <w:t>月</w:t>
            </w:r>
          </w:p>
        </w:tc>
        <w:tc>
          <w:tcPr>
            <w:tcW w:w="1213" w:type="dxa"/>
            <w:tcBorders>
              <w:top w:val="nil"/>
              <w:left w:val="single" w:sz="4" w:space="0" w:color="auto"/>
              <w:bottom w:val="nil"/>
              <w:right w:val="nil"/>
            </w:tcBorders>
            <w:vAlign w:val="center"/>
          </w:tcPr>
          <w:p w:rsidR="00F95589" w:rsidRPr="003B1054" w:rsidRDefault="00F95589" w:rsidP="00754A06">
            <w:pPr>
              <w:snapToGrid w:val="0"/>
              <w:spacing w:line="400" w:lineRule="exact"/>
              <w:ind w:rightChars="100" w:right="240"/>
              <w:jc w:val="right"/>
              <w:rPr>
                <w:rFonts w:eastAsia="標楷體"/>
                <w14:cntxtAlts/>
              </w:rPr>
            </w:pPr>
            <w:r w:rsidRPr="003B1054">
              <w:rPr>
                <w:rFonts w:eastAsia="標楷體"/>
                <w14:cntxtAlts/>
              </w:rPr>
              <w:t>47,570</w:t>
            </w:r>
          </w:p>
        </w:tc>
        <w:tc>
          <w:tcPr>
            <w:tcW w:w="1149" w:type="dxa"/>
            <w:tcBorders>
              <w:top w:val="nil"/>
              <w:left w:val="nil"/>
              <w:bottom w:val="nil"/>
              <w:right w:val="nil"/>
            </w:tcBorders>
            <w:vAlign w:val="center"/>
          </w:tcPr>
          <w:p w:rsidR="00F95589" w:rsidRPr="003B1054" w:rsidRDefault="00F95589" w:rsidP="00754A06">
            <w:pPr>
              <w:snapToGrid w:val="0"/>
              <w:spacing w:line="400" w:lineRule="exact"/>
              <w:ind w:rightChars="57" w:right="137"/>
              <w:jc w:val="right"/>
              <w:rPr>
                <w:rFonts w:eastAsia="標楷體"/>
                <w14:cntxtAlts/>
              </w:rPr>
            </w:pPr>
            <w:r w:rsidRPr="003B1054">
              <w:rPr>
                <w:rFonts w:eastAsia="標楷體"/>
                <w14:cntxtAlts/>
              </w:rPr>
              <w:t>41,168</w:t>
            </w:r>
          </w:p>
        </w:tc>
        <w:tc>
          <w:tcPr>
            <w:tcW w:w="1701" w:type="dxa"/>
            <w:tcBorders>
              <w:top w:val="nil"/>
              <w:left w:val="nil"/>
              <w:bottom w:val="nil"/>
              <w:right w:val="nil"/>
            </w:tcBorders>
            <w:vAlign w:val="center"/>
          </w:tcPr>
          <w:p w:rsidR="00F95589" w:rsidRPr="003B1054" w:rsidRDefault="00F95589" w:rsidP="00754A06">
            <w:pPr>
              <w:snapToGrid w:val="0"/>
              <w:spacing w:line="400" w:lineRule="exact"/>
              <w:ind w:rightChars="175" w:right="420"/>
              <w:jc w:val="right"/>
              <w:rPr>
                <w:rFonts w:eastAsia="標楷體"/>
                <w14:cntxtAlts/>
              </w:rPr>
            </w:pPr>
            <w:r w:rsidRPr="003B1054">
              <w:rPr>
                <w:rFonts w:eastAsia="標楷體"/>
                <w14:cntxtAlts/>
              </w:rPr>
              <w:t>46,231</w:t>
            </w:r>
          </w:p>
        </w:tc>
        <w:tc>
          <w:tcPr>
            <w:tcW w:w="1686" w:type="dxa"/>
            <w:tcBorders>
              <w:top w:val="nil"/>
              <w:left w:val="nil"/>
              <w:bottom w:val="nil"/>
              <w:right w:val="nil"/>
            </w:tcBorders>
            <w:vAlign w:val="center"/>
          </w:tcPr>
          <w:p w:rsidR="00F95589" w:rsidRPr="003B1054" w:rsidRDefault="00F95589" w:rsidP="00754A06">
            <w:pPr>
              <w:snapToGrid w:val="0"/>
              <w:spacing w:line="400" w:lineRule="exact"/>
              <w:ind w:rightChars="228" w:right="547"/>
              <w:jc w:val="right"/>
              <w:rPr>
                <w:rFonts w:eastAsia="標楷體"/>
                <w14:cntxtAlts/>
              </w:rPr>
            </w:pPr>
            <w:r w:rsidRPr="003B1054">
              <w:rPr>
                <w:rFonts w:eastAsia="標楷體"/>
                <w14:cntxtAlts/>
              </w:rPr>
              <w:t>73,813</w:t>
            </w:r>
          </w:p>
        </w:tc>
        <w:tc>
          <w:tcPr>
            <w:tcW w:w="1665" w:type="dxa"/>
            <w:tcBorders>
              <w:top w:val="nil"/>
              <w:left w:val="nil"/>
              <w:bottom w:val="nil"/>
              <w:right w:val="nil"/>
            </w:tcBorders>
            <w:vAlign w:val="bottom"/>
          </w:tcPr>
          <w:p w:rsidR="00F95589" w:rsidRPr="003B1054" w:rsidRDefault="00F95589"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74,737</w:t>
            </w:r>
          </w:p>
        </w:tc>
      </w:tr>
      <w:tr w:rsidR="008419E5" w:rsidRPr="003B1054" w:rsidTr="00754A06">
        <w:trPr>
          <w:trHeight w:val="339"/>
          <w:jc w:val="center"/>
        </w:trPr>
        <w:tc>
          <w:tcPr>
            <w:tcW w:w="1844" w:type="dxa"/>
            <w:tcBorders>
              <w:top w:val="nil"/>
              <w:left w:val="nil"/>
              <w:bottom w:val="nil"/>
              <w:right w:val="single" w:sz="4" w:space="0" w:color="auto"/>
            </w:tcBorders>
            <w:vAlign w:val="center"/>
          </w:tcPr>
          <w:p w:rsidR="003A0712" w:rsidRPr="003B1054" w:rsidRDefault="003A0712" w:rsidP="003A0712">
            <w:pPr>
              <w:snapToGrid w:val="0"/>
              <w:spacing w:line="400" w:lineRule="exact"/>
              <w:ind w:rightChars="165" w:right="396"/>
              <w:jc w:val="right"/>
              <w:rPr>
                <w:rFonts w:eastAsia="標楷體"/>
                <w14:cntxtAlts/>
              </w:rPr>
            </w:pPr>
            <w:r w:rsidRPr="003B1054">
              <w:rPr>
                <w:rFonts w:eastAsia="標楷體"/>
                <w14:cntxtAlts/>
              </w:rPr>
              <w:t>10</w:t>
            </w:r>
            <w:r w:rsidRPr="003B1054">
              <w:rPr>
                <w:rFonts w:eastAsia="標楷體"/>
                <w14:cntxtAlts/>
              </w:rPr>
              <w:t>月</w:t>
            </w:r>
          </w:p>
        </w:tc>
        <w:tc>
          <w:tcPr>
            <w:tcW w:w="1213" w:type="dxa"/>
            <w:tcBorders>
              <w:top w:val="nil"/>
              <w:left w:val="single" w:sz="4" w:space="0" w:color="auto"/>
              <w:bottom w:val="nil"/>
              <w:right w:val="nil"/>
            </w:tcBorders>
            <w:vAlign w:val="center"/>
          </w:tcPr>
          <w:p w:rsidR="003A0712" w:rsidRPr="003B1054" w:rsidRDefault="003A0712" w:rsidP="003A0712">
            <w:pPr>
              <w:snapToGrid w:val="0"/>
              <w:spacing w:line="400" w:lineRule="exact"/>
              <w:ind w:rightChars="100" w:right="240"/>
              <w:jc w:val="right"/>
              <w:rPr>
                <w:rFonts w:eastAsia="標楷體"/>
                <w14:cntxtAlts/>
              </w:rPr>
            </w:pPr>
            <w:r w:rsidRPr="003B1054">
              <w:rPr>
                <w:rFonts w:eastAsia="標楷體"/>
                <w14:cntxtAlts/>
              </w:rPr>
              <w:t>45,</w:t>
            </w:r>
            <w:r w:rsidR="005B7A79" w:rsidRPr="003B1054">
              <w:rPr>
                <w:rFonts w:eastAsia="標楷體"/>
                <w14:cntxtAlts/>
              </w:rPr>
              <w:t>466</w:t>
            </w:r>
          </w:p>
        </w:tc>
        <w:tc>
          <w:tcPr>
            <w:tcW w:w="1149" w:type="dxa"/>
            <w:tcBorders>
              <w:top w:val="nil"/>
              <w:left w:val="nil"/>
              <w:bottom w:val="nil"/>
              <w:right w:val="nil"/>
            </w:tcBorders>
            <w:vAlign w:val="center"/>
          </w:tcPr>
          <w:p w:rsidR="003A0712" w:rsidRPr="003B1054" w:rsidRDefault="003A0712" w:rsidP="003A0712">
            <w:pPr>
              <w:snapToGrid w:val="0"/>
              <w:spacing w:line="400" w:lineRule="exact"/>
              <w:ind w:rightChars="57" w:right="137"/>
              <w:jc w:val="right"/>
              <w:rPr>
                <w:rFonts w:eastAsia="標楷體"/>
                <w14:cntxtAlts/>
              </w:rPr>
            </w:pPr>
            <w:r w:rsidRPr="003B1054">
              <w:rPr>
                <w:rFonts w:eastAsia="標楷體"/>
                <w14:cntxtAlts/>
              </w:rPr>
              <w:t>41,2</w:t>
            </w:r>
            <w:r w:rsidR="005B7A79" w:rsidRPr="003B1054">
              <w:rPr>
                <w:rFonts w:eastAsia="標楷體"/>
                <w14:cntxtAlts/>
              </w:rPr>
              <w:t>53</w:t>
            </w:r>
          </w:p>
        </w:tc>
        <w:tc>
          <w:tcPr>
            <w:tcW w:w="1701" w:type="dxa"/>
            <w:tcBorders>
              <w:top w:val="nil"/>
              <w:left w:val="nil"/>
              <w:bottom w:val="nil"/>
              <w:right w:val="nil"/>
            </w:tcBorders>
            <w:vAlign w:val="center"/>
          </w:tcPr>
          <w:p w:rsidR="003A0712" w:rsidRPr="003B1054" w:rsidRDefault="003A0712" w:rsidP="003A0712">
            <w:pPr>
              <w:snapToGrid w:val="0"/>
              <w:spacing w:line="400" w:lineRule="exact"/>
              <w:ind w:rightChars="175" w:right="420"/>
              <w:jc w:val="right"/>
              <w:rPr>
                <w:rFonts w:eastAsia="標楷體"/>
                <w14:cntxtAlts/>
              </w:rPr>
            </w:pPr>
            <w:r w:rsidRPr="003B1054">
              <w:rPr>
                <w:rFonts w:eastAsia="標楷體"/>
                <w14:cntxtAlts/>
              </w:rPr>
              <w:t>4</w:t>
            </w:r>
            <w:r w:rsidR="00EA358C" w:rsidRPr="003B1054">
              <w:rPr>
                <w:rFonts w:eastAsia="標楷體"/>
                <w14:cntxtAlts/>
              </w:rPr>
              <w:t>3</w:t>
            </w:r>
            <w:r w:rsidRPr="003B1054">
              <w:rPr>
                <w:rFonts w:eastAsia="標楷體"/>
                <w14:cntxtAlts/>
              </w:rPr>
              <w:t>,</w:t>
            </w:r>
            <w:r w:rsidR="00EA358C" w:rsidRPr="003B1054">
              <w:rPr>
                <w:rFonts w:eastAsia="標楷體"/>
                <w14:cntxtAlts/>
              </w:rPr>
              <w:t>996</w:t>
            </w:r>
          </w:p>
        </w:tc>
        <w:tc>
          <w:tcPr>
            <w:tcW w:w="1686" w:type="dxa"/>
            <w:tcBorders>
              <w:top w:val="nil"/>
              <w:left w:val="nil"/>
              <w:bottom w:val="nil"/>
              <w:right w:val="nil"/>
            </w:tcBorders>
            <w:vAlign w:val="center"/>
          </w:tcPr>
          <w:p w:rsidR="003A0712" w:rsidRPr="003B1054" w:rsidRDefault="003A0712" w:rsidP="003A0712">
            <w:pPr>
              <w:snapToGrid w:val="0"/>
              <w:spacing w:line="400" w:lineRule="exact"/>
              <w:ind w:rightChars="228" w:right="547"/>
              <w:jc w:val="right"/>
              <w:rPr>
                <w:rFonts w:eastAsia="標楷體"/>
                <w14:cntxtAlts/>
              </w:rPr>
            </w:pPr>
            <w:r w:rsidRPr="003B1054">
              <w:rPr>
                <w:rFonts w:eastAsia="標楷體"/>
                <w14:cntxtAlts/>
              </w:rPr>
              <w:t>71,</w:t>
            </w:r>
            <w:r w:rsidR="00EA358C" w:rsidRPr="003B1054">
              <w:rPr>
                <w:rFonts w:eastAsia="標楷體"/>
                <w14:cntxtAlts/>
              </w:rPr>
              <w:t>684</w:t>
            </w:r>
          </w:p>
        </w:tc>
        <w:tc>
          <w:tcPr>
            <w:tcW w:w="1665" w:type="dxa"/>
            <w:tcBorders>
              <w:top w:val="nil"/>
              <w:left w:val="nil"/>
              <w:bottom w:val="nil"/>
              <w:right w:val="nil"/>
            </w:tcBorders>
            <w:vAlign w:val="bottom"/>
          </w:tcPr>
          <w:p w:rsidR="003A0712" w:rsidRPr="003B1054" w:rsidRDefault="003A0712" w:rsidP="003A0712">
            <w:pPr>
              <w:widowControl/>
              <w:tabs>
                <w:tab w:val="left" w:pos="5220"/>
              </w:tabs>
              <w:snapToGrid w:val="0"/>
              <w:spacing w:line="400" w:lineRule="exact"/>
              <w:ind w:rightChars="213" w:right="511"/>
              <w:jc w:val="right"/>
              <w:rPr>
                <w:rFonts w:eastAsia="標楷體"/>
                <w14:cntxtAlts/>
              </w:rPr>
            </w:pPr>
            <w:r w:rsidRPr="003B1054">
              <w:rPr>
                <w:rFonts w:eastAsia="標楷體"/>
                <w14:cntxtAlts/>
              </w:rPr>
              <w:t>65</w:t>
            </w:r>
            <w:r w:rsidR="00EA358C" w:rsidRPr="003B1054">
              <w:rPr>
                <w:rFonts w:eastAsia="標楷體"/>
                <w14:cntxtAlts/>
              </w:rPr>
              <w:t>,199</w:t>
            </w:r>
          </w:p>
        </w:tc>
      </w:tr>
      <w:tr w:rsidR="008419E5" w:rsidRPr="003B1054" w:rsidTr="00754A06">
        <w:trPr>
          <w:trHeight w:val="339"/>
          <w:jc w:val="center"/>
        </w:trPr>
        <w:tc>
          <w:tcPr>
            <w:tcW w:w="1844" w:type="dxa"/>
            <w:tcBorders>
              <w:top w:val="nil"/>
              <w:left w:val="nil"/>
              <w:bottom w:val="single" w:sz="4" w:space="0" w:color="auto"/>
              <w:right w:val="single" w:sz="4" w:space="0" w:color="auto"/>
            </w:tcBorders>
            <w:vAlign w:val="center"/>
          </w:tcPr>
          <w:p w:rsidR="003A0712" w:rsidRPr="003B1054" w:rsidRDefault="003A0712" w:rsidP="00754A06">
            <w:pPr>
              <w:snapToGrid w:val="0"/>
              <w:spacing w:line="400" w:lineRule="exact"/>
              <w:ind w:rightChars="165" w:right="396"/>
              <w:jc w:val="right"/>
              <w:rPr>
                <w:rFonts w:eastAsia="標楷體"/>
                <w14:cntxtAlts/>
              </w:rPr>
            </w:pPr>
            <w:r w:rsidRPr="003B1054">
              <w:rPr>
                <w:rFonts w:eastAsia="標楷體"/>
                <w14:cntxtAlts/>
              </w:rPr>
              <w:t>11</w:t>
            </w:r>
            <w:r w:rsidRPr="003B1054">
              <w:rPr>
                <w:rFonts w:eastAsia="標楷體"/>
                <w14:cntxtAlts/>
              </w:rPr>
              <w:t>月</w:t>
            </w:r>
          </w:p>
        </w:tc>
        <w:tc>
          <w:tcPr>
            <w:tcW w:w="1213" w:type="dxa"/>
            <w:tcBorders>
              <w:top w:val="nil"/>
              <w:left w:val="single" w:sz="4" w:space="0" w:color="auto"/>
              <w:bottom w:val="single" w:sz="4" w:space="0" w:color="auto"/>
              <w:right w:val="nil"/>
            </w:tcBorders>
            <w:vAlign w:val="center"/>
          </w:tcPr>
          <w:p w:rsidR="003A0712" w:rsidRPr="003B1054" w:rsidRDefault="003A0712" w:rsidP="00754A06">
            <w:pPr>
              <w:snapToGrid w:val="0"/>
              <w:spacing w:line="400" w:lineRule="exact"/>
              <w:ind w:rightChars="100" w:right="240"/>
              <w:jc w:val="right"/>
              <w:rPr>
                <w:rFonts w:eastAsia="標楷體"/>
                <w14:cntxtAlts/>
              </w:rPr>
            </w:pPr>
            <w:r w:rsidRPr="003B1054">
              <w:rPr>
                <w:rFonts w:eastAsia="標楷體"/>
                <w14:cntxtAlts/>
              </w:rPr>
              <w:t>4</w:t>
            </w:r>
            <w:r w:rsidR="00E4476F" w:rsidRPr="003B1054">
              <w:rPr>
                <w:rFonts w:eastAsia="標楷體"/>
                <w14:cntxtAlts/>
              </w:rPr>
              <w:t>6</w:t>
            </w:r>
            <w:r w:rsidRPr="003B1054">
              <w:rPr>
                <w:rFonts w:eastAsia="標楷體"/>
                <w14:cntxtAlts/>
              </w:rPr>
              <w:t>,</w:t>
            </w:r>
            <w:r w:rsidR="00E4476F" w:rsidRPr="003B1054">
              <w:rPr>
                <w:rFonts w:eastAsia="標楷體"/>
                <w14:cntxtAlts/>
              </w:rPr>
              <w:t>542</w:t>
            </w:r>
          </w:p>
        </w:tc>
        <w:tc>
          <w:tcPr>
            <w:tcW w:w="1149" w:type="dxa"/>
            <w:tcBorders>
              <w:top w:val="nil"/>
              <w:left w:val="nil"/>
              <w:bottom w:val="single" w:sz="4" w:space="0" w:color="auto"/>
              <w:right w:val="nil"/>
            </w:tcBorders>
            <w:vAlign w:val="center"/>
          </w:tcPr>
          <w:p w:rsidR="003A0712" w:rsidRPr="003B1054" w:rsidRDefault="003A0712" w:rsidP="00754A06">
            <w:pPr>
              <w:snapToGrid w:val="0"/>
              <w:spacing w:line="400" w:lineRule="exact"/>
              <w:ind w:rightChars="57" w:right="137"/>
              <w:jc w:val="right"/>
              <w:rPr>
                <w:rFonts w:eastAsia="標楷體"/>
                <w14:cntxtAlts/>
              </w:rPr>
            </w:pPr>
            <w:r w:rsidRPr="003B1054">
              <w:rPr>
                <w:rFonts w:eastAsia="標楷體"/>
                <w14:cntxtAlts/>
              </w:rPr>
              <w:t>41,2</w:t>
            </w:r>
            <w:r w:rsidR="00E4476F" w:rsidRPr="003B1054">
              <w:rPr>
                <w:rFonts w:eastAsia="標楷體"/>
                <w14:cntxtAlts/>
              </w:rPr>
              <w:t>49</w:t>
            </w:r>
          </w:p>
        </w:tc>
        <w:tc>
          <w:tcPr>
            <w:tcW w:w="1701" w:type="dxa"/>
            <w:tcBorders>
              <w:top w:val="nil"/>
              <w:left w:val="nil"/>
              <w:bottom w:val="single" w:sz="4" w:space="0" w:color="auto"/>
              <w:right w:val="nil"/>
            </w:tcBorders>
            <w:vAlign w:val="center"/>
          </w:tcPr>
          <w:p w:rsidR="003A0712" w:rsidRPr="003B1054" w:rsidRDefault="003A0712" w:rsidP="00754A06">
            <w:pPr>
              <w:snapToGrid w:val="0"/>
              <w:spacing w:line="400" w:lineRule="exact"/>
              <w:ind w:rightChars="175" w:right="420"/>
              <w:jc w:val="right"/>
              <w:rPr>
                <w:rFonts w:eastAsia="標楷體"/>
                <w14:cntxtAlts/>
              </w:rPr>
            </w:pPr>
            <w:r w:rsidRPr="003B1054">
              <w:rPr>
                <w:rFonts w:eastAsia="標楷體"/>
                <w14:cntxtAlts/>
              </w:rPr>
              <w:t>4</w:t>
            </w:r>
            <w:r w:rsidR="00EA358C" w:rsidRPr="003B1054">
              <w:rPr>
                <w:rFonts w:eastAsia="標楷體"/>
                <w14:cntxtAlts/>
              </w:rPr>
              <w:t>6</w:t>
            </w:r>
            <w:r w:rsidRPr="003B1054">
              <w:rPr>
                <w:rFonts w:eastAsia="標楷體"/>
                <w14:cntxtAlts/>
              </w:rPr>
              <w:t>,</w:t>
            </w:r>
            <w:r w:rsidR="00EA358C" w:rsidRPr="003B1054">
              <w:rPr>
                <w:rFonts w:eastAsia="標楷體"/>
                <w14:cntxtAlts/>
              </w:rPr>
              <w:t>928</w:t>
            </w:r>
          </w:p>
        </w:tc>
        <w:tc>
          <w:tcPr>
            <w:tcW w:w="1686" w:type="dxa"/>
            <w:tcBorders>
              <w:top w:val="nil"/>
              <w:left w:val="nil"/>
              <w:bottom w:val="single" w:sz="4" w:space="0" w:color="auto"/>
              <w:right w:val="nil"/>
            </w:tcBorders>
            <w:vAlign w:val="center"/>
          </w:tcPr>
          <w:p w:rsidR="003A0712" w:rsidRPr="003B1054" w:rsidRDefault="00CD4AB2" w:rsidP="00754A06">
            <w:pPr>
              <w:snapToGrid w:val="0"/>
              <w:spacing w:line="400" w:lineRule="exact"/>
              <w:ind w:rightChars="228" w:right="547"/>
              <w:jc w:val="right"/>
              <w:rPr>
                <w:rFonts w:eastAsia="標楷體"/>
                <w14:cntxtAlts/>
              </w:rPr>
            </w:pPr>
            <w:r w:rsidRPr="003B1054">
              <w:rPr>
                <w:rFonts w:eastAsia="標楷體" w:hint="eastAsia"/>
                <w14:cntxtAlts/>
              </w:rPr>
              <w:t>99</w:t>
            </w:r>
            <w:r w:rsidR="003A0712" w:rsidRPr="003B1054">
              <w:rPr>
                <w:rFonts w:eastAsia="標楷體"/>
                <w14:cntxtAlts/>
              </w:rPr>
              <w:t>,69</w:t>
            </w:r>
            <w:r w:rsidRPr="003B1054">
              <w:rPr>
                <w:rFonts w:eastAsia="標楷體" w:hint="eastAsia"/>
                <w14:cntxtAlts/>
              </w:rPr>
              <w:t>7</w:t>
            </w:r>
          </w:p>
        </w:tc>
        <w:tc>
          <w:tcPr>
            <w:tcW w:w="1665" w:type="dxa"/>
            <w:tcBorders>
              <w:top w:val="nil"/>
              <w:left w:val="nil"/>
              <w:bottom w:val="single" w:sz="4" w:space="0" w:color="auto"/>
              <w:right w:val="nil"/>
            </w:tcBorders>
            <w:vAlign w:val="bottom"/>
          </w:tcPr>
          <w:p w:rsidR="003A0712" w:rsidRPr="003B1054" w:rsidRDefault="003A0712" w:rsidP="00754A06">
            <w:pPr>
              <w:widowControl/>
              <w:tabs>
                <w:tab w:val="left" w:pos="5220"/>
              </w:tabs>
              <w:snapToGrid w:val="0"/>
              <w:spacing w:line="400" w:lineRule="exact"/>
              <w:ind w:rightChars="213" w:right="511"/>
              <w:jc w:val="right"/>
              <w:rPr>
                <w:rFonts w:eastAsia="標楷體"/>
                <w14:cntxtAlts/>
              </w:rPr>
            </w:pPr>
            <w:r w:rsidRPr="003B1054">
              <w:rPr>
                <w:rFonts w:eastAsia="標楷體"/>
                <w14:cntxtAlts/>
              </w:rPr>
              <w:t>6</w:t>
            </w:r>
            <w:r w:rsidR="00EA358C" w:rsidRPr="003B1054">
              <w:rPr>
                <w:rFonts w:eastAsia="標楷體"/>
                <w14:cntxtAlts/>
              </w:rPr>
              <w:t>3</w:t>
            </w:r>
            <w:r w:rsidRPr="003B1054">
              <w:rPr>
                <w:rFonts w:eastAsia="標楷體"/>
                <w14:cntxtAlts/>
              </w:rPr>
              <w:t>,</w:t>
            </w:r>
            <w:r w:rsidR="00EA358C" w:rsidRPr="003B1054">
              <w:rPr>
                <w:rFonts w:eastAsia="標楷體"/>
                <w14:cntxtAlts/>
              </w:rPr>
              <w:t>932</w:t>
            </w:r>
          </w:p>
        </w:tc>
      </w:tr>
      <w:tr w:rsidR="008419E5" w:rsidRPr="003B1054" w:rsidTr="00754A06">
        <w:trPr>
          <w:trHeight w:val="702"/>
          <w:jc w:val="center"/>
        </w:trPr>
        <w:tc>
          <w:tcPr>
            <w:tcW w:w="1844" w:type="dxa"/>
            <w:tcBorders>
              <w:top w:val="single" w:sz="4" w:space="0" w:color="auto"/>
              <w:bottom w:val="single" w:sz="4" w:space="0" w:color="auto"/>
            </w:tcBorders>
            <w:vAlign w:val="center"/>
          </w:tcPr>
          <w:p w:rsidR="003A0712" w:rsidRPr="003B1054" w:rsidRDefault="003A0712" w:rsidP="00754A06">
            <w:pPr>
              <w:snapToGrid w:val="0"/>
              <w:spacing w:line="320" w:lineRule="exact"/>
              <w:jc w:val="center"/>
              <w:rPr>
                <w:rFonts w:eastAsia="標楷體"/>
                <w:w w:val="98"/>
                <w14:cntxtAlts/>
              </w:rPr>
            </w:pPr>
            <w:r w:rsidRPr="003B1054">
              <w:rPr>
                <w:rFonts w:eastAsia="標楷體"/>
                <w:w w:val="98"/>
                <w14:cntxtAlts/>
              </w:rPr>
              <w:t>較</w:t>
            </w:r>
            <w:r w:rsidRPr="003B1054">
              <w:rPr>
                <w:rFonts w:eastAsia="標楷體"/>
                <w:w w:val="98"/>
                <w14:cntxtAlts/>
              </w:rPr>
              <w:t>106</w:t>
            </w:r>
            <w:r w:rsidRPr="003B1054">
              <w:rPr>
                <w:rFonts w:eastAsia="標楷體"/>
                <w:w w:val="98"/>
                <w14:cntxtAlts/>
              </w:rPr>
              <w:t>年同月</w:t>
            </w:r>
          </w:p>
          <w:p w:rsidR="003A0712" w:rsidRPr="003B1054" w:rsidRDefault="003A0712" w:rsidP="00754A06">
            <w:pPr>
              <w:snapToGrid w:val="0"/>
              <w:spacing w:line="320" w:lineRule="exact"/>
              <w:jc w:val="center"/>
              <w:rPr>
                <w:rFonts w:eastAsia="標楷體"/>
                <w:w w:val="98"/>
                <w14:cntxtAlts/>
              </w:rPr>
            </w:pPr>
            <w:r w:rsidRPr="003B1054">
              <w:rPr>
                <w:rFonts w:eastAsia="標楷體"/>
                <w:w w:val="98"/>
                <w14:cntxtAlts/>
              </w:rPr>
              <w:t>變動</w:t>
            </w:r>
            <w:r w:rsidRPr="003B1054">
              <w:rPr>
                <w:rFonts w:eastAsia="標楷體"/>
                <w:w w:val="98"/>
                <w14:cntxtAlts/>
              </w:rPr>
              <w:t>(%)</w:t>
            </w:r>
          </w:p>
        </w:tc>
        <w:tc>
          <w:tcPr>
            <w:tcW w:w="1213" w:type="dxa"/>
            <w:tcBorders>
              <w:top w:val="single" w:sz="4" w:space="0" w:color="auto"/>
              <w:bottom w:val="single" w:sz="4" w:space="0" w:color="auto"/>
              <w:right w:val="nil"/>
            </w:tcBorders>
            <w:vAlign w:val="center"/>
          </w:tcPr>
          <w:p w:rsidR="003A0712" w:rsidRPr="003B1054" w:rsidRDefault="00E4476F" w:rsidP="00754A06">
            <w:pPr>
              <w:snapToGrid w:val="0"/>
              <w:spacing w:line="400" w:lineRule="exact"/>
              <w:ind w:leftChars="99" w:left="238" w:rightChars="100" w:right="240"/>
              <w:jc w:val="center"/>
              <w:rPr>
                <w:rFonts w:eastAsia="標楷體"/>
                <w14:cntxtAlts/>
              </w:rPr>
            </w:pPr>
            <w:r w:rsidRPr="003B1054">
              <w:rPr>
                <w:rFonts w:eastAsia="標楷體"/>
                <w14:cntxtAlts/>
              </w:rPr>
              <w:t>3.12</w:t>
            </w:r>
          </w:p>
        </w:tc>
        <w:tc>
          <w:tcPr>
            <w:tcW w:w="1149" w:type="dxa"/>
            <w:tcBorders>
              <w:top w:val="single" w:sz="4" w:space="0" w:color="auto"/>
              <w:left w:val="nil"/>
              <w:bottom w:val="single" w:sz="4" w:space="0" w:color="auto"/>
              <w:right w:val="nil"/>
            </w:tcBorders>
            <w:vAlign w:val="center"/>
          </w:tcPr>
          <w:p w:rsidR="003A0712" w:rsidRPr="003B1054" w:rsidRDefault="003A0712" w:rsidP="00754A06">
            <w:pPr>
              <w:snapToGrid w:val="0"/>
              <w:spacing w:line="400" w:lineRule="exact"/>
              <w:ind w:leftChars="66" w:left="158" w:rightChars="-60" w:right="-144"/>
              <w:jc w:val="center"/>
              <w:rPr>
                <w:rFonts w:eastAsia="標楷體"/>
                <w14:cntxtAlts/>
              </w:rPr>
            </w:pPr>
            <w:r w:rsidRPr="003B1054">
              <w:rPr>
                <w:rFonts w:eastAsia="標楷體"/>
                <w14:cntxtAlts/>
              </w:rPr>
              <w:t>2.56</w:t>
            </w:r>
          </w:p>
        </w:tc>
        <w:tc>
          <w:tcPr>
            <w:tcW w:w="1701" w:type="dxa"/>
            <w:tcBorders>
              <w:top w:val="single" w:sz="4" w:space="0" w:color="auto"/>
              <w:left w:val="nil"/>
              <w:bottom w:val="single" w:sz="4" w:space="0" w:color="auto"/>
              <w:right w:val="nil"/>
            </w:tcBorders>
            <w:vAlign w:val="center"/>
          </w:tcPr>
          <w:p w:rsidR="003A0712" w:rsidRPr="003B1054" w:rsidRDefault="00EA358C" w:rsidP="00754A06">
            <w:pPr>
              <w:tabs>
                <w:tab w:val="left" w:pos="1562"/>
              </w:tabs>
              <w:snapToGrid w:val="0"/>
              <w:spacing w:line="400" w:lineRule="exact"/>
              <w:ind w:leftChars="178" w:left="427" w:rightChars="117" w:right="281"/>
              <w:jc w:val="center"/>
              <w:rPr>
                <w:rFonts w:eastAsia="標楷體"/>
                <w14:cntxtAlts/>
              </w:rPr>
            </w:pPr>
            <w:r w:rsidRPr="003B1054">
              <w:rPr>
                <w:rFonts w:eastAsia="標楷體"/>
                <w14:cntxtAlts/>
              </w:rPr>
              <w:t>5.13</w:t>
            </w:r>
          </w:p>
        </w:tc>
        <w:tc>
          <w:tcPr>
            <w:tcW w:w="1686" w:type="dxa"/>
            <w:tcBorders>
              <w:top w:val="single" w:sz="4" w:space="0" w:color="auto"/>
              <w:left w:val="nil"/>
              <w:bottom w:val="single" w:sz="4" w:space="0" w:color="auto"/>
              <w:right w:val="nil"/>
            </w:tcBorders>
            <w:vAlign w:val="center"/>
          </w:tcPr>
          <w:p w:rsidR="003A0712" w:rsidRPr="003B1054" w:rsidRDefault="00EA358C" w:rsidP="00754A06">
            <w:pPr>
              <w:widowControl/>
              <w:tabs>
                <w:tab w:val="left" w:pos="5220"/>
              </w:tabs>
              <w:snapToGrid w:val="0"/>
              <w:spacing w:line="400" w:lineRule="exact"/>
              <w:ind w:leftChars="119" w:left="286" w:rightChars="100" w:right="240"/>
              <w:jc w:val="center"/>
              <w:rPr>
                <w:rFonts w:eastAsia="標楷體"/>
                <w14:cntxtAlts/>
              </w:rPr>
            </w:pPr>
            <w:r w:rsidRPr="003B1054">
              <w:rPr>
                <w:rFonts w:eastAsia="標楷體"/>
                <w14:cntxtAlts/>
              </w:rPr>
              <w:t>-3.98</w:t>
            </w:r>
          </w:p>
        </w:tc>
        <w:tc>
          <w:tcPr>
            <w:tcW w:w="1665" w:type="dxa"/>
            <w:tcBorders>
              <w:top w:val="single" w:sz="4" w:space="0" w:color="auto"/>
              <w:left w:val="nil"/>
              <w:bottom w:val="single" w:sz="4" w:space="0" w:color="auto"/>
            </w:tcBorders>
            <w:vAlign w:val="center"/>
          </w:tcPr>
          <w:p w:rsidR="003A0712" w:rsidRPr="003B1054" w:rsidRDefault="00EA358C" w:rsidP="00754A06">
            <w:pPr>
              <w:widowControl/>
              <w:tabs>
                <w:tab w:val="left" w:pos="5220"/>
              </w:tabs>
              <w:snapToGrid w:val="0"/>
              <w:spacing w:line="400" w:lineRule="exact"/>
              <w:ind w:rightChars="11" w:right="26"/>
              <w:jc w:val="center"/>
              <w:rPr>
                <w:rFonts w:eastAsia="標楷體"/>
                <w14:cntxtAlts/>
              </w:rPr>
            </w:pPr>
            <w:r w:rsidRPr="003B1054">
              <w:rPr>
                <w:rFonts w:eastAsia="標楷體"/>
                <w14:cntxtAlts/>
              </w:rPr>
              <w:t>-3.72</w:t>
            </w:r>
          </w:p>
        </w:tc>
      </w:tr>
      <w:tr w:rsidR="008419E5" w:rsidRPr="003B1054" w:rsidTr="00754A06">
        <w:trPr>
          <w:trHeight w:val="702"/>
          <w:jc w:val="center"/>
        </w:trPr>
        <w:tc>
          <w:tcPr>
            <w:tcW w:w="1844" w:type="dxa"/>
            <w:tcBorders>
              <w:top w:val="single" w:sz="4" w:space="0" w:color="auto"/>
              <w:bottom w:val="single" w:sz="4" w:space="0" w:color="auto"/>
            </w:tcBorders>
            <w:vAlign w:val="center"/>
          </w:tcPr>
          <w:p w:rsidR="003A0712" w:rsidRPr="003B1054" w:rsidRDefault="003A0712" w:rsidP="00754A06">
            <w:pPr>
              <w:snapToGrid w:val="0"/>
              <w:spacing w:line="320" w:lineRule="exact"/>
              <w:jc w:val="center"/>
              <w:rPr>
                <w:rFonts w:eastAsia="標楷體"/>
                <w:w w:val="98"/>
                <w14:cntxtAlts/>
              </w:rPr>
            </w:pPr>
            <w:r w:rsidRPr="003B1054">
              <w:rPr>
                <w:rFonts w:eastAsia="標楷體"/>
                <w:w w:val="98"/>
                <w14:cntxtAlts/>
              </w:rPr>
              <w:t>累計較</w:t>
            </w:r>
            <w:r w:rsidRPr="003B1054">
              <w:rPr>
                <w:rFonts w:eastAsia="標楷體"/>
                <w:w w:val="98"/>
                <w14:cntxtAlts/>
              </w:rPr>
              <w:t>106</w:t>
            </w:r>
            <w:r w:rsidRPr="003B1054">
              <w:rPr>
                <w:rFonts w:eastAsia="標楷體"/>
                <w:w w:val="98"/>
                <w14:cntxtAlts/>
              </w:rPr>
              <w:t>年</w:t>
            </w:r>
          </w:p>
          <w:p w:rsidR="003A0712" w:rsidRPr="003B1054" w:rsidRDefault="003A0712" w:rsidP="00754A06">
            <w:pPr>
              <w:snapToGrid w:val="0"/>
              <w:spacing w:line="320" w:lineRule="exact"/>
              <w:jc w:val="center"/>
              <w:rPr>
                <w:rFonts w:eastAsia="標楷體"/>
                <w:w w:val="98"/>
                <w14:cntxtAlts/>
              </w:rPr>
            </w:pPr>
            <w:r w:rsidRPr="003B1054">
              <w:rPr>
                <w:rFonts w:eastAsia="標楷體"/>
                <w:w w:val="98"/>
                <w14:cntxtAlts/>
              </w:rPr>
              <w:t>同期變動</w:t>
            </w:r>
            <w:r w:rsidRPr="003B1054">
              <w:rPr>
                <w:rFonts w:eastAsia="標楷體"/>
                <w:w w:val="98"/>
                <w14:cntxtAlts/>
              </w:rPr>
              <w:t>(%)</w:t>
            </w:r>
          </w:p>
        </w:tc>
        <w:tc>
          <w:tcPr>
            <w:tcW w:w="1213" w:type="dxa"/>
            <w:tcBorders>
              <w:top w:val="single" w:sz="4" w:space="0" w:color="auto"/>
              <w:bottom w:val="single" w:sz="4" w:space="0" w:color="auto"/>
              <w:right w:val="nil"/>
            </w:tcBorders>
            <w:vAlign w:val="center"/>
          </w:tcPr>
          <w:p w:rsidR="003A0712" w:rsidRPr="003B1054" w:rsidRDefault="00E4476F" w:rsidP="00754A06">
            <w:pPr>
              <w:snapToGrid w:val="0"/>
              <w:spacing w:line="400" w:lineRule="exact"/>
              <w:ind w:leftChars="99" w:left="238" w:rightChars="100" w:right="240"/>
              <w:jc w:val="center"/>
              <w:rPr>
                <w:rFonts w:eastAsia="標楷體"/>
                <w14:cntxtAlts/>
              </w:rPr>
            </w:pPr>
            <w:r w:rsidRPr="003B1054">
              <w:rPr>
                <w:rFonts w:eastAsia="標楷體"/>
                <w14:cntxtAlts/>
              </w:rPr>
              <w:t>3.97</w:t>
            </w:r>
          </w:p>
        </w:tc>
        <w:tc>
          <w:tcPr>
            <w:tcW w:w="1149" w:type="dxa"/>
            <w:tcBorders>
              <w:top w:val="single" w:sz="4" w:space="0" w:color="auto"/>
              <w:left w:val="nil"/>
              <w:bottom w:val="single" w:sz="4" w:space="0" w:color="auto"/>
              <w:right w:val="nil"/>
            </w:tcBorders>
            <w:vAlign w:val="center"/>
          </w:tcPr>
          <w:p w:rsidR="003A0712" w:rsidRPr="003B1054" w:rsidRDefault="003A0712" w:rsidP="00754A06">
            <w:pPr>
              <w:snapToGrid w:val="0"/>
              <w:spacing w:line="400" w:lineRule="exact"/>
              <w:ind w:leftChars="66" w:left="158" w:rightChars="-60" w:right="-144"/>
              <w:jc w:val="center"/>
              <w:rPr>
                <w:rFonts w:eastAsia="標楷體"/>
                <w14:cntxtAlts/>
              </w:rPr>
            </w:pPr>
            <w:r w:rsidRPr="003B1054">
              <w:rPr>
                <w:rFonts w:eastAsia="標楷體"/>
                <w14:cntxtAlts/>
              </w:rPr>
              <w:t>2.61</w:t>
            </w:r>
          </w:p>
        </w:tc>
        <w:tc>
          <w:tcPr>
            <w:tcW w:w="1701" w:type="dxa"/>
            <w:tcBorders>
              <w:top w:val="single" w:sz="4" w:space="0" w:color="auto"/>
              <w:left w:val="nil"/>
              <w:bottom w:val="single" w:sz="4" w:space="0" w:color="auto"/>
              <w:right w:val="nil"/>
            </w:tcBorders>
            <w:vAlign w:val="center"/>
          </w:tcPr>
          <w:p w:rsidR="003A0712" w:rsidRPr="003B1054" w:rsidRDefault="00EA358C" w:rsidP="00754A06">
            <w:pPr>
              <w:tabs>
                <w:tab w:val="left" w:pos="1562"/>
              </w:tabs>
              <w:snapToGrid w:val="0"/>
              <w:spacing w:line="400" w:lineRule="exact"/>
              <w:ind w:leftChars="178" w:left="427" w:rightChars="117" w:right="281"/>
              <w:jc w:val="center"/>
              <w:rPr>
                <w:rFonts w:eastAsia="標楷體"/>
                <w14:cntxtAlts/>
              </w:rPr>
            </w:pPr>
            <w:r w:rsidRPr="003B1054">
              <w:rPr>
                <w:rFonts w:eastAsia="標楷體"/>
                <w14:cntxtAlts/>
              </w:rPr>
              <w:t>4.69</w:t>
            </w:r>
          </w:p>
        </w:tc>
        <w:tc>
          <w:tcPr>
            <w:tcW w:w="1686" w:type="dxa"/>
            <w:tcBorders>
              <w:top w:val="single" w:sz="4" w:space="0" w:color="auto"/>
              <w:left w:val="nil"/>
              <w:bottom w:val="single" w:sz="4" w:space="0" w:color="auto"/>
              <w:right w:val="nil"/>
            </w:tcBorders>
            <w:vAlign w:val="center"/>
          </w:tcPr>
          <w:p w:rsidR="003A0712" w:rsidRPr="003B1054" w:rsidRDefault="00EA358C" w:rsidP="00754A06">
            <w:pPr>
              <w:widowControl/>
              <w:tabs>
                <w:tab w:val="left" w:pos="5220"/>
              </w:tabs>
              <w:snapToGrid w:val="0"/>
              <w:spacing w:line="400" w:lineRule="exact"/>
              <w:ind w:leftChars="119" w:left="286" w:rightChars="100" w:right="240"/>
              <w:jc w:val="center"/>
              <w:rPr>
                <w:rFonts w:eastAsia="標楷體"/>
                <w14:cntxtAlts/>
              </w:rPr>
            </w:pPr>
            <w:r w:rsidRPr="003B1054">
              <w:rPr>
                <w:rFonts w:eastAsia="標楷體"/>
                <w14:cntxtAlts/>
              </w:rPr>
              <w:t>1.45</w:t>
            </w:r>
          </w:p>
        </w:tc>
        <w:tc>
          <w:tcPr>
            <w:tcW w:w="1665" w:type="dxa"/>
            <w:tcBorders>
              <w:top w:val="single" w:sz="4" w:space="0" w:color="auto"/>
              <w:left w:val="nil"/>
              <w:bottom w:val="single" w:sz="4" w:space="0" w:color="auto"/>
            </w:tcBorders>
            <w:vAlign w:val="center"/>
          </w:tcPr>
          <w:p w:rsidR="003A0712" w:rsidRPr="003B1054" w:rsidRDefault="00EA358C" w:rsidP="00754A06">
            <w:pPr>
              <w:widowControl/>
              <w:tabs>
                <w:tab w:val="left" w:pos="5220"/>
              </w:tabs>
              <w:snapToGrid w:val="0"/>
              <w:spacing w:line="400" w:lineRule="exact"/>
              <w:ind w:rightChars="11" w:right="26"/>
              <w:jc w:val="center"/>
              <w:rPr>
                <w:rFonts w:eastAsia="標楷體"/>
                <w14:cntxtAlts/>
              </w:rPr>
            </w:pPr>
            <w:r w:rsidRPr="003B1054">
              <w:rPr>
                <w:rFonts w:eastAsia="標楷體"/>
                <w14:cntxtAlts/>
              </w:rPr>
              <w:t>3.25</w:t>
            </w:r>
          </w:p>
        </w:tc>
      </w:tr>
    </w:tbl>
    <w:p w:rsidR="00F95589" w:rsidRPr="003B1054" w:rsidRDefault="00F95589" w:rsidP="00F95589">
      <w:pPr>
        <w:spacing w:line="360" w:lineRule="exact"/>
        <w:ind w:left="425" w:hangingChars="193" w:hanging="425"/>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：表內薪資為名目數據。</w:t>
      </w:r>
    </w:p>
    <w:p w:rsidR="00F95589" w:rsidRPr="003B1054" w:rsidRDefault="00F95589" w:rsidP="00F95589">
      <w:pPr>
        <w:snapToGrid w:val="0"/>
        <w:spacing w:before="50" w:line="300" w:lineRule="auto"/>
        <w:ind w:rightChars="18" w:right="43"/>
        <w:rPr>
          <w:rFonts w:eastAsia="標楷體"/>
          <w:sz w:val="22"/>
          <w:szCs w:val="22"/>
        </w:rPr>
      </w:pPr>
      <w:r w:rsidRPr="003B1054">
        <w:rPr>
          <w:rFonts w:eastAsia="標楷體"/>
          <w:sz w:val="22"/>
          <w:szCs w:val="22"/>
        </w:rPr>
        <w:t>資料來源：行政院主計總處。</w:t>
      </w:r>
    </w:p>
    <w:p w:rsidR="00814E4E" w:rsidRPr="003B1054" w:rsidRDefault="00814E4E" w:rsidP="00814E4E">
      <w:pPr>
        <w:snapToGrid w:val="0"/>
        <w:spacing w:before="50" w:line="300" w:lineRule="auto"/>
        <w:ind w:rightChars="18" w:right="43"/>
        <w:rPr>
          <w:rFonts w:eastAsia="標楷體"/>
          <w:b/>
          <w:bCs/>
          <w:sz w:val="40"/>
          <w:szCs w:val="36"/>
        </w:rPr>
      </w:pPr>
    </w:p>
    <w:p w:rsidR="00814E4E" w:rsidRPr="003B1054" w:rsidRDefault="00814E4E" w:rsidP="00814E4E">
      <w:pPr>
        <w:snapToGrid w:val="0"/>
        <w:spacing w:before="50" w:line="300" w:lineRule="auto"/>
        <w:ind w:rightChars="18" w:right="43"/>
        <w:rPr>
          <w:rFonts w:eastAsia="標楷體"/>
          <w:b/>
          <w:bCs/>
          <w:sz w:val="40"/>
          <w:szCs w:val="36"/>
        </w:rPr>
      </w:pPr>
    </w:p>
    <w:p w:rsidR="008A5536" w:rsidRPr="003B1054" w:rsidRDefault="008A5536" w:rsidP="008A5536">
      <w:pPr>
        <w:keepNext/>
        <w:adjustRightInd w:val="0"/>
        <w:snapToGrid w:val="0"/>
        <w:spacing w:line="300" w:lineRule="auto"/>
        <w:outlineLvl w:val="1"/>
        <w:rPr>
          <w:rFonts w:eastAsia="標楷體"/>
        </w:rPr>
      </w:pPr>
      <w:bookmarkStart w:id="146" w:name="_Toc536517847"/>
      <w:r w:rsidRPr="003B1054">
        <w:rPr>
          <w:rFonts w:eastAsia="標楷體"/>
          <w:b/>
          <w:bCs/>
          <w:sz w:val="40"/>
          <w:szCs w:val="36"/>
        </w:rPr>
        <w:lastRenderedPageBreak/>
        <w:t>三、中國大陸經濟</w:t>
      </w:r>
      <w:bookmarkEnd w:id="108"/>
      <w:bookmarkEnd w:id="109"/>
      <w:bookmarkEnd w:id="146"/>
    </w:p>
    <w:p w:rsidR="00546002" w:rsidRPr="003B1054" w:rsidRDefault="00546002" w:rsidP="00546002">
      <w:pPr>
        <w:keepNext/>
        <w:snapToGrid w:val="0"/>
        <w:spacing w:beforeLines="50" w:before="180" w:line="300" w:lineRule="auto"/>
        <w:ind w:rightChars="-25" w:right="-60"/>
        <w:outlineLvl w:val="2"/>
        <w:rPr>
          <w:rFonts w:eastAsia="標楷體"/>
          <w:b/>
          <w:bCs/>
          <w:sz w:val="32"/>
          <w:szCs w:val="32"/>
        </w:rPr>
      </w:pPr>
      <w:bookmarkStart w:id="147" w:name="_Toc368324033"/>
      <w:bookmarkStart w:id="148" w:name="_Toc402171721"/>
      <w:bookmarkStart w:id="149" w:name="_Toc415126223"/>
      <w:bookmarkStart w:id="150" w:name="_Toc476138386"/>
      <w:bookmarkStart w:id="151" w:name="_Toc536517848"/>
      <w:bookmarkStart w:id="152" w:name="_Toc415126226"/>
      <w:bookmarkStart w:id="153" w:name="_Toc391906422"/>
      <w:bookmarkStart w:id="154" w:name="_Toc417918572"/>
      <w:bookmarkStart w:id="155" w:name="_Toc337122140"/>
      <w:bookmarkEnd w:id="110"/>
      <w:bookmarkEnd w:id="111"/>
      <w:bookmarkEnd w:id="112"/>
      <w:r w:rsidRPr="003B1054">
        <w:rPr>
          <w:rFonts w:eastAsia="標楷體"/>
          <w:b/>
          <w:bCs/>
          <w:sz w:val="32"/>
          <w:szCs w:val="32"/>
        </w:rPr>
        <w:t>（一）固定資產投資</w:t>
      </w:r>
      <w:bookmarkEnd w:id="147"/>
      <w:bookmarkEnd w:id="148"/>
      <w:bookmarkEnd w:id="149"/>
      <w:bookmarkEnd w:id="150"/>
      <w:bookmarkEnd w:id="151"/>
    </w:p>
    <w:p w:rsidR="00745913" w:rsidRPr="003B1054" w:rsidRDefault="00745913" w:rsidP="00745913">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3B1054">
        <w:rPr>
          <w:rFonts w:eastAsia="標楷體"/>
          <w:kern w:val="0"/>
          <w:sz w:val="28"/>
          <w:szCs w:val="20"/>
        </w:rPr>
        <w:t>－</w:t>
      </w:r>
      <w:r w:rsidR="00C4409C" w:rsidRPr="003B1054">
        <w:rPr>
          <w:rFonts w:eastAsia="標楷體"/>
          <w:kern w:val="0"/>
          <w:sz w:val="28"/>
          <w:szCs w:val="20"/>
        </w:rPr>
        <w:t>2018</w:t>
      </w:r>
      <w:r w:rsidR="00C4409C" w:rsidRPr="003B1054">
        <w:rPr>
          <w:rFonts w:eastAsia="標楷體"/>
          <w:kern w:val="0"/>
          <w:sz w:val="28"/>
          <w:szCs w:val="20"/>
        </w:rPr>
        <w:t>年固定資產投資（不含農戶）金額為</w:t>
      </w:r>
      <w:r w:rsidR="00C4409C" w:rsidRPr="003B1054">
        <w:rPr>
          <w:rFonts w:eastAsia="標楷體"/>
          <w:sz w:val="28"/>
          <w:szCs w:val="28"/>
        </w:rPr>
        <w:t>63</w:t>
      </w:r>
      <w:r w:rsidR="00C4409C" w:rsidRPr="003B1054">
        <w:rPr>
          <w:rFonts w:eastAsia="標楷體"/>
          <w:sz w:val="28"/>
          <w:szCs w:val="28"/>
        </w:rPr>
        <w:t>兆</w:t>
      </w:r>
      <w:r w:rsidR="00C4409C" w:rsidRPr="003B1054">
        <w:rPr>
          <w:rFonts w:eastAsia="標楷體"/>
          <w:sz w:val="28"/>
          <w:szCs w:val="28"/>
        </w:rPr>
        <w:t>5,636</w:t>
      </w:r>
      <w:r w:rsidR="00C4409C" w:rsidRPr="003B1054">
        <w:rPr>
          <w:rFonts w:eastAsia="標楷體"/>
          <w:kern w:val="0"/>
          <w:sz w:val="28"/>
          <w:szCs w:val="20"/>
        </w:rPr>
        <w:t>億人民幣，較上年同期增加</w:t>
      </w:r>
      <w:r w:rsidR="00C4409C" w:rsidRPr="003B1054">
        <w:rPr>
          <w:rFonts w:eastAsia="標楷體"/>
          <w:sz w:val="28"/>
          <w:szCs w:val="28"/>
        </w:rPr>
        <w:t>5.9</w:t>
      </w:r>
      <w:r w:rsidR="00C4409C" w:rsidRPr="003B1054">
        <w:rPr>
          <w:rFonts w:eastAsia="標楷體"/>
          <w:kern w:val="0"/>
          <w:sz w:val="28"/>
          <w:szCs w:val="20"/>
        </w:rPr>
        <w:t>%</w:t>
      </w:r>
      <w:r w:rsidRPr="003B1054">
        <w:rPr>
          <w:rFonts w:eastAsia="標楷體"/>
          <w:kern w:val="0"/>
          <w:sz w:val="28"/>
          <w:szCs w:val="20"/>
        </w:rPr>
        <w:t>。</w:t>
      </w:r>
    </w:p>
    <w:p w:rsidR="00745913" w:rsidRPr="003B1054" w:rsidRDefault="00745913" w:rsidP="00745913">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5C0DCB" w:rsidRPr="003B1054" w:rsidRDefault="005C0DCB" w:rsidP="005C0DCB">
      <w:pPr>
        <w:autoSpaceDE w:val="0"/>
        <w:autoSpaceDN w:val="0"/>
        <w:adjustRightInd w:val="0"/>
        <w:snapToGrid w:val="0"/>
        <w:spacing w:line="0" w:lineRule="atLeast"/>
        <w:jc w:val="center"/>
        <w:rPr>
          <w:rFonts w:eastAsia="標楷體"/>
        </w:rPr>
      </w:pPr>
      <w:r w:rsidRPr="003B1054">
        <w:rPr>
          <w:rFonts w:eastAsia="標楷體"/>
          <w:b/>
          <w:bCs/>
          <w:sz w:val="28"/>
        </w:rPr>
        <w:t>圖</w:t>
      </w:r>
      <w:r w:rsidRPr="003B1054">
        <w:rPr>
          <w:rFonts w:eastAsia="標楷體"/>
          <w:b/>
          <w:bCs/>
          <w:sz w:val="28"/>
        </w:rPr>
        <w:t xml:space="preserve">3-1 </w:t>
      </w:r>
      <w:r w:rsidRPr="003B1054">
        <w:rPr>
          <w:rFonts w:eastAsia="標楷體"/>
          <w:b/>
          <w:bCs/>
          <w:sz w:val="28"/>
        </w:rPr>
        <w:t>中國大陸固定資產投資</w:t>
      </w:r>
    </w:p>
    <w:p w:rsidR="00C4409C" w:rsidRPr="003B1054" w:rsidRDefault="00C4409C" w:rsidP="005C0DCB">
      <w:pPr>
        <w:autoSpaceDE w:val="0"/>
        <w:autoSpaceDN w:val="0"/>
        <w:adjustRightInd w:val="0"/>
        <w:snapToGrid w:val="0"/>
        <w:spacing w:beforeLines="50" w:before="180" w:line="300" w:lineRule="auto"/>
        <w:jc w:val="center"/>
        <w:rPr>
          <w:rFonts w:eastAsia="標楷體"/>
          <w:b/>
          <w:bCs/>
          <w:sz w:val="28"/>
        </w:rPr>
      </w:pPr>
      <w:r w:rsidRPr="003B1054">
        <w:rPr>
          <w:rFonts w:eastAsia="標楷體"/>
          <w:noProof/>
        </w:rPr>
        <w:drawing>
          <wp:anchor distT="0" distB="0" distL="114300" distR="114300" simplePos="0" relativeHeight="252911104" behindDoc="1" locked="0" layoutInCell="1" allowOverlap="1" wp14:anchorId="54B4A1FF" wp14:editId="30B79CD6">
            <wp:simplePos x="0" y="0"/>
            <wp:positionH relativeFrom="column">
              <wp:posOffset>-428625</wp:posOffset>
            </wp:positionH>
            <wp:positionV relativeFrom="paragraph">
              <wp:posOffset>122555</wp:posOffset>
            </wp:positionV>
            <wp:extent cx="6804025" cy="2493645"/>
            <wp:effectExtent l="0" t="0" r="15875" b="20955"/>
            <wp:wrapTight wrapText="right">
              <wp:wrapPolygon edited="0">
                <wp:start x="0" y="0"/>
                <wp:lineTo x="0" y="21617"/>
                <wp:lineTo x="21590" y="21617"/>
                <wp:lineTo x="21590"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5C0DCB" w:rsidRPr="003B1054" w:rsidRDefault="005C0DCB" w:rsidP="005C0DCB">
      <w:pPr>
        <w:autoSpaceDE w:val="0"/>
        <w:autoSpaceDN w:val="0"/>
        <w:adjustRightInd w:val="0"/>
        <w:snapToGrid w:val="0"/>
        <w:spacing w:beforeLines="50" w:before="180" w:line="300" w:lineRule="auto"/>
        <w:jc w:val="center"/>
        <w:rPr>
          <w:rFonts w:eastAsia="標楷體"/>
        </w:rPr>
      </w:pPr>
      <w:r w:rsidRPr="003B1054">
        <w:rPr>
          <w:rFonts w:eastAsia="標楷體"/>
          <w:b/>
          <w:bCs/>
          <w:sz w:val="28"/>
        </w:rPr>
        <w:t>表</w:t>
      </w:r>
      <w:r w:rsidRPr="003B1054">
        <w:rPr>
          <w:rFonts w:eastAsia="標楷體"/>
          <w:b/>
          <w:bCs/>
          <w:sz w:val="28"/>
        </w:rPr>
        <w:t xml:space="preserve">3-1  </w:t>
      </w:r>
      <w:r w:rsidRPr="003B1054">
        <w:rPr>
          <w:rFonts w:eastAsia="標楷體"/>
          <w:b/>
          <w:bCs/>
          <w:sz w:val="28"/>
        </w:rPr>
        <w:t>中國大陸固定資產投資概況</w:t>
      </w:r>
    </w:p>
    <w:p w:rsidR="005C0DCB" w:rsidRPr="003B1054" w:rsidRDefault="005C0DCB" w:rsidP="005C0DCB">
      <w:pPr>
        <w:autoSpaceDE w:val="0"/>
        <w:autoSpaceDN w:val="0"/>
        <w:adjustRightInd w:val="0"/>
        <w:snapToGrid w:val="0"/>
        <w:ind w:right="730"/>
        <w:jc w:val="right"/>
        <w:rPr>
          <w:rFonts w:eastAsia="標楷體"/>
          <w:b/>
          <w:bCs/>
          <w:sz w:val="28"/>
        </w:rPr>
      </w:pPr>
      <w:r w:rsidRPr="003B1054">
        <w:rPr>
          <w:rFonts w:eastAsia="標楷體"/>
        </w:rPr>
        <w:t>單位：億人民幣；</w:t>
      </w:r>
      <w:r w:rsidRPr="003B1054">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8419E5" w:rsidRPr="003B1054" w:rsidTr="00F01C26">
        <w:trPr>
          <w:cantSplit/>
          <w:jc w:val="center"/>
        </w:trPr>
        <w:tc>
          <w:tcPr>
            <w:tcW w:w="1612" w:type="dxa"/>
            <w:vMerge w:val="restart"/>
            <w:tcBorders>
              <w:left w:val="nil"/>
              <w:right w:val="single" w:sz="4" w:space="0" w:color="auto"/>
            </w:tcBorders>
            <w:vAlign w:val="center"/>
          </w:tcPr>
          <w:p w:rsidR="00C4409C" w:rsidRPr="003B1054" w:rsidRDefault="00C4409C" w:rsidP="00F01C26">
            <w:pPr>
              <w:widowControl/>
              <w:autoSpaceDE w:val="0"/>
              <w:autoSpaceDN w:val="0"/>
              <w:adjustRightInd w:val="0"/>
              <w:snapToGrid w:val="0"/>
              <w:spacing w:line="440" w:lineRule="exact"/>
              <w:ind w:right="-142"/>
              <w:jc w:val="center"/>
              <w:rPr>
                <w:rFonts w:eastAsia="標楷體"/>
                <w:kern w:val="0"/>
                <w:sz w:val="22"/>
                <w:szCs w:val="20"/>
              </w:rPr>
            </w:pPr>
            <w:r w:rsidRPr="003B1054">
              <w:rPr>
                <w:rFonts w:eastAsia="標楷體"/>
                <w:kern w:val="0"/>
                <w:sz w:val="22"/>
                <w:szCs w:val="20"/>
              </w:rPr>
              <w:t>年</w:t>
            </w:r>
            <w:r w:rsidRPr="003B1054">
              <w:rPr>
                <w:rFonts w:eastAsia="標楷體"/>
                <w:kern w:val="0"/>
                <w:sz w:val="22"/>
                <w:szCs w:val="20"/>
              </w:rPr>
              <w:t>(</w:t>
            </w:r>
            <w:r w:rsidRPr="003B1054">
              <w:rPr>
                <w:rFonts w:eastAsia="標楷體"/>
                <w:kern w:val="0"/>
                <w:sz w:val="22"/>
                <w:szCs w:val="20"/>
              </w:rPr>
              <w:t>月</w:t>
            </w:r>
            <w:r w:rsidRPr="003B1054">
              <w:rPr>
                <w:rFonts w:eastAsia="標楷體"/>
                <w:kern w:val="0"/>
                <w:sz w:val="22"/>
                <w:szCs w:val="20"/>
              </w:rPr>
              <w:t>)</w:t>
            </w:r>
          </w:p>
        </w:tc>
        <w:tc>
          <w:tcPr>
            <w:tcW w:w="6346" w:type="dxa"/>
            <w:gridSpan w:val="6"/>
            <w:tcBorders>
              <w:left w:val="single" w:sz="4" w:space="0" w:color="auto"/>
              <w:right w:val="nil"/>
            </w:tcBorders>
            <w:vAlign w:val="center"/>
          </w:tcPr>
          <w:p w:rsidR="00C4409C" w:rsidRPr="003B1054" w:rsidRDefault="00C4409C" w:rsidP="00F01C26">
            <w:pPr>
              <w:snapToGrid w:val="0"/>
              <w:ind w:right="-142"/>
              <w:jc w:val="center"/>
              <w:rPr>
                <w:rFonts w:eastAsia="標楷體"/>
                <w:sz w:val="22"/>
                <w:szCs w:val="20"/>
              </w:rPr>
            </w:pPr>
            <w:r w:rsidRPr="003B1054">
              <w:rPr>
                <w:rFonts w:eastAsia="標楷體"/>
                <w:sz w:val="22"/>
                <w:szCs w:val="20"/>
              </w:rPr>
              <w:t>固定資產投資</w:t>
            </w:r>
          </w:p>
        </w:tc>
      </w:tr>
      <w:tr w:rsidR="008419E5" w:rsidRPr="003B1054" w:rsidTr="00F01C26">
        <w:trPr>
          <w:cantSplit/>
          <w:trHeight w:val="240"/>
          <w:jc w:val="center"/>
        </w:trPr>
        <w:tc>
          <w:tcPr>
            <w:tcW w:w="1612" w:type="dxa"/>
            <w:vMerge/>
            <w:tcBorders>
              <w:left w:val="nil"/>
              <w:right w:val="single" w:sz="4" w:space="0" w:color="auto"/>
            </w:tcBorders>
            <w:vAlign w:val="center"/>
          </w:tcPr>
          <w:p w:rsidR="00C4409C" w:rsidRPr="003B1054" w:rsidRDefault="00C4409C" w:rsidP="00F01C26">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C4409C" w:rsidRPr="003B1054" w:rsidRDefault="00C4409C" w:rsidP="00F01C26">
            <w:pPr>
              <w:snapToGrid w:val="0"/>
              <w:ind w:right="-142"/>
              <w:jc w:val="center"/>
              <w:rPr>
                <w:rFonts w:eastAsia="標楷體"/>
                <w:sz w:val="22"/>
                <w:szCs w:val="20"/>
              </w:rPr>
            </w:pPr>
            <w:r w:rsidRPr="003B1054">
              <w:rPr>
                <w:rFonts w:eastAsia="標楷體"/>
                <w:sz w:val="22"/>
                <w:szCs w:val="20"/>
              </w:rPr>
              <w:t>金額</w:t>
            </w:r>
          </w:p>
        </w:tc>
        <w:tc>
          <w:tcPr>
            <w:tcW w:w="1103" w:type="dxa"/>
            <w:vMerge w:val="restart"/>
            <w:tcBorders>
              <w:left w:val="single" w:sz="4" w:space="0" w:color="auto"/>
              <w:right w:val="double" w:sz="4" w:space="0" w:color="auto"/>
            </w:tcBorders>
            <w:vAlign w:val="center"/>
          </w:tcPr>
          <w:p w:rsidR="00C4409C" w:rsidRPr="003B1054" w:rsidRDefault="00C4409C" w:rsidP="00F01C26">
            <w:pPr>
              <w:snapToGrid w:val="0"/>
              <w:jc w:val="center"/>
              <w:rPr>
                <w:rFonts w:eastAsia="標楷體"/>
                <w:sz w:val="22"/>
                <w:szCs w:val="20"/>
              </w:rPr>
            </w:pPr>
            <w:r w:rsidRPr="003B1054">
              <w:rPr>
                <w:rFonts w:eastAsia="標楷體"/>
                <w:sz w:val="22"/>
                <w:szCs w:val="20"/>
              </w:rPr>
              <w:t>年增率</w:t>
            </w:r>
          </w:p>
        </w:tc>
        <w:tc>
          <w:tcPr>
            <w:tcW w:w="1975" w:type="dxa"/>
            <w:gridSpan w:val="2"/>
            <w:tcBorders>
              <w:bottom w:val="single" w:sz="4" w:space="0" w:color="auto"/>
              <w:right w:val="single" w:sz="4" w:space="0" w:color="auto"/>
            </w:tcBorders>
            <w:vAlign w:val="center"/>
          </w:tcPr>
          <w:p w:rsidR="00C4409C" w:rsidRPr="003B1054" w:rsidRDefault="00C4409C" w:rsidP="00F01C26">
            <w:pPr>
              <w:snapToGrid w:val="0"/>
              <w:ind w:right="-142"/>
              <w:jc w:val="center"/>
              <w:rPr>
                <w:rFonts w:eastAsia="標楷體"/>
                <w:sz w:val="22"/>
                <w:szCs w:val="20"/>
              </w:rPr>
            </w:pPr>
            <w:r w:rsidRPr="003B1054">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C4409C" w:rsidRPr="003B1054" w:rsidRDefault="00C4409C" w:rsidP="00F01C26">
            <w:pPr>
              <w:snapToGrid w:val="0"/>
              <w:ind w:right="-142"/>
              <w:jc w:val="center"/>
              <w:rPr>
                <w:rFonts w:eastAsia="標楷體"/>
                <w:sz w:val="22"/>
                <w:szCs w:val="20"/>
              </w:rPr>
            </w:pPr>
            <w:r w:rsidRPr="003B1054">
              <w:rPr>
                <w:rFonts w:eastAsia="標楷體"/>
                <w:sz w:val="22"/>
                <w:szCs w:val="20"/>
              </w:rPr>
              <w:t>地方</w:t>
            </w:r>
          </w:p>
        </w:tc>
      </w:tr>
      <w:tr w:rsidR="008419E5" w:rsidRPr="003B1054" w:rsidTr="00F01C26">
        <w:trPr>
          <w:cantSplit/>
          <w:trHeight w:val="240"/>
          <w:jc w:val="center"/>
        </w:trPr>
        <w:tc>
          <w:tcPr>
            <w:tcW w:w="1612" w:type="dxa"/>
            <w:vMerge/>
            <w:tcBorders>
              <w:left w:val="nil"/>
              <w:bottom w:val="single" w:sz="4" w:space="0" w:color="auto"/>
              <w:right w:val="single" w:sz="4" w:space="0" w:color="auto"/>
            </w:tcBorders>
            <w:vAlign w:val="center"/>
          </w:tcPr>
          <w:p w:rsidR="00C4409C" w:rsidRPr="003B1054" w:rsidRDefault="00C4409C" w:rsidP="00F01C26">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C4409C" w:rsidRPr="003B1054" w:rsidRDefault="00C4409C" w:rsidP="00F01C26">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C4409C" w:rsidRPr="003B1054" w:rsidRDefault="00C4409C" w:rsidP="00F01C26">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C4409C" w:rsidRPr="003B1054" w:rsidRDefault="00C4409C" w:rsidP="00F01C26">
            <w:pPr>
              <w:snapToGrid w:val="0"/>
              <w:jc w:val="center"/>
              <w:rPr>
                <w:rFonts w:eastAsia="標楷體"/>
                <w:sz w:val="22"/>
                <w:szCs w:val="20"/>
              </w:rPr>
            </w:pPr>
            <w:r w:rsidRPr="003B1054">
              <w:rPr>
                <w:rFonts w:eastAsia="標楷體"/>
                <w:sz w:val="22"/>
                <w:szCs w:val="20"/>
              </w:rPr>
              <w:t>金額</w:t>
            </w:r>
          </w:p>
        </w:tc>
        <w:tc>
          <w:tcPr>
            <w:tcW w:w="922" w:type="dxa"/>
            <w:tcBorders>
              <w:bottom w:val="single" w:sz="4" w:space="0" w:color="auto"/>
              <w:right w:val="single" w:sz="4" w:space="0" w:color="auto"/>
            </w:tcBorders>
            <w:vAlign w:val="center"/>
          </w:tcPr>
          <w:p w:rsidR="00C4409C" w:rsidRPr="003B1054" w:rsidRDefault="00C4409C" w:rsidP="00F01C26">
            <w:pPr>
              <w:snapToGrid w:val="0"/>
              <w:jc w:val="center"/>
              <w:rPr>
                <w:rFonts w:eastAsia="標楷體"/>
                <w:sz w:val="22"/>
                <w:szCs w:val="20"/>
              </w:rPr>
            </w:pPr>
            <w:r w:rsidRPr="003B1054">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C4409C" w:rsidRPr="003B1054" w:rsidRDefault="00C4409C" w:rsidP="00F01C26">
            <w:pPr>
              <w:snapToGrid w:val="0"/>
              <w:jc w:val="center"/>
              <w:rPr>
                <w:rFonts w:eastAsia="標楷體"/>
                <w:sz w:val="22"/>
                <w:szCs w:val="20"/>
              </w:rPr>
            </w:pPr>
            <w:r w:rsidRPr="003B1054">
              <w:rPr>
                <w:rFonts w:eastAsia="標楷體"/>
                <w:sz w:val="22"/>
                <w:szCs w:val="20"/>
              </w:rPr>
              <w:t>金額</w:t>
            </w:r>
          </w:p>
        </w:tc>
        <w:tc>
          <w:tcPr>
            <w:tcW w:w="840" w:type="dxa"/>
            <w:tcBorders>
              <w:left w:val="single" w:sz="4" w:space="0" w:color="auto"/>
              <w:bottom w:val="single" w:sz="4" w:space="0" w:color="auto"/>
              <w:right w:val="nil"/>
            </w:tcBorders>
            <w:vAlign w:val="center"/>
          </w:tcPr>
          <w:p w:rsidR="00C4409C" w:rsidRPr="003B1054" w:rsidRDefault="00C4409C" w:rsidP="00F01C26">
            <w:pPr>
              <w:snapToGrid w:val="0"/>
              <w:jc w:val="center"/>
              <w:rPr>
                <w:rFonts w:eastAsia="標楷體"/>
                <w:b/>
                <w:w w:val="90"/>
                <w:kern w:val="0"/>
                <w:sz w:val="22"/>
                <w:szCs w:val="20"/>
              </w:rPr>
            </w:pPr>
            <w:r w:rsidRPr="003B1054">
              <w:rPr>
                <w:rFonts w:eastAsia="標楷體"/>
                <w:sz w:val="22"/>
                <w:szCs w:val="20"/>
              </w:rPr>
              <w:t>年增率</w:t>
            </w:r>
          </w:p>
        </w:tc>
      </w:tr>
      <w:tr w:rsidR="008419E5" w:rsidRPr="003B1054" w:rsidTr="00F01C26">
        <w:trPr>
          <w:cantSplit/>
          <w:trHeight w:val="360"/>
          <w:jc w:val="center"/>
        </w:trPr>
        <w:tc>
          <w:tcPr>
            <w:tcW w:w="1612" w:type="dxa"/>
            <w:tcBorders>
              <w:top w:val="nil"/>
              <w:left w:val="nil"/>
              <w:bottom w:val="nil"/>
              <w:right w:val="single" w:sz="4" w:space="0" w:color="auto"/>
            </w:tcBorders>
            <w:vAlign w:val="center"/>
          </w:tcPr>
          <w:p w:rsidR="00C4409C" w:rsidRPr="003B1054" w:rsidRDefault="00C4409C" w:rsidP="00F01C26">
            <w:pPr>
              <w:snapToGrid w:val="0"/>
              <w:ind w:right="-142"/>
              <w:jc w:val="center"/>
              <w:rPr>
                <w:rFonts w:eastAsia="標楷體"/>
                <w:kern w:val="0"/>
                <w:sz w:val="22"/>
                <w:szCs w:val="20"/>
              </w:rPr>
            </w:pPr>
            <w:r w:rsidRPr="003B1054">
              <w:rPr>
                <w:rFonts w:eastAsia="標楷體"/>
                <w:kern w:val="0"/>
                <w:sz w:val="22"/>
                <w:szCs w:val="20"/>
              </w:rPr>
              <w:t>2009</w:t>
            </w:r>
            <w:r w:rsidRPr="003B10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4409C" w:rsidRPr="003B1054" w:rsidRDefault="00C4409C" w:rsidP="00F01C26">
            <w:pPr>
              <w:widowControl/>
              <w:ind w:right="-142"/>
              <w:jc w:val="center"/>
              <w:rPr>
                <w:rFonts w:eastAsia="標楷體"/>
                <w:kern w:val="0"/>
              </w:rPr>
            </w:pPr>
            <w:r w:rsidRPr="003B1054">
              <w:rPr>
                <w:rFonts w:eastAsia="標楷體"/>
                <w:kern w:val="0"/>
              </w:rPr>
              <w:t>224,846</w:t>
            </w:r>
          </w:p>
        </w:tc>
        <w:tc>
          <w:tcPr>
            <w:tcW w:w="1103" w:type="dxa"/>
            <w:tcBorders>
              <w:top w:val="nil"/>
              <w:left w:val="single" w:sz="4" w:space="0" w:color="auto"/>
              <w:bottom w:val="nil"/>
              <w:right w:val="double" w:sz="4" w:space="0" w:color="auto"/>
            </w:tcBorders>
            <w:vAlign w:val="center"/>
          </w:tcPr>
          <w:p w:rsidR="00C4409C" w:rsidRPr="003B1054" w:rsidRDefault="00C4409C" w:rsidP="00F01C26">
            <w:pPr>
              <w:widowControl/>
              <w:ind w:right="-142"/>
              <w:jc w:val="center"/>
              <w:rPr>
                <w:rFonts w:eastAsia="標楷體"/>
                <w:kern w:val="0"/>
              </w:rPr>
            </w:pPr>
            <w:r w:rsidRPr="003B1054">
              <w:rPr>
                <w:rFonts w:eastAsia="標楷體"/>
                <w:kern w:val="0"/>
              </w:rPr>
              <w:t>30.1</w:t>
            </w:r>
          </w:p>
        </w:tc>
        <w:tc>
          <w:tcPr>
            <w:tcW w:w="1053" w:type="dxa"/>
            <w:tcBorders>
              <w:top w:val="nil"/>
              <w:bottom w:val="nil"/>
              <w:right w:val="single" w:sz="4" w:space="0" w:color="auto"/>
            </w:tcBorders>
            <w:vAlign w:val="center"/>
          </w:tcPr>
          <w:p w:rsidR="00C4409C" w:rsidRPr="003B1054" w:rsidRDefault="00C4409C" w:rsidP="00F01C26">
            <w:pPr>
              <w:ind w:leftChars="38" w:left="91" w:rightChars="25" w:right="60"/>
              <w:jc w:val="right"/>
              <w:rPr>
                <w:rFonts w:eastAsia="標楷體"/>
              </w:rPr>
            </w:pPr>
            <w:r w:rsidRPr="003B1054">
              <w:rPr>
                <w:rFonts w:eastAsia="標楷體"/>
              </w:rPr>
              <w:t>19,651</w:t>
            </w:r>
          </w:p>
        </w:tc>
        <w:tc>
          <w:tcPr>
            <w:tcW w:w="922" w:type="dxa"/>
            <w:tcBorders>
              <w:top w:val="nil"/>
              <w:bottom w:val="nil"/>
              <w:right w:val="single" w:sz="4" w:space="0" w:color="auto"/>
            </w:tcBorders>
            <w:vAlign w:val="center"/>
          </w:tcPr>
          <w:p w:rsidR="00C4409C" w:rsidRPr="003B1054" w:rsidRDefault="00C4409C" w:rsidP="00F01C26">
            <w:pPr>
              <w:ind w:right="-142"/>
              <w:jc w:val="center"/>
              <w:rPr>
                <w:rFonts w:eastAsia="標楷體"/>
              </w:rPr>
            </w:pPr>
            <w:r w:rsidRPr="003B1054">
              <w:rPr>
                <w:rFonts w:eastAsia="標楷體"/>
              </w:rPr>
              <w:t>18.4</w:t>
            </w:r>
          </w:p>
        </w:tc>
        <w:tc>
          <w:tcPr>
            <w:tcW w:w="1037" w:type="dxa"/>
            <w:tcBorders>
              <w:top w:val="nil"/>
              <w:left w:val="single" w:sz="4" w:space="0" w:color="auto"/>
              <w:bottom w:val="nil"/>
              <w:right w:val="single" w:sz="4" w:space="0" w:color="auto"/>
            </w:tcBorders>
            <w:vAlign w:val="center"/>
          </w:tcPr>
          <w:p w:rsidR="00C4409C" w:rsidRPr="003B1054" w:rsidRDefault="00C4409C" w:rsidP="00F01C26">
            <w:pPr>
              <w:ind w:rightChars="25" w:right="60"/>
              <w:jc w:val="right"/>
              <w:rPr>
                <w:rFonts w:eastAsia="標楷體"/>
              </w:rPr>
            </w:pPr>
            <w:r w:rsidRPr="003B1054">
              <w:rPr>
                <w:rFonts w:eastAsia="標楷體"/>
              </w:rPr>
              <w:t>174,488</w:t>
            </w:r>
          </w:p>
        </w:tc>
        <w:tc>
          <w:tcPr>
            <w:tcW w:w="840" w:type="dxa"/>
            <w:tcBorders>
              <w:top w:val="nil"/>
              <w:left w:val="single" w:sz="4" w:space="0" w:color="auto"/>
              <w:bottom w:val="nil"/>
              <w:right w:val="nil"/>
            </w:tcBorders>
            <w:vAlign w:val="center"/>
          </w:tcPr>
          <w:p w:rsidR="00C4409C" w:rsidRPr="003B1054" w:rsidRDefault="00C4409C" w:rsidP="00F01C26">
            <w:pPr>
              <w:ind w:right="-142"/>
              <w:jc w:val="center"/>
              <w:rPr>
                <w:rFonts w:eastAsia="標楷體"/>
              </w:rPr>
            </w:pPr>
            <w:r w:rsidRPr="003B1054">
              <w:rPr>
                <w:rFonts w:eastAsia="標楷體"/>
              </w:rPr>
              <w:t>32.0</w:t>
            </w:r>
          </w:p>
        </w:tc>
      </w:tr>
      <w:tr w:rsidR="008419E5" w:rsidRPr="003B1054" w:rsidTr="00F01C26">
        <w:trPr>
          <w:cantSplit/>
          <w:trHeight w:val="360"/>
          <w:jc w:val="center"/>
        </w:trPr>
        <w:tc>
          <w:tcPr>
            <w:tcW w:w="1612" w:type="dxa"/>
            <w:tcBorders>
              <w:top w:val="nil"/>
              <w:left w:val="nil"/>
              <w:bottom w:val="nil"/>
              <w:right w:val="single" w:sz="4" w:space="0" w:color="auto"/>
            </w:tcBorders>
            <w:vAlign w:val="center"/>
          </w:tcPr>
          <w:p w:rsidR="00C4409C" w:rsidRPr="003B1054" w:rsidRDefault="00C4409C" w:rsidP="00F01C26">
            <w:pPr>
              <w:snapToGrid w:val="0"/>
              <w:ind w:right="-142"/>
              <w:jc w:val="center"/>
              <w:rPr>
                <w:rFonts w:eastAsia="標楷體"/>
                <w:kern w:val="0"/>
                <w:sz w:val="22"/>
                <w:szCs w:val="20"/>
              </w:rPr>
            </w:pPr>
            <w:r w:rsidRPr="003B1054">
              <w:rPr>
                <w:rFonts w:eastAsia="標楷體"/>
                <w:kern w:val="0"/>
                <w:sz w:val="22"/>
                <w:szCs w:val="20"/>
              </w:rPr>
              <w:t>2010</w:t>
            </w:r>
            <w:r w:rsidRPr="003B10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4409C" w:rsidRPr="003B1054" w:rsidRDefault="00C4409C" w:rsidP="00F01C26">
            <w:pPr>
              <w:widowControl/>
              <w:ind w:right="-142"/>
              <w:jc w:val="center"/>
              <w:rPr>
                <w:rFonts w:eastAsia="標楷體"/>
                <w:kern w:val="0"/>
              </w:rPr>
            </w:pPr>
            <w:r w:rsidRPr="003B1054">
              <w:rPr>
                <w:rFonts w:eastAsia="標楷體"/>
                <w:kern w:val="0"/>
              </w:rPr>
              <w:t>278,140</w:t>
            </w:r>
          </w:p>
        </w:tc>
        <w:tc>
          <w:tcPr>
            <w:tcW w:w="1103" w:type="dxa"/>
            <w:tcBorders>
              <w:top w:val="nil"/>
              <w:left w:val="single" w:sz="4" w:space="0" w:color="auto"/>
              <w:bottom w:val="nil"/>
              <w:right w:val="double" w:sz="4" w:space="0" w:color="auto"/>
            </w:tcBorders>
            <w:vAlign w:val="center"/>
          </w:tcPr>
          <w:p w:rsidR="00C4409C" w:rsidRPr="003B1054" w:rsidRDefault="00C4409C" w:rsidP="00F01C26">
            <w:pPr>
              <w:widowControl/>
              <w:ind w:right="-142"/>
              <w:jc w:val="center"/>
              <w:rPr>
                <w:rFonts w:eastAsia="標楷體"/>
                <w:kern w:val="0"/>
              </w:rPr>
            </w:pPr>
            <w:r w:rsidRPr="003B1054">
              <w:rPr>
                <w:rFonts w:eastAsia="標楷體"/>
                <w:kern w:val="0"/>
              </w:rPr>
              <w:t>23.8</w:t>
            </w:r>
          </w:p>
        </w:tc>
        <w:tc>
          <w:tcPr>
            <w:tcW w:w="1053" w:type="dxa"/>
            <w:tcBorders>
              <w:top w:val="nil"/>
              <w:bottom w:val="nil"/>
              <w:right w:val="single" w:sz="4" w:space="0" w:color="auto"/>
            </w:tcBorders>
            <w:vAlign w:val="center"/>
          </w:tcPr>
          <w:p w:rsidR="00C4409C" w:rsidRPr="003B1054" w:rsidRDefault="00C4409C" w:rsidP="00F01C26">
            <w:pPr>
              <w:ind w:leftChars="38" w:left="91" w:rightChars="25" w:right="60"/>
              <w:jc w:val="right"/>
              <w:rPr>
                <w:rFonts w:eastAsia="標楷體"/>
              </w:rPr>
            </w:pPr>
            <w:r w:rsidRPr="003B1054">
              <w:rPr>
                <w:rFonts w:eastAsia="標楷體"/>
              </w:rPr>
              <w:t>21,837</w:t>
            </w:r>
          </w:p>
        </w:tc>
        <w:tc>
          <w:tcPr>
            <w:tcW w:w="922" w:type="dxa"/>
            <w:tcBorders>
              <w:top w:val="nil"/>
              <w:bottom w:val="nil"/>
              <w:right w:val="single" w:sz="4" w:space="0" w:color="auto"/>
            </w:tcBorders>
            <w:vAlign w:val="center"/>
          </w:tcPr>
          <w:p w:rsidR="00C4409C" w:rsidRPr="003B1054" w:rsidRDefault="00C4409C" w:rsidP="00F01C26">
            <w:pPr>
              <w:ind w:right="-142"/>
              <w:jc w:val="center"/>
              <w:rPr>
                <w:rFonts w:eastAsia="標楷體"/>
              </w:rPr>
            </w:pPr>
            <w:r w:rsidRPr="003B1054">
              <w:rPr>
                <w:rFonts w:eastAsia="標楷體"/>
              </w:rPr>
              <w:t>8.9</w:t>
            </w:r>
          </w:p>
        </w:tc>
        <w:tc>
          <w:tcPr>
            <w:tcW w:w="1037" w:type="dxa"/>
            <w:tcBorders>
              <w:top w:val="nil"/>
              <w:left w:val="single" w:sz="4" w:space="0" w:color="auto"/>
              <w:bottom w:val="nil"/>
              <w:right w:val="single" w:sz="4" w:space="0" w:color="auto"/>
            </w:tcBorders>
            <w:vAlign w:val="center"/>
          </w:tcPr>
          <w:p w:rsidR="00C4409C" w:rsidRPr="003B1054" w:rsidRDefault="00C4409C" w:rsidP="00F01C26">
            <w:pPr>
              <w:ind w:rightChars="25" w:right="60"/>
              <w:jc w:val="right"/>
              <w:rPr>
                <w:rFonts w:eastAsia="標楷體"/>
              </w:rPr>
            </w:pPr>
            <w:r w:rsidRPr="003B1054">
              <w:rPr>
                <w:rFonts w:eastAsia="標楷體"/>
              </w:rPr>
              <w:t>219,578</w:t>
            </w:r>
          </w:p>
        </w:tc>
        <w:tc>
          <w:tcPr>
            <w:tcW w:w="840" w:type="dxa"/>
            <w:tcBorders>
              <w:top w:val="nil"/>
              <w:left w:val="single" w:sz="4" w:space="0" w:color="auto"/>
              <w:bottom w:val="nil"/>
              <w:right w:val="nil"/>
            </w:tcBorders>
            <w:vAlign w:val="center"/>
          </w:tcPr>
          <w:p w:rsidR="00C4409C" w:rsidRPr="003B1054" w:rsidRDefault="00C4409C" w:rsidP="00F01C26">
            <w:pPr>
              <w:ind w:right="-142"/>
              <w:jc w:val="center"/>
              <w:rPr>
                <w:rFonts w:eastAsia="標楷體"/>
              </w:rPr>
            </w:pPr>
            <w:r w:rsidRPr="003B1054">
              <w:rPr>
                <w:rFonts w:eastAsia="標楷體"/>
              </w:rPr>
              <w:t>26.3</w:t>
            </w:r>
          </w:p>
        </w:tc>
      </w:tr>
      <w:tr w:rsidR="008419E5" w:rsidRPr="003B1054" w:rsidTr="00F01C26">
        <w:trPr>
          <w:cantSplit/>
          <w:trHeight w:val="360"/>
          <w:jc w:val="center"/>
        </w:trPr>
        <w:tc>
          <w:tcPr>
            <w:tcW w:w="1612" w:type="dxa"/>
            <w:tcBorders>
              <w:top w:val="nil"/>
              <w:left w:val="nil"/>
              <w:bottom w:val="nil"/>
              <w:right w:val="single" w:sz="4" w:space="0" w:color="auto"/>
            </w:tcBorders>
            <w:vAlign w:val="center"/>
          </w:tcPr>
          <w:p w:rsidR="00C4409C" w:rsidRPr="003B1054" w:rsidRDefault="00C4409C" w:rsidP="00F01C26">
            <w:pPr>
              <w:snapToGrid w:val="0"/>
              <w:ind w:right="-142"/>
              <w:jc w:val="center"/>
              <w:rPr>
                <w:rFonts w:eastAsia="標楷體"/>
                <w:kern w:val="0"/>
                <w:sz w:val="22"/>
                <w:szCs w:val="20"/>
              </w:rPr>
            </w:pPr>
            <w:r w:rsidRPr="003B1054">
              <w:rPr>
                <w:rFonts w:eastAsia="標楷體"/>
                <w:kern w:val="0"/>
                <w:sz w:val="22"/>
                <w:szCs w:val="20"/>
              </w:rPr>
              <w:t>2011</w:t>
            </w:r>
            <w:r w:rsidRPr="003B10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4409C" w:rsidRPr="003B1054" w:rsidRDefault="00C4409C" w:rsidP="00F01C26">
            <w:pPr>
              <w:widowControl/>
              <w:ind w:right="-142"/>
              <w:jc w:val="center"/>
              <w:rPr>
                <w:rFonts w:eastAsia="標楷體"/>
                <w:kern w:val="0"/>
              </w:rPr>
            </w:pPr>
            <w:r w:rsidRPr="003B1054">
              <w:rPr>
                <w:rFonts w:eastAsia="標楷體"/>
                <w:kern w:val="0"/>
              </w:rPr>
              <w:t>301,933</w:t>
            </w:r>
          </w:p>
        </w:tc>
        <w:tc>
          <w:tcPr>
            <w:tcW w:w="1103" w:type="dxa"/>
            <w:tcBorders>
              <w:top w:val="nil"/>
              <w:left w:val="single" w:sz="4" w:space="0" w:color="auto"/>
              <w:bottom w:val="nil"/>
              <w:right w:val="double" w:sz="4" w:space="0" w:color="auto"/>
            </w:tcBorders>
            <w:vAlign w:val="center"/>
          </w:tcPr>
          <w:p w:rsidR="00C4409C" w:rsidRPr="003B1054" w:rsidRDefault="00C4409C" w:rsidP="00F01C26">
            <w:pPr>
              <w:widowControl/>
              <w:ind w:right="-142"/>
              <w:jc w:val="center"/>
              <w:rPr>
                <w:rFonts w:eastAsia="標楷體"/>
                <w:kern w:val="0"/>
              </w:rPr>
            </w:pPr>
            <w:r w:rsidRPr="003B1054">
              <w:rPr>
                <w:rFonts w:eastAsia="標楷體"/>
                <w:kern w:val="0"/>
              </w:rPr>
              <w:t>23.8</w:t>
            </w:r>
          </w:p>
        </w:tc>
        <w:tc>
          <w:tcPr>
            <w:tcW w:w="1053" w:type="dxa"/>
            <w:tcBorders>
              <w:top w:val="nil"/>
              <w:bottom w:val="nil"/>
              <w:right w:val="single" w:sz="4" w:space="0" w:color="auto"/>
            </w:tcBorders>
            <w:vAlign w:val="center"/>
          </w:tcPr>
          <w:p w:rsidR="00C4409C" w:rsidRPr="003B1054" w:rsidRDefault="00C4409C" w:rsidP="00F01C26">
            <w:pPr>
              <w:ind w:leftChars="38" w:left="91" w:rightChars="25" w:right="60"/>
              <w:jc w:val="right"/>
              <w:rPr>
                <w:rFonts w:eastAsia="標楷體"/>
              </w:rPr>
            </w:pPr>
            <w:r w:rsidRPr="003B1054">
              <w:rPr>
                <w:rFonts w:eastAsia="標楷體"/>
              </w:rPr>
              <w:t>20,209</w:t>
            </w:r>
          </w:p>
        </w:tc>
        <w:tc>
          <w:tcPr>
            <w:tcW w:w="922" w:type="dxa"/>
            <w:tcBorders>
              <w:top w:val="nil"/>
              <w:bottom w:val="nil"/>
              <w:right w:val="single" w:sz="4" w:space="0" w:color="auto"/>
            </w:tcBorders>
            <w:vAlign w:val="center"/>
          </w:tcPr>
          <w:p w:rsidR="00C4409C" w:rsidRPr="003B1054" w:rsidRDefault="00C4409C" w:rsidP="00F01C26">
            <w:pPr>
              <w:ind w:right="-142"/>
              <w:jc w:val="center"/>
              <w:rPr>
                <w:rFonts w:eastAsia="標楷體"/>
              </w:rPr>
            </w:pPr>
            <w:r w:rsidRPr="003B1054">
              <w:rPr>
                <w:rFonts w:eastAsia="標楷體"/>
              </w:rPr>
              <w:t>-9.7</w:t>
            </w:r>
          </w:p>
        </w:tc>
        <w:tc>
          <w:tcPr>
            <w:tcW w:w="1037" w:type="dxa"/>
            <w:tcBorders>
              <w:top w:val="nil"/>
              <w:left w:val="single" w:sz="4" w:space="0" w:color="auto"/>
              <w:bottom w:val="nil"/>
              <w:right w:val="single" w:sz="4" w:space="0" w:color="auto"/>
            </w:tcBorders>
            <w:vAlign w:val="center"/>
          </w:tcPr>
          <w:p w:rsidR="00C4409C" w:rsidRPr="003B1054" w:rsidRDefault="00C4409C" w:rsidP="00F01C26">
            <w:pPr>
              <w:ind w:rightChars="25" w:right="60"/>
              <w:jc w:val="right"/>
              <w:rPr>
                <w:rFonts w:eastAsia="標楷體"/>
              </w:rPr>
            </w:pPr>
            <w:r w:rsidRPr="003B1054">
              <w:rPr>
                <w:rFonts w:eastAsia="標楷體"/>
              </w:rPr>
              <w:t>281,724</w:t>
            </w:r>
          </w:p>
        </w:tc>
        <w:tc>
          <w:tcPr>
            <w:tcW w:w="840" w:type="dxa"/>
            <w:tcBorders>
              <w:top w:val="nil"/>
              <w:left w:val="single" w:sz="4" w:space="0" w:color="auto"/>
              <w:bottom w:val="nil"/>
              <w:right w:val="nil"/>
            </w:tcBorders>
            <w:vAlign w:val="center"/>
          </w:tcPr>
          <w:p w:rsidR="00C4409C" w:rsidRPr="003B1054" w:rsidRDefault="00C4409C" w:rsidP="00F01C26">
            <w:pPr>
              <w:ind w:right="-142"/>
              <w:jc w:val="center"/>
              <w:rPr>
                <w:rFonts w:eastAsia="標楷體"/>
              </w:rPr>
            </w:pPr>
            <w:r w:rsidRPr="003B1054">
              <w:rPr>
                <w:rFonts w:eastAsia="標楷體"/>
              </w:rPr>
              <w:t>27.2</w:t>
            </w:r>
          </w:p>
        </w:tc>
      </w:tr>
      <w:tr w:rsidR="008419E5" w:rsidRPr="003B1054" w:rsidTr="00F01C26">
        <w:trPr>
          <w:cantSplit/>
          <w:trHeight w:val="360"/>
          <w:jc w:val="center"/>
        </w:trPr>
        <w:tc>
          <w:tcPr>
            <w:tcW w:w="1612" w:type="dxa"/>
            <w:tcBorders>
              <w:top w:val="nil"/>
              <w:left w:val="nil"/>
              <w:bottom w:val="nil"/>
              <w:right w:val="single" w:sz="4" w:space="0" w:color="auto"/>
            </w:tcBorders>
            <w:vAlign w:val="center"/>
          </w:tcPr>
          <w:p w:rsidR="00C4409C" w:rsidRPr="003B1054" w:rsidRDefault="00C4409C" w:rsidP="00F01C26">
            <w:pPr>
              <w:snapToGrid w:val="0"/>
              <w:ind w:right="-142"/>
              <w:jc w:val="center"/>
              <w:rPr>
                <w:rFonts w:eastAsia="標楷體"/>
                <w:kern w:val="0"/>
                <w:sz w:val="22"/>
                <w:szCs w:val="20"/>
              </w:rPr>
            </w:pPr>
            <w:r w:rsidRPr="003B1054">
              <w:rPr>
                <w:rFonts w:eastAsia="標楷體"/>
                <w:kern w:val="0"/>
                <w:sz w:val="22"/>
                <w:szCs w:val="20"/>
              </w:rPr>
              <w:t>2012</w:t>
            </w:r>
            <w:r w:rsidRPr="003B10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4409C" w:rsidRPr="003B1054" w:rsidRDefault="00C4409C" w:rsidP="00F01C26">
            <w:pPr>
              <w:widowControl/>
              <w:ind w:right="-142"/>
              <w:jc w:val="center"/>
              <w:rPr>
                <w:rFonts w:eastAsia="標楷體"/>
                <w:kern w:val="0"/>
              </w:rPr>
            </w:pPr>
            <w:r w:rsidRPr="003B1054">
              <w:rPr>
                <w:rFonts w:eastAsia="標楷體"/>
                <w:kern w:val="0"/>
              </w:rPr>
              <w:t>364,835</w:t>
            </w:r>
          </w:p>
        </w:tc>
        <w:tc>
          <w:tcPr>
            <w:tcW w:w="1103" w:type="dxa"/>
            <w:tcBorders>
              <w:top w:val="nil"/>
              <w:left w:val="single" w:sz="4" w:space="0" w:color="auto"/>
              <w:bottom w:val="nil"/>
              <w:right w:val="double" w:sz="4" w:space="0" w:color="auto"/>
            </w:tcBorders>
            <w:vAlign w:val="center"/>
          </w:tcPr>
          <w:p w:rsidR="00C4409C" w:rsidRPr="003B1054" w:rsidRDefault="00C4409C" w:rsidP="00F01C26">
            <w:pPr>
              <w:widowControl/>
              <w:ind w:right="-142"/>
              <w:jc w:val="center"/>
              <w:rPr>
                <w:rFonts w:eastAsia="標楷體"/>
                <w:kern w:val="0"/>
              </w:rPr>
            </w:pPr>
            <w:r w:rsidRPr="003B1054">
              <w:rPr>
                <w:rFonts w:eastAsia="標楷體"/>
                <w:kern w:val="0"/>
              </w:rPr>
              <w:t>20.6</w:t>
            </w:r>
          </w:p>
        </w:tc>
        <w:tc>
          <w:tcPr>
            <w:tcW w:w="1053" w:type="dxa"/>
            <w:tcBorders>
              <w:top w:val="nil"/>
              <w:bottom w:val="nil"/>
              <w:right w:val="single" w:sz="4" w:space="0" w:color="auto"/>
            </w:tcBorders>
            <w:vAlign w:val="center"/>
          </w:tcPr>
          <w:p w:rsidR="00C4409C" w:rsidRPr="003B1054" w:rsidRDefault="00C4409C" w:rsidP="00F01C26">
            <w:pPr>
              <w:ind w:leftChars="38" w:left="91" w:rightChars="25" w:right="60"/>
              <w:jc w:val="right"/>
              <w:rPr>
                <w:rFonts w:eastAsia="標楷體"/>
              </w:rPr>
            </w:pPr>
            <w:r w:rsidRPr="003B1054">
              <w:rPr>
                <w:rFonts w:eastAsia="標楷體"/>
              </w:rPr>
              <w:t>21,663</w:t>
            </w:r>
          </w:p>
        </w:tc>
        <w:tc>
          <w:tcPr>
            <w:tcW w:w="922" w:type="dxa"/>
            <w:tcBorders>
              <w:top w:val="nil"/>
              <w:bottom w:val="nil"/>
              <w:right w:val="single" w:sz="4" w:space="0" w:color="auto"/>
            </w:tcBorders>
            <w:vAlign w:val="center"/>
          </w:tcPr>
          <w:p w:rsidR="00C4409C" w:rsidRPr="003B1054" w:rsidRDefault="00C4409C" w:rsidP="00F01C26">
            <w:pPr>
              <w:ind w:right="-142"/>
              <w:jc w:val="center"/>
              <w:rPr>
                <w:rFonts w:eastAsia="標楷體"/>
              </w:rPr>
            </w:pPr>
            <w:r w:rsidRPr="003B1054">
              <w:rPr>
                <w:rFonts w:eastAsia="標楷體"/>
              </w:rPr>
              <w:t>5.9</w:t>
            </w:r>
          </w:p>
        </w:tc>
        <w:tc>
          <w:tcPr>
            <w:tcW w:w="1037" w:type="dxa"/>
            <w:tcBorders>
              <w:top w:val="nil"/>
              <w:left w:val="single" w:sz="4" w:space="0" w:color="auto"/>
              <w:bottom w:val="nil"/>
              <w:right w:val="single" w:sz="4" w:space="0" w:color="auto"/>
            </w:tcBorders>
            <w:vAlign w:val="center"/>
          </w:tcPr>
          <w:p w:rsidR="00C4409C" w:rsidRPr="003B1054" w:rsidRDefault="00C4409C" w:rsidP="00F01C26">
            <w:pPr>
              <w:ind w:rightChars="25" w:right="60"/>
              <w:jc w:val="right"/>
              <w:rPr>
                <w:rFonts w:eastAsia="標楷體"/>
              </w:rPr>
            </w:pPr>
            <w:r w:rsidRPr="003B1054">
              <w:rPr>
                <w:rFonts w:eastAsia="標楷體"/>
              </w:rPr>
              <w:t>343,172</w:t>
            </w:r>
          </w:p>
        </w:tc>
        <w:tc>
          <w:tcPr>
            <w:tcW w:w="840" w:type="dxa"/>
            <w:tcBorders>
              <w:top w:val="nil"/>
              <w:left w:val="single" w:sz="4" w:space="0" w:color="auto"/>
              <w:bottom w:val="nil"/>
              <w:right w:val="nil"/>
            </w:tcBorders>
            <w:vAlign w:val="center"/>
          </w:tcPr>
          <w:p w:rsidR="00C4409C" w:rsidRPr="003B1054" w:rsidRDefault="00C4409C" w:rsidP="00F01C26">
            <w:pPr>
              <w:ind w:right="-142"/>
              <w:jc w:val="center"/>
              <w:rPr>
                <w:rFonts w:eastAsia="標楷體"/>
              </w:rPr>
            </w:pPr>
            <w:r w:rsidRPr="003B1054">
              <w:rPr>
                <w:rFonts w:eastAsia="標楷體"/>
              </w:rPr>
              <w:t>21.7</w:t>
            </w:r>
          </w:p>
        </w:tc>
      </w:tr>
      <w:tr w:rsidR="008419E5" w:rsidRPr="003B1054" w:rsidTr="00F01C26">
        <w:trPr>
          <w:cantSplit/>
          <w:trHeight w:val="360"/>
          <w:jc w:val="center"/>
        </w:trPr>
        <w:tc>
          <w:tcPr>
            <w:tcW w:w="1612" w:type="dxa"/>
            <w:tcBorders>
              <w:top w:val="nil"/>
              <w:left w:val="nil"/>
              <w:bottom w:val="nil"/>
              <w:right w:val="single" w:sz="4" w:space="0" w:color="auto"/>
            </w:tcBorders>
            <w:vAlign w:val="center"/>
          </w:tcPr>
          <w:p w:rsidR="00C4409C" w:rsidRPr="003B1054" w:rsidRDefault="00C4409C" w:rsidP="00F01C26">
            <w:pPr>
              <w:snapToGrid w:val="0"/>
              <w:ind w:right="-142"/>
              <w:jc w:val="center"/>
              <w:rPr>
                <w:rFonts w:eastAsia="標楷體"/>
                <w:kern w:val="0"/>
                <w:sz w:val="22"/>
                <w:szCs w:val="20"/>
              </w:rPr>
            </w:pPr>
            <w:r w:rsidRPr="003B1054">
              <w:rPr>
                <w:rFonts w:eastAsia="標楷體"/>
                <w:kern w:val="0"/>
                <w:sz w:val="22"/>
                <w:szCs w:val="20"/>
              </w:rPr>
              <w:t>2013</w:t>
            </w:r>
            <w:r w:rsidRPr="003B10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4409C" w:rsidRPr="003B1054" w:rsidRDefault="00C4409C" w:rsidP="00F01C26">
            <w:pPr>
              <w:widowControl/>
              <w:ind w:right="-142"/>
              <w:jc w:val="center"/>
              <w:rPr>
                <w:rFonts w:eastAsia="標楷體"/>
                <w:kern w:val="0"/>
              </w:rPr>
            </w:pPr>
            <w:r w:rsidRPr="003B1054">
              <w:rPr>
                <w:rFonts w:eastAsia="標楷體"/>
                <w:kern w:val="0"/>
              </w:rPr>
              <w:t>436,528</w:t>
            </w:r>
          </w:p>
        </w:tc>
        <w:tc>
          <w:tcPr>
            <w:tcW w:w="1103" w:type="dxa"/>
            <w:tcBorders>
              <w:top w:val="nil"/>
              <w:left w:val="single" w:sz="4" w:space="0" w:color="auto"/>
              <w:bottom w:val="nil"/>
              <w:right w:val="double" w:sz="4" w:space="0" w:color="auto"/>
            </w:tcBorders>
            <w:vAlign w:val="center"/>
          </w:tcPr>
          <w:p w:rsidR="00C4409C" w:rsidRPr="003B1054" w:rsidRDefault="00C4409C" w:rsidP="00F01C26">
            <w:pPr>
              <w:widowControl/>
              <w:ind w:right="-142"/>
              <w:jc w:val="center"/>
              <w:rPr>
                <w:rFonts w:eastAsia="標楷體"/>
                <w:kern w:val="0"/>
              </w:rPr>
            </w:pPr>
            <w:r w:rsidRPr="003B1054">
              <w:rPr>
                <w:rFonts w:eastAsia="標楷體"/>
                <w:kern w:val="0"/>
              </w:rPr>
              <w:t>19.6</w:t>
            </w:r>
          </w:p>
        </w:tc>
        <w:tc>
          <w:tcPr>
            <w:tcW w:w="1053" w:type="dxa"/>
            <w:tcBorders>
              <w:top w:val="nil"/>
              <w:bottom w:val="nil"/>
              <w:right w:val="single" w:sz="4" w:space="0" w:color="auto"/>
            </w:tcBorders>
            <w:vAlign w:val="center"/>
          </w:tcPr>
          <w:p w:rsidR="00C4409C" w:rsidRPr="003B1054" w:rsidRDefault="00C4409C" w:rsidP="00F01C26">
            <w:pPr>
              <w:ind w:leftChars="38" w:left="91" w:rightChars="25" w:right="60"/>
              <w:jc w:val="right"/>
              <w:rPr>
                <w:rFonts w:eastAsia="標楷體"/>
              </w:rPr>
            </w:pPr>
            <w:r w:rsidRPr="003B1054">
              <w:rPr>
                <w:rFonts w:eastAsia="標楷體"/>
              </w:rPr>
              <w:t>24,785</w:t>
            </w:r>
          </w:p>
        </w:tc>
        <w:tc>
          <w:tcPr>
            <w:tcW w:w="922" w:type="dxa"/>
            <w:tcBorders>
              <w:top w:val="nil"/>
              <w:bottom w:val="nil"/>
              <w:right w:val="single" w:sz="4" w:space="0" w:color="auto"/>
            </w:tcBorders>
            <w:vAlign w:val="center"/>
          </w:tcPr>
          <w:p w:rsidR="00C4409C" w:rsidRPr="003B1054" w:rsidRDefault="00C4409C" w:rsidP="00F01C26">
            <w:pPr>
              <w:ind w:right="-142"/>
              <w:jc w:val="center"/>
              <w:rPr>
                <w:rFonts w:eastAsia="標楷體"/>
              </w:rPr>
            </w:pPr>
            <w:r w:rsidRPr="003B1054">
              <w:rPr>
                <w:rFonts w:eastAsia="標楷體"/>
              </w:rPr>
              <w:t>12.4</w:t>
            </w:r>
          </w:p>
        </w:tc>
        <w:tc>
          <w:tcPr>
            <w:tcW w:w="1037" w:type="dxa"/>
            <w:tcBorders>
              <w:top w:val="nil"/>
              <w:left w:val="single" w:sz="4" w:space="0" w:color="auto"/>
              <w:bottom w:val="nil"/>
              <w:right w:val="single" w:sz="4" w:space="0" w:color="auto"/>
            </w:tcBorders>
            <w:vAlign w:val="center"/>
          </w:tcPr>
          <w:p w:rsidR="00C4409C" w:rsidRPr="003B1054" w:rsidRDefault="00C4409C" w:rsidP="00F01C26">
            <w:pPr>
              <w:ind w:rightChars="25" w:right="60"/>
              <w:jc w:val="right"/>
              <w:rPr>
                <w:rFonts w:eastAsia="標楷體"/>
              </w:rPr>
            </w:pPr>
            <w:r w:rsidRPr="003B1054">
              <w:rPr>
                <w:rFonts w:eastAsia="標楷體"/>
              </w:rPr>
              <w:t>411,742</w:t>
            </w:r>
          </w:p>
        </w:tc>
        <w:tc>
          <w:tcPr>
            <w:tcW w:w="840" w:type="dxa"/>
            <w:tcBorders>
              <w:top w:val="nil"/>
              <w:left w:val="single" w:sz="4" w:space="0" w:color="auto"/>
              <w:bottom w:val="nil"/>
              <w:right w:val="nil"/>
            </w:tcBorders>
            <w:vAlign w:val="center"/>
          </w:tcPr>
          <w:p w:rsidR="00C4409C" w:rsidRPr="003B1054" w:rsidRDefault="00C4409C" w:rsidP="00F01C26">
            <w:pPr>
              <w:ind w:right="-142"/>
              <w:jc w:val="center"/>
              <w:rPr>
                <w:rFonts w:eastAsia="標楷體"/>
              </w:rPr>
            </w:pPr>
            <w:r w:rsidRPr="003B1054">
              <w:rPr>
                <w:rFonts w:eastAsia="標楷體"/>
              </w:rPr>
              <w:t>20.1</w:t>
            </w:r>
          </w:p>
        </w:tc>
      </w:tr>
      <w:tr w:rsidR="008419E5" w:rsidRPr="003B1054" w:rsidTr="00F01C26">
        <w:trPr>
          <w:cantSplit/>
          <w:trHeight w:val="360"/>
          <w:jc w:val="center"/>
        </w:trPr>
        <w:tc>
          <w:tcPr>
            <w:tcW w:w="1612" w:type="dxa"/>
            <w:tcBorders>
              <w:top w:val="nil"/>
              <w:left w:val="nil"/>
              <w:bottom w:val="nil"/>
              <w:right w:val="single" w:sz="4" w:space="0" w:color="auto"/>
            </w:tcBorders>
            <w:vAlign w:val="center"/>
          </w:tcPr>
          <w:p w:rsidR="00C4409C" w:rsidRPr="003B1054" w:rsidRDefault="00C4409C" w:rsidP="00F01C26">
            <w:pPr>
              <w:snapToGrid w:val="0"/>
              <w:ind w:right="-142"/>
              <w:jc w:val="center"/>
              <w:rPr>
                <w:rFonts w:eastAsia="標楷體"/>
                <w:kern w:val="0"/>
                <w:sz w:val="22"/>
                <w:szCs w:val="20"/>
              </w:rPr>
            </w:pPr>
            <w:r w:rsidRPr="003B1054">
              <w:rPr>
                <w:rFonts w:eastAsia="標楷體"/>
                <w:kern w:val="0"/>
                <w:sz w:val="22"/>
                <w:szCs w:val="20"/>
              </w:rPr>
              <w:t>2014</w:t>
            </w:r>
            <w:r w:rsidRPr="003B10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4409C" w:rsidRPr="003B1054" w:rsidRDefault="00C4409C" w:rsidP="00F01C26">
            <w:pPr>
              <w:widowControl/>
              <w:ind w:right="-142" w:firstLineChars="150" w:firstLine="360"/>
              <w:rPr>
                <w:rFonts w:eastAsia="標楷體"/>
                <w:kern w:val="0"/>
              </w:rPr>
            </w:pPr>
            <w:r w:rsidRPr="003B1054">
              <w:rPr>
                <w:rFonts w:eastAsia="標楷體"/>
                <w:kern w:val="0"/>
              </w:rPr>
              <w:t>502,005</w:t>
            </w:r>
          </w:p>
        </w:tc>
        <w:tc>
          <w:tcPr>
            <w:tcW w:w="1103" w:type="dxa"/>
            <w:tcBorders>
              <w:top w:val="nil"/>
              <w:left w:val="single" w:sz="4" w:space="0" w:color="auto"/>
              <w:bottom w:val="nil"/>
              <w:right w:val="double" w:sz="4" w:space="0" w:color="auto"/>
            </w:tcBorders>
            <w:vAlign w:val="center"/>
          </w:tcPr>
          <w:p w:rsidR="00C4409C" w:rsidRPr="003B1054" w:rsidRDefault="00C4409C" w:rsidP="00F01C26">
            <w:pPr>
              <w:widowControl/>
              <w:ind w:right="-142"/>
              <w:jc w:val="center"/>
              <w:rPr>
                <w:rFonts w:eastAsia="標楷體"/>
                <w:kern w:val="0"/>
              </w:rPr>
            </w:pPr>
            <w:r w:rsidRPr="003B1054">
              <w:rPr>
                <w:rFonts w:eastAsia="標楷體"/>
                <w:kern w:val="0"/>
              </w:rPr>
              <w:t>15.7</w:t>
            </w:r>
          </w:p>
        </w:tc>
        <w:tc>
          <w:tcPr>
            <w:tcW w:w="1053" w:type="dxa"/>
            <w:tcBorders>
              <w:top w:val="nil"/>
              <w:bottom w:val="nil"/>
              <w:right w:val="single" w:sz="4" w:space="0" w:color="auto"/>
            </w:tcBorders>
            <w:vAlign w:val="center"/>
          </w:tcPr>
          <w:p w:rsidR="00C4409C" w:rsidRPr="003B1054" w:rsidRDefault="00C4409C" w:rsidP="00F01C26">
            <w:pPr>
              <w:ind w:leftChars="38" w:left="91" w:rightChars="25" w:right="60"/>
              <w:jc w:val="right"/>
              <w:rPr>
                <w:rFonts w:eastAsia="標楷體"/>
              </w:rPr>
            </w:pPr>
            <w:r w:rsidRPr="003B1054">
              <w:rPr>
                <w:rFonts w:eastAsia="標楷體"/>
              </w:rPr>
              <w:t>25,371</w:t>
            </w:r>
          </w:p>
        </w:tc>
        <w:tc>
          <w:tcPr>
            <w:tcW w:w="922" w:type="dxa"/>
            <w:tcBorders>
              <w:top w:val="nil"/>
              <w:bottom w:val="nil"/>
              <w:right w:val="single" w:sz="4" w:space="0" w:color="auto"/>
            </w:tcBorders>
            <w:vAlign w:val="center"/>
          </w:tcPr>
          <w:p w:rsidR="00C4409C" w:rsidRPr="003B1054" w:rsidRDefault="00C4409C" w:rsidP="00F01C26">
            <w:pPr>
              <w:ind w:right="-142"/>
              <w:jc w:val="center"/>
              <w:rPr>
                <w:rFonts w:eastAsia="標楷體"/>
              </w:rPr>
            </w:pPr>
            <w:r w:rsidRPr="003B1054">
              <w:rPr>
                <w:rFonts w:eastAsia="標楷體"/>
              </w:rPr>
              <w:t>10.8</w:t>
            </w:r>
          </w:p>
        </w:tc>
        <w:tc>
          <w:tcPr>
            <w:tcW w:w="1037" w:type="dxa"/>
            <w:tcBorders>
              <w:top w:val="nil"/>
              <w:left w:val="single" w:sz="4" w:space="0" w:color="auto"/>
              <w:bottom w:val="nil"/>
              <w:right w:val="single" w:sz="4" w:space="0" w:color="auto"/>
            </w:tcBorders>
            <w:vAlign w:val="center"/>
          </w:tcPr>
          <w:p w:rsidR="00C4409C" w:rsidRPr="003B1054" w:rsidRDefault="00C4409C" w:rsidP="00F01C26">
            <w:pPr>
              <w:ind w:leftChars="38" w:left="91" w:rightChars="25" w:right="60"/>
              <w:jc w:val="right"/>
              <w:rPr>
                <w:rFonts w:eastAsia="標楷體"/>
              </w:rPr>
            </w:pPr>
            <w:r w:rsidRPr="003B1054">
              <w:rPr>
                <w:rFonts w:eastAsia="標楷體"/>
              </w:rPr>
              <w:t>476,634</w:t>
            </w:r>
          </w:p>
        </w:tc>
        <w:tc>
          <w:tcPr>
            <w:tcW w:w="840" w:type="dxa"/>
            <w:tcBorders>
              <w:top w:val="nil"/>
              <w:left w:val="single" w:sz="4" w:space="0" w:color="auto"/>
              <w:bottom w:val="nil"/>
              <w:right w:val="nil"/>
            </w:tcBorders>
            <w:vAlign w:val="center"/>
          </w:tcPr>
          <w:p w:rsidR="00C4409C" w:rsidRPr="003B1054" w:rsidRDefault="00C4409C" w:rsidP="00F01C26">
            <w:pPr>
              <w:ind w:right="-142"/>
              <w:jc w:val="center"/>
              <w:rPr>
                <w:rFonts w:eastAsia="標楷體"/>
              </w:rPr>
            </w:pPr>
            <w:r w:rsidRPr="003B1054">
              <w:rPr>
                <w:rFonts w:eastAsia="標楷體"/>
              </w:rPr>
              <w:t>15.9</w:t>
            </w:r>
          </w:p>
        </w:tc>
      </w:tr>
      <w:tr w:rsidR="008419E5" w:rsidRPr="003B1054" w:rsidTr="00F01C26">
        <w:trPr>
          <w:cantSplit/>
          <w:trHeight w:val="360"/>
          <w:jc w:val="center"/>
        </w:trPr>
        <w:tc>
          <w:tcPr>
            <w:tcW w:w="1612" w:type="dxa"/>
            <w:tcBorders>
              <w:top w:val="nil"/>
              <w:left w:val="nil"/>
              <w:bottom w:val="nil"/>
              <w:right w:val="single" w:sz="4" w:space="0" w:color="auto"/>
            </w:tcBorders>
            <w:vAlign w:val="center"/>
          </w:tcPr>
          <w:p w:rsidR="00C4409C" w:rsidRPr="003B1054" w:rsidRDefault="00C4409C" w:rsidP="00F01C26">
            <w:pPr>
              <w:snapToGrid w:val="0"/>
              <w:ind w:right="-142"/>
              <w:jc w:val="center"/>
              <w:rPr>
                <w:rFonts w:eastAsia="標楷體"/>
                <w:kern w:val="0"/>
                <w:sz w:val="22"/>
                <w:szCs w:val="20"/>
              </w:rPr>
            </w:pPr>
            <w:r w:rsidRPr="003B1054">
              <w:rPr>
                <w:rFonts w:eastAsia="標楷體"/>
                <w:kern w:val="0"/>
                <w:sz w:val="22"/>
                <w:szCs w:val="20"/>
              </w:rPr>
              <w:t>2015</w:t>
            </w:r>
            <w:r w:rsidRPr="003B10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4409C" w:rsidRPr="003B1054" w:rsidRDefault="00C4409C" w:rsidP="00F01C26">
            <w:pPr>
              <w:widowControl/>
              <w:ind w:right="-142" w:firstLineChars="150" w:firstLine="360"/>
              <w:rPr>
                <w:rFonts w:eastAsia="標楷體"/>
                <w:kern w:val="0"/>
              </w:rPr>
            </w:pPr>
            <w:r w:rsidRPr="003B1054">
              <w:rPr>
                <w:rFonts w:eastAsia="標楷體"/>
                <w:kern w:val="0"/>
              </w:rPr>
              <w:t>551,590</w:t>
            </w:r>
          </w:p>
        </w:tc>
        <w:tc>
          <w:tcPr>
            <w:tcW w:w="1103" w:type="dxa"/>
            <w:tcBorders>
              <w:top w:val="nil"/>
              <w:left w:val="single" w:sz="4" w:space="0" w:color="auto"/>
              <w:bottom w:val="nil"/>
              <w:right w:val="double" w:sz="4" w:space="0" w:color="auto"/>
            </w:tcBorders>
            <w:vAlign w:val="center"/>
          </w:tcPr>
          <w:p w:rsidR="00C4409C" w:rsidRPr="003B1054" w:rsidRDefault="00C4409C" w:rsidP="00F01C26">
            <w:pPr>
              <w:widowControl/>
              <w:ind w:right="-142"/>
              <w:jc w:val="center"/>
              <w:rPr>
                <w:rFonts w:eastAsia="標楷體"/>
                <w:kern w:val="0"/>
              </w:rPr>
            </w:pPr>
            <w:r w:rsidRPr="003B1054">
              <w:rPr>
                <w:rFonts w:eastAsia="標楷體"/>
                <w:kern w:val="0"/>
              </w:rPr>
              <w:t>10.0</w:t>
            </w:r>
          </w:p>
        </w:tc>
        <w:tc>
          <w:tcPr>
            <w:tcW w:w="1053" w:type="dxa"/>
            <w:tcBorders>
              <w:top w:val="nil"/>
              <w:bottom w:val="nil"/>
              <w:right w:val="single" w:sz="4" w:space="0" w:color="auto"/>
            </w:tcBorders>
            <w:vAlign w:val="center"/>
          </w:tcPr>
          <w:p w:rsidR="00C4409C" w:rsidRPr="003B1054" w:rsidRDefault="00C4409C" w:rsidP="00F01C26">
            <w:pPr>
              <w:ind w:leftChars="38" w:left="91" w:rightChars="25" w:right="60"/>
              <w:jc w:val="right"/>
              <w:rPr>
                <w:rFonts w:eastAsia="標楷體"/>
              </w:rPr>
            </w:pPr>
            <w:r w:rsidRPr="003B1054">
              <w:rPr>
                <w:rFonts w:eastAsia="標楷體"/>
              </w:rPr>
              <w:t>26,224</w:t>
            </w:r>
          </w:p>
        </w:tc>
        <w:tc>
          <w:tcPr>
            <w:tcW w:w="922" w:type="dxa"/>
            <w:tcBorders>
              <w:top w:val="nil"/>
              <w:bottom w:val="nil"/>
              <w:right w:val="single" w:sz="4" w:space="0" w:color="auto"/>
            </w:tcBorders>
            <w:vAlign w:val="center"/>
          </w:tcPr>
          <w:p w:rsidR="00C4409C" w:rsidRPr="003B1054" w:rsidRDefault="00C4409C" w:rsidP="00F01C26">
            <w:pPr>
              <w:ind w:right="-142"/>
              <w:jc w:val="center"/>
              <w:rPr>
                <w:rFonts w:eastAsia="標楷體"/>
              </w:rPr>
            </w:pPr>
            <w:r w:rsidRPr="003B1054">
              <w:rPr>
                <w:rFonts w:eastAsia="標楷體"/>
              </w:rPr>
              <w:t>6.4</w:t>
            </w:r>
          </w:p>
        </w:tc>
        <w:tc>
          <w:tcPr>
            <w:tcW w:w="1037" w:type="dxa"/>
            <w:tcBorders>
              <w:top w:val="nil"/>
              <w:left w:val="single" w:sz="4" w:space="0" w:color="auto"/>
              <w:bottom w:val="nil"/>
              <w:right w:val="single" w:sz="4" w:space="0" w:color="auto"/>
            </w:tcBorders>
            <w:vAlign w:val="center"/>
          </w:tcPr>
          <w:p w:rsidR="00C4409C" w:rsidRPr="003B1054" w:rsidRDefault="00C4409C" w:rsidP="00F01C26">
            <w:pPr>
              <w:ind w:leftChars="38" w:left="91" w:rightChars="25" w:right="60"/>
              <w:jc w:val="right"/>
              <w:rPr>
                <w:rFonts w:eastAsia="標楷體"/>
              </w:rPr>
            </w:pPr>
            <w:r w:rsidRPr="003B1054">
              <w:rPr>
                <w:rFonts w:eastAsia="標楷體"/>
              </w:rPr>
              <w:t>525,366</w:t>
            </w:r>
          </w:p>
        </w:tc>
        <w:tc>
          <w:tcPr>
            <w:tcW w:w="840" w:type="dxa"/>
            <w:tcBorders>
              <w:top w:val="nil"/>
              <w:left w:val="single" w:sz="4" w:space="0" w:color="auto"/>
              <w:bottom w:val="nil"/>
              <w:right w:val="nil"/>
            </w:tcBorders>
            <w:vAlign w:val="center"/>
          </w:tcPr>
          <w:p w:rsidR="00C4409C" w:rsidRPr="003B1054" w:rsidRDefault="00C4409C" w:rsidP="00F01C26">
            <w:pPr>
              <w:ind w:right="-142"/>
              <w:jc w:val="center"/>
              <w:rPr>
                <w:rFonts w:eastAsia="標楷體"/>
              </w:rPr>
            </w:pPr>
            <w:r w:rsidRPr="003B1054">
              <w:rPr>
                <w:rFonts w:eastAsia="標楷體"/>
              </w:rPr>
              <w:t>10.2</w:t>
            </w:r>
          </w:p>
        </w:tc>
      </w:tr>
      <w:tr w:rsidR="008419E5" w:rsidRPr="003B1054" w:rsidTr="00F01C26">
        <w:trPr>
          <w:cantSplit/>
          <w:trHeight w:val="360"/>
          <w:jc w:val="center"/>
        </w:trPr>
        <w:tc>
          <w:tcPr>
            <w:tcW w:w="1612" w:type="dxa"/>
            <w:tcBorders>
              <w:top w:val="nil"/>
              <w:left w:val="nil"/>
              <w:bottom w:val="nil"/>
              <w:right w:val="single" w:sz="4" w:space="0" w:color="auto"/>
            </w:tcBorders>
            <w:vAlign w:val="center"/>
          </w:tcPr>
          <w:p w:rsidR="00C4409C" w:rsidRPr="003B1054" w:rsidRDefault="00C4409C" w:rsidP="00F01C26">
            <w:pPr>
              <w:snapToGrid w:val="0"/>
              <w:ind w:right="-142"/>
              <w:jc w:val="center"/>
              <w:rPr>
                <w:rFonts w:eastAsia="標楷體"/>
                <w:kern w:val="0"/>
                <w:sz w:val="22"/>
                <w:szCs w:val="20"/>
              </w:rPr>
            </w:pPr>
            <w:r w:rsidRPr="003B1054">
              <w:rPr>
                <w:rFonts w:eastAsia="標楷體"/>
                <w:kern w:val="0"/>
                <w:sz w:val="22"/>
                <w:szCs w:val="20"/>
              </w:rPr>
              <w:t>2016</w:t>
            </w:r>
            <w:r w:rsidRPr="003B10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4409C" w:rsidRPr="003B1054" w:rsidRDefault="00C4409C" w:rsidP="00F01C26">
            <w:pPr>
              <w:widowControl/>
              <w:ind w:right="-142" w:firstLineChars="150" w:firstLine="360"/>
              <w:rPr>
                <w:rFonts w:eastAsia="標楷體"/>
                <w:kern w:val="0"/>
              </w:rPr>
            </w:pPr>
            <w:r w:rsidRPr="003B1054">
              <w:rPr>
                <w:rFonts w:eastAsia="標楷體"/>
                <w:kern w:val="0"/>
              </w:rPr>
              <w:t>596,501</w:t>
            </w:r>
          </w:p>
        </w:tc>
        <w:tc>
          <w:tcPr>
            <w:tcW w:w="1103" w:type="dxa"/>
            <w:tcBorders>
              <w:top w:val="nil"/>
              <w:left w:val="single" w:sz="4" w:space="0" w:color="auto"/>
              <w:bottom w:val="nil"/>
              <w:right w:val="double" w:sz="4" w:space="0" w:color="auto"/>
            </w:tcBorders>
            <w:vAlign w:val="center"/>
          </w:tcPr>
          <w:p w:rsidR="00C4409C" w:rsidRPr="003B1054" w:rsidRDefault="00C4409C" w:rsidP="00F01C26">
            <w:pPr>
              <w:widowControl/>
              <w:ind w:right="-142"/>
              <w:jc w:val="center"/>
              <w:rPr>
                <w:rFonts w:eastAsia="標楷體"/>
                <w:kern w:val="0"/>
              </w:rPr>
            </w:pPr>
            <w:r w:rsidRPr="003B1054">
              <w:rPr>
                <w:rFonts w:eastAsia="標楷體"/>
                <w:kern w:val="0"/>
              </w:rPr>
              <w:t>8.1</w:t>
            </w:r>
          </w:p>
        </w:tc>
        <w:tc>
          <w:tcPr>
            <w:tcW w:w="1053" w:type="dxa"/>
            <w:tcBorders>
              <w:top w:val="nil"/>
              <w:bottom w:val="nil"/>
              <w:right w:val="single" w:sz="4" w:space="0" w:color="auto"/>
            </w:tcBorders>
            <w:vAlign w:val="center"/>
          </w:tcPr>
          <w:p w:rsidR="00C4409C" w:rsidRPr="003B1054" w:rsidRDefault="00C4409C" w:rsidP="00F01C26">
            <w:pPr>
              <w:ind w:leftChars="38" w:left="91" w:rightChars="25" w:right="60"/>
              <w:jc w:val="right"/>
              <w:rPr>
                <w:rFonts w:eastAsia="標楷體"/>
              </w:rPr>
            </w:pPr>
            <w:r w:rsidRPr="003B1054">
              <w:rPr>
                <w:rFonts w:eastAsia="標楷體"/>
              </w:rPr>
              <w:t>25,164</w:t>
            </w:r>
          </w:p>
        </w:tc>
        <w:tc>
          <w:tcPr>
            <w:tcW w:w="922" w:type="dxa"/>
            <w:tcBorders>
              <w:top w:val="nil"/>
              <w:bottom w:val="nil"/>
              <w:right w:val="single" w:sz="4" w:space="0" w:color="auto"/>
            </w:tcBorders>
            <w:vAlign w:val="center"/>
          </w:tcPr>
          <w:p w:rsidR="00C4409C" w:rsidRPr="003B1054" w:rsidRDefault="00C4409C" w:rsidP="00F01C26">
            <w:pPr>
              <w:ind w:right="-142"/>
              <w:jc w:val="center"/>
              <w:rPr>
                <w:rFonts w:eastAsia="標楷體"/>
              </w:rPr>
            </w:pPr>
            <w:r w:rsidRPr="003B1054">
              <w:rPr>
                <w:rFonts w:eastAsia="標楷體"/>
              </w:rPr>
              <w:t>4.9</w:t>
            </w:r>
          </w:p>
        </w:tc>
        <w:tc>
          <w:tcPr>
            <w:tcW w:w="1037" w:type="dxa"/>
            <w:tcBorders>
              <w:top w:val="nil"/>
              <w:left w:val="single" w:sz="4" w:space="0" w:color="auto"/>
              <w:bottom w:val="nil"/>
              <w:right w:val="single" w:sz="4" w:space="0" w:color="auto"/>
            </w:tcBorders>
            <w:vAlign w:val="center"/>
          </w:tcPr>
          <w:p w:rsidR="00C4409C" w:rsidRPr="003B1054" w:rsidRDefault="00C4409C" w:rsidP="00F01C26">
            <w:pPr>
              <w:ind w:leftChars="38" w:left="91" w:rightChars="25" w:right="60"/>
              <w:jc w:val="right"/>
              <w:rPr>
                <w:rFonts w:eastAsia="標楷體"/>
              </w:rPr>
            </w:pPr>
            <w:r w:rsidRPr="003B1054">
              <w:rPr>
                <w:rFonts w:eastAsia="標楷體"/>
              </w:rPr>
              <w:t>571,337</w:t>
            </w:r>
          </w:p>
        </w:tc>
        <w:tc>
          <w:tcPr>
            <w:tcW w:w="840" w:type="dxa"/>
            <w:tcBorders>
              <w:top w:val="nil"/>
              <w:left w:val="single" w:sz="4" w:space="0" w:color="auto"/>
              <w:bottom w:val="nil"/>
              <w:right w:val="nil"/>
            </w:tcBorders>
            <w:vAlign w:val="center"/>
          </w:tcPr>
          <w:p w:rsidR="00C4409C" w:rsidRPr="003B1054" w:rsidRDefault="00C4409C" w:rsidP="00F01C26">
            <w:pPr>
              <w:ind w:right="-142"/>
              <w:jc w:val="center"/>
              <w:rPr>
                <w:rFonts w:eastAsia="標楷體"/>
              </w:rPr>
            </w:pPr>
            <w:r w:rsidRPr="003B1054">
              <w:rPr>
                <w:rFonts w:eastAsia="標楷體"/>
              </w:rPr>
              <w:t>8.3</w:t>
            </w:r>
          </w:p>
        </w:tc>
      </w:tr>
      <w:tr w:rsidR="008419E5" w:rsidRPr="003B1054" w:rsidTr="00F01C26">
        <w:trPr>
          <w:cantSplit/>
          <w:trHeight w:val="360"/>
          <w:jc w:val="center"/>
        </w:trPr>
        <w:tc>
          <w:tcPr>
            <w:tcW w:w="1612" w:type="dxa"/>
            <w:tcBorders>
              <w:top w:val="nil"/>
              <w:left w:val="nil"/>
              <w:bottom w:val="nil"/>
              <w:right w:val="single" w:sz="4" w:space="0" w:color="auto"/>
            </w:tcBorders>
            <w:vAlign w:val="center"/>
          </w:tcPr>
          <w:p w:rsidR="00C4409C" w:rsidRPr="003B1054" w:rsidRDefault="00C4409C" w:rsidP="00F01C26">
            <w:pPr>
              <w:snapToGrid w:val="0"/>
              <w:ind w:right="-142"/>
              <w:jc w:val="center"/>
              <w:rPr>
                <w:rFonts w:eastAsia="標楷體"/>
                <w:kern w:val="0"/>
                <w:sz w:val="22"/>
                <w:szCs w:val="20"/>
              </w:rPr>
            </w:pPr>
            <w:r w:rsidRPr="003B1054">
              <w:rPr>
                <w:rFonts w:eastAsia="標楷體"/>
                <w:kern w:val="0"/>
                <w:sz w:val="22"/>
                <w:szCs w:val="20"/>
              </w:rPr>
              <w:t>2017</w:t>
            </w:r>
            <w:r w:rsidRPr="003B105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4409C" w:rsidRPr="003B1054" w:rsidRDefault="00C4409C" w:rsidP="00F01C26">
            <w:pPr>
              <w:widowControl/>
              <w:ind w:right="-142" w:firstLineChars="150" w:firstLine="360"/>
              <w:rPr>
                <w:rFonts w:eastAsia="標楷體"/>
                <w:kern w:val="0"/>
              </w:rPr>
            </w:pPr>
            <w:r w:rsidRPr="003B1054">
              <w:rPr>
                <w:rFonts w:eastAsia="標楷體"/>
                <w:kern w:val="0"/>
              </w:rPr>
              <w:t>631,684</w:t>
            </w:r>
          </w:p>
        </w:tc>
        <w:tc>
          <w:tcPr>
            <w:tcW w:w="1103" w:type="dxa"/>
            <w:tcBorders>
              <w:top w:val="nil"/>
              <w:left w:val="single" w:sz="4" w:space="0" w:color="auto"/>
              <w:bottom w:val="nil"/>
              <w:right w:val="double" w:sz="4" w:space="0" w:color="auto"/>
            </w:tcBorders>
            <w:vAlign w:val="center"/>
          </w:tcPr>
          <w:p w:rsidR="00C4409C" w:rsidRPr="003B1054" w:rsidRDefault="00C4409C" w:rsidP="00F01C26">
            <w:pPr>
              <w:widowControl/>
              <w:ind w:right="-142"/>
              <w:jc w:val="center"/>
              <w:rPr>
                <w:rFonts w:eastAsia="標楷體"/>
                <w:kern w:val="0"/>
              </w:rPr>
            </w:pPr>
            <w:r w:rsidRPr="003B1054">
              <w:rPr>
                <w:rFonts w:eastAsia="標楷體"/>
                <w:kern w:val="0"/>
              </w:rPr>
              <w:t>5.9</w:t>
            </w:r>
          </w:p>
        </w:tc>
        <w:tc>
          <w:tcPr>
            <w:tcW w:w="1053" w:type="dxa"/>
            <w:tcBorders>
              <w:top w:val="nil"/>
              <w:bottom w:val="nil"/>
              <w:right w:val="single" w:sz="4" w:space="0" w:color="auto"/>
            </w:tcBorders>
            <w:vAlign w:val="center"/>
          </w:tcPr>
          <w:p w:rsidR="00C4409C" w:rsidRPr="003B1054" w:rsidRDefault="00C4409C" w:rsidP="00F01C26">
            <w:pPr>
              <w:ind w:leftChars="38" w:left="91" w:rightChars="25" w:right="60"/>
              <w:jc w:val="right"/>
              <w:rPr>
                <w:rFonts w:eastAsia="標楷體"/>
              </w:rPr>
            </w:pPr>
            <w:r w:rsidRPr="003B1054">
              <w:rPr>
                <w:rFonts w:eastAsia="標楷體"/>
              </w:rPr>
              <w:t>23,552</w:t>
            </w:r>
          </w:p>
        </w:tc>
        <w:tc>
          <w:tcPr>
            <w:tcW w:w="922" w:type="dxa"/>
            <w:tcBorders>
              <w:top w:val="nil"/>
              <w:bottom w:val="nil"/>
              <w:right w:val="single" w:sz="4" w:space="0" w:color="auto"/>
            </w:tcBorders>
            <w:vAlign w:val="center"/>
          </w:tcPr>
          <w:p w:rsidR="00C4409C" w:rsidRPr="003B1054" w:rsidRDefault="00C4409C" w:rsidP="00F01C26">
            <w:pPr>
              <w:ind w:right="-142"/>
              <w:jc w:val="center"/>
              <w:rPr>
                <w:rFonts w:eastAsia="標楷體"/>
              </w:rPr>
            </w:pPr>
            <w:r w:rsidRPr="003B1054">
              <w:rPr>
                <w:rFonts w:eastAsia="標楷體"/>
              </w:rPr>
              <w:t>-5.7</w:t>
            </w:r>
          </w:p>
        </w:tc>
        <w:tc>
          <w:tcPr>
            <w:tcW w:w="1037" w:type="dxa"/>
            <w:tcBorders>
              <w:top w:val="nil"/>
              <w:left w:val="single" w:sz="4" w:space="0" w:color="auto"/>
              <w:bottom w:val="nil"/>
              <w:right w:val="single" w:sz="4" w:space="0" w:color="auto"/>
            </w:tcBorders>
            <w:vAlign w:val="center"/>
          </w:tcPr>
          <w:p w:rsidR="00C4409C" w:rsidRPr="003B1054" w:rsidRDefault="00C4409C" w:rsidP="00F01C26">
            <w:pPr>
              <w:ind w:leftChars="38" w:left="91" w:rightChars="25" w:right="60"/>
              <w:jc w:val="right"/>
              <w:rPr>
                <w:rFonts w:eastAsia="標楷體"/>
              </w:rPr>
            </w:pPr>
            <w:r w:rsidRPr="003B1054">
              <w:rPr>
                <w:rFonts w:eastAsia="標楷體"/>
              </w:rPr>
              <w:t>608,132</w:t>
            </w:r>
          </w:p>
        </w:tc>
        <w:tc>
          <w:tcPr>
            <w:tcW w:w="840" w:type="dxa"/>
            <w:tcBorders>
              <w:top w:val="nil"/>
              <w:left w:val="single" w:sz="4" w:space="0" w:color="auto"/>
              <w:bottom w:val="nil"/>
              <w:right w:val="nil"/>
            </w:tcBorders>
            <w:vAlign w:val="center"/>
          </w:tcPr>
          <w:p w:rsidR="00C4409C" w:rsidRPr="003B1054" w:rsidRDefault="00C4409C" w:rsidP="00F01C26">
            <w:pPr>
              <w:ind w:right="-142"/>
              <w:jc w:val="center"/>
              <w:rPr>
                <w:rFonts w:eastAsia="標楷體"/>
              </w:rPr>
            </w:pPr>
            <w:r w:rsidRPr="003B1054">
              <w:rPr>
                <w:rFonts w:eastAsia="標楷體"/>
              </w:rPr>
              <w:t>7.7</w:t>
            </w:r>
          </w:p>
        </w:tc>
      </w:tr>
      <w:tr w:rsidR="008419E5" w:rsidRPr="003B1054" w:rsidTr="00F01C26">
        <w:trPr>
          <w:cantSplit/>
          <w:trHeight w:val="360"/>
          <w:jc w:val="center"/>
        </w:trPr>
        <w:tc>
          <w:tcPr>
            <w:tcW w:w="1612" w:type="dxa"/>
            <w:tcBorders>
              <w:top w:val="nil"/>
              <w:left w:val="nil"/>
              <w:bottom w:val="single" w:sz="4" w:space="0" w:color="auto"/>
              <w:right w:val="single" w:sz="4" w:space="0" w:color="auto"/>
            </w:tcBorders>
            <w:vAlign w:val="center"/>
          </w:tcPr>
          <w:p w:rsidR="00C4409C" w:rsidRPr="003B1054" w:rsidRDefault="00C4409C" w:rsidP="00F01C26">
            <w:pPr>
              <w:snapToGrid w:val="0"/>
              <w:ind w:right="-142"/>
              <w:jc w:val="center"/>
              <w:rPr>
                <w:rFonts w:eastAsia="標楷體"/>
                <w:kern w:val="0"/>
                <w:sz w:val="22"/>
                <w:szCs w:val="20"/>
              </w:rPr>
            </w:pPr>
            <w:r w:rsidRPr="003B1054">
              <w:rPr>
                <w:rFonts w:eastAsia="標楷體"/>
                <w:kern w:val="0"/>
                <w:sz w:val="22"/>
                <w:szCs w:val="20"/>
              </w:rPr>
              <w:t>2018</w:t>
            </w:r>
            <w:r w:rsidRPr="003B1054">
              <w:rPr>
                <w:rFonts w:eastAsia="標楷體"/>
                <w:kern w:val="0"/>
                <w:sz w:val="22"/>
                <w:szCs w:val="20"/>
              </w:rPr>
              <w:t>年</w:t>
            </w:r>
          </w:p>
        </w:tc>
        <w:tc>
          <w:tcPr>
            <w:tcW w:w="1391" w:type="dxa"/>
            <w:tcBorders>
              <w:top w:val="nil"/>
              <w:left w:val="single" w:sz="4" w:space="0" w:color="auto"/>
              <w:bottom w:val="single" w:sz="4" w:space="0" w:color="auto"/>
              <w:right w:val="single" w:sz="4" w:space="0" w:color="auto"/>
            </w:tcBorders>
            <w:vAlign w:val="center"/>
          </w:tcPr>
          <w:p w:rsidR="00C4409C" w:rsidRPr="003B1054" w:rsidRDefault="00C4409C" w:rsidP="00F01C26">
            <w:pPr>
              <w:widowControl/>
              <w:ind w:right="-142" w:firstLineChars="150" w:firstLine="360"/>
              <w:rPr>
                <w:rFonts w:eastAsia="標楷體"/>
                <w:kern w:val="0"/>
              </w:rPr>
            </w:pPr>
            <w:r w:rsidRPr="003B1054">
              <w:rPr>
                <w:rFonts w:eastAsia="標楷體"/>
                <w:kern w:val="0"/>
              </w:rPr>
              <w:t>635,636</w:t>
            </w:r>
          </w:p>
        </w:tc>
        <w:tc>
          <w:tcPr>
            <w:tcW w:w="1103" w:type="dxa"/>
            <w:tcBorders>
              <w:top w:val="nil"/>
              <w:left w:val="single" w:sz="4" w:space="0" w:color="auto"/>
              <w:bottom w:val="single" w:sz="4" w:space="0" w:color="auto"/>
              <w:right w:val="double" w:sz="4" w:space="0" w:color="auto"/>
            </w:tcBorders>
            <w:vAlign w:val="center"/>
          </w:tcPr>
          <w:p w:rsidR="00C4409C" w:rsidRPr="003B1054" w:rsidRDefault="00C4409C" w:rsidP="00F01C26">
            <w:pPr>
              <w:widowControl/>
              <w:ind w:right="-142"/>
              <w:jc w:val="center"/>
              <w:rPr>
                <w:rFonts w:eastAsia="標楷體"/>
                <w:kern w:val="0"/>
              </w:rPr>
            </w:pPr>
            <w:r w:rsidRPr="003B1054">
              <w:rPr>
                <w:rFonts w:eastAsia="標楷體"/>
                <w:kern w:val="0"/>
              </w:rPr>
              <w:t>5.9</w:t>
            </w:r>
          </w:p>
        </w:tc>
        <w:tc>
          <w:tcPr>
            <w:tcW w:w="1053" w:type="dxa"/>
            <w:tcBorders>
              <w:top w:val="nil"/>
              <w:bottom w:val="single" w:sz="4" w:space="0" w:color="auto"/>
              <w:right w:val="single" w:sz="4" w:space="0" w:color="auto"/>
            </w:tcBorders>
            <w:vAlign w:val="center"/>
          </w:tcPr>
          <w:p w:rsidR="00C4409C" w:rsidRPr="003B1054" w:rsidRDefault="00C4409C" w:rsidP="00F01C26">
            <w:pPr>
              <w:ind w:leftChars="38" w:left="91" w:rightChars="25" w:right="60"/>
              <w:jc w:val="center"/>
              <w:rPr>
                <w:rFonts w:eastAsia="標楷體"/>
              </w:rPr>
            </w:pPr>
            <w:r w:rsidRPr="003B1054">
              <w:rPr>
                <w:rFonts w:eastAsia="標楷體"/>
              </w:rPr>
              <w:t>-</w:t>
            </w:r>
          </w:p>
        </w:tc>
        <w:tc>
          <w:tcPr>
            <w:tcW w:w="922" w:type="dxa"/>
            <w:tcBorders>
              <w:top w:val="nil"/>
              <w:bottom w:val="single" w:sz="4" w:space="0" w:color="auto"/>
              <w:right w:val="single" w:sz="4" w:space="0" w:color="auto"/>
            </w:tcBorders>
            <w:vAlign w:val="center"/>
          </w:tcPr>
          <w:p w:rsidR="00C4409C" w:rsidRPr="003B1054" w:rsidRDefault="00C4409C" w:rsidP="00F01C26">
            <w:pPr>
              <w:ind w:right="-142"/>
              <w:jc w:val="center"/>
              <w:rPr>
                <w:rFonts w:eastAsia="標楷體"/>
              </w:rPr>
            </w:pPr>
            <w:r w:rsidRPr="003B1054">
              <w:rPr>
                <w:rFonts w:eastAsia="標楷體"/>
              </w:rPr>
              <w:t>-</w:t>
            </w:r>
          </w:p>
        </w:tc>
        <w:tc>
          <w:tcPr>
            <w:tcW w:w="1037" w:type="dxa"/>
            <w:tcBorders>
              <w:top w:val="nil"/>
              <w:left w:val="single" w:sz="4" w:space="0" w:color="auto"/>
              <w:bottom w:val="single" w:sz="4" w:space="0" w:color="auto"/>
              <w:right w:val="single" w:sz="4" w:space="0" w:color="auto"/>
            </w:tcBorders>
            <w:vAlign w:val="center"/>
          </w:tcPr>
          <w:p w:rsidR="00C4409C" w:rsidRPr="003B1054" w:rsidRDefault="00C4409C" w:rsidP="00F01C26">
            <w:pPr>
              <w:ind w:leftChars="38" w:left="91" w:rightChars="25" w:right="60"/>
              <w:jc w:val="center"/>
              <w:rPr>
                <w:rFonts w:eastAsia="標楷體"/>
              </w:rPr>
            </w:pPr>
            <w:r w:rsidRPr="003B1054">
              <w:rPr>
                <w:rFonts w:eastAsia="標楷體"/>
              </w:rPr>
              <w:t>-</w:t>
            </w:r>
          </w:p>
        </w:tc>
        <w:tc>
          <w:tcPr>
            <w:tcW w:w="840" w:type="dxa"/>
            <w:tcBorders>
              <w:top w:val="nil"/>
              <w:left w:val="single" w:sz="4" w:space="0" w:color="auto"/>
              <w:bottom w:val="single" w:sz="4" w:space="0" w:color="auto"/>
              <w:right w:val="nil"/>
            </w:tcBorders>
            <w:vAlign w:val="center"/>
          </w:tcPr>
          <w:p w:rsidR="00C4409C" w:rsidRPr="003B1054" w:rsidRDefault="00C4409C" w:rsidP="00F01C26">
            <w:pPr>
              <w:ind w:right="-142"/>
              <w:jc w:val="center"/>
              <w:rPr>
                <w:rFonts w:eastAsia="標楷體"/>
              </w:rPr>
            </w:pPr>
            <w:r w:rsidRPr="003B1054">
              <w:rPr>
                <w:rFonts w:eastAsia="標楷體"/>
              </w:rPr>
              <w:t>-</w:t>
            </w:r>
          </w:p>
        </w:tc>
      </w:tr>
    </w:tbl>
    <w:p w:rsidR="005C0DCB" w:rsidRPr="003B1054" w:rsidRDefault="005C0DCB" w:rsidP="005C0DCB">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3B1054">
        <w:rPr>
          <w:rFonts w:eastAsia="標楷體"/>
          <w:sz w:val="22"/>
        </w:rPr>
        <w:t>註</w:t>
      </w:r>
      <w:proofErr w:type="gramEnd"/>
      <w:r w:rsidRPr="003B1054">
        <w:rPr>
          <w:rFonts w:eastAsia="標楷體"/>
          <w:sz w:val="22"/>
        </w:rPr>
        <w:t>：中國大陸國家統計局自</w:t>
      </w:r>
      <w:r w:rsidRPr="003B1054">
        <w:rPr>
          <w:rFonts w:eastAsia="標楷體"/>
          <w:sz w:val="22"/>
        </w:rPr>
        <w:t>2011</w:t>
      </w:r>
      <w:r w:rsidRPr="003B1054">
        <w:rPr>
          <w:rFonts w:eastAsia="標楷體"/>
          <w:sz w:val="22"/>
        </w:rPr>
        <w:t>年</w:t>
      </w:r>
      <w:r w:rsidRPr="003B1054">
        <w:rPr>
          <w:rFonts w:eastAsia="標楷體"/>
          <w:sz w:val="22"/>
        </w:rPr>
        <w:t>4</w:t>
      </w:r>
      <w:r w:rsidRPr="003B1054">
        <w:rPr>
          <w:rFonts w:eastAsia="標楷體"/>
          <w:sz w:val="22"/>
        </w:rPr>
        <w:t>月起，公布之固定資產投資數據不含農戶。</w:t>
      </w:r>
    </w:p>
    <w:p w:rsidR="005C0DCB" w:rsidRPr="003B1054" w:rsidRDefault="005C0DCB" w:rsidP="005C0DCB">
      <w:pPr>
        <w:autoSpaceDE w:val="0"/>
        <w:autoSpaceDN w:val="0"/>
        <w:adjustRightInd w:val="0"/>
        <w:ind w:firstLineChars="329" w:firstLine="724"/>
        <w:rPr>
          <w:rFonts w:eastAsia="標楷體"/>
          <w:kern w:val="0"/>
          <w:sz w:val="22"/>
          <w:szCs w:val="20"/>
        </w:rPr>
      </w:pPr>
      <w:r w:rsidRPr="003B1054">
        <w:rPr>
          <w:rFonts w:eastAsia="標楷體"/>
          <w:sz w:val="22"/>
        </w:rPr>
        <w:t>資料來源：中國大陸統計年鑑、中國大陸國家統計局。</w:t>
      </w:r>
    </w:p>
    <w:p w:rsidR="00DC4B2D" w:rsidRPr="003B1054" w:rsidRDefault="00DC4B2D" w:rsidP="00DC4B2D">
      <w:pPr>
        <w:keepNext/>
        <w:snapToGrid w:val="0"/>
        <w:spacing w:beforeLines="50" w:before="180" w:line="300" w:lineRule="auto"/>
        <w:ind w:rightChars="-25" w:right="-60"/>
        <w:outlineLvl w:val="2"/>
        <w:rPr>
          <w:rFonts w:eastAsia="標楷體"/>
          <w:sz w:val="32"/>
          <w:szCs w:val="32"/>
        </w:rPr>
      </w:pPr>
      <w:r w:rsidRPr="003B1054">
        <w:rPr>
          <w:rFonts w:eastAsia="標楷體"/>
          <w:b/>
          <w:bCs/>
          <w:sz w:val="32"/>
          <w:szCs w:val="32"/>
        </w:rPr>
        <w:br w:type="page"/>
      </w:r>
      <w:bookmarkStart w:id="156" w:name="_Toc476138387"/>
      <w:bookmarkStart w:id="157" w:name="_Toc536517849"/>
      <w:r w:rsidRPr="003B1054">
        <w:rPr>
          <w:rFonts w:eastAsia="標楷體"/>
          <w:b/>
          <w:bCs/>
          <w:sz w:val="32"/>
          <w:szCs w:val="32"/>
        </w:rPr>
        <w:lastRenderedPageBreak/>
        <w:t>（二）吸引外資</w:t>
      </w:r>
      <w:bookmarkEnd w:id="156"/>
      <w:bookmarkEnd w:id="157"/>
    </w:p>
    <w:p w:rsidR="00C4409C" w:rsidRPr="003B1054" w:rsidRDefault="00C4409C" w:rsidP="00C4409C">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3B1054">
        <w:rPr>
          <w:rFonts w:eastAsia="標楷體"/>
          <w:kern w:val="0"/>
          <w:sz w:val="28"/>
          <w:szCs w:val="20"/>
        </w:rPr>
        <w:t>－</w:t>
      </w:r>
      <w:r w:rsidRPr="003B1054">
        <w:rPr>
          <w:rFonts w:eastAsia="標楷體"/>
          <w:kern w:val="0"/>
          <w:sz w:val="28"/>
          <w:szCs w:val="20"/>
        </w:rPr>
        <w:t>2018</w:t>
      </w:r>
      <w:r w:rsidRPr="003B1054">
        <w:rPr>
          <w:rFonts w:eastAsia="標楷體"/>
          <w:kern w:val="0"/>
          <w:sz w:val="28"/>
          <w:szCs w:val="20"/>
        </w:rPr>
        <w:t>年</w:t>
      </w:r>
      <w:r w:rsidRPr="003B1054">
        <w:rPr>
          <w:rFonts w:eastAsia="標楷體"/>
          <w:kern w:val="0"/>
          <w:sz w:val="28"/>
          <w:szCs w:val="20"/>
        </w:rPr>
        <w:t>12</w:t>
      </w:r>
      <w:r w:rsidRPr="003B1054">
        <w:rPr>
          <w:rFonts w:eastAsia="標楷體"/>
          <w:kern w:val="0"/>
          <w:sz w:val="28"/>
          <w:szCs w:val="20"/>
        </w:rPr>
        <w:t>月中國大陸非金融領域新批設立外商投資企業</w:t>
      </w:r>
      <w:r w:rsidRPr="003B1054">
        <w:rPr>
          <w:rFonts w:eastAsia="標楷體"/>
          <w:kern w:val="0"/>
          <w:sz w:val="28"/>
          <w:szCs w:val="20"/>
        </w:rPr>
        <w:t>5,830</w:t>
      </w:r>
      <w:r w:rsidRPr="003B1054">
        <w:rPr>
          <w:rFonts w:eastAsia="標楷體"/>
          <w:kern w:val="0"/>
          <w:sz w:val="28"/>
          <w:szCs w:val="20"/>
        </w:rPr>
        <w:t>家，較上年同月增加</w:t>
      </w:r>
      <w:r w:rsidRPr="003B1054">
        <w:rPr>
          <w:rFonts w:eastAsia="標楷體"/>
          <w:kern w:val="0"/>
          <w:sz w:val="28"/>
          <w:szCs w:val="20"/>
        </w:rPr>
        <w:t>20.5%</w:t>
      </w:r>
      <w:r w:rsidRPr="003B1054">
        <w:rPr>
          <w:rFonts w:eastAsia="標楷體"/>
          <w:kern w:val="0"/>
          <w:sz w:val="28"/>
          <w:szCs w:val="20"/>
        </w:rPr>
        <w:t>；實際利用外資金額為</w:t>
      </w:r>
      <w:r w:rsidRPr="003B1054">
        <w:rPr>
          <w:rFonts w:eastAsia="標楷體"/>
          <w:kern w:val="0"/>
          <w:sz w:val="28"/>
          <w:szCs w:val="20"/>
        </w:rPr>
        <w:t>137.1</w:t>
      </w:r>
      <w:r w:rsidRPr="003B1054">
        <w:rPr>
          <w:rFonts w:eastAsia="標楷體"/>
          <w:kern w:val="0"/>
          <w:sz w:val="28"/>
          <w:szCs w:val="20"/>
        </w:rPr>
        <w:t>億美元，較上年同月增加</w:t>
      </w:r>
      <w:r w:rsidRPr="003B1054">
        <w:rPr>
          <w:rFonts w:eastAsia="標楷體"/>
          <w:kern w:val="0"/>
          <w:sz w:val="28"/>
          <w:szCs w:val="20"/>
        </w:rPr>
        <w:t>23.2%</w:t>
      </w:r>
      <w:r w:rsidRPr="003B1054">
        <w:rPr>
          <w:rFonts w:eastAsia="標楷體"/>
          <w:kern w:val="0"/>
          <w:sz w:val="28"/>
          <w:szCs w:val="20"/>
        </w:rPr>
        <w:t>。</w:t>
      </w:r>
    </w:p>
    <w:p w:rsidR="005C0DCB" w:rsidRPr="003B1054" w:rsidRDefault="00C4409C" w:rsidP="00C4409C">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3B1054">
        <w:rPr>
          <w:rFonts w:eastAsia="標楷體"/>
          <w:kern w:val="0"/>
          <w:sz w:val="28"/>
          <w:szCs w:val="20"/>
        </w:rPr>
        <w:t>－</w:t>
      </w:r>
      <w:r w:rsidRPr="003B1054">
        <w:rPr>
          <w:rFonts w:eastAsia="標楷體"/>
          <w:kern w:val="0"/>
          <w:sz w:val="28"/>
          <w:szCs w:val="20"/>
        </w:rPr>
        <w:t>2018</w:t>
      </w:r>
      <w:r w:rsidRPr="003B1054">
        <w:rPr>
          <w:rFonts w:eastAsia="標楷體"/>
          <w:kern w:val="0"/>
          <w:sz w:val="28"/>
          <w:szCs w:val="20"/>
        </w:rPr>
        <w:t>年</w:t>
      </w:r>
      <w:r w:rsidRPr="003B1054">
        <w:rPr>
          <w:rFonts w:eastAsia="標楷體"/>
          <w:kern w:val="0"/>
          <w:sz w:val="28"/>
          <w:szCs w:val="20"/>
        </w:rPr>
        <w:t>12</w:t>
      </w:r>
      <w:r w:rsidRPr="003B1054">
        <w:rPr>
          <w:rFonts w:eastAsia="標楷體"/>
          <w:kern w:val="0"/>
          <w:sz w:val="28"/>
          <w:szCs w:val="20"/>
        </w:rPr>
        <w:t>月外資企業進出口總額</w:t>
      </w:r>
      <w:r w:rsidRPr="003B1054">
        <w:rPr>
          <w:rFonts w:eastAsia="標楷體"/>
          <w:kern w:val="0"/>
          <w:sz w:val="28"/>
          <w:szCs w:val="20"/>
        </w:rPr>
        <w:t>1,575</w:t>
      </w:r>
      <w:r w:rsidRPr="003B1054">
        <w:rPr>
          <w:rFonts w:eastAsia="標楷體"/>
          <w:kern w:val="0"/>
          <w:sz w:val="28"/>
          <w:szCs w:val="20"/>
        </w:rPr>
        <w:t>億美元，較上年同月減少</w:t>
      </w:r>
      <w:r w:rsidRPr="003B1054">
        <w:rPr>
          <w:rFonts w:eastAsia="標楷體"/>
          <w:kern w:val="0"/>
          <w:sz w:val="28"/>
          <w:szCs w:val="20"/>
        </w:rPr>
        <w:t>12.3%</w:t>
      </w:r>
      <w:r w:rsidRPr="003B1054">
        <w:rPr>
          <w:rFonts w:eastAsia="標楷體"/>
          <w:kern w:val="0"/>
          <w:sz w:val="28"/>
          <w:szCs w:val="20"/>
        </w:rPr>
        <w:t>。其中，出口額</w:t>
      </w:r>
      <w:r w:rsidRPr="003B1054">
        <w:rPr>
          <w:rFonts w:eastAsia="標楷體"/>
          <w:kern w:val="0"/>
          <w:sz w:val="28"/>
          <w:szCs w:val="20"/>
        </w:rPr>
        <w:t>891</w:t>
      </w:r>
      <w:r w:rsidRPr="003B1054">
        <w:rPr>
          <w:rFonts w:eastAsia="標楷體"/>
          <w:kern w:val="0"/>
          <w:sz w:val="28"/>
          <w:szCs w:val="20"/>
        </w:rPr>
        <w:t>億美元，減少</w:t>
      </w:r>
      <w:r w:rsidRPr="003B1054">
        <w:rPr>
          <w:rFonts w:eastAsia="標楷體"/>
          <w:kern w:val="0"/>
          <w:sz w:val="28"/>
          <w:szCs w:val="20"/>
        </w:rPr>
        <w:t>10.0%</w:t>
      </w:r>
      <w:r w:rsidRPr="003B1054">
        <w:rPr>
          <w:rFonts w:eastAsia="標楷體"/>
          <w:kern w:val="0"/>
          <w:sz w:val="28"/>
          <w:szCs w:val="20"/>
        </w:rPr>
        <w:t>，占整體出口比重為</w:t>
      </w:r>
      <w:r w:rsidRPr="003B1054">
        <w:rPr>
          <w:rFonts w:eastAsia="標楷體"/>
          <w:kern w:val="0"/>
          <w:sz w:val="28"/>
          <w:szCs w:val="20"/>
        </w:rPr>
        <w:t>40.3%</w:t>
      </w:r>
      <w:r w:rsidRPr="003B1054">
        <w:rPr>
          <w:rFonts w:eastAsia="標楷體"/>
          <w:kern w:val="0"/>
          <w:sz w:val="28"/>
          <w:szCs w:val="20"/>
        </w:rPr>
        <w:t>；進口額</w:t>
      </w:r>
      <w:r w:rsidRPr="003B1054">
        <w:rPr>
          <w:rFonts w:eastAsia="標楷體"/>
          <w:kern w:val="0"/>
          <w:sz w:val="28"/>
          <w:szCs w:val="20"/>
        </w:rPr>
        <w:t>684</w:t>
      </w:r>
      <w:r w:rsidRPr="003B1054">
        <w:rPr>
          <w:rFonts w:eastAsia="標楷體"/>
          <w:kern w:val="0"/>
          <w:sz w:val="28"/>
          <w:szCs w:val="20"/>
        </w:rPr>
        <w:t>億美元，減少</w:t>
      </w:r>
      <w:r w:rsidRPr="003B1054">
        <w:rPr>
          <w:rFonts w:eastAsia="標楷體"/>
          <w:kern w:val="0"/>
          <w:sz w:val="28"/>
          <w:szCs w:val="20"/>
        </w:rPr>
        <w:t>15.1%</w:t>
      </w:r>
      <w:r w:rsidRPr="003B1054">
        <w:rPr>
          <w:rFonts w:eastAsia="標楷體"/>
          <w:kern w:val="0"/>
          <w:sz w:val="28"/>
          <w:szCs w:val="20"/>
        </w:rPr>
        <w:t>，比重為</w:t>
      </w:r>
      <w:r w:rsidRPr="003B1054">
        <w:rPr>
          <w:rFonts w:eastAsia="標楷體"/>
          <w:kern w:val="0"/>
          <w:sz w:val="28"/>
          <w:szCs w:val="20"/>
        </w:rPr>
        <w:t>41.7%</w:t>
      </w:r>
      <w:r w:rsidR="005C0DCB" w:rsidRPr="003B1054">
        <w:rPr>
          <w:rFonts w:eastAsia="標楷體"/>
          <w:kern w:val="0"/>
          <w:sz w:val="28"/>
          <w:szCs w:val="20"/>
        </w:rPr>
        <w:t>。</w:t>
      </w:r>
    </w:p>
    <w:p w:rsidR="005C0DCB" w:rsidRPr="003B1054" w:rsidRDefault="00C4409C" w:rsidP="00C4409C">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3B1054">
        <w:rPr>
          <w:rFonts w:eastAsia="標楷體"/>
          <w:noProof/>
          <w:kern w:val="0"/>
          <w:szCs w:val="20"/>
        </w:rPr>
        <w:drawing>
          <wp:inline distT="0" distB="0" distL="0" distR="0" wp14:anchorId="0F08987C" wp14:editId="57CE7F3F">
            <wp:extent cx="5400040" cy="1529860"/>
            <wp:effectExtent l="0" t="0" r="0" b="0"/>
            <wp:docPr id="3"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C0DCB" w:rsidRPr="003B1054" w:rsidRDefault="005C0DCB" w:rsidP="005C0DCB">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3B1054">
        <w:rPr>
          <w:rFonts w:eastAsia="標楷體"/>
          <w:kern w:val="0"/>
          <w:sz w:val="22"/>
          <w:szCs w:val="20"/>
        </w:rPr>
        <w:t>註</w:t>
      </w:r>
      <w:proofErr w:type="gramEnd"/>
      <w:r w:rsidRPr="003B1054">
        <w:rPr>
          <w:rFonts w:eastAsia="標楷體"/>
          <w:kern w:val="0"/>
          <w:sz w:val="22"/>
          <w:szCs w:val="20"/>
        </w:rPr>
        <w:t>：上述國家對中國大陸投資金額包括透過維京群島、開</w:t>
      </w:r>
      <w:proofErr w:type="gramStart"/>
      <w:r w:rsidRPr="003B1054">
        <w:rPr>
          <w:rFonts w:eastAsia="標楷體"/>
          <w:kern w:val="0"/>
          <w:sz w:val="22"/>
          <w:szCs w:val="20"/>
        </w:rPr>
        <w:t>曼</w:t>
      </w:r>
      <w:proofErr w:type="gramEnd"/>
      <w:r w:rsidRPr="003B1054">
        <w:rPr>
          <w:rFonts w:eastAsia="標楷體"/>
          <w:kern w:val="0"/>
          <w:sz w:val="22"/>
          <w:szCs w:val="20"/>
        </w:rPr>
        <w:t>群島、薩摩亞、模里西斯及巴貝多等地對中國大陸投資之金額。</w:t>
      </w:r>
    </w:p>
    <w:p w:rsidR="005C0DCB" w:rsidRPr="003B1054" w:rsidRDefault="005C0DCB" w:rsidP="005C0DCB">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5C0DCB" w:rsidRPr="003B1054" w:rsidRDefault="005C0DCB" w:rsidP="005C0DCB">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3B1054">
        <w:rPr>
          <w:rFonts w:eastAsia="標楷體"/>
          <w:b/>
          <w:bCs/>
          <w:kern w:val="0"/>
          <w:sz w:val="28"/>
          <w:szCs w:val="20"/>
        </w:rPr>
        <w:t>表</w:t>
      </w:r>
      <w:r w:rsidRPr="003B1054">
        <w:rPr>
          <w:rFonts w:eastAsia="標楷體"/>
          <w:b/>
          <w:bCs/>
          <w:kern w:val="0"/>
          <w:sz w:val="28"/>
          <w:szCs w:val="20"/>
        </w:rPr>
        <w:t xml:space="preserve">3-2  </w:t>
      </w:r>
      <w:r w:rsidRPr="003B1054">
        <w:rPr>
          <w:rFonts w:eastAsia="標楷體"/>
          <w:b/>
          <w:bCs/>
          <w:kern w:val="0"/>
          <w:sz w:val="28"/>
          <w:szCs w:val="20"/>
        </w:rPr>
        <w:t>中國大陸外資統計表</w:t>
      </w:r>
      <w:r w:rsidRPr="003B1054">
        <w:rPr>
          <w:rFonts w:eastAsia="標楷體"/>
          <w:b/>
          <w:bCs/>
          <w:kern w:val="0"/>
          <w:sz w:val="28"/>
          <w:szCs w:val="20"/>
        </w:rPr>
        <w:t xml:space="preserve">         </w:t>
      </w:r>
      <w:r w:rsidRPr="003B1054">
        <w:rPr>
          <w:rFonts w:eastAsia="標楷體"/>
          <w:kern w:val="0"/>
          <w:szCs w:val="20"/>
        </w:rPr>
        <w:t xml:space="preserve"> </w:t>
      </w:r>
      <w:r w:rsidRPr="003B1054">
        <w:rPr>
          <w:rFonts w:eastAsia="標楷體"/>
          <w:kern w:val="0"/>
          <w:szCs w:val="20"/>
        </w:rPr>
        <w:t>單位：億美元；</w:t>
      </w:r>
      <w:r w:rsidRPr="003B1054">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8419E5" w:rsidRPr="003B1054" w:rsidTr="00F01C26">
        <w:trPr>
          <w:cantSplit/>
          <w:trHeight w:val="234"/>
        </w:trPr>
        <w:tc>
          <w:tcPr>
            <w:tcW w:w="1676" w:type="dxa"/>
            <w:vMerge w:val="restart"/>
            <w:tcBorders>
              <w:left w:val="nil"/>
            </w:tcBorders>
          </w:tcPr>
          <w:p w:rsidR="00C4409C" w:rsidRPr="003B1054" w:rsidRDefault="00C4409C" w:rsidP="00C4409C">
            <w:pPr>
              <w:snapToGrid w:val="0"/>
              <w:spacing w:beforeLines="50" w:before="180" w:line="240" w:lineRule="atLeast"/>
              <w:ind w:left="-28"/>
              <w:jc w:val="center"/>
              <w:rPr>
                <w:rFonts w:eastAsia="標楷體"/>
                <w:sz w:val="22"/>
              </w:rPr>
            </w:pPr>
            <w:r w:rsidRPr="003B1054">
              <w:rPr>
                <w:rFonts w:eastAsia="標楷體"/>
                <w:sz w:val="22"/>
              </w:rPr>
              <w:t>年（月）</w:t>
            </w:r>
          </w:p>
        </w:tc>
        <w:tc>
          <w:tcPr>
            <w:tcW w:w="1009" w:type="dxa"/>
            <w:vMerge w:val="restart"/>
            <w:vAlign w:val="center"/>
          </w:tcPr>
          <w:p w:rsidR="00C4409C" w:rsidRPr="003B1054" w:rsidRDefault="00C4409C" w:rsidP="00F01C26">
            <w:pPr>
              <w:snapToGrid w:val="0"/>
              <w:spacing w:line="240" w:lineRule="atLeast"/>
              <w:jc w:val="center"/>
              <w:rPr>
                <w:rFonts w:eastAsia="標楷體"/>
                <w:sz w:val="22"/>
              </w:rPr>
            </w:pPr>
            <w:r w:rsidRPr="003B1054">
              <w:rPr>
                <w:rFonts w:eastAsia="標楷體"/>
                <w:sz w:val="22"/>
              </w:rPr>
              <w:t>新批設</w:t>
            </w:r>
          </w:p>
          <w:p w:rsidR="00C4409C" w:rsidRPr="003B1054" w:rsidRDefault="00C4409C" w:rsidP="00F01C26">
            <w:pPr>
              <w:snapToGrid w:val="0"/>
              <w:spacing w:line="240" w:lineRule="atLeast"/>
              <w:jc w:val="center"/>
              <w:rPr>
                <w:rFonts w:eastAsia="標楷體"/>
                <w:sz w:val="22"/>
              </w:rPr>
            </w:pPr>
            <w:r w:rsidRPr="003B1054">
              <w:rPr>
                <w:rFonts w:eastAsia="標楷體"/>
                <w:sz w:val="22"/>
              </w:rPr>
              <w:t>家數</w:t>
            </w:r>
          </w:p>
        </w:tc>
        <w:tc>
          <w:tcPr>
            <w:tcW w:w="2264" w:type="dxa"/>
            <w:gridSpan w:val="2"/>
          </w:tcPr>
          <w:p w:rsidR="00C4409C" w:rsidRPr="003B1054" w:rsidRDefault="00C4409C" w:rsidP="00F01C26">
            <w:pPr>
              <w:snapToGrid w:val="0"/>
              <w:spacing w:line="240" w:lineRule="atLeast"/>
              <w:jc w:val="center"/>
              <w:rPr>
                <w:rFonts w:eastAsia="標楷體"/>
                <w:sz w:val="22"/>
              </w:rPr>
            </w:pPr>
            <w:r w:rsidRPr="003B1054">
              <w:rPr>
                <w:rFonts w:eastAsia="標楷體"/>
                <w:sz w:val="22"/>
              </w:rPr>
              <w:t>實際利用外資</w:t>
            </w:r>
          </w:p>
        </w:tc>
        <w:tc>
          <w:tcPr>
            <w:tcW w:w="4950" w:type="dxa"/>
            <w:gridSpan w:val="4"/>
            <w:tcBorders>
              <w:right w:val="nil"/>
            </w:tcBorders>
          </w:tcPr>
          <w:p w:rsidR="00C4409C" w:rsidRPr="003B1054" w:rsidRDefault="00C4409C" w:rsidP="00F01C26">
            <w:pPr>
              <w:snapToGrid w:val="0"/>
              <w:spacing w:line="240" w:lineRule="atLeast"/>
              <w:jc w:val="center"/>
              <w:rPr>
                <w:rFonts w:eastAsia="標楷體"/>
                <w:sz w:val="22"/>
              </w:rPr>
            </w:pPr>
            <w:r w:rsidRPr="003B1054">
              <w:rPr>
                <w:rFonts w:eastAsia="標楷體"/>
                <w:sz w:val="22"/>
              </w:rPr>
              <w:t>外資企業</w:t>
            </w:r>
          </w:p>
        </w:tc>
      </w:tr>
      <w:tr w:rsidR="008419E5" w:rsidRPr="003B1054" w:rsidTr="00F01C26">
        <w:trPr>
          <w:cantSplit/>
          <w:trHeight w:val="170"/>
        </w:trPr>
        <w:tc>
          <w:tcPr>
            <w:tcW w:w="1676" w:type="dxa"/>
            <w:vMerge/>
            <w:tcBorders>
              <w:left w:val="nil"/>
              <w:bottom w:val="single" w:sz="4" w:space="0" w:color="auto"/>
            </w:tcBorders>
          </w:tcPr>
          <w:p w:rsidR="00C4409C" w:rsidRPr="003B1054" w:rsidRDefault="00C4409C" w:rsidP="00F01C26">
            <w:pPr>
              <w:snapToGrid w:val="0"/>
              <w:spacing w:line="240" w:lineRule="atLeast"/>
              <w:ind w:left="-28"/>
              <w:jc w:val="center"/>
              <w:rPr>
                <w:rFonts w:eastAsia="標楷體"/>
                <w:sz w:val="22"/>
              </w:rPr>
            </w:pPr>
          </w:p>
        </w:tc>
        <w:tc>
          <w:tcPr>
            <w:tcW w:w="1009" w:type="dxa"/>
            <w:vMerge/>
            <w:tcBorders>
              <w:bottom w:val="single" w:sz="4" w:space="0" w:color="auto"/>
            </w:tcBorders>
          </w:tcPr>
          <w:p w:rsidR="00C4409C" w:rsidRPr="003B1054" w:rsidRDefault="00C4409C" w:rsidP="00F01C26">
            <w:pPr>
              <w:snapToGrid w:val="0"/>
              <w:spacing w:line="240" w:lineRule="atLeast"/>
              <w:jc w:val="center"/>
              <w:rPr>
                <w:rFonts w:eastAsia="標楷體"/>
                <w:sz w:val="22"/>
              </w:rPr>
            </w:pPr>
          </w:p>
        </w:tc>
        <w:tc>
          <w:tcPr>
            <w:tcW w:w="1132" w:type="dxa"/>
            <w:tcBorders>
              <w:bottom w:val="single" w:sz="4" w:space="0" w:color="auto"/>
            </w:tcBorders>
          </w:tcPr>
          <w:p w:rsidR="00C4409C" w:rsidRPr="003B1054" w:rsidRDefault="00C4409C" w:rsidP="00F01C26">
            <w:pPr>
              <w:snapToGrid w:val="0"/>
              <w:spacing w:line="240" w:lineRule="atLeast"/>
              <w:jc w:val="center"/>
              <w:rPr>
                <w:rFonts w:eastAsia="標楷體"/>
                <w:sz w:val="22"/>
              </w:rPr>
            </w:pPr>
            <w:r w:rsidRPr="003B1054">
              <w:rPr>
                <w:rFonts w:eastAsia="標楷體"/>
                <w:sz w:val="22"/>
              </w:rPr>
              <w:t>金額</w:t>
            </w:r>
          </w:p>
        </w:tc>
        <w:tc>
          <w:tcPr>
            <w:tcW w:w="1132" w:type="dxa"/>
            <w:tcBorders>
              <w:bottom w:val="single" w:sz="4" w:space="0" w:color="auto"/>
            </w:tcBorders>
          </w:tcPr>
          <w:p w:rsidR="00C4409C" w:rsidRPr="003B1054" w:rsidRDefault="00C4409C" w:rsidP="00F01C26">
            <w:pPr>
              <w:snapToGrid w:val="0"/>
              <w:spacing w:line="240" w:lineRule="atLeast"/>
              <w:jc w:val="center"/>
              <w:rPr>
                <w:rFonts w:eastAsia="標楷體"/>
                <w:sz w:val="22"/>
              </w:rPr>
            </w:pPr>
            <w:r w:rsidRPr="003B1054">
              <w:rPr>
                <w:rFonts w:eastAsia="標楷體"/>
                <w:sz w:val="22"/>
              </w:rPr>
              <w:t>年增率</w:t>
            </w:r>
          </w:p>
        </w:tc>
        <w:tc>
          <w:tcPr>
            <w:tcW w:w="1236" w:type="dxa"/>
            <w:tcBorders>
              <w:bottom w:val="single" w:sz="4" w:space="0" w:color="auto"/>
            </w:tcBorders>
          </w:tcPr>
          <w:p w:rsidR="00C4409C" w:rsidRPr="003B1054" w:rsidRDefault="00C4409C" w:rsidP="00F01C26">
            <w:pPr>
              <w:snapToGrid w:val="0"/>
              <w:spacing w:line="240" w:lineRule="atLeast"/>
              <w:jc w:val="center"/>
              <w:rPr>
                <w:rFonts w:eastAsia="標楷體"/>
                <w:sz w:val="22"/>
              </w:rPr>
            </w:pPr>
            <w:r w:rsidRPr="003B1054">
              <w:rPr>
                <w:rFonts w:eastAsia="標楷體"/>
                <w:sz w:val="22"/>
              </w:rPr>
              <w:t>出口金額</w:t>
            </w:r>
          </w:p>
        </w:tc>
        <w:tc>
          <w:tcPr>
            <w:tcW w:w="1273" w:type="dxa"/>
            <w:tcBorders>
              <w:bottom w:val="single" w:sz="4" w:space="0" w:color="auto"/>
            </w:tcBorders>
          </w:tcPr>
          <w:p w:rsidR="00C4409C" w:rsidRPr="003B1054" w:rsidRDefault="00C4409C" w:rsidP="00F01C26">
            <w:pPr>
              <w:snapToGrid w:val="0"/>
              <w:spacing w:line="240" w:lineRule="atLeast"/>
              <w:jc w:val="center"/>
              <w:rPr>
                <w:rFonts w:eastAsia="標楷體"/>
                <w:sz w:val="22"/>
              </w:rPr>
            </w:pPr>
            <w:r w:rsidRPr="003B1054">
              <w:rPr>
                <w:rFonts w:eastAsia="標楷體"/>
                <w:sz w:val="22"/>
              </w:rPr>
              <w:t>年增率</w:t>
            </w:r>
          </w:p>
        </w:tc>
        <w:tc>
          <w:tcPr>
            <w:tcW w:w="1333" w:type="dxa"/>
            <w:tcBorders>
              <w:bottom w:val="single" w:sz="4" w:space="0" w:color="auto"/>
            </w:tcBorders>
          </w:tcPr>
          <w:p w:rsidR="00C4409C" w:rsidRPr="003B1054" w:rsidRDefault="00C4409C" w:rsidP="00F01C26">
            <w:pPr>
              <w:snapToGrid w:val="0"/>
              <w:spacing w:line="240" w:lineRule="atLeast"/>
              <w:jc w:val="center"/>
              <w:rPr>
                <w:rFonts w:eastAsia="標楷體"/>
                <w:sz w:val="22"/>
              </w:rPr>
            </w:pPr>
            <w:r w:rsidRPr="003B1054">
              <w:rPr>
                <w:rFonts w:eastAsia="標楷體"/>
                <w:sz w:val="22"/>
              </w:rPr>
              <w:t>進口金額</w:t>
            </w:r>
          </w:p>
        </w:tc>
        <w:tc>
          <w:tcPr>
            <w:tcW w:w="1108" w:type="dxa"/>
            <w:tcBorders>
              <w:bottom w:val="single" w:sz="4" w:space="0" w:color="auto"/>
              <w:right w:val="nil"/>
            </w:tcBorders>
          </w:tcPr>
          <w:p w:rsidR="00C4409C" w:rsidRPr="003B1054" w:rsidRDefault="00C4409C" w:rsidP="00F01C26">
            <w:pPr>
              <w:snapToGrid w:val="0"/>
              <w:spacing w:line="240" w:lineRule="atLeast"/>
              <w:jc w:val="center"/>
              <w:rPr>
                <w:rFonts w:eastAsia="標楷體"/>
                <w:sz w:val="22"/>
              </w:rPr>
            </w:pPr>
            <w:r w:rsidRPr="003B1054">
              <w:rPr>
                <w:rFonts w:eastAsia="標楷體"/>
                <w:sz w:val="22"/>
              </w:rPr>
              <w:t>年增率</w:t>
            </w:r>
          </w:p>
        </w:tc>
      </w:tr>
      <w:tr w:rsidR="008419E5" w:rsidRPr="003B1054" w:rsidTr="00F01C26">
        <w:trPr>
          <w:trHeight w:val="320"/>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2013</w:t>
            </w:r>
            <w:r w:rsidRPr="003B1054">
              <w:rPr>
                <w:rFonts w:eastAsia="標楷體"/>
                <w:sz w:val="22"/>
              </w:rPr>
              <w:t>年</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22,773</w:t>
            </w:r>
          </w:p>
        </w:tc>
        <w:tc>
          <w:tcPr>
            <w:tcW w:w="1132" w:type="dxa"/>
            <w:tcBorders>
              <w:top w:val="nil"/>
              <w:left w:val="single" w:sz="4" w:space="0" w:color="auto"/>
              <w:bottom w:val="nil"/>
              <w:right w:val="nil"/>
            </w:tcBorders>
            <w:vAlign w:val="center"/>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1,175.9</w:t>
            </w:r>
          </w:p>
        </w:tc>
        <w:tc>
          <w:tcPr>
            <w:tcW w:w="1132"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5.3</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10,442.7</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2.1</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8,748.2</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0.4</w:t>
            </w:r>
          </w:p>
        </w:tc>
      </w:tr>
      <w:tr w:rsidR="008419E5" w:rsidRPr="003B1054" w:rsidTr="00F01C26">
        <w:trPr>
          <w:trHeight w:val="320"/>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2014</w:t>
            </w:r>
            <w:r w:rsidRPr="003B1054">
              <w:rPr>
                <w:rFonts w:eastAsia="標楷體"/>
                <w:sz w:val="22"/>
              </w:rPr>
              <w:t>年</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23,778</w:t>
            </w:r>
          </w:p>
        </w:tc>
        <w:tc>
          <w:tcPr>
            <w:tcW w:w="1132" w:type="dxa"/>
            <w:tcBorders>
              <w:top w:val="nil"/>
              <w:left w:val="single" w:sz="4" w:space="0" w:color="auto"/>
              <w:bottom w:val="nil"/>
              <w:right w:val="nil"/>
            </w:tcBorders>
            <w:vAlign w:val="center"/>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1,195.6</w:t>
            </w:r>
          </w:p>
        </w:tc>
        <w:tc>
          <w:tcPr>
            <w:tcW w:w="1132"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1.7</w:t>
            </w:r>
          </w:p>
        </w:tc>
        <w:tc>
          <w:tcPr>
            <w:tcW w:w="1236" w:type="dxa"/>
            <w:tcBorders>
              <w:top w:val="nil"/>
              <w:left w:val="single" w:sz="4" w:space="0" w:color="auto"/>
              <w:bottom w:val="nil"/>
              <w:right w:val="nil"/>
            </w:tcBorders>
            <w:vAlign w:val="center"/>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10,747.0</w:t>
            </w:r>
          </w:p>
        </w:tc>
        <w:tc>
          <w:tcPr>
            <w:tcW w:w="1273" w:type="dxa"/>
            <w:tcBorders>
              <w:top w:val="nil"/>
              <w:left w:val="nil"/>
              <w:bottom w:val="nil"/>
              <w:right w:val="single" w:sz="4" w:space="0" w:color="auto"/>
            </w:tcBorders>
            <w:vAlign w:val="center"/>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2.9</w:t>
            </w:r>
          </w:p>
        </w:tc>
        <w:tc>
          <w:tcPr>
            <w:tcW w:w="1333" w:type="dxa"/>
            <w:tcBorders>
              <w:top w:val="nil"/>
              <w:left w:val="single" w:sz="4" w:space="0" w:color="auto"/>
              <w:bottom w:val="nil"/>
              <w:right w:val="nil"/>
            </w:tcBorders>
            <w:vAlign w:val="center"/>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9,093.0</w:t>
            </w:r>
          </w:p>
        </w:tc>
        <w:tc>
          <w:tcPr>
            <w:tcW w:w="1108" w:type="dxa"/>
            <w:tcBorders>
              <w:top w:val="nil"/>
              <w:left w:val="nil"/>
              <w:bottom w:val="nil"/>
              <w:right w:val="nil"/>
            </w:tcBorders>
            <w:vAlign w:val="center"/>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3.9</w:t>
            </w:r>
          </w:p>
        </w:tc>
      </w:tr>
      <w:tr w:rsidR="008419E5" w:rsidRPr="003B1054" w:rsidTr="00F01C26">
        <w:trPr>
          <w:trHeight w:val="320"/>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2015</w:t>
            </w:r>
            <w:r w:rsidRPr="003B1054">
              <w:rPr>
                <w:rFonts w:eastAsia="標楷體"/>
                <w:sz w:val="22"/>
              </w:rPr>
              <w:t>年</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26,575</w:t>
            </w:r>
          </w:p>
        </w:tc>
        <w:tc>
          <w:tcPr>
            <w:tcW w:w="1132" w:type="dxa"/>
            <w:tcBorders>
              <w:top w:val="nil"/>
              <w:left w:val="single" w:sz="4" w:space="0" w:color="auto"/>
              <w:bottom w:val="nil"/>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1,262.7</w:t>
            </w:r>
          </w:p>
        </w:tc>
        <w:tc>
          <w:tcPr>
            <w:tcW w:w="1132" w:type="dxa"/>
            <w:tcBorders>
              <w:top w:val="nil"/>
              <w:left w:val="nil"/>
              <w:bottom w:val="nil"/>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5.6</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10,047.0</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-6.5</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8,299.0</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-8.7</w:t>
            </w:r>
          </w:p>
        </w:tc>
      </w:tr>
      <w:tr w:rsidR="008419E5" w:rsidRPr="003B1054" w:rsidTr="00F01C26">
        <w:trPr>
          <w:trHeight w:val="265"/>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2016</w:t>
            </w:r>
            <w:r w:rsidRPr="003B1054">
              <w:rPr>
                <w:rFonts w:eastAsia="標楷體"/>
                <w:sz w:val="22"/>
              </w:rPr>
              <w:t>年</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27,900</w:t>
            </w:r>
          </w:p>
        </w:tc>
        <w:tc>
          <w:tcPr>
            <w:tcW w:w="1132" w:type="dxa"/>
            <w:tcBorders>
              <w:top w:val="nil"/>
              <w:left w:val="single" w:sz="4" w:space="0" w:color="auto"/>
              <w:bottom w:val="nil"/>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1,260.1</w:t>
            </w:r>
          </w:p>
        </w:tc>
        <w:tc>
          <w:tcPr>
            <w:tcW w:w="1132" w:type="dxa"/>
            <w:tcBorders>
              <w:top w:val="nil"/>
              <w:left w:val="nil"/>
              <w:bottom w:val="nil"/>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-0.21</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9,168.0</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-8.7</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7,703.0</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-7.1</w:t>
            </w:r>
          </w:p>
        </w:tc>
      </w:tr>
      <w:tr w:rsidR="008419E5" w:rsidRPr="003B1054" w:rsidTr="00F01C26">
        <w:trPr>
          <w:trHeight w:val="265"/>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2017</w:t>
            </w:r>
            <w:r w:rsidRPr="003B1054">
              <w:rPr>
                <w:rFonts w:eastAsia="標楷體"/>
                <w:sz w:val="22"/>
              </w:rPr>
              <w:t>年</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35,652</w:t>
            </w:r>
          </w:p>
        </w:tc>
        <w:tc>
          <w:tcPr>
            <w:tcW w:w="1132" w:type="dxa"/>
            <w:tcBorders>
              <w:top w:val="nil"/>
              <w:left w:val="single" w:sz="4" w:space="0" w:color="auto"/>
              <w:bottom w:val="nil"/>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1,310.4</w:t>
            </w:r>
          </w:p>
        </w:tc>
        <w:tc>
          <w:tcPr>
            <w:tcW w:w="1132" w:type="dxa"/>
            <w:tcBorders>
              <w:top w:val="nil"/>
              <w:left w:val="nil"/>
              <w:bottom w:val="nil"/>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4.0</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9,776.0</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6.6</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8,616.0</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11.8</w:t>
            </w:r>
          </w:p>
        </w:tc>
      </w:tr>
      <w:tr w:rsidR="008419E5" w:rsidRPr="003B1054" w:rsidTr="00F01C26">
        <w:trPr>
          <w:trHeight w:val="265"/>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12</w:t>
            </w:r>
            <w:r w:rsidRPr="003B1054">
              <w:rPr>
                <w:rFonts w:eastAsia="標楷體"/>
                <w:sz w:val="22"/>
              </w:rPr>
              <w:t>月</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4,837</w:t>
            </w:r>
          </w:p>
        </w:tc>
        <w:tc>
          <w:tcPr>
            <w:tcW w:w="1132" w:type="dxa"/>
            <w:tcBorders>
              <w:top w:val="nil"/>
              <w:left w:val="single" w:sz="4" w:space="0" w:color="auto"/>
              <w:bottom w:val="nil"/>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111.3</w:t>
            </w:r>
          </w:p>
        </w:tc>
        <w:tc>
          <w:tcPr>
            <w:tcW w:w="1132" w:type="dxa"/>
            <w:tcBorders>
              <w:top w:val="nil"/>
              <w:left w:val="nil"/>
              <w:bottom w:val="nil"/>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-8.8</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990.0</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12.4</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806.0</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2.3</w:t>
            </w:r>
          </w:p>
        </w:tc>
      </w:tr>
      <w:tr w:rsidR="008419E5" w:rsidRPr="003B1054" w:rsidTr="00F01C26">
        <w:trPr>
          <w:trHeight w:val="265"/>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2018</w:t>
            </w:r>
            <w:r w:rsidRPr="003B1054">
              <w:rPr>
                <w:rFonts w:eastAsia="標楷體"/>
                <w:sz w:val="22"/>
              </w:rPr>
              <w:t>年</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60,533</w:t>
            </w:r>
          </w:p>
        </w:tc>
        <w:tc>
          <w:tcPr>
            <w:tcW w:w="1132" w:type="dxa"/>
            <w:tcBorders>
              <w:top w:val="nil"/>
              <w:left w:val="single" w:sz="4" w:space="0" w:color="auto"/>
              <w:bottom w:val="nil"/>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1,349.7</w:t>
            </w:r>
          </w:p>
        </w:tc>
        <w:tc>
          <w:tcPr>
            <w:tcW w:w="1132" w:type="dxa"/>
            <w:tcBorders>
              <w:top w:val="nil"/>
              <w:left w:val="nil"/>
              <w:bottom w:val="nil"/>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3.0</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10,360.0</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5.9</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9,321.0</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8.18</w:t>
            </w:r>
          </w:p>
        </w:tc>
      </w:tr>
      <w:tr w:rsidR="008419E5" w:rsidRPr="003B1054" w:rsidTr="00F01C26">
        <w:trPr>
          <w:trHeight w:val="265"/>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1</w:t>
            </w:r>
            <w:r w:rsidRPr="003B1054">
              <w:rPr>
                <w:rFonts w:eastAsia="標楷體"/>
                <w:sz w:val="22"/>
              </w:rPr>
              <w:t>月</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5,197</w:t>
            </w:r>
          </w:p>
        </w:tc>
        <w:tc>
          <w:tcPr>
            <w:tcW w:w="1132" w:type="dxa"/>
            <w:tcBorders>
              <w:top w:val="nil"/>
              <w:left w:val="single" w:sz="4" w:space="0" w:color="auto"/>
              <w:bottom w:val="nil"/>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120.7</w:t>
            </w:r>
          </w:p>
        </w:tc>
        <w:tc>
          <w:tcPr>
            <w:tcW w:w="1132" w:type="dxa"/>
            <w:tcBorders>
              <w:top w:val="nil"/>
              <w:left w:val="nil"/>
              <w:bottom w:val="nil"/>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0.6</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825.0</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11.7</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797.0</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36.7</w:t>
            </w:r>
          </w:p>
        </w:tc>
      </w:tr>
      <w:tr w:rsidR="008419E5" w:rsidRPr="003B1054" w:rsidTr="00F01C26">
        <w:trPr>
          <w:trHeight w:val="265"/>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2</w:t>
            </w:r>
            <w:r w:rsidRPr="003B1054">
              <w:rPr>
                <w:rFonts w:eastAsia="標楷體"/>
                <w:sz w:val="22"/>
              </w:rPr>
              <w:t>月</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3,651</w:t>
            </w:r>
          </w:p>
        </w:tc>
        <w:tc>
          <w:tcPr>
            <w:tcW w:w="1132" w:type="dxa"/>
            <w:tcBorders>
              <w:top w:val="nil"/>
              <w:left w:val="single" w:sz="4" w:space="0" w:color="auto"/>
              <w:bottom w:val="nil"/>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89.9</w:t>
            </w:r>
          </w:p>
        </w:tc>
        <w:tc>
          <w:tcPr>
            <w:tcW w:w="1132" w:type="dxa"/>
            <w:tcBorders>
              <w:top w:val="nil"/>
              <w:left w:val="nil"/>
              <w:bottom w:val="nil"/>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3.2</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700.0</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17.1</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608.0</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-2.6</w:t>
            </w:r>
          </w:p>
        </w:tc>
      </w:tr>
      <w:tr w:rsidR="008419E5" w:rsidRPr="003B1054" w:rsidTr="00F01C26">
        <w:trPr>
          <w:trHeight w:val="265"/>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3</w:t>
            </w:r>
            <w:r w:rsidRPr="003B1054">
              <w:rPr>
                <w:rFonts w:eastAsia="標楷體"/>
                <w:sz w:val="22"/>
              </w:rPr>
              <w:t>月</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5,492</w:t>
            </w:r>
          </w:p>
        </w:tc>
        <w:tc>
          <w:tcPr>
            <w:tcW w:w="1132" w:type="dxa"/>
            <w:tcBorders>
              <w:top w:val="nil"/>
              <w:left w:val="single" w:sz="4" w:space="0" w:color="auto"/>
              <w:bottom w:val="nil"/>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134.5</w:t>
            </w:r>
          </w:p>
        </w:tc>
        <w:tc>
          <w:tcPr>
            <w:tcW w:w="1132" w:type="dxa"/>
            <w:tcBorders>
              <w:top w:val="nil"/>
              <w:left w:val="nil"/>
              <w:bottom w:val="nil"/>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2.6</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803.0</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0.6</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763.0</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6.7</w:t>
            </w:r>
          </w:p>
        </w:tc>
      </w:tr>
      <w:tr w:rsidR="008419E5" w:rsidRPr="003B1054" w:rsidTr="00F01C26">
        <w:trPr>
          <w:trHeight w:val="265"/>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4</w:t>
            </w:r>
            <w:r w:rsidRPr="003B1054">
              <w:rPr>
                <w:rFonts w:eastAsia="標楷體"/>
                <w:sz w:val="22"/>
              </w:rPr>
              <w:t>月</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4,662s</w:t>
            </w:r>
          </w:p>
        </w:tc>
        <w:tc>
          <w:tcPr>
            <w:tcW w:w="1132" w:type="dxa"/>
            <w:tcBorders>
              <w:top w:val="nil"/>
              <w:left w:val="single" w:sz="4" w:space="0" w:color="auto"/>
              <w:bottom w:val="nil"/>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90.9</w:t>
            </w:r>
          </w:p>
        </w:tc>
        <w:tc>
          <w:tcPr>
            <w:tcW w:w="1132" w:type="dxa"/>
            <w:tcBorders>
              <w:top w:val="nil"/>
              <w:left w:val="nil"/>
              <w:bottom w:val="nil"/>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1.9</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821.0</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10.8</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755.0</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16.8</w:t>
            </w:r>
          </w:p>
        </w:tc>
      </w:tr>
      <w:tr w:rsidR="008419E5" w:rsidRPr="003B1054" w:rsidTr="00F01C26">
        <w:trPr>
          <w:trHeight w:val="265"/>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5</w:t>
            </w:r>
            <w:r w:rsidRPr="003B1054">
              <w:rPr>
                <w:rFonts w:eastAsia="標楷體"/>
                <w:sz w:val="22"/>
              </w:rPr>
              <w:t>月</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5,024</w:t>
            </w:r>
          </w:p>
        </w:tc>
        <w:tc>
          <w:tcPr>
            <w:tcW w:w="1132" w:type="dxa"/>
            <w:tcBorders>
              <w:top w:val="nil"/>
              <w:left w:val="single" w:sz="4" w:space="0" w:color="auto"/>
              <w:bottom w:val="nil"/>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90.6</w:t>
            </w:r>
          </w:p>
        </w:tc>
        <w:tc>
          <w:tcPr>
            <w:tcW w:w="1132" w:type="dxa"/>
            <w:tcBorders>
              <w:top w:val="nil"/>
              <w:left w:val="nil"/>
              <w:bottom w:val="nil"/>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11.7</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846.0</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9.3</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811.0</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16.3</w:t>
            </w:r>
          </w:p>
        </w:tc>
      </w:tr>
      <w:tr w:rsidR="008419E5" w:rsidRPr="003B1054" w:rsidTr="00F01C26">
        <w:trPr>
          <w:trHeight w:val="265"/>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6</w:t>
            </w:r>
            <w:r w:rsidRPr="003B1054">
              <w:rPr>
                <w:rFonts w:eastAsia="標楷體"/>
                <w:sz w:val="22"/>
              </w:rPr>
              <w:t>月</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5,565</w:t>
            </w:r>
          </w:p>
        </w:tc>
        <w:tc>
          <w:tcPr>
            <w:tcW w:w="1132" w:type="dxa"/>
            <w:tcBorders>
              <w:top w:val="nil"/>
              <w:left w:val="single" w:sz="4" w:space="0" w:color="auto"/>
              <w:bottom w:val="nil"/>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156.6</w:t>
            </w:r>
          </w:p>
        </w:tc>
        <w:tc>
          <w:tcPr>
            <w:tcW w:w="1132" w:type="dxa"/>
            <w:tcBorders>
              <w:top w:val="nil"/>
              <w:left w:val="nil"/>
              <w:bottom w:val="nil"/>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5.8</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876.0</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6.8</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742.0</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3.5</w:t>
            </w:r>
          </w:p>
        </w:tc>
      </w:tr>
      <w:tr w:rsidR="008419E5" w:rsidRPr="003B1054" w:rsidTr="00F01C26">
        <w:trPr>
          <w:trHeight w:val="265"/>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7</w:t>
            </w:r>
            <w:r w:rsidRPr="003B1054">
              <w:rPr>
                <w:rFonts w:eastAsia="標楷體"/>
                <w:sz w:val="22"/>
              </w:rPr>
              <w:t>月</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5,648</w:t>
            </w:r>
          </w:p>
        </w:tc>
        <w:tc>
          <w:tcPr>
            <w:tcW w:w="1132" w:type="dxa"/>
            <w:tcBorders>
              <w:top w:val="nil"/>
              <w:left w:val="single" w:sz="4" w:space="0" w:color="auto"/>
              <w:bottom w:val="nil"/>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77.5</w:t>
            </w:r>
          </w:p>
        </w:tc>
        <w:tc>
          <w:tcPr>
            <w:tcW w:w="1132" w:type="dxa"/>
            <w:tcBorders>
              <w:top w:val="nil"/>
              <w:left w:val="nil"/>
              <w:bottom w:val="nil"/>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19.3</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872.0</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5.7</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847.0</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6.3</w:t>
            </w:r>
          </w:p>
        </w:tc>
      </w:tr>
      <w:tr w:rsidR="008419E5" w:rsidRPr="003B1054" w:rsidTr="00F01C26">
        <w:trPr>
          <w:trHeight w:val="265"/>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8</w:t>
            </w:r>
            <w:r w:rsidRPr="003B1054">
              <w:rPr>
                <w:rFonts w:eastAsia="標楷體"/>
                <w:sz w:val="22"/>
              </w:rPr>
              <w:t>月</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6,092</w:t>
            </w:r>
          </w:p>
        </w:tc>
        <w:tc>
          <w:tcPr>
            <w:tcW w:w="1132" w:type="dxa"/>
            <w:tcBorders>
              <w:top w:val="nil"/>
              <w:left w:val="single" w:sz="4" w:space="0" w:color="auto"/>
              <w:bottom w:val="nil"/>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104.3</w:t>
            </w:r>
          </w:p>
        </w:tc>
        <w:tc>
          <w:tcPr>
            <w:tcW w:w="1132" w:type="dxa"/>
            <w:tcBorders>
              <w:top w:val="nil"/>
              <w:left w:val="nil"/>
              <w:bottom w:val="nil"/>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11.4</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878.0</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4.4</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841.0</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10.3</w:t>
            </w:r>
          </w:p>
        </w:tc>
      </w:tr>
      <w:tr w:rsidR="008419E5" w:rsidRPr="003B1054" w:rsidTr="00F01C26">
        <w:trPr>
          <w:trHeight w:val="265"/>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9</w:t>
            </w:r>
            <w:r w:rsidRPr="003B1054">
              <w:rPr>
                <w:rFonts w:eastAsia="標楷體"/>
                <w:sz w:val="22"/>
              </w:rPr>
              <w:t>月</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4,591</w:t>
            </w:r>
          </w:p>
        </w:tc>
        <w:tc>
          <w:tcPr>
            <w:tcW w:w="1132" w:type="dxa"/>
            <w:tcBorders>
              <w:top w:val="nil"/>
              <w:left w:val="single" w:sz="4" w:space="0" w:color="auto"/>
              <w:bottom w:val="nil"/>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114.6</w:t>
            </w:r>
          </w:p>
        </w:tc>
        <w:tc>
          <w:tcPr>
            <w:tcW w:w="1132" w:type="dxa"/>
            <w:tcBorders>
              <w:top w:val="nil"/>
              <w:left w:val="nil"/>
              <w:bottom w:val="nil"/>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8.3</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966.0</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9.9</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867.0</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4.4</w:t>
            </w:r>
          </w:p>
        </w:tc>
      </w:tr>
      <w:tr w:rsidR="008419E5" w:rsidRPr="003B1054" w:rsidTr="00F01C26">
        <w:trPr>
          <w:trHeight w:val="265"/>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10</w:t>
            </w:r>
            <w:r w:rsidRPr="003B1054">
              <w:rPr>
                <w:rFonts w:eastAsia="標楷體"/>
                <w:sz w:val="22"/>
              </w:rPr>
              <w:t>月</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3,623</w:t>
            </w:r>
          </w:p>
        </w:tc>
        <w:tc>
          <w:tcPr>
            <w:tcW w:w="1132" w:type="dxa"/>
            <w:tcBorders>
              <w:top w:val="nil"/>
              <w:left w:val="single" w:sz="4" w:space="0" w:color="auto"/>
              <w:bottom w:val="nil"/>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97</w:t>
            </w:r>
          </w:p>
        </w:tc>
        <w:tc>
          <w:tcPr>
            <w:tcW w:w="1132" w:type="dxa"/>
            <w:tcBorders>
              <w:top w:val="nil"/>
              <w:left w:val="nil"/>
              <w:bottom w:val="nil"/>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7.3</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922.0</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9.1</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819.0</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14.2</w:t>
            </w:r>
          </w:p>
        </w:tc>
      </w:tr>
      <w:tr w:rsidR="008419E5" w:rsidRPr="003B1054" w:rsidTr="00F01C26">
        <w:trPr>
          <w:trHeight w:val="265"/>
        </w:trPr>
        <w:tc>
          <w:tcPr>
            <w:tcW w:w="1676" w:type="dxa"/>
            <w:tcBorders>
              <w:top w:val="nil"/>
              <w:left w:val="nil"/>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11</w:t>
            </w:r>
            <w:r w:rsidRPr="003B1054">
              <w:rPr>
                <w:rFonts w:eastAsia="標楷體"/>
                <w:sz w:val="22"/>
              </w:rPr>
              <w:t>月</w:t>
            </w:r>
          </w:p>
        </w:tc>
        <w:tc>
          <w:tcPr>
            <w:tcW w:w="1009" w:type="dxa"/>
            <w:tcBorders>
              <w:top w:val="nil"/>
              <w:left w:val="single" w:sz="4" w:space="0" w:color="auto"/>
              <w:bottom w:val="nil"/>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5,158</w:t>
            </w:r>
          </w:p>
        </w:tc>
        <w:tc>
          <w:tcPr>
            <w:tcW w:w="1132" w:type="dxa"/>
            <w:tcBorders>
              <w:top w:val="nil"/>
              <w:left w:val="single" w:sz="4" w:space="0" w:color="auto"/>
              <w:bottom w:val="nil"/>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136</w:t>
            </w:r>
          </w:p>
        </w:tc>
        <w:tc>
          <w:tcPr>
            <w:tcW w:w="1132" w:type="dxa"/>
            <w:tcBorders>
              <w:top w:val="nil"/>
              <w:left w:val="nil"/>
              <w:bottom w:val="nil"/>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-27.6</w:t>
            </w:r>
          </w:p>
        </w:tc>
        <w:tc>
          <w:tcPr>
            <w:tcW w:w="1236" w:type="dxa"/>
            <w:tcBorders>
              <w:top w:val="nil"/>
              <w:left w:val="single" w:sz="4" w:space="0" w:color="auto"/>
              <w:bottom w:val="nil"/>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960.0</w:t>
            </w:r>
          </w:p>
        </w:tc>
        <w:tc>
          <w:tcPr>
            <w:tcW w:w="1273" w:type="dxa"/>
            <w:tcBorders>
              <w:top w:val="nil"/>
              <w:left w:val="nil"/>
              <w:bottom w:val="nil"/>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1.5</w:t>
            </w:r>
          </w:p>
        </w:tc>
        <w:tc>
          <w:tcPr>
            <w:tcW w:w="1333" w:type="dxa"/>
            <w:tcBorders>
              <w:top w:val="nil"/>
              <w:left w:val="single" w:sz="4" w:space="0" w:color="auto"/>
              <w:bottom w:val="nil"/>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787.0</w:t>
            </w:r>
          </w:p>
        </w:tc>
        <w:tc>
          <w:tcPr>
            <w:tcW w:w="1108" w:type="dxa"/>
            <w:tcBorders>
              <w:top w:val="nil"/>
              <w:left w:val="nil"/>
              <w:bottom w:val="nil"/>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-5.2</w:t>
            </w:r>
          </w:p>
        </w:tc>
      </w:tr>
      <w:tr w:rsidR="008419E5" w:rsidRPr="003B1054" w:rsidTr="00F01C26">
        <w:trPr>
          <w:trHeight w:val="265"/>
        </w:trPr>
        <w:tc>
          <w:tcPr>
            <w:tcW w:w="1676" w:type="dxa"/>
            <w:tcBorders>
              <w:top w:val="nil"/>
              <w:left w:val="nil"/>
              <w:bottom w:val="single" w:sz="4" w:space="0" w:color="auto"/>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12</w:t>
            </w:r>
            <w:r w:rsidRPr="003B1054">
              <w:rPr>
                <w:rFonts w:eastAsia="標楷體"/>
                <w:sz w:val="22"/>
              </w:rPr>
              <w:t>月</w:t>
            </w:r>
          </w:p>
        </w:tc>
        <w:tc>
          <w:tcPr>
            <w:tcW w:w="1009" w:type="dxa"/>
            <w:tcBorders>
              <w:top w:val="nil"/>
              <w:left w:val="single" w:sz="4" w:space="0" w:color="auto"/>
              <w:bottom w:val="single" w:sz="4" w:space="0" w:color="auto"/>
              <w:right w:val="single" w:sz="4" w:space="0" w:color="auto"/>
            </w:tcBorders>
            <w:vAlign w:val="center"/>
          </w:tcPr>
          <w:p w:rsidR="00C4409C" w:rsidRPr="003B1054" w:rsidRDefault="00C4409C" w:rsidP="00F01C26">
            <w:pPr>
              <w:snapToGrid w:val="0"/>
              <w:spacing w:line="280" w:lineRule="exact"/>
              <w:ind w:left="-28"/>
              <w:jc w:val="center"/>
              <w:rPr>
                <w:rFonts w:eastAsia="標楷體"/>
                <w:sz w:val="22"/>
              </w:rPr>
            </w:pPr>
            <w:r w:rsidRPr="003B1054">
              <w:rPr>
                <w:rFonts w:eastAsia="標楷體"/>
                <w:sz w:val="22"/>
              </w:rPr>
              <w:t>5,830</w:t>
            </w:r>
          </w:p>
        </w:tc>
        <w:tc>
          <w:tcPr>
            <w:tcW w:w="1132" w:type="dxa"/>
            <w:tcBorders>
              <w:top w:val="nil"/>
              <w:left w:val="single" w:sz="4" w:space="0" w:color="auto"/>
              <w:bottom w:val="single" w:sz="4" w:space="0" w:color="auto"/>
              <w:right w:val="nil"/>
            </w:tcBorders>
          </w:tcPr>
          <w:p w:rsidR="00C4409C" w:rsidRPr="003B1054" w:rsidRDefault="00C4409C" w:rsidP="00F01C26">
            <w:pPr>
              <w:snapToGrid w:val="0"/>
              <w:spacing w:line="280" w:lineRule="exact"/>
              <w:ind w:left="-28" w:rightChars="67" w:right="161"/>
              <w:jc w:val="right"/>
              <w:rPr>
                <w:rFonts w:eastAsia="標楷體"/>
                <w:sz w:val="22"/>
              </w:rPr>
            </w:pPr>
            <w:r w:rsidRPr="003B1054">
              <w:rPr>
                <w:rFonts w:eastAsia="標楷體"/>
                <w:sz w:val="22"/>
              </w:rPr>
              <w:t>137.1</w:t>
            </w:r>
          </w:p>
        </w:tc>
        <w:tc>
          <w:tcPr>
            <w:tcW w:w="1132" w:type="dxa"/>
            <w:tcBorders>
              <w:top w:val="nil"/>
              <w:left w:val="nil"/>
              <w:bottom w:val="single" w:sz="4" w:space="0" w:color="auto"/>
              <w:right w:val="single" w:sz="4" w:space="0" w:color="auto"/>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23.2</w:t>
            </w:r>
          </w:p>
        </w:tc>
        <w:tc>
          <w:tcPr>
            <w:tcW w:w="1236" w:type="dxa"/>
            <w:tcBorders>
              <w:top w:val="nil"/>
              <w:left w:val="single" w:sz="4" w:space="0" w:color="auto"/>
              <w:bottom w:val="single" w:sz="4" w:space="0" w:color="auto"/>
              <w:right w:val="nil"/>
            </w:tcBorders>
          </w:tcPr>
          <w:p w:rsidR="00C4409C" w:rsidRPr="003B1054" w:rsidRDefault="00C4409C" w:rsidP="00F01C26">
            <w:pPr>
              <w:snapToGrid w:val="0"/>
              <w:spacing w:line="280" w:lineRule="exact"/>
              <w:ind w:left="-28" w:rightChars="57" w:right="137"/>
              <w:jc w:val="right"/>
              <w:rPr>
                <w:rFonts w:eastAsia="標楷體"/>
                <w:sz w:val="22"/>
              </w:rPr>
            </w:pPr>
            <w:r w:rsidRPr="003B1054">
              <w:rPr>
                <w:rFonts w:eastAsia="標楷體"/>
                <w:sz w:val="22"/>
              </w:rPr>
              <w:t>891.0</w:t>
            </w:r>
          </w:p>
        </w:tc>
        <w:tc>
          <w:tcPr>
            <w:tcW w:w="1273" w:type="dxa"/>
            <w:tcBorders>
              <w:top w:val="nil"/>
              <w:left w:val="nil"/>
              <w:bottom w:val="single" w:sz="4" w:space="0" w:color="auto"/>
              <w:right w:val="single" w:sz="4" w:space="0" w:color="auto"/>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-10.0</w:t>
            </w:r>
          </w:p>
        </w:tc>
        <w:tc>
          <w:tcPr>
            <w:tcW w:w="1333" w:type="dxa"/>
            <w:tcBorders>
              <w:top w:val="nil"/>
              <w:left w:val="single" w:sz="4" w:space="0" w:color="auto"/>
              <w:bottom w:val="single" w:sz="4" w:space="0" w:color="auto"/>
              <w:right w:val="nil"/>
            </w:tcBorders>
          </w:tcPr>
          <w:p w:rsidR="00C4409C" w:rsidRPr="003B1054" w:rsidRDefault="00C4409C" w:rsidP="00F01C26">
            <w:pPr>
              <w:snapToGrid w:val="0"/>
              <w:spacing w:line="280" w:lineRule="exact"/>
              <w:ind w:left="-28" w:rightChars="110" w:right="264"/>
              <w:jc w:val="right"/>
              <w:rPr>
                <w:rFonts w:eastAsia="標楷體"/>
                <w:sz w:val="22"/>
              </w:rPr>
            </w:pPr>
            <w:r w:rsidRPr="003B1054">
              <w:rPr>
                <w:rFonts w:eastAsia="標楷體"/>
                <w:sz w:val="22"/>
              </w:rPr>
              <w:t>684.0</w:t>
            </w:r>
          </w:p>
        </w:tc>
        <w:tc>
          <w:tcPr>
            <w:tcW w:w="1108" w:type="dxa"/>
            <w:tcBorders>
              <w:top w:val="nil"/>
              <w:left w:val="nil"/>
              <w:bottom w:val="single" w:sz="4" w:space="0" w:color="auto"/>
              <w:right w:val="nil"/>
            </w:tcBorders>
          </w:tcPr>
          <w:p w:rsidR="00C4409C" w:rsidRPr="003B1054" w:rsidRDefault="00C4409C" w:rsidP="00F01C26">
            <w:pPr>
              <w:snapToGrid w:val="0"/>
              <w:spacing w:line="280" w:lineRule="exact"/>
              <w:ind w:rightChars="110" w:right="264"/>
              <w:jc w:val="right"/>
              <w:rPr>
                <w:rFonts w:eastAsia="標楷體"/>
                <w:sz w:val="22"/>
              </w:rPr>
            </w:pPr>
            <w:r w:rsidRPr="003B1054">
              <w:rPr>
                <w:rFonts w:eastAsia="標楷體"/>
                <w:sz w:val="22"/>
              </w:rPr>
              <w:t>-15.1</w:t>
            </w:r>
          </w:p>
        </w:tc>
      </w:tr>
    </w:tbl>
    <w:p w:rsidR="00DC4B2D" w:rsidRPr="003B1054" w:rsidRDefault="00DC4B2D" w:rsidP="00DC4B2D">
      <w:pPr>
        <w:snapToGrid w:val="0"/>
        <w:spacing w:line="200" w:lineRule="atLeast"/>
        <w:ind w:left="280" w:right="-1197" w:hanging="461"/>
        <w:jc w:val="both"/>
        <w:rPr>
          <w:rFonts w:eastAsia="標楷體"/>
          <w:sz w:val="22"/>
        </w:rPr>
      </w:pPr>
      <w:proofErr w:type="gramStart"/>
      <w:r w:rsidRPr="003B1054">
        <w:rPr>
          <w:rFonts w:eastAsia="標楷體"/>
          <w:sz w:val="22"/>
        </w:rPr>
        <w:t>註</w:t>
      </w:r>
      <w:proofErr w:type="gramEnd"/>
      <w:r w:rsidRPr="003B1054">
        <w:rPr>
          <w:rFonts w:eastAsia="標楷體"/>
          <w:sz w:val="22"/>
        </w:rPr>
        <w:t>：</w:t>
      </w:r>
      <w:r w:rsidRPr="003B1054">
        <w:rPr>
          <w:rFonts w:eastAsia="標楷體"/>
          <w:sz w:val="22"/>
        </w:rPr>
        <w:t>2007</w:t>
      </w:r>
      <w:r w:rsidRPr="003B1054">
        <w:rPr>
          <w:rFonts w:eastAsia="標楷體"/>
          <w:sz w:val="22"/>
        </w:rPr>
        <w:t>年起實際利用外資為非金融領域金額。</w:t>
      </w:r>
    </w:p>
    <w:p w:rsidR="00DC4B2D" w:rsidRPr="003B1054" w:rsidRDefault="00DC4B2D" w:rsidP="00DC4B2D">
      <w:pPr>
        <w:snapToGrid w:val="0"/>
        <w:spacing w:line="200" w:lineRule="atLeast"/>
        <w:ind w:left="280" w:right="-1197" w:hanging="461"/>
        <w:jc w:val="both"/>
        <w:rPr>
          <w:rFonts w:eastAsia="標楷體"/>
          <w:sz w:val="22"/>
        </w:rPr>
      </w:pPr>
      <w:r w:rsidRPr="003B1054">
        <w:rPr>
          <w:rFonts w:eastAsia="標楷體"/>
          <w:sz w:val="22"/>
        </w:rPr>
        <w:t>資料來源：中國大陸商務部及海關總署。</w:t>
      </w:r>
      <w:r w:rsidRPr="003B1054">
        <w:rPr>
          <w:rFonts w:eastAsia="標楷體"/>
        </w:rPr>
        <w:br w:type="page"/>
      </w:r>
    </w:p>
    <w:p w:rsidR="00745913" w:rsidRPr="003B1054" w:rsidRDefault="00DE3970" w:rsidP="00745913">
      <w:pPr>
        <w:widowControl/>
        <w:snapToGrid w:val="0"/>
        <w:spacing w:before="120"/>
        <w:ind w:right="-142"/>
        <w:jc w:val="both"/>
        <w:outlineLvl w:val="2"/>
        <w:rPr>
          <w:rFonts w:eastAsia="標楷體"/>
          <w:b/>
          <w:bCs/>
          <w:kern w:val="0"/>
          <w:sz w:val="32"/>
          <w:szCs w:val="20"/>
        </w:rPr>
      </w:pPr>
      <w:bookmarkStart w:id="158" w:name="_Toc476138388"/>
      <w:bookmarkStart w:id="159" w:name="_Toc536517850"/>
      <w:bookmarkStart w:id="160" w:name="_Toc279048481"/>
      <w:bookmarkStart w:id="161" w:name="_Toc349916586"/>
      <w:bookmarkStart w:id="162" w:name="_Toc391906421"/>
      <w:bookmarkStart w:id="163" w:name="_Toc401923808"/>
      <w:bookmarkStart w:id="164" w:name="_Toc402171729"/>
      <w:bookmarkStart w:id="165" w:name="_Toc486347645"/>
      <w:bookmarkEnd w:id="152"/>
      <w:bookmarkEnd w:id="153"/>
      <w:bookmarkEnd w:id="154"/>
      <w:bookmarkEnd w:id="155"/>
      <w:r w:rsidRPr="003B1054">
        <w:rPr>
          <w:rFonts w:eastAsia="標楷體"/>
          <w:b/>
          <w:bCs/>
          <w:noProof/>
          <w:kern w:val="0"/>
          <w:sz w:val="20"/>
          <w:szCs w:val="20"/>
        </w:rPr>
        <w:lastRenderedPageBreak/>
        <w:drawing>
          <wp:anchor distT="0" distB="0" distL="114300" distR="114300" simplePos="0" relativeHeight="252913152" behindDoc="1" locked="0" layoutInCell="1" allowOverlap="1" wp14:anchorId="27F4888D" wp14:editId="6B275BF1">
            <wp:simplePos x="0" y="0"/>
            <wp:positionH relativeFrom="column">
              <wp:posOffset>2501265</wp:posOffset>
            </wp:positionH>
            <wp:positionV relativeFrom="paragraph">
              <wp:posOffset>-81280</wp:posOffset>
            </wp:positionV>
            <wp:extent cx="3848735" cy="2609850"/>
            <wp:effectExtent l="0" t="0" r="0" b="0"/>
            <wp:wrapSquare wrapText="bothSides"/>
            <wp:docPr id="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745913" w:rsidRPr="003B1054">
        <w:rPr>
          <w:rFonts w:eastAsia="標楷體"/>
          <w:b/>
          <w:bCs/>
          <w:kern w:val="0"/>
          <w:sz w:val="32"/>
          <w:szCs w:val="20"/>
        </w:rPr>
        <w:t>（三）對外貿易</w:t>
      </w:r>
      <w:bookmarkEnd w:id="158"/>
      <w:bookmarkEnd w:id="159"/>
    </w:p>
    <w:p w:rsidR="00745913" w:rsidRPr="003B1054" w:rsidRDefault="00745913" w:rsidP="00745913">
      <w:pPr>
        <w:snapToGrid w:val="0"/>
        <w:spacing w:before="120"/>
        <w:ind w:leftChars="150" w:left="640" w:hangingChars="100" w:hanging="280"/>
        <w:jc w:val="both"/>
        <w:rPr>
          <w:rFonts w:eastAsia="標楷體"/>
          <w:sz w:val="28"/>
          <w:szCs w:val="28"/>
        </w:rPr>
      </w:pPr>
      <w:r w:rsidRPr="003B1054">
        <w:rPr>
          <w:rFonts w:eastAsia="標楷體"/>
          <w:sz w:val="28"/>
          <w:szCs w:val="16"/>
        </w:rPr>
        <w:t>－</w:t>
      </w:r>
      <w:r w:rsidR="00DE3970" w:rsidRPr="003B1054">
        <w:rPr>
          <w:rFonts w:eastAsia="標楷體"/>
          <w:sz w:val="28"/>
          <w:szCs w:val="28"/>
        </w:rPr>
        <w:t>2018</w:t>
      </w:r>
      <w:r w:rsidR="00DE3970" w:rsidRPr="003B1054">
        <w:rPr>
          <w:rFonts w:eastAsia="標楷體"/>
          <w:sz w:val="28"/>
          <w:szCs w:val="28"/>
        </w:rPr>
        <w:t>年</w:t>
      </w:r>
      <w:r w:rsidR="00DE3970" w:rsidRPr="003B1054">
        <w:rPr>
          <w:rFonts w:eastAsia="標楷體"/>
          <w:kern w:val="0"/>
          <w:sz w:val="28"/>
          <w:szCs w:val="28"/>
        </w:rPr>
        <w:t>12</w:t>
      </w:r>
      <w:r w:rsidR="00DE3970" w:rsidRPr="003B1054">
        <w:rPr>
          <w:rFonts w:eastAsia="標楷體"/>
          <w:kern w:val="0"/>
          <w:sz w:val="28"/>
          <w:szCs w:val="28"/>
        </w:rPr>
        <w:t>月</w:t>
      </w:r>
      <w:r w:rsidR="00DE3970" w:rsidRPr="003B1054">
        <w:rPr>
          <w:rFonts w:eastAsia="標楷體"/>
          <w:sz w:val="28"/>
          <w:szCs w:val="28"/>
        </w:rPr>
        <w:t>中國大陸進出口總值為</w:t>
      </w:r>
      <w:r w:rsidR="00DE3970" w:rsidRPr="003B1054">
        <w:rPr>
          <w:rFonts w:eastAsia="標楷體"/>
          <w:sz w:val="28"/>
          <w:szCs w:val="28"/>
        </w:rPr>
        <w:t>3</w:t>
      </w:r>
      <w:r w:rsidR="00DE3970" w:rsidRPr="003B1054">
        <w:rPr>
          <w:sz w:val="28"/>
          <w:szCs w:val="28"/>
        </w:rPr>
        <w:t>,854.4</w:t>
      </w:r>
      <w:r w:rsidR="00DE3970" w:rsidRPr="003B1054">
        <w:rPr>
          <w:rFonts w:eastAsia="標楷體"/>
          <w:sz w:val="28"/>
          <w:szCs w:val="28"/>
        </w:rPr>
        <w:t>億美元，較上年同月減少</w:t>
      </w:r>
      <w:r w:rsidR="00DE3970" w:rsidRPr="003B1054">
        <w:rPr>
          <w:rFonts w:eastAsia="標楷體"/>
          <w:sz w:val="28"/>
          <w:szCs w:val="28"/>
        </w:rPr>
        <w:t>5.8%</w:t>
      </w:r>
      <w:r w:rsidR="00DE3970" w:rsidRPr="003B1054">
        <w:rPr>
          <w:rFonts w:eastAsia="標楷體"/>
          <w:sz w:val="28"/>
          <w:szCs w:val="28"/>
        </w:rPr>
        <w:t>。其中，出口額為</w:t>
      </w:r>
      <w:r w:rsidR="00DE3970" w:rsidRPr="003B1054">
        <w:rPr>
          <w:sz w:val="28"/>
          <w:szCs w:val="28"/>
        </w:rPr>
        <w:t>2,212.5</w:t>
      </w:r>
      <w:r w:rsidR="00DE3970" w:rsidRPr="003B1054">
        <w:rPr>
          <w:rFonts w:eastAsia="標楷體"/>
          <w:sz w:val="28"/>
          <w:szCs w:val="28"/>
        </w:rPr>
        <w:t>億美元，減少</w:t>
      </w:r>
      <w:r w:rsidR="00DE3970" w:rsidRPr="003B1054">
        <w:rPr>
          <w:rFonts w:eastAsia="標楷體"/>
          <w:sz w:val="28"/>
          <w:szCs w:val="28"/>
        </w:rPr>
        <w:t>4.4%</w:t>
      </w:r>
      <w:r w:rsidR="00DE3970" w:rsidRPr="003B1054">
        <w:rPr>
          <w:rFonts w:eastAsia="標楷體"/>
          <w:sz w:val="28"/>
          <w:szCs w:val="28"/>
        </w:rPr>
        <w:t>；進口額為</w:t>
      </w:r>
      <w:r w:rsidR="00DE3970" w:rsidRPr="003B1054">
        <w:rPr>
          <w:sz w:val="28"/>
          <w:szCs w:val="28"/>
        </w:rPr>
        <w:t>1,641.9</w:t>
      </w:r>
      <w:r w:rsidR="00DE3970" w:rsidRPr="003B1054">
        <w:rPr>
          <w:rFonts w:eastAsia="標楷體"/>
          <w:sz w:val="28"/>
          <w:szCs w:val="28"/>
        </w:rPr>
        <w:t>億美元，減少</w:t>
      </w:r>
      <w:r w:rsidR="00DE3970" w:rsidRPr="003B1054">
        <w:rPr>
          <w:rFonts w:eastAsia="標楷體"/>
          <w:sz w:val="28"/>
          <w:szCs w:val="28"/>
        </w:rPr>
        <w:t>7.6%</w:t>
      </w:r>
      <w:r w:rsidR="00DE3970" w:rsidRPr="003B1054">
        <w:rPr>
          <w:rFonts w:eastAsia="標楷體"/>
          <w:sz w:val="28"/>
          <w:szCs w:val="28"/>
        </w:rPr>
        <w:t>，出超</w:t>
      </w:r>
      <w:r w:rsidR="00DE3970" w:rsidRPr="003B1054">
        <w:rPr>
          <w:rFonts w:eastAsia="標楷體"/>
          <w:sz w:val="28"/>
          <w:szCs w:val="28"/>
        </w:rPr>
        <w:t>570.6</w:t>
      </w:r>
      <w:r w:rsidR="00DE3970" w:rsidRPr="003B1054">
        <w:rPr>
          <w:rFonts w:eastAsia="標楷體"/>
          <w:sz w:val="28"/>
          <w:szCs w:val="28"/>
        </w:rPr>
        <w:t>億美元</w:t>
      </w:r>
      <w:r w:rsidRPr="003B1054">
        <w:rPr>
          <w:rFonts w:eastAsia="標楷體"/>
          <w:sz w:val="28"/>
          <w:szCs w:val="28"/>
        </w:rPr>
        <w:t>。</w:t>
      </w:r>
    </w:p>
    <w:p w:rsidR="00745913" w:rsidRPr="003B1054" w:rsidRDefault="00745913" w:rsidP="00745913">
      <w:pPr>
        <w:snapToGrid w:val="0"/>
        <w:ind w:leftChars="150" w:left="640" w:rightChars="-295" w:right="-708" w:hangingChars="100" w:hanging="280"/>
        <w:jc w:val="both"/>
        <w:rPr>
          <w:rFonts w:eastAsia="標楷體"/>
          <w:sz w:val="28"/>
          <w:szCs w:val="16"/>
        </w:rPr>
      </w:pPr>
      <w:r w:rsidRPr="003B1054">
        <w:rPr>
          <w:rFonts w:eastAsia="標楷體"/>
          <w:sz w:val="28"/>
          <w:szCs w:val="16"/>
        </w:rPr>
        <w:t>－</w:t>
      </w:r>
      <w:r w:rsidR="00DE3970" w:rsidRPr="003B1054">
        <w:rPr>
          <w:rFonts w:eastAsia="標楷體"/>
          <w:sz w:val="28"/>
          <w:szCs w:val="16"/>
        </w:rPr>
        <w:t>2018</w:t>
      </w:r>
      <w:r w:rsidR="00DE3970" w:rsidRPr="003B1054">
        <w:rPr>
          <w:rFonts w:eastAsia="標楷體"/>
          <w:sz w:val="28"/>
          <w:szCs w:val="16"/>
        </w:rPr>
        <w:t>年</w:t>
      </w:r>
      <w:r w:rsidR="00DE3970" w:rsidRPr="003B1054">
        <w:rPr>
          <w:rFonts w:eastAsia="標楷體"/>
          <w:kern w:val="0"/>
          <w:sz w:val="28"/>
          <w:szCs w:val="20"/>
        </w:rPr>
        <w:t>12</w:t>
      </w:r>
      <w:r w:rsidR="00DE3970" w:rsidRPr="003B1054">
        <w:rPr>
          <w:rFonts w:eastAsia="標楷體"/>
          <w:kern w:val="0"/>
          <w:sz w:val="28"/>
          <w:szCs w:val="20"/>
        </w:rPr>
        <w:t>月</w:t>
      </w:r>
      <w:r w:rsidR="00DE3970" w:rsidRPr="003B1054">
        <w:rPr>
          <w:rFonts w:eastAsia="標楷體"/>
          <w:sz w:val="28"/>
          <w:szCs w:val="16"/>
        </w:rPr>
        <w:t>與歐盟、美國、東協及日本之貿易總額，分別為</w:t>
      </w:r>
      <w:r w:rsidR="00DE3970" w:rsidRPr="003B1054">
        <w:rPr>
          <w:sz w:val="28"/>
          <w:szCs w:val="16"/>
        </w:rPr>
        <w:t>601.1</w:t>
      </w:r>
      <w:r w:rsidR="00DE3970" w:rsidRPr="003B1054">
        <w:rPr>
          <w:rFonts w:eastAsia="標楷體"/>
          <w:sz w:val="28"/>
          <w:szCs w:val="16"/>
        </w:rPr>
        <w:t>億美元、</w:t>
      </w:r>
      <w:r w:rsidR="00DE3970" w:rsidRPr="003B1054">
        <w:rPr>
          <w:sz w:val="28"/>
          <w:szCs w:val="16"/>
        </w:rPr>
        <w:t>506.9</w:t>
      </w:r>
      <w:r w:rsidR="00DE3970" w:rsidRPr="003B1054">
        <w:rPr>
          <w:rFonts w:eastAsia="標楷體"/>
          <w:sz w:val="28"/>
          <w:szCs w:val="16"/>
        </w:rPr>
        <w:t>億美元、</w:t>
      </w:r>
      <w:r w:rsidR="00DE3970" w:rsidRPr="003B1054">
        <w:rPr>
          <w:sz w:val="28"/>
          <w:szCs w:val="16"/>
        </w:rPr>
        <w:t>500.7</w:t>
      </w:r>
      <w:r w:rsidR="00DE3970" w:rsidRPr="003B1054">
        <w:rPr>
          <w:rFonts w:eastAsia="標楷體"/>
          <w:sz w:val="28"/>
          <w:szCs w:val="16"/>
        </w:rPr>
        <w:t>億美元及</w:t>
      </w:r>
      <w:r w:rsidR="00DE3970" w:rsidRPr="003B1054">
        <w:rPr>
          <w:sz w:val="28"/>
          <w:szCs w:val="16"/>
        </w:rPr>
        <w:t>268.4</w:t>
      </w:r>
      <w:r w:rsidR="00DE3970" w:rsidRPr="003B1054">
        <w:rPr>
          <w:rFonts w:eastAsia="標楷體"/>
          <w:sz w:val="28"/>
          <w:szCs w:val="16"/>
        </w:rPr>
        <w:t>億美元，歐盟、美國、東協及日本較上月分別減少</w:t>
      </w:r>
      <w:r w:rsidR="00DE3970" w:rsidRPr="003B1054">
        <w:rPr>
          <w:rFonts w:eastAsia="標楷體"/>
          <w:sz w:val="28"/>
          <w:szCs w:val="16"/>
        </w:rPr>
        <w:t>0.3%</w:t>
      </w:r>
      <w:r w:rsidR="00DE3970" w:rsidRPr="003B1054">
        <w:rPr>
          <w:rFonts w:eastAsia="標楷體"/>
          <w:sz w:val="28"/>
          <w:szCs w:val="16"/>
        </w:rPr>
        <w:t>、</w:t>
      </w:r>
      <w:r w:rsidR="00DE3970" w:rsidRPr="003B1054">
        <w:rPr>
          <w:rFonts w:eastAsia="標楷體"/>
          <w:sz w:val="28"/>
          <w:szCs w:val="16"/>
        </w:rPr>
        <w:t>10.9%</w:t>
      </w:r>
      <w:r w:rsidR="00DE3970" w:rsidRPr="003B1054">
        <w:rPr>
          <w:rFonts w:eastAsia="標楷體"/>
          <w:sz w:val="28"/>
          <w:szCs w:val="16"/>
        </w:rPr>
        <w:t>、</w:t>
      </w:r>
      <w:r w:rsidR="00DE3970" w:rsidRPr="003B1054">
        <w:rPr>
          <w:rFonts w:eastAsia="標楷體"/>
          <w:sz w:val="28"/>
          <w:szCs w:val="16"/>
        </w:rPr>
        <w:t>6.3%</w:t>
      </w:r>
      <w:r w:rsidR="00DE3970" w:rsidRPr="003B1054">
        <w:rPr>
          <w:rFonts w:eastAsia="標楷體"/>
          <w:sz w:val="28"/>
          <w:szCs w:val="16"/>
        </w:rPr>
        <w:t>及</w:t>
      </w:r>
      <w:r w:rsidR="00DE3970" w:rsidRPr="003B1054">
        <w:rPr>
          <w:rFonts w:eastAsia="標楷體"/>
          <w:sz w:val="28"/>
          <w:szCs w:val="16"/>
        </w:rPr>
        <w:t>8.3%</w:t>
      </w:r>
      <w:r w:rsidRPr="003B1054">
        <w:rPr>
          <w:rFonts w:eastAsia="標楷體"/>
          <w:sz w:val="28"/>
          <w:szCs w:val="16"/>
        </w:rPr>
        <w:t>。</w:t>
      </w:r>
    </w:p>
    <w:p w:rsidR="00745913" w:rsidRPr="003B1054" w:rsidRDefault="00745913" w:rsidP="00745913">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3B1054">
        <w:rPr>
          <w:rFonts w:eastAsia="標楷體"/>
          <w:b/>
          <w:bCs/>
          <w:kern w:val="0"/>
          <w:sz w:val="28"/>
          <w:szCs w:val="20"/>
        </w:rPr>
        <w:t xml:space="preserve">          </w:t>
      </w:r>
      <w:r w:rsidRPr="003B1054">
        <w:rPr>
          <w:rFonts w:eastAsia="標楷體"/>
          <w:b/>
          <w:bCs/>
          <w:kern w:val="0"/>
          <w:sz w:val="28"/>
          <w:szCs w:val="20"/>
        </w:rPr>
        <w:t>表</w:t>
      </w:r>
      <w:r w:rsidRPr="003B1054">
        <w:rPr>
          <w:rFonts w:eastAsia="標楷體"/>
          <w:b/>
          <w:bCs/>
          <w:kern w:val="0"/>
          <w:sz w:val="28"/>
          <w:szCs w:val="20"/>
        </w:rPr>
        <w:t xml:space="preserve">3-3   </w:t>
      </w:r>
      <w:r w:rsidRPr="003B1054">
        <w:rPr>
          <w:rFonts w:eastAsia="標楷體"/>
          <w:b/>
          <w:bCs/>
          <w:kern w:val="0"/>
          <w:sz w:val="28"/>
          <w:szCs w:val="20"/>
        </w:rPr>
        <w:t>中國大陸進出口貿易統計</w:t>
      </w:r>
      <w:r w:rsidRPr="003B1054">
        <w:rPr>
          <w:rFonts w:eastAsia="標楷體"/>
          <w:b/>
          <w:bCs/>
          <w:kern w:val="0"/>
          <w:sz w:val="28"/>
          <w:szCs w:val="20"/>
        </w:rPr>
        <w:t xml:space="preserve">     </w:t>
      </w:r>
      <w:r w:rsidRPr="003B1054">
        <w:rPr>
          <w:rFonts w:eastAsia="標楷體"/>
          <w:kern w:val="0"/>
          <w:szCs w:val="20"/>
        </w:rPr>
        <w:t>單位：億美元；</w:t>
      </w:r>
      <w:r w:rsidRPr="003B1054">
        <w:rPr>
          <w:rFonts w:eastAsia="標楷體"/>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8419E5" w:rsidRPr="003B1054" w:rsidTr="00F01C26">
        <w:trPr>
          <w:cantSplit/>
          <w:trHeight w:val="315"/>
        </w:trPr>
        <w:tc>
          <w:tcPr>
            <w:tcW w:w="1538" w:type="dxa"/>
            <w:gridSpan w:val="2"/>
            <w:vMerge w:val="restart"/>
            <w:tcBorders>
              <w:left w:val="nil"/>
            </w:tcBorders>
            <w:vAlign w:val="center"/>
          </w:tcPr>
          <w:p w:rsidR="00DE3970" w:rsidRPr="003B1054" w:rsidRDefault="00DE3970" w:rsidP="00F01C26">
            <w:pPr>
              <w:snapToGrid w:val="0"/>
              <w:spacing w:line="230" w:lineRule="exact"/>
              <w:jc w:val="center"/>
              <w:rPr>
                <w:rFonts w:eastAsia="標楷體"/>
              </w:rPr>
            </w:pPr>
            <w:r w:rsidRPr="003B1054">
              <w:rPr>
                <w:rFonts w:eastAsia="標楷體"/>
              </w:rPr>
              <w:t>年（月）</w:t>
            </w:r>
          </w:p>
        </w:tc>
        <w:tc>
          <w:tcPr>
            <w:tcW w:w="2003" w:type="dxa"/>
            <w:gridSpan w:val="2"/>
            <w:vAlign w:val="center"/>
          </w:tcPr>
          <w:p w:rsidR="00DE3970" w:rsidRPr="003B1054" w:rsidRDefault="00DE3970" w:rsidP="00F01C26">
            <w:pPr>
              <w:snapToGrid w:val="0"/>
              <w:spacing w:line="230" w:lineRule="exact"/>
              <w:ind w:left="-113" w:right="-113"/>
              <w:jc w:val="center"/>
              <w:rPr>
                <w:rFonts w:eastAsia="標楷體"/>
              </w:rPr>
            </w:pPr>
            <w:r w:rsidRPr="003B1054">
              <w:rPr>
                <w:rFonts w:eastAsia="標楷體"/>
              </w:rPr>
              <w:t>貿易總額</w:t>
            </w:r>
          </w:p>
        </w:tc>
        <w:tc>
          <w:tcPr>
            <w:tcW w:w="1805" w:type="dxa"/>
            <w:gridSpan w:val="2"/>
            <w:vAlign w:val="center"/>
          </w:tcPr>
          <w:p w:rsidR="00DE3970" w:rsidRPr="003B1054" w:rsidRDefault="00DE3970" w:rsidP="00F01C26">
            <w:pPr>
              <w:snapToGrid w:val="0"/>
              <w:spacing w:line="230" w:lineRule="exact"/>
              <w:ind w:left="-113" w:right="-113"/>
              <w:jc w:val="center"/>
              <w:rPr>
                <w:rFonts w:eastAsia="標楷體"/>
              </w:rPr>
            </w:pPr>
            <w:r w:rsidRPr="003B1054">
              <w:rPr>
                <w:rFonts w:eastAsia="標楷體"/>
              </w:rPr>
              <w:t>出口總額</w:t>
            </w:r>
          </w:p>
        </w:tc>
        <w:tc>
          <w:tcPr>
            <w:tcW w:w="1862" w:type="dxa"/>
            <w:gridSpan w:val="2"/>
            <w:vAlign w:val="center"/>
          </w:tcPr>
          <w:p w:rsidR="00DE3970" w:rsidRPr="003B1054" w:rsidRDefault="00DE3970" w:rsidP="00F01C26">
            <w:pPr>
              <w:snapToGrid w:val="0"/>
              <w:spacing w:line="230" w:lineRule="exact"/>
              <w:ind w:left="-113" w:right="-113"/>
              <w:jc w:val="center"/>
              <w:rPr>
                <w:rFonts w:eastAsia="標楷體"/>
              </w:rPr>
            </w:pPr>
            <w:r w:rsidRPr="003B1054">
              <w:rPr>
                <w:rFonts w:eastAsia="標楷體"/>
              </w:rPr>
              <w:t>進口總額</w:t>
            </w:r>
          </w:p>
        </w:tc>
        <w:tc>
          <w:tcPr>
            <w:tcW w:w="1313" w:type="dxa"/>
            <w:tcBorders>
              <w:bottom w:val="single" w:sz="4" w:space="0" w:color="auto"/>
              <w:right w:val="nil"/>
            </w:tcBorders>
            <w:vAlign w:val="center"/>
          </w:tcPr>
          <w:p w:rsidR="00DE3970" w:rsidRPr="003B1054" w:rsidRDefault="00DE3970" w:rsidP="00F01C26">
            <w:pPr>
              <w:snapToGrid w:val="0"/>
              <w:spacing w:line="230" w:lineRule="exact"/>
              <w:ind w:left="-113" w:right="-113"/>
              <w:jc w:val="center"/>
              <w:rPr>
                <w:rFonts w:eastAsia="標楷體"/>
              </w:rPr>
            </w:pPr>
            <w:r w:rsidRPr="003B1054">
              <w:rPr>
                <w:rFonts w:eastAsia="標楷體"/>
              </w:rPr>
              <w:t>出入超</w:t>
            </w:r>
          </w:p>
        </w:tc>
      </w:tr>
      <w:tr w:rsidR="008419E5" w:rsidRPr="003B1054" w:rsidTr="00F01C26">
        <w:trPr>
          <w:cantSplit/>
          <w:trHeight w:val="146"/>
        </w:trPr>
        <w:tc>
          <w:tcPr>
            <w:tcW w:w="1538" w:type="dxa"/>
            <w:gridSpan w:val="2"/>
            <w:vMerge/>
            <w:tcBorders>
              <w:left w:val="nil"/>
              <w:bottom w:val="single" w:sz="4" w:space="0" w:color="auto"/>
            </w:tcBorders>
          </w:tcPr>
          <w:p w:rsidR="00DE3970" w:rsidRPr="003B1054" w:rsidRDefault="00DE3970" w:rsidP="00F01C26">
            <w:pPr>
              <w:snapToGrid w:val="0"/>
              <w:spacing w:line="230" w:lineRule="exact"/>
              <w:jc w:val="center"/>
              <w:rPr>
                <w:rFonts w:eastAsia="標楷體"/>
              </w:rPr>
            </w:pPr>
          </w:p>
        </w:tc>
        <w:tc>
          <w:tcPr>
            <w:tcW w:w="1219" w:type="dxa"/>
            <w:tcBorders>
              <w:bottom w:val="single" w:sz="4" w:space="0" w:color="auto"/>
            </w:tcBorders>
            <w:vAlign w:val="center"/>
          </w:tcPr>
          <w:p w:rsidR="00DE3970" w:rsidRPr="003B1054" w:rsidRDefault="00DE3970" w:rsidP="00F01C26">
            <w:pPr>
              <w:snapToGrid w:val="0"/>
              <w:spacing w:line="230" w:lineRule="exact"/>
              <w:ind w:left="-113" w:right="-113"/>
              <w:jc w:val="center"/>
              <w:rPr>
                <w:rFonts w:eastAsia="標楷體"/>
              </w:rPr>
            </w:pPr>
            <w:r w:rsidRPr="003B1054">
              <w:rPr>
                <w:rFonts w:eastAsia="標楷體"/>
              </w:rPr>
              <w:t>金額</w:t>
            </w:r>
          </w:p>
        </w:tc>
        <w:tc>
          <w:tcPr>
            <w:tcW w:w="784" w:type="dxa"/>
            <w:tcBorders>
              <w:bottom w:val="single" w:sz="4" w:space="0" w:color="auto"/>
            </w:tcBorders>
            <w:vAlign w:val="center"/>
          </w:tcPr>
          <w:p w:rsidR="00DE3970" w:rsidRPr="003B1054" w:rsidRDefault="00DE3970" w:rsidP="00F01C26">
            <w:pPr>
              <w:snapToGrid w:val="0"/>
              <w:spacing w:line="230" w:lineRule="exact"/>
              <w:ind w:left="-113" w:right="-113"/>
              <w:jc w:val="center"/>
              <w:rPr>
                <w:rFonts w:eastAsia="標楷體"/>
              </w:rPr>
            </w:pPr>
            <w:r w:rsidRPr="003B1054">
              <w:rPr>
                <w:rFonts w:eastAsia="標楷體"/>
              </w:rPr>
              <w:t>年增率</w:t>
            </w:r>
          </w:p>
        </w:tc>
        <w:tc>
          <w:tcPr>
            <w:tcW w:w="966" w:type="dxa"/>
            <w:tcBorders>
              <w:bottom w:val="single" w:sz="4" w:space="0" w:color="auto"/>
            </w:tcBorders>
            <w:vAlign w:val="center"/>
          </w:tcPr>
          <w:p w:rsidR="00DE3970" w:rsidRPr="003B1054" w:rsidRDefault="00DE3970" w:rsidP="00F01C26">
            <w:pPr>
              <w:snapToGrid w:val="0"/>
              <w:spacing w:line="230" w:lineRule="exact"/>
              <w:ind w:left="-113" w:right="-113"/>
              <w:jc w:val="center"/>
              <w:rPr>
                <w:rFonts w:eastAsia="標楷體"/>
              </w:rPr>
            </w:pPr>
            <w:r w:rsidRPr="003B1054">
              <w:rPr>
                <w:rFonts w:eastAsia="標楷體"/>
              </w:rPr>
              <w:t>金額</w:t>
            </w:r>
          </w:p>
        </w:tc>
        <w:tc>
          <w:tcPr>
            <w:tcW w:w="839" w:type="dxa"/>
            <w:tcBorders>
              <w:bottom w:val="single" w:sz="4" w:space="0" w:color="auto"/>
            </w:tcBorders>
            <w:vAlign w:val="center"/>
          </w:tcPr>
          <w:p w:rsidR="00DE3970" w:rsidRPr="003B1054" w:rsidRDefault="00DE3970" w:rsidP="00F01C26">
            <w:pPr>
              <w:snapToGrid w:val="0"/>
              <w:spacing w:line="230" w:lineRule="exact"/>
              <w:ind w:left="-113" w:right="-113"/>
              <w:jc w:val="center"/>
              <w:rPr>
                <w:rFonts w:eastAsia="標楷體"/>
              </w:rPr>
            </w:pPr>
            <w:r w:rsidRPr="003B1054">
              <w:rPr>
                <w:rFonts w:eastAsia="標楷體"/>
              </w:rPr>
              <w:t>年增率</w:t>
            </w:r>
          </w:p>
        </w:tc>
        <w:tc>
          <w:tcPr>
            <w:tcW w:w="966" w:type="dxa"/>
            <w:tcBorders>
              <w:bottom w:val="single" w:sz="4" w:space="0" w:color="auto"/>
            </w:tcBorders>
            <w:vAlign w:val="center"/>
          </w:tcPr>
          <w:p w:rsidR="00DE3970" w:rsidRPr="003B1054" w:rsidRDefault="00DE3970" w:rsidP="00F01C26">
            <w:pPr>
              <w:snapToGrid w:val="0"/>
              <w:spacing w:line="230" w:lineRule="exact"/>
              <w:ind w:left="-113" w:right="-113"/>
              <w:jc w:val="center"/>
              <w:rPr>
                <w:rFonts w:eastAsia="標楷體"/>
              </w:rPr>
            </w:pPr>
            <w:r w:rsidRPr="003B1054">
              <w:rPr>
                <w:rFonts w:eastAsia="標楷體"/>
              </w:rPr>
              <w:t>金額</w:t>
            </w:r>
          </w:p>
        </w:tc>
        <w:tc>
          <w:tcPr>
            <w:tcW w:w="896" w:type="dxa"/>
            <w:tcBorders>
              <w:bottom w:val="single" w:sz="4" w:space="0" w:color="auto"/>
            </w:tcBorders>
            <w:vAlign w:val="center"/>
          </w:tcPr>
          <w:p w:rsidR="00DE3970" w:rsidRPr="003B1054" w:rsidRDefault="00DE3970" w:rsidP="00F01C26">
            <w:pPr>
              <w:snapToGrid w:val="0"/>
              <w:spacing w:line="230" w:lineRule="exact"/>
              <w:ind w:left="-113" w:right="-113"/>
              <w:jc w:val="center"/>
              <w:rPr>
                <w:rFonts w:eastAsia="標楷體"/>
              </w:rPr>
            </w:pPr>
            <w:r w:rsidRPr="003B1054">
              <w:rPr>
                <w:rFonts w:eastAsia="標楷體"/>
              </w:rPr>
              <w:t>年增率</w:t>
            </w:r>
          </w:p>
        </w:tc>
        <w:tc>
          <w:tcPr>
            <w:tcW w:w="1313" w:type="dxa"/>
            <w:tcBorders>
              <w:bottom w:val="single" w:sz="4" w:space="0" w:color="auto"/>
              <w:right w:val="nil"/>
            </w:tcBorders>
            <w:vAlign w:val="center"/>
          </w:tcPr>
          <w:p w:rsidR="00DE3970" w:rsidRPr="003B1054" w:rsidRDefault="00DE3970" w:rsidP="00F01C26">
            <w:pPr>
              <w:snapToGrid w:val="0"/>
              <w:spacing w:line="230" w:lineRule="exact"/>
              <w:ind w:left="-113" w:right="-113"/>
              <w:jc w:val="center"/>
              <w:rPr>
                <w:rFonts w:eastAsia="標楷體"/>
              </w:rPr>
            </w:pPr>
            <w:r w:rsidRPr="003B1054">
              <w:rPr>
                <w:rFonts w:eastAsia="標楷體"/>
              </w:rPr>
              <w:t>金額</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2013</w:t>
            </w:r>
            <w:r w:rsidRPr="003B1054">
              <w:rPr>
                <w:rFonts w:eastAsia="標楷體"/>
                <w:sz w:val="22"/>
              </w:rPr>
              <w:t>年</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41,603.3</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rFonts w:eastAsia="標楷體"/>
                <w:sz w:val="22"/>
              </w:rPr>
            </w:pPr>
            <w:r w:rsidRPr="003B1054">
              <w:rPr>
                <w:rFonts w:eastAsia="標楷體"/>
                <w:sz w:val="22"/>
              </w:rPr>
              <w:t>7.6</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22,100.4</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 xml:space="preserve">  7.9</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19,502.9</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 xml:space="preserve"> 7.3</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2,597.5</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2014</w:t>
            </w:r>
            <w:r w:rsidRPr="003B1054">
              <w:rPr>
                <w:rFonts w:eastAsia="標楷體"/>
                <w:sz w:val="22"/>
              </w:rPr>
              <w:t>年</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43,030.4</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rFonts w:eastAsia="標楷體"/>
                <w:sz w:val="22"/>
              </w:rPr>
            </w:pPr>
            <w:r w:rsidRPr="003B1054">
              <w:rPr>
                <w:rFonts w:eastAsia="標楷體"/>
                <w:sz w:val="22"/>
              </w:rPr>
              <w:t>3.4</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23,427.5</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 xml:space="preserve">  6.1</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19,602.9</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Chars="100" w:right="240"/>
              <w:jc w:val="right"/>
              <w:rPr>
                <w:rFonts w:eastAsia="標楷體"/>
                <w:sz w:val="22"/>
              </w:rPr>
            </w:pPr>
            <w:r w:rsidRPr="003B1054">
              <w:rPr>
                <w:rFonts w:eastAsia="標楷體"/>
                <w:sz w:val="22"/>
              </w:rPr>
              <w:t>0.4</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Chars="150" w:right="360"/>
              <w:jc w:val="right"/>
              <w:rPr>
                <w:rFonts w:eastAsia="標楷體"/>
                <w:sz w:val="22"/>
              </w:rPr>
            </w:pPr>
            <w:r w:rsidRPr="003B1054">
              <w:rPr>
                <w:rFonts w:eastAsia="標楷體"/>
                <w:sz w:val="22"/>
              </w:rPr>
              <w:t>3,824.6</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2015</w:t>
            </w:r>
            <w:r w:rsidRPr="003B1054">
              <w:rPr>
                <w:rFonts w:eastAsia="標楷體"/>
                <w:sz w:val="22"/>
              </w:rPr>
              <w:t>年</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39,586.4</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rFonts w:eastAsia="標楷體"/>
                <w:sz w:val="22"/>
              </w:rPr>
            </w:pPr>
            <w:r w:rsidRPr="003B1054">
              <w:rPr>
                <w:rFonts w:eastAsia="標楷體"/>
                <w:sz w:val="22"/>
              </w:rPr>
              <w:t>-8.0</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22,765.7</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 xml:space="preserve">  -2.8</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16,820.7</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220"/>
              <w:jc w:val="right"/>
              <w:rPr>
                <w:rFonts w:eastAsia="標楷體"/>
                <w:sz w:val="22"/>
              </w:rPr>
            </w:pPr>
            <w:r w:rsidRPr="003B1054">
              <w:rPr>
                <w:rFonts w:eastAsia="標楷體"/>
                <w:sz w:val="22"/>
              </w:rPr>
              <w:t>-14.1</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Chars="150" w:right="360"/>
              <w:jc w:val="right"/>
              <w:rPr>
                <w:rFonts w:eastAsia="標楷體"/>
                <w:sz w:val="22"/>
              </w:rPr>
            </w:pPr>
            <w:r w:rsidRPr="003B1054">
              <w:rPr>
                <w:rFonts w:eastAsia="標楷體"/>
                <w:sz w:val="22"/>
              </w:rPr>
              <w:t>5,945.0</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2016</w:t>
            </w:r>
            <w:r w:rsidRPr="003B1054">
              <w:rPr>
                <w:rFonts w:eastAsia="標楷體"/>
                <w:sz w:val="22"/>
              </w:rPr>
              <w:t>年</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36,849.2</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rFonts w:eastAsia="標楷體"/>
                <w:sz w:val="22"/>
              </w:rPr>
            </w:pPr>
            <w:r w:rsidRPr="003B1054">
              <w:rPr>
                <w:rFonts w:eastAsia="標楷體"/>
                <w:sz w:val="22"/>
              </w:rPr>
              <w:t>-6.8</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20,974.4</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right"/>
              <w:rPr>
                <w:rFonts w:eastAsia="標楷體"/>
                <w:sz w:val="22"/>
              </w:rPr>
            </w:pPr>
            <w:r w:rsidRPr="003B1054">
              <w:rPr>
                <w:rFonts w:eastAsia="標楷體"/>
                <w:sz w:val="22"/>
              </w:rPr>
              <w:t>-7.7</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15,874.8</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220"/>
              <w:jc w:val="right"/>
              <w:rPr>
                <w:rFonts w:eastAsia="標楷體"/>
                <w:sz w:val="22"/>
              </w:rPr>
            </w:pPr>
            <w:r w:rsidRPr="003B1054">
              <w:rPr>
                <w:rFonts w:eastAsia="標楷體"/>
                <w:sz w:val="22"/>
              </w:rPr>
              <w:t>-5.5</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Chars="150" w:right="360"/>
              <w:jc w:val="right"/>
              <w:rPr>
                <w:rFonts w:eastAsia="標楷體"/>
                <w:sz w:val="22"/>
              </w:rPr>
            </w:pPr>
            <w:r w:rsidRPr="003B1054">
              <w:rPr>
                <w:rFonts w:eastAsia="標楷體"/>
                <w:sz w:val="22"/>
              </w:rPr>
              <w:t>5,099.6</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2017</w:t>
            </w:r>
            <w:r w:rsidRPr="003B1054">
              <w:rPr>
                <w:rFonts w:eastAsia="標楷體"/>
                <w:sz w:val="22"/>
              </w:rPr>
              <w:t>年</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rFonts w:eastAsia="標楷體"/>
                <w:sz w:val="22"/>
              </w:rPr>
              <w:t>41,044.7</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sz w:val="22"/>
              </w:rPr>
            </w:pPr>
            <w:r w:rsidRPr="003B1054">
              <w:rPr>
                <w:sz w:val="22"/>
              </w:rPr>
              <w:t>11.4</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rFonts w:eastAsia="SimSun"/>
                <w:sz w:val="22"/>
                <w:lang w:eastAsia="zh-CN"/>
              </w:rPr>
            </w:pPr>
            <w:r w:rsidRPr="003B1054">
              <w:rPr>
                <w:rFonts w:eastAsia="標楷體"/>
                <w:sz w:val="22"/>
              </w:rPr>
              <w:t>22,634.9</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right"/>
              <w:rPr>
                <w:sz w:val="22"/>
              </w:rPr>
            </w:pPr>
            <w:r w:rsidRPr="003B1054">
              <w:rPr>
                <w:sz w:val="22"/>
              </w:rPr>
              <w:t>7.9</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rFonts w:eastAsia="SimSun"/>
                <w:sz w:val="22"/>
                <w:lang w:eastAsia="zh-CN"/>
              </w:rPr>
            </w:pPr>
            <w:r w:rsidRPr="003B1054">
              <w:rPr>
                <w:rFonts w:eastAsia="標楷體"/>
                <w:sz w:val="22"/>
              </w:rPr>
              <w:t>18,409.8</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220"/>
              <w:jc w:val="right"/>
              <w:rPr>
                <w:sz w:val="22"/>
              </w:rPr>
            </w:pPr>
            <w:r w:rsidRPr="003B1054">
              <w:rPr>
                <w:sz w:val="22"/>
              </w:rPr>
              <w:t>15.9</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Chars="150" w:right="360"/>
              <w:jc w:val="right"/>
              <w:rPr>
                <w:sz w:val="22"/>
              </w:rPr>
            </w:pPr>
            <w:r w:rsidRPr="003B1054">
              <w:rPr>
                <w:sz w:val="22"/>
              </w:rPr>
              <w:t>4,225.1</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12</w:t>
            </w:r>
            <w:r w:rsidRPr="003B1054">
              <w:rPr>
                <w:rFonts w:eastAsia="標楷體"/>
                <w:sz w:val="22"/>
              </w:rPr>
              <w:t>月</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4,088.9</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sz w:val="22"/>
              </w:rPr>
            </w:pPr>
            <w:r w:rsidRPr="003B1054">
              <w:rPr>
                <w:sz w:val="22"/>
              </w:rPr>
              <w:t>8.0</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2,317.9</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right"/>
              <w:rPr>
                <w:sz w:val="22"/>
              </w:rPr>
            </w:pPr>
            <w:r w:rsidRPr="003B1054">
              <w:rPr>
                <w:sz w:val="22"/>
              </w:rPr>
              <w:t>10.9</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1,771.0</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4.5</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Chars="150" w:right="360"/>
              <w:jc w:val="right"/>
              <w:rPr>
                <w:sz w:val="22"/>
              </w:rPr>
            </w:pPr>
            <w:r w:rsidRPr="003B1054">
              <w:rPr>
                <w:sz w:val="22"/>
              </w:rPr>
              <w:t>546.9</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 xml:space="preserve">2018 </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46,230.4</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sz w:val="22"/>
              </w:rPr>
            </w:pPr>
            <w:r w:rsidRPr="003B1054">
              <w:rPr>
                <w:sz w:val="22"/>
              </w:rPr>
              <w:t>12.6</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24,874.0</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right"/>
              <w:rPr>
                <w:sz w:val="22"/>
              </w:rPr>
            </w:pPr>
            <w:r w:rsidRPr="003B1054">
              <w:rPr>
                <w:sz w:val="22"/>
              </w:rPr>
              <w:t>9.9</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21,356.4</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15.8</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Chars="150" w:right="360"/>
              <w:jc w:val="right"/>
              <w:rPr>
                <w:sz w:val="22"/>
              </w:rPr>
            </w:pPr>
            <w:r w:rsidRPr="003B1054">
              <w:rPr>
                <w:sz w:val="22"/>
              </w:rPr>
              <w:t xml:space="preserve"> 3,517.6 </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1</w:t>
            </w:r>
            <w:r w:rsidRPr="003B1054">
              <w:rPr>
                <w:rFonts w:eastAsia="標楷體"/>
                <w:sz w:val="22"/>
              </w:rPr>
              <w:t>月</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3,805.6</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sz w:val="22"/>
              </w:rPr>
            </w:pPr>
            <w:r w:rsidRPr="003B1054">
              <w:rPr>
                <w:sz w:val="22"/>
              </w:rPr>
              <w:t>22.0</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1,994.9</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right"/>
              <w:rPr>
                <w:sz w:val="22"/>
              </w:rPr>
            </w:pPr>
            <w:r w:rsidRPr="003B1054">
              <w:rPr>
                <w:sz w:val="22"/>
              </w:rPr>
              <w:t>10.7</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1,810.7</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37.6</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Chars="150" w:right="360"/>
              <w:jc w:val="right"/>
              <w:rPr>
                <w:sz w:val="22"/>
              </w:rPr>
            </w:pPr>
            <w:r w:rsidRPr="003B1054">
              <w:rPr>
                <w:sz w:val="22"/>
              </w:rPr>
              <w:t xml:space="preserve">184.2  </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2</w:t>
            </w:r>
            <w:r w:rsidRPr="003B1054">
              <w:rPr>
                <w:rFonts w:eastAsia="標楷體"/>
                <w:sz w:val="22"/>
              </w:rPr>
              <w:t>月</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3,089.8</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sz w:val="22"/>
              </w:rPr>
            </w:pPr>
            <w:r w:rsidRPr="003B1054">
              <w:rPr>
                <w:sz w:val="22"/>
              </w:rPr>
              <w:t>24.3</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1,706.4</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right"/>
              <w:rPr>
                <w:sz w:val="22"/>
              </w:rPr>
            </w:pPr>
            <w:r w:rsidRPr="003B1054">
              <w:rPr>
                <w:sz w:val="22"/>
              </w:rPr>
              <w:t>43.6</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 xml:space="preserve">1,383.4  </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6.6</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Chars="150" w:right="360"/>
              <w:jc w:val="right"/>
              <w:rPr>
                <w:sz w:val="22"/>
              </w:rPr>
            </w:pPr>
            <w:r w:rsidRPr="003B1054">
              <w:rPr>
                <w:sz w:val="22"/>
              </w:rPr>
              <w:t>323.0</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3</w:t>
            </w:r>
            <w:r w:rsidRPr="003B1054">
              <w:rPr>
                <w:rFonts w:eastAsia="標楷體"/>
                <w:sz w:val="22"/>
              </w:rPr>
              <w:t>月</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3,535.6</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sz w:val="22"/>
              </w:rPr>
            </w:pPr>
            <w:r w:rsidRPr="003B1054">
              <w:rPr>
                <w:sz w:val="22"/>
              </w:rPr>
              <w:t>5.3</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1,739.1</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right"/>
              <w:rPr>
                <w:sz w:val="22"/>
              </w:rPr>
            </w:pPr>
            <w:r w:rsidRPr="003B1054">
              <w:rPr>
                <w:sz w:val="22"/>
              </w:rPr>
              <w:t>-3.0</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1,796.6</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14.8</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Chars="150" w:right="360"/>
              <w:jc w:val="right"/>
              <w:rPr>
                <w:sz w:val="22"/>
              </w:rPr>
            </w:pPr>
            <w:r w:rsidRPr="003B1054">
              <w:rPr>
                <w:sz w:val="22"/>
              </w:rPr>
              <w:t>-57.5</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4</w:t>
            </w:r>
            <w:r w:rsidRPr="003B1054">
              <w:rPr>
                <w:rFonts w:eastAsia="標楷體"/>
                <w:sz w:val="22"/>
              </w:rPr>
              <w:t>月</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3,716.1</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sz w:val="22"/>
              </w:rPr>
            </w:pPr>
            <w:r w:rsidRPr="003B1054">
              <w:rPr>
                <w:sz w:val="22"/>
              </w:rPr>
              <w:t>16.5</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1,989.5</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right"/>
              <w:rPr>
                <w:sz w:val="22"/>
              </w:rPr>
            </w:pPr>
            <w:r w:rsidRPr="003B1054">
              <w:rPr>
                <w:sz w:val="22"/>
              </w:rPr>
              <w:t>11.9</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1,726.7</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22.2</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Chars="150" w:right="360"/>
              <w:jc w:val="right"/>
              <w:rPr>
                <w:sz w:val="22"/>
              </w:rPr>
            </w:pPr>
            <w:r w:rsidRPr="003B1054">
              <w:rPr>
                <w:sz w:val="22"/>
              </w:rPr>
              <w:t>262.8</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5</w:t>
            </w:r>
            <w:r w:rsidRPr="003B1054">
              <w:rPr>
                <w:rFonts w:eastAsia="標楷體"/>
                <w:sz w:val="22"/>
              </w:rPr>
              <w:t>月</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3,997.9</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sz w:val="22"/>
              </w:rPr>
            </w:pPr>
            <w:r w:rsidRPr="003B1054">
              <w:rPr>
                <w:sz w:val="22"/>
              </w:rPr>
              <w:t>18.2</w:t>
            </w:r>
          </w:p>
        </w:tc>
        <w:tc>
          <w:tcPr>
            <w:tcW w:w="966" w:type="dxa"/>
            <w:tcBorders>
              <w:top w:val="nil"/>
              <w:left w:val="nil"/>
              <w:bottom w:val="nil"/>
              <w:right w:val="nil"/>
            </w:tcBorders>
            <w:vAlign w:val="center"/>
          </w:tcPr>
          <w:tbl>
            <w:tblPr>
              <w:tblW w:w="13005" w:type="dxa"/>
              <w:tblLayout w:type="fixed"/>
              <w:tblCellMar>
                <w:left w:w="0" w:type="dxa"/>
                <w:right w:w="0" w:type="dxa"/>
              </w:tblCellMar>
              <w:tblLook w:val="04A0" w:firstRow="1" w:lastRow="0" w:firstColumn="1" w:lastColumn="0" w:noHBand="0" w:noVBand="1"/>
            </w:tblPr>
            <w:tblGrid>
              <w:gridCol w:w="81"/>
              <w:gridCol w:w="12924"/>
            </w:tblGrid>
            <w:tr w:rsidR="008419E5" w:rsidRPr="003B1054" w:rsidTr="00F01C26">
              <w:trPr>
                <w:trHeight w:val="190"/>
              </w:trPr>
              <w:tc>
                <w:tcPr>
                  <w:tcW w:w="81" w:type="dxa"/>
                  <w:tcBorders>
                    <w:top w:val="nil"/>
                    <w:left w:val="nil"/>
                    <w:bottom w:val="nil"/>
                    <w:right w:val="nil"/>
                  </w:tcBorders>
                  <w:vAlign w:val="center"/>
                  <w:hideMark/>
                </w:tcPr>
                <w:p w:rsidR="00DE3970" w:rsidRPr="003B1054" w:rsidRDefault="00DE3970" w:rsidP="00F01C26">
                  <w:pPr>
                    <w:widowControl/>
                    <w:rPr>
                      <w:sz w:val="22"/>
                    </w:rPr>
                  </w:pPr>
                </w:p>
              </w:tc>
              <w:tc>
                <w:tcPr>
                  <w:tcW w:w="12924" w:type="dxa"/>
                  <w:tcBorders>
                    <w:top w:val="nil"/>
                    <w:left w:val="nil"/>
                    <w:bottom w:val="nil"/>
                    <w:right w:val="nil"/>
                  </w:tcBorders>
                  <w:vAlign w:val="center"/>
                  <w:hideMark/>
                </w:tcPr>
                <w:p w:rsidR="00DE3970" w:rsidRPr="003B1054" w:rsidRDefault="00DE3970" w:rsidP="00F01C26">
                  <w:pPr>
                    <w:widowControl/>
                    <w:rPr>
                      <w:sz w:val="22"/>
                    </w:rPr>
                  </w:pPr>
                  <w:r w:rsidRPr="003B1054">
                    <w:rPr>
                      <w:sz w:val="22"/>
                    </w:rPr>
                    <w:t>2,116.1</w:t>
                  </w:r>
                </w:p>
              </w:tc>
            </w:tr>
          </w:tbl>
          <w:p w:rsidR="00DE3970" w:rsidRPr="003B1054" w:rsidRDefault="00DE3970" w:rsidP="00F01C26">
            <w:pPr>
              <w:snapToGrid w:val="0"/>
              <w:spacing w:line="230" w:lineRule="exact"/>
              <w:ind w:left="-113" w:right="-113"/>
              <w:jc w:val="center"/>
              <w:rPr>
                <w:sz w:val="22"/>
              </w:rPr>
            </w:pP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right"/>
              <w:rPr>
                <w:sz w:val="22"/>
              </w:rPr>
            </w:pPr>
            <w:r w:rsidRPr="003B1054">
              <w:rPr>
                <w:bCs/>
                <w:sz w:val="22"/>
              </w:rPr>
              <w:t>11.9</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bCs/>
                <w:sz w:val="22"/>
              </w:rPr>
              <w:t>1,881.8</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26.2</w:t>
            </w:r>
          </w:p>
        </w:tc>
        <w:tc>
          <w:tcPr>
            <w:tcW w:w="1313" w:type="dxa"/>
            <w:tcBorders>
              <w:top w:val="nil"/>
              <w:left w:val="nil"/>
              <w:bottom w:val="nil"/>
              <w:right w:val="nil"/>
            </w:tcBorders>
            <w:vAlign w:val="center"/>
          </w:tcPr>
          <w:tbl>
            <w:tblPr>
              <w:tblW w:w="13005" w:type="dxa"/>
              <w:tblLayout w:type="fixed"/>
              <w:tblCellMar>
                <w:left w:w="0" w:type="dxa"/>
                <w:right w:w="0" w:type="dxa"/>
              </w:tblCellMar>
              <w:tblLook w:val="04A0" w:firstRow="1" w:lastRow="0" w:firstColumn="1" w:lastColumn="0" w:noHBand="0" w:noVBand="1"/>
            </w:tblPr>
            <w:tblGrid>
              <w:gridCol w:w="114"/>
              <w:gridCol w:w="12891"/>
            </w:tblGrid>
            <w:tr w:rsidR="008419E5" w:rsidRPr="003B1054" w:rsidTr="00F01C26">
              <w:trPr>
                <w:trHeight w:val="190"/>
              </w:trPr>
              <w:tc>
                <w:tcPr>
                  <w:tcW w:w="114" w:type="dxa"/>
                  <w:tcBorders>
                    <w:top w:val="nil"/>
                    <w:left w:val="nil"/>
                    <w:bottom w:val="nil"/>
                    <w:right w:val="nil"/>
                  </w:tcBorders>
                  <w:vAlign w:val="center"/>
                  <w:hideMark/>
                </w:tcPr>
                <w:p w:rsidR="00DE3970" w:rsidRPr="003B1054" w:rsidRDefault="00DE3970" w:rsidP="00F01C26">
                  <w:pPr>
                    <w:widowControl/>
                    <w:rPr>
                      <w:sz w:val="22"/>
                    </w:rPr>
                  </w:pPr>
                </w:p>
              </w:tc>
              <w:tc>
                <w:tcPr>
                  <w:tcW w:w="12891" w:type="dxa"/>
                  <w:tcBorders>
                    <w:top w:val="nil"/>
                    <w:left w:val="nil"/>
                    <w:bottom w:val="nil"/>
                    <w:right w:val="nil"/>
                  </w:tcBorders>
                  <w:vAlign w:val="center"/>
                  <w:hideMark/>
                </w:tcPr>
                <w:p w:rsidR="00DE3970" w:rsidRPr="003B1054" w:rsidRDefault="00DE3970" w:rsidP="00F01C26">
                  <w:pPr>
                    <w:widowControl/>
                    <w:rPr>
                      <w:sz w:val="22"/>
                    </w:rPr>
                  </w:pPr>
                  <w:r w:rsidRPr="003B1054">
                    <w:rPr>
                      <w:sz w:val="22"/>
                    </w:rPr>
                    <w:t xml:space="preserve">   234.3</w:t>
                  </w:r>
                </w:p>
              </w:tc>
            </w:tr>
          </w:tbl>
          <w:p w:rsidR="00DE3970" w:rsidRPr="003B1054" w:rsidRDefault="00DE3970" w:rsidP="00F01C26">
            <w:pPr>
              <w:snapToGrid w:val="0"/>
              <w:spacing w:line="230" w:lineRule="exact"/>
              <w:ind w:left="-113" w:rightChars="150" w:right="360"/>
              <w:jc w:val="right"/>
              <w:rPr>
                <w:sz w:val="22"/>
              </w:rPr>
            </w:pP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6</w:t>
            </w:r>
            <w:r w:rsidRPr="003B1054">
              <w:rPr>
                <w:rFonts w:eastAsia="標楷體"/>
                <w:sz w:val="22"/>
              </w:rPr>
              <w:t>月</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3,903.2</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sz w:val="22"/>
              </w:rPr>
            </w:pPr>
            <w:r w:rsidRPr="003B1054">
              <w:rPr>
                <w:sz w:val="22"/>
              </w:rPr>
              <w:t>12.1</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2,156.2</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right"/>
              <w:rPr>
                <w:sz w:val="22"/>
              </w:rPr>
            </w:pPr>
            <w:r w:rsidRPr="003B1054">
              <w:rPr>
                <w:sz w:val="22"/>
              </w:rPr>
              <w:t>10.7</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1,747.0</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13.8</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Chars="150" w:right="360"/>
              <w:jc w:val="right"/>
              <w:rPr>
                <w:sz w:val="22"/>
              </w:rPr>
            </w:pPr>
            <w:r w:rsidRPr="003B1054">
              <w:rPr>
                <w:sz w:val="22"/>
              </w:rPr>
              <w:t>409.2</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7</w:t>
            </w:r>
            <w:r w:rsidRPr="003B1054">
              <w:rPr>
                <w:rFonts w:eastAsia="標楷體"/>
                <w:sz w:val="22"/>
              </w:rPr>
              <w:t>月</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4,014.0</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sz w:val="22"/>
              </w:rPr>
            </w:pPr>
            <w:r w:rsidRPr="003B1054">
              <w:rPr>
                <w:sz w:val="22"/>
              </w:rPr>
              <w:t>18.3</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2,144.2</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right"/>
              <w:rPr>
                <w:sz w:val="22"/>
              </w:rPr>
            </w:pPr>
            <w:r w:rsidRPr="003B1054">
              <w:rPr>
                <w:sz w:val="22"/>
              </w:rPr>
              <w:t>11.6</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1,869.8</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27.0</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Chars="150" w:right="360"/>
              <w:jc w:val="right"/>
              <w:rPr>
                <w:sz w:val="22"/>
              </w:rPr>
            </w:pPr>
            <w:r w:rsidRPr="003B1054">
              <w:rPr>
                <w:sz w:val="22"/>
              </w:rPr>
              <w:t>274.4</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8</w:t>
            </w:r>
            <w:r w:rsidRPr="003B1054">
              <w:rPr>
                <w:rFonts w:eastAsia="標楷體"/>
                <w:sz w:val="22"/>
              </w:rPr>
              <w:t>月</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4,076.7</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sz w:val="22"/>
              </w:rPr>
            </w:pPr>
            <w:r w:rsidRPr="003B1054">
              <w:rPr>
                <w:sz w:val="22"/>
              </w:rPr>
              <w:t>14.5</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2,169.6</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right"/>
              <w:rPr>
                <w:sz w:val="22"/>
              </w:rPr>
            </w:pPr>
            <w:r w:rsidRPr="003B1054">
              <w:rPr>
                <w:sz w:val="22"/>
              </w:rPr>
              <w:t>9.6</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1,907.1</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20.7</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Chars="150" w:right="360"/>
              <w:jc w:val="right"/>
              <w:rPr>
                <w:sz w:val="22"/>
              </w:rPr>
            </w:pPr>
            <w:r w:rsidRPr="003B1054">
              <w:rPr>
                <w:sz w:val="22"/>
              </w:rPr>
              <w:t>262.5</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9</w:t>
            </w:r>
            <w:r w:rsidRPr="003B1054">
              <w:rPr>
                <w:rFonts w:eastAsia="標楷體"/>
                <w:sz w:val="22"/>
              </w:rPr>
              <w:t>月</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4,204.1</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sz w:val="22"/>
              </w:rPr>
            </w:pPr>
            <w:r w:rsidRPr="003B1054">
              <w:rPr>
                <w:sz w:val="22"/>
              </w:rPr>
              <w:t>14.1</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2,254.3</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right"/>
              <w:rPr>
                <w:sz w:val="22"/>
              </w:rPr>
            </w:pPr>
            <w:r w:rsidRPr="003B1054">
              <w:rPr>
                <w:sz w:val="22"/>
              </w:rPr>
              <w:t>13.9</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1,949.9</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14.3</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Chars="150" w:right="360"/>
              <w:jc w:val="right"/>
              <w:rPr>
                <w:sz w:val="22"/>
              </w:rPr>
            </w:pPr>
            <w:r w:rsidRPr="003B1054">
              <w:rPr>
                <w:sz w:val="22"/>
              </w:rPr>
              <w:t>304.4</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10</w:t>
            </w:r>
            <w:r w:rsidRPr="003B1054">
              <w:rPr>
                <w:rFonts w:eastAsia="標楷體"/>
                <w:sz w:val="22"/>
              </w:rPr>
              <w:t>月</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3,964.8</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sz w:val="22"/>
              </w:rPr>
            </w:pPr>
            <w:r w:rsidRPr="003B1054">
              <w:rPr>
                <w:sz w:val="22"/>
              </w:rPr>
              <w:t xml:space="preserve">17.0  </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2,148.0</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right"/>
              <w:rPr>
                <w:sz w:val="22"/>
              </w:rPr>
            </w:pPr>
            <w:r w:rsidRPr="003B1054">
              <w:rPr>
                <w:sz w:val="22"/>
              </w:rPr>
              <w:t xml:space="preserve">14.3  </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1,816.7</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20.3</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Chars="150" w:right="360"/>
              <w:jc w:val="right"/>
              <w:rPr>
                <w:sz w:val="22"/>
              </w:rPr>
            </w:pPr>
            <w:r w:rsidRPr="003B1054">
              <w:rPr>
                <w:sz w:val="22"/>
              </w:rPr>
              <w:t>331.3</w:t>
            </w:r>
          </w:p>
        </w:tc>
      </w:tr>
      <w:tr w:rsidR="008419E5" w:rsidRPr="003B1054" w:rsidTr="00F01C26">
        <w:trPr>
          <w:gridBefore w:val="1"/>
          <w:wBefore w:w="6" w:type="dxa"/>
          <w:cantSplit/>
          <w:trHeight w:hRule="exact" w:val="401"/>
        </w:trPr>
        <w:tc>
          <w:tcPr>
            <w:tcW w:w="1532" w:type="dxa"/>
            <w:tcBorders>
              <w:top w:val="nil"/>
              <w:left w:val="nil"/>
              <w:bottom w:val="nil"/>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11</w:t>
            </w:r>
            <w:r w:rsidRPr="003B1054">
              <w:rPr>
                <w:rFonts w:eastAsia="標楷體"/>
                <w:sz w:val="22"/>
              </w:rPr>
              <w:t>月</w:t>
            </w:r>
          </w:p>
        </w:tc>
        <w:tc>
          <w:tcPr>
            <w:tcW w:w="1219" w:type="dxa"/>
            <w:tcBorders>
              <w:top w:val="nil"/>
              <w:left w:val="single" w:sz="4" w:space="0" w:color="auto"/>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4,068.1</w:t>
            </w:r>
          </w:p>
        </w:tc>
        <w:tc>
          <w:tcPr>
            <w:tcW w:w="784"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center"/>
              <w:rPr>
                <w:sz w:val="22"/>
              </w:rPr>
            </w:pPr>
            <w:r w:rsidRPr="003B1054">
              <w:rPr>
                <w:sz w:val="22"/>
              </w:rPr>
              <w:t>3.4</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2,243.3</w:t>
            </w:r>
          </w:p>
        </w:tc>
        <w:tc>
          <w:tcPr>
            <w:tcW w:w="839" w:type="dxa"/>
            <w:tcBorders>
              <w:top w:val="nil"/>
              <w:left w:val="nil"/>
              <w:bottom w:val="nil"/>
              <w:right w:val="nil"/>
            </w:tcBorders>
            <w:vAlign w:val="center"/>
          </w:tcPr>
          <w:p w:rsidR="00DE3970" w:rsidRPr="003B1054" w:rsidRDefault="00DE3970" w:rsidP="00F01C26">
            <w:pPr>
              <w:snapToGrid w:val="0"/>
              <w:spacing w:line="230" w:lineRule="exact"/>
              <w:ind w:left="-113" w:rightChars="50" w:right="120"/>
              <w:jc w:val="right"/>
              <w:rPr>
                <w:sz w:val="22"/>
              </w:rPr>
            </w:pPr>
            <w:r w:rsidRPr="003B1054">
              <w:rPr>
                <w:sz w:val="22"/>
              </w:rPr>
              <w:t>3.9</w:t>
            </w:r>
          </w:p>
        </w:tc>
        <w:tc>
          <w:tcPr>
            <w:tcW w:w="96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1,824.7</w:t>
            </w:r>
          </w:p>
        </w:tc>
        <w:tc>
          <w:tcPr>
            <w:tcW w:w="896" w:type="dxa"/>
            <w:tcBorders>
              <w:top w:val="nil"/>
              <w:left w:val="nil"/>
              <w:bottom w:val="nil"/>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2.9</w:t>
            </w:r>
          </w:p>
        </w:tc>
        <w:tc>
          <w:tcPr>
            <w:tcW w:w="1313" w:type="dxa"/>
            <w:tcBorders>
              <w:top w:val="nil"/>
              <w:left w:val="nil"/>
              <w:bottom w:val="nil"/>
              <w:right w:val="nil"/>
            </w:tcBorders>
            <w:vAlign w:val="center"/>
          </w:tcPr>
          <w:p w:rsidR="00DE3970" w:rsidRPr="003B1054" w:rsidRDefault="00DE3970" w:rsidP="00F01C26">
            <w:pPr>
              <w:snapToGrid w:val="0"/>
              <w:spacing w:line="230" w:lineRule="exact"/>
              <w:ind w:left="-113" w:rightChars="150" w:right="360"/>
              <w:jc w:val="right"/>
              <w:rPr>
                <w:sz w:val="22"/>
              </w:rPr>
            </w:pPr>
            <w:r w:rsidRPr="003B1054">
              <w:rPr>
                <w:sz w:val="22"/>
              </w:rPr>
              <w:t>418.6</w:t>
            </w:r>
          </w:p>
        </w:tc>
      </w:tr>
      <w:tr w:rsidR="008419E5" w:rsidRPr="003B1054" w:rsidTr="00F01C26">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DE3970" w:rsidRPr="003B1054" w:rsidRDefault="00DE3970" w:rsidP="00F01C26">
            <w:pPr>
              <w:snapToGrid w:val="0"/>
              <w:spacing w:line="230" w:lineRule="exact"/>
              <w:ind w:left="-113" w:right="-113"/>
              <w:jc w:val="center"/>
              <w:rPr>
                <w:rFonts w:eastAsia="標楷體"/>
                <w:sz w:val="22"/>
              </w:rPr>
            </w:pPr>
            <w:r w:rsidRPr="003B1054">
              <w:rPr>
                <w:rFonts w:eastAsia="標楷體"/>
                <w:sz w:val="22"/>
              </w:rPr>
              <w:t>12</w:t>
            </w:r>
            <w:r w:rsidRPr="003B1054">
              <w:rPr>
                <w:rFonts w:eastAsia="標楷體"/>
                <w:sz w:val="22"/>
              </w:rPr>
              <w:t>月</w:t>
            </w:r>
          </w:p>
        </w:tc>
        <w:tc>
          <w:tcPr>
            <w:tcW w:w="1219" w:type="dxa"/>
            <w:tcBorders>
              <w:top w:val="nil"/>
              <w:left w:val="single" w:sz="4" w:space="0" w:color="auto"/>
              <w:bottom w:val="single" w:sz="4" w:space="0" w:color="auto"/>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3,854.4</w:t>
            </w:r>
          </w:p>
        </w:tc>
        <w:tc>
          <w:tcPr>
            <w:tcW w:w="784" w:type="dxa"/>
            <w:tcBorders>
              <w:top w:val="nil"/>
              <w:left w:val="nil"/>
              <w:bottom w:val="single" w:sz="4" w:space="0" w:color="auto"/>
              <w:right w:val="nil"/>
            </w:tcBorders>
            <w:vAlign w:val="center"/>
          </w:tcPr>
          <w:p w:rsidR="00DE3970" w:rsidRPr="003B1054" w:rsidRDefault="00DE3970" w:rsidP="00F01C26">
            <w:pPr>
              <w:snapToGrid w:val="0"/>
              <w:spacing w:line="230" w:lineRule="exact"/>
              <w:ind w:left="-113" w:rightChars="50" w:right="120"/>
              <w:jc w:val="center"/>
              <w:rPr>
                <w:sz w:val="22"/>
              </w:rPr>
            </w:pPr>
            <w:r w:rsidRPr="003B1054">
              <w:rPr>
                <w:sz w:val="22"/>
              </w:rPr>
              <w:t>-5.8</w:t>
            </w:r>
          </w:p>
        </w:tc>
        <w:tc>
          <w:tcPr>
            <w:tcW w:w="966" w:type="dxa"/>
            <w:tcBorders>
              <w:top w:val="nil"/>
              <w:left w:val="nil"/>
              <w:bottom w:val="single" w:sz="4" w:space="0" w:color="auto"/>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2,212.5</w:t>
            </w:r>
          </w:p>
        </w:tc>
        <w:tc>
          <w:tcPr>
            <w:tcW w:w="839" w:type="dxa"/>
            <w:tcBorders>
              <w:top w:val="nil"/>
              <w:left w:val="nil"/>
              <w:bottom w:val="single" w:sz="4" w:space="0" w:color="auto"/>
              <w:right w:val="nil"/>
            </w:tcBorders>
            <w:vAlign w:val="center"/>
          </w:tcPr>
          <w:p w:rsidR="00DE3970" w:rsidRPr="003B1054" w:rsidRDefault="00DE3970" w:rsidP="00F01C26">
            <w:pPr>
              <w:snapToGrid w:val="0"/>
              <w:spacing w:line="230" w:lineRule="exact"/>
              <w:ind w:left="-113" w:rightChars="50" w:right="120"/>
              <w:jc w:val="right"/>
              <w:rPr>
                <w:sz w:val="22"/>
              </w:rPr>
            </w:pPr>
            <w:r w:rsidRPr="003B1054">
              <w:rPr>
                <w:sz w:val="22"/>
              </w:rPr>
              <w:t>-4.4</w:t>
            </w:r>
          </w:p>
        </w:tc>
        <w:tc>
          <w:tcPr>
            <w:tcW w:w="966" w:type="dxa"/>
            <w:tcBorders>
              <w:top w:val="nil"/>
              <w:left w:val="nil"/>
              <w:bottom w:val="single" w:sz="4" w:space="0" w:color="auto"/>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1,641.9</w:t>
            </w:r>
          </w:p>
        </w:tc>
        <w:tc>
          <w:tcPr>
            <w:tcW w:w="896" w:type="dxa"/>
            <w:tcBorders>
              <w:top w:val="nil"/>
              <w:left w:val="nil"/>
              <w:bottom w:val="single" w:sz="4" w:space="0" w:color="auto"/>
              <w:right w:val="nil"/>
            </w:tcBorders>
            <w:vAlign w:val="center"/>
          </w:tcPr>
          <w:p w:rsidR="00DE3970" w:rsidRPr="003B1054" w:rsidRDefault="00DE3970" w:rsidP="00F01C26">
            <w:pPr>
              <w:snapToGrid w:val="0"/>
              <w:spacing w:line="230" w:lineRule="exact"/>
              <w:ind w:left="-113" w:right="-113"/>
              <w:jc w:val="center"/>
              <w:rPr>
                <w:sz w:val="22"/>
              </w:rPr>
            </w:pPr>
            <w:r w:rsidRPr="003B1054">
              <w:rPr>
                <w:sz w:val="22"/>
              </w:rPr>
              <w:t>-7.6</w:t>
            </w:r>
          </w:p>
        </w:tc>
        <w:tc>
          <w:tcPr>
            <w:tcW w:w="1313" w:type="dxa"/>
            <w:tcBorders>
              <w:top w:val="nil"/>
              <w:left w:val="nil"/>
              <w:bottom w:val="single" w:sz="4" w:space="0" w:color="auto"/>
              <w:right w:val="nil"/>
            </w:tcBorders>
            <w:vAlign w:val="center"/>
          </w:tcPr>
          <w:p w:rsidR="00DE3970" w:rsidRPr="003B1054" w:rsidRDefault="00DE3970" w:rsidP="00F01C26">
            <w:pPr>
              <w:snapToGrid w:val="0"/>
              <w:spacing w:line="230" w:lineRule="exact"/>
              <w:ind w:left="-113" w:rightChars="150" w:right="360"/>
              <w:jc w:val="right"/>
              <w:rPr>
                <w:sz w:val="22"/>
              </w:rPr>
            </w:pPr>
            <w:r w:rsidRPr="003B1054">
              <w:rPr>
                <w:sz w:val="22"/>
              </w:rPr>
              <w:t>570.6</w:t>
            </w:r>
          </w:p>
        </w:tc>
      </w:tr>
    </w:tbl>
    <w:p w:rsidR="00745913" w:rsidRPr="003B1054" w:rsidRDefault="00745913" w:rsidP="00745913">
      <w:pPr>
        <w:snapToGrid w:val="0"/>
        <w:spacing w:line="230" w:lineRule="exact"/>
        <w:ind w:left="1701" w:right="-539" w:hanging="1134"/>
        <w:jc w:val="both"/>
        <w:rPr>
          <w:rFonts w:eastAsia="標楷體"/>
          <w:sz w:val="22"/>
        </w:rPr>
      </w:pPr>
      <w:r w:rsidRPr="003B1054">
        <w:rPr>
          <w:rFonts w:eastAsia="標楷體"/>
          <w:sz w:val="22"/>
        </w:rPr>
        <w:t>資料來源：中國大陸海關統計、中國大陸商務部。</w:t>
      </w:r>
      <w:bookmarkEnd w:id="160"/>
      <w:bookmarkEnd w:id="161"/>
    </w:p>
    <w:p w:rsidR="00301FFB" w:rsidRPr="003B1054" w:rsidRDefault="00B2176C" w:rsidP="00301FFB">
      <w:pPr>
        <w:keepNext/>
        <w:adjustRightInd w:val="0"/>
        <w:snapToGrid w:val="0"/>
        <w:spacing w:line="300" w:lineRule="auto"/>
        <w:outlineLvl w:val="1"/>
        <w:rPr>
          <w:rFonts w:eastAsia="標楷體"/>
          <w:b/>
          <w:bCs/>
          <w:sz w:val="40"/>
          <w:szCs w:val="36"/>
        </w:rPr>
      </w:pPr>
      <w:bookmarkStart w:id="166" w:name="_Toc536517851"/>
      <w:r w:rsidRPr="003B1054">
        <w:rPr>
          <w:noProof/>
        </w:rPr>
        <w:lastRenderedPageBreak/>
        <w:drawing>
          <wp:anchor distT="0" distB="0" distL="114300" distR="114300" simplePos="0" relativeHeight="252915200" behindDoc="0" locked="0" layoutInCell="1" allowOverlap="1" wp14:anchorId="5FFF1AC5" wp14:editId="58B2D8E6">
            <wp:simplePos x="0" y="0"/>
            <wp:positionH relativeFrom="column">
              <wp:posOffset>2463165</wp:posOffset>
            </wp:positionH>
            <wp:positionV relativeFrom="paragraph">
              <wp:posOffset>-259080</wp:posOffset>
            </wp:positionV>
            <wp:extent cx="3863340" cy="300355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3340" cy="300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FFB" w:rsidRPr="003B1054">
        <w:rPr>
          <w:rFonts w:eastAsia="標楷體"/>
          <w:b/>
          <w:bCs/>
          <w:sz w:val="40"/>
          <w:szCs w:val="36"/>
        </w:rPr>
        <w:t>四、兩岸經貿</w:t>
      </w:r>
      <w:bookmarkEnd w:id="162"/>
      <w:bookmarkEnd w:id="166"/>
    </w:p>
    <w:p w:rsidR="00301FFB" w:rsidRPr="003B1054" w:rsidRDefault="00301FFB" w:rsidP="00301FFB">
      <w:pPr>
        <w:keepNext/>
        <w:adjustRightInd w:val="0"/>
        <w:snapToGrid w:val="0"/>
        <w:spacing w:line="300" w:lineRule="auto"/>
        <w:outlineLvl w:val="1"/>
        <w:rPr>
          <w:rFonts w:eastAsia="標楷體"/>
          <w:b/>
          <w:bCs/>
          <w:sz w:val="40"/>
          <w:szCs w:val="36"/>
        </w:rPr>
      </w:pPr>
      <w:bookmarkStart w:id="167" w:name="_Toc415126227"/>
      <w:bookmarkStart w:id="168" w:name="_Toc536517852"/>
      <w:r w:rsidRPr="003B1054">
        <w:rPr>
          <w:rFonts w:eastAsia="標楷體"/>
          <w:b/>
          <w:bCs/>
          <w:sz w:val="40"/>
          <w:szCs w:val="36"/>
        </w:rPr>
        <w:t>（一）兩岸投資</w:t>
      </w:r>
      <w:bookmarkEnd w:id="167"/>
      <w:bookmarkEnd w:id="168"/>
    </w:p>
    <w:p w:rsidR="00514E3E" w:rsidRPr="003B1054" w:rsidRDefault="00514E3E" w:rsidP="00514E3E">
      <w:pPr>
        <w:widowControl/>
        <w:snapToGrid w:val="0"/>
        <w:spacing w:line="276" w:lineRule="auto"/>
        <w:ind w:right="-142"/>
        <w:jc w:val="both"/>
        <w:rPr>
          <w:rFonts w:eastAsia="標楷體"/>
          <w:b/>
          <w:bCs/>
          <w:kern w:val="0"/>
          <w:sz w:val="32"/>
          <w:szCs w:val="20"/>
        </w:rPr>
      </w:pPr>
      <w:r w:rsidRPr="003B1054">
        <w:rPr>
          <w:rFonts w:eastAsia="標楷體"/>
          <w:b/>
          <w:bCs/>
          <w:kern w:val="0"/>
          <w:sz w:val="32"/>
          <w:szCs w:val="20"/>
        </w:rPr>
        <w:t>１、我對中國大陸投資</w:t>
      </w:r>
    </w:p>
    <w:p w:rsidR="00514E3E" w:rsidRPr="003B1054" w:rsidRDefault="00514E3E" w:rsidP="00514E3E">
      <w:pPr>
        <w:snapToGrid w:val="0"/>
        <w:ind w:leftChars="100" w:left="520" w:hangingChars="100" w:hanging="280"/>
        <w:jc w:val="both"/>
        <w:rPr>
          <w:rFonts w:eastAsia="標楷體"/>
          <w:sz w:val="28"/>
          <w:szCs w:val="16"/>
        </w:rPr>
      </w:pPr>
      <w:r w:rsidRPr="003B1054">
        <w:rPr>
          <w:rFonts w:eastAsia="標楷體"/>
          <w:sz w:val="28"/>
          <w:szCs w:val="16"/>
        </w:rPr>
        <w:t>－</w:t>
      </w:r>
      <w:r w:rsidR="00B2176C" w:rsidRPr="003B1054">
        <w:rPr>
          <w:rFonts w:eastAsia="標楷體"/>
          <w:sz w:val="28"/>
          <w:szCs w:val="16"/>
        </w:rPr>
        <w:t>2018</w:t>
      </w:r>
      <w:r w:rsidR="00B2176C" w:rsidRPr="003B1054">
        <w:rPr>
          <w:rFonts w:eastAsia="標楷體"/>
          <w:sz w:val="28"/>
          <w:szCs w:val="16"/>
        </w:rPr>
        <w:t>年</w:t>
      </w:r>
      <w:r w:rsidR="00B2176C" w:rsidRPr="003B1054">
        <w:rPr>
          <w:rFonts w:eastAsia="標楷體"/>
          <w:sz w:val="28"/>
          <w:szCs w:val="16"/>
        </w:rPr>
        <w:t>12</w:t>
      </w:r>
      <w:r w:rsidR="00B2176C" w:rsidRPr="003B1054">
        <w:rPr>
          <w:rFonts w:eastAsia="標楷體"/>
          <w:sz w:val="28"/>
          <w:szCs w:val="16"/>
        </w:rPr>
        <w:t>月我對中國大陸投資件數為</w:t>
      </w:r>
      <w:r w:rsidR="00B2176C" w:rsidRPr="003B1054">
        <w:rPr>
          <w:rFonts w:eastAsia="標楷體"/>
          <w:sz w:val="28"/>
          <w:szCs w:val="16"/>
        </w:rPr>
        <w:t>92</w:t>
      </w:r>
      <w:r w:rsidR="00B2176C" w:rsidRPr="003B1054">
        <w:rPr>
          <w:rFonts w:eastAsia="標楷體"/>
          <w:sz w:val="28"/>
          <w:szCs w:val="16"/>
        </w:rPr>
        <w:t>件，金額為</w:t>
      </w:r>
      <w:r w:rsidR="00B2176C" w:rsidRPr="003B1054">
        <w:rPr>
          <w:rFonts w:eastAsia="標楷體"/>
          <w:sz w:val="28"/>
          <w:szCs w:val="16"/>
        </w:rPr>
        <w:t>5.7</w:t>
      </w:r>
      <w:r w:rsidR="00B2176C" w:rsidRPr="003B1054">
        <w:rPr>
          <w:rFonts w:eastAsia="標楷體"/>
          <w:sz w:val="28"/>
          <w:szCs w:val="16"/>
        </w:rPr>
        <w:t>億美元。累計</w:t>
      </w:r>
      <w:r w:rsidR="00B2176C" w:rsidRPr="003B1054">
        <w:rPr>
          <w:rFonts w:eastAsia="標楷體"/>
          <w:sz w:val="28"/>
          <w:szCs w:val="16"/>
        </w:rPr>
        <w:t>1991</w:t>
      </w:r>
      <w:r w:rsidR="00B2176C" w:rsidRPr="003B1054">
        <w:rPr>
          <w:rFonts w:eastAsia="標楷體"/>
          <w:sz w:val="28"/>
          <w:szCs w:val="16"/>
        </w:rPr>
        <w:t>年至</w:t>
      </w:r>
      <w:r w:rsidR="00B2176C" w:rsidRPr="003B1054">
        <w:rPr>
          <w:rFonts w:eastAsia="標楷體"/>
          <w:sz w:val="28"/>
          <w:szCs w:val="16"/>
        </w:rPr>
        <w:t>2018</w:t>
      </w:r>
      <w:r w:rsidR="00B2176C" w:rsidRPr="003B1054">
        <w:rPr>
          <w:rFonts w:eastAsia="標楷體"/>
          <w:sz w:val="28"/>
          <w:szCs w:val="16"/>
        </w:rPr>
        <w:t>年底，</w:t>
      </w:r>
      <w:proofErr w:type="gramStart"/>
      <w:r w:rsidR="00B2176C" w:rsidRPr="003B1054">
        <w:rPr>
          <w:rFonts w:eastAsia="標楷體"/>
          <w:sz w:val="28"/>
          <w:szCs w:val="16"/>
        </w:rPr>
        <w:t>臺</w:t>
      </w:r>
      <w:proofErr w:type="gramEnd"/>
      <w:r w:rsidR="00B2176C" w:rsidRPr="003B1054">
        <w:rPr>
          <w:rFonts w:eastAsia="標楷體"/>
          <w:sz w:val="28"/>
          <w:szCs w:val="16"/>
        </w:rPr>
        <w:t>商赴中國大陸投資共計</w:t>
      </w:r>
      <w:r w:rsidR="00B2176C" w:rsidRPr="003B1054">
        <w:rPr>
          <w:rFonts w:eastAsia="標楷體"/>
          <w:sz w:val="28"/>
          <w:szCs w:val="16"/>
        </w:rPr>
        <w:t>1,828.4</w:t>
      </w:r>
      <w:r w:rsidR="00B2176C" w:rsidRPr="003B1054">
        <w:rPr>
          <w:rFonts w:eastAsia="標楷體"/>
          <w:sz w:val="28"/>
          <w:szCs w:val="16"/>
        </w:rPr>
        <w:t>億美元</w:t>
      </w:r>
      <w:r w:rsidRPr="003B1054">
        <w:rPr>
          <w:rFonts w:eastAsia="標楷體"/>
          <w:sz w:val="28"/>
          <w:szCs w:val="16"/>
        </w:rPr>
        <w:t>。</w:t>
      </w:r>
      <w:r w:rsidRPr="003B1054">
        <w:rPr>
          <w:rFonts w:eastAsia="標楷體"/>
          <w:sz w:val="28"/>
          <w:szCs w:val="16"/>
        </w:rPr>
        <w:t>(</w:t>
      </w:r>
      <w:proofErr w:type="gramStart"/>
      <w:r w:rsidRPr="003B1054">
        <w:rPr>
          <w:rFonts w:eastAsia="標楷體"/>
          <w:sz w:val="28"/>
          <w:szCs w:val="16"/>
        </w:rPr>
        <w:t>以上件</w:t>
      </w:r>
      <w:proofErr w:type="gramEnd"/>
      <w:r w:rsidRPr="003B1054">
        <w:rPr>
          <w:rFonts w:eastAsia="標楷體"/>
          <w:sz w:val="28"/>
          <w:szCs w:val="16"/>
        </w:rPr>
        <w:t>數及</w:t>
      </w:r>
      <w:proofErr w:type="gramStart"/>
      <w:r w:rsidRPr="003B1054">
        <w:rPr>
          <w:rFonts w:eastAsia="標楷體"/>
          <w:sz w:val="28"/>
          <w:szCs w:val="16"/>
        </w:rPr>
        <w:t>金額均含經</w:t>
      </w:r>
      <w:proofErr w:type="gramEnd"/>
      <w:r w:rsidRPr="003B1054">
        <w:rPr>
          <w:rFonts w:eastAsia="標楷體"/>
          <w:sz w:val="28"/>
          <w:szCs w:val="16"/>
        </w:rPr>
        <w:t>核准補辦案件</w:t>
      </w:r>
      <w:r w:rsidRPr="003B1054">
        <w:rPr>
          <w:rFonts w:eastAsia="標楷體"/>
          <w:sz w:val="28"/>
          <w:szCs w:val="16"/>
        </w:rPr>
        <w:t>)</w:t>
      </w:r>
    </w:p>
    <w:p w:rsidR="00514E3E" w:rsidRPr="003B1054" w:rsidRDefault="00514E3E" w:rsidP="00514E3E">
      <w:pPr>
        <w:snapToGrid w:val="0"/>
        <w:spacing w:beforeLines="50" w:before="180" w:line="320" w:lineRule="exact"/>
        <w:ind w:right="-573"/>
        <w:jc w:val="center"/>
        <w:rPr>
          <w:rFonts w:eastAsia="標楷體"/>
          <w:b/>
          <w:bCs/>
          <w:sz w:val="28"/>
        </w:rPr>
      </w:pPr>
      <w:r w:rsidRPr="003B1054">
        <w:rPr>
          <w:rFonts w:eastAsia="標楷體"/>
          <w:b/>
          <w:bCs/>
          <w:sz w:val="28"/>
        </w:rPr>
        <w:t>表</w:t>
      </w:r>
      <w:r w:rsidRPr="003B1054">
        <w:rPr>
          <w:rFonts w:eastAsia="標楷體"/>
          <w:b/>
          <w:bCs/>
          <w:sz w:val="28"/>
        </w:rPr>
        <w:t xml:space="preserve">4-1  </w:t>
      </w:r>
      <w:proofErr w:type="gramStart"/>
      <w:r w:rsidRPr="003B1054">
        <w:rPr>
          <w:rFonts w:eastAsia="標楷體"/>
          <w:b/>
          <w:bCs/>
          <w:sz w:val="28"/>
        </w:rPr>
        <w:t>臺</w:t>
      </w:r>
      <w:proofErr w:type="gramEnd"/>
      <w:r w:rsidRPr="003B10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8419E5" w:rsidRPr="003B1054" w:rsidTr="00F01C26">
        <w:trPr>
          <w:cantSplit/>
          <w:trHeight w:val="691"/>
        </w:trPr>
        <w:tc>
          <w:tcPr>
            <w:tcW w:w="1610" w:type="dxa"/>
            <w:tcBorders>
              <w:left w:val="nil"/>
            </w:tcBorders>
            <w:vAlign w:val="center"/>
          </w:tcPr>
          <w:p w:rsidR="00B2176C" w:rsidRPr="003B1054" w:rsidRDefault="00B2176C" w:rsidP="00F01C26">
            <w:pPr>
              <w:adjustRightInd w:val="0"/>
              <w:snapToGrid w:val="0"/>
              <w:jc w:val="center"/>
              <w:rPr>
                <w:rFonts w:eastAsia="標楷體"/>
                <w:sz w:val="22"/>
                <w:szCs w:val="22"/>
              </w:rPr>
            </w:pPr>
            <w:r w:rsidRPr="003B1054">
              <w:rPr>
                <w:rFonts w:eastAsia="標楷體"/>
                <w:sz w:val="22"/>
                <w:szCs w:val="22"/>
              </w:rPr>
              <w:t>年</w:t>
            </w:r>
            <w:r w:rsidRPr="003B1054">
              <w:rPr>
                <w:rFonts w:eastAsia="標楷體"/>
                <w:sz w:val="22"/>
                <w:szCs w:val="22"/>
              </w:rPr>
              <w:t>(</w:t>
            </w:r>
            <w:r w:rsidRPr="003B1054">
              <w:rPr>
                <w:rFonts w:eastAsia="標楷體"/>
                <w:sz w:val="22"/>
                <w:szCs w:val="22"/>
              </w:rPr>
              <w:t>月</w:t>
            </w:r>
            <w:r w:rsidRPr="003B1054">
              <w:rPr>
                <w:rFonts w:eastAsia="標楷體"/>
                <w:sz w:val="22"/>
                <w:szCs w:val="22"/>
              </w:rPr>
              <w:t>)</w:t>
            </w:r>
          </w:p>
        </w:tc>
        <w:tc>
          <w:tcPr>
            <w:tcW w:w="1584" w:type="dxa"/>
            <w:vAlign w:val="center"/>
          </w:tcPr>
          <w:p w:rsidR="00B2176C" w:rsidRPr="003B1054" w:rsidRDefault="00B2176C" w:rsidP="00F01C26">
            <w:pPr>
              <w:adjustRightInd w:val="0"/>
              <w:snapToGrid w:val="0"/>
              <w:spacing w:line="240" w:lineRule="exact"/>
              <w:jc w:val="center"/>
              <w:rPr>
                <w:rFonts w:eastAsia="標楷體"/>
                <w:b/>
                <w:bCs/>
              </w:rPr>
            </w:pPr>
            <w:r w:rsidRPr="003B1054">
              <w:rPr>
                <w:rFonts w:eastAsia="標楷體"/>
              </w:rPr>
              <w:t>數量</w:t>
            </w:r>
            <w:r w:rsidRPr="003B1054">
              <w:rPr>
                <w:rFonts w:eastAsia="標楷體"/>
              </w:rPr>
              <w:t>(</w:t>
            </w:r>
            <w:r w:rsidRPr="003B1054">
              <w:rPr>
                <w:rFonts w:eastAsia="標楷體"/>
              </w:rPr>
              <w:t>件</w:t>
            </w:r>
            <w:r w:rsidRPr="003B1054">
              <w:rPr>
                <w:rFonts w:eastAsia="標楷體"/>
              </w:rPr>
              <w:t>)*</w:t>
            </w:r>
          </w:p>
        </w:tc>
        <w:tc>
          <w:tcPr>
            <w:tcW w:w="1796" w:type="dxa"/>
            <w:vAlign w:val="center"/>
          </w:tcPr>
          <w:p w:rsidR="00B2176C" w:rsidRPr="003B1054" w:rsidRDefault="00B2176C" w:rsidP="00F01C26">
            <w:pPr>
              <w:adjustRightInd w:val="0"/>
              <w:snapToGrid w:val="0"/>
              <w:spacing w:line="240" w:lineRule="exact"/>
              <w:jc w:val="center"/>
              <w:rPr>
                <w:rFonts w:eastAsia="標楷體"/>
                <w:b/>
                <w:bCs/>
              </w:rPr>
            </w:pPr>
            <w:r w:rsidRPr="003B1054">
              <w:rPr>
                <w:rFonts w:eastAsia="標楷體"/>
              </w:rPr>
              <w:t>金額</w:t>
            </w:r>
            <w:r w:rsidRPr="003B1054">
              <w:rPr>
                <w:rFonts w:eastAsia="標楷體"/>
              </w:rPr>
              <w:t>(</w:t>
            </w:r>
            <w:r w:rsidRPr="003B1054">
              <w:rPr>
                <w:rFonts w:eastAsia="標楷體"/>
              </w:rPr>
              <w:t>億美元</w:t>
            </w:r>
            <w:r w:rsidRPr="003B1054">
              <w:rPr>
                <w:rFonts w:eastAsia="標楷體"/>
              </w:rPr>
              <w:t>)*</w:t>
            </w:r>
          </w:p>
        </w:tc>
        <w:tc>
          <w:tcPr>
            <w:tcW w:w="1649" w:type="dxa"/>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變動率</w:t>
            </w:r>
            <w:r w:rsidRPr="003B1054">
              <w:rPr>
                <w:rFonts w:eastAsia="標楷體"/>
              </w:rPr>
              <w:t>(%)</w:t>
            </w:r>
          </w:p>
        </w:tc>
        <w:tc>
          <w:tcPr>
            <w:tcW w:w="2745" w:type="dxa"/>
            <w:tcBorders>
              <w:right w:val="nil"/>
            </w:tcBorders>
            <w:vAlign w:val="center"/>
          </w:tcPr>
          <w:p w:rsidR="00B2176C" w:rsidRPr="003B1054" w:rsidRDefault="00B2176C" w:rsidP="00F01C26">
            <w:pPr>
              <w:adjustRightInd w:val="0"/>
              <w:snapToGrid w:val="0"/>
              <w:spacing w:line="240" w:lineRule="exact"/>
              <w:jc w:val="center"/>
              <w:rPr>
                <w:rFonts w:eastAsia="標楷體"/>
                <w:b/>
                <w:bCs/>
                <w:sz w:val="22"/>
                <w:szCs w:val="22"/>
              </w:rPr>
            </w:pPr>
            <w:r w:rsidRPr="003B1054">
              <w:rPr>
                <w:rFonts w:eastAsia="標楷體"/>
                <w:sz w:val="22"/>
                <w:szCs w:val="22"/>
              </w:rPr>
              <w:t>平均投資規模</w:t>
            </w:r>
            <w:r w:rsidRPr="003B1054">
              <w:rPr>
                <w:rFonts w:eastAsia="標楷體"/>
                <w:sz w:val="22"/>
                <w:szCs w:val="22"/>
              </w:rPr>
              <w:t>(</w:t>
            </w:r>
            <w:r w:rsidRPr="003B1054">
              <w:rPr>
                <w:rFonts w:eastAsia="標楷體"/>
                <w:sz w:val="22"/>
                <w:szCs w:val="22"/>
              </w:rPr>
              <w:t>萬美元</w:t>
            </w:r>
            <w:r w:rsidRPr="003B1054">
              <w:rPr>
                <w:rFonts w:eastAsia="標楷體"/>
                <w:sz w:val="22"/>
                <w:szCs w:val="22"/>
              </w:rPr>
              <w:t>)*</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2013</w:t>
            </w:r>
            <w:r w:rsidRPr="003B1054">
              <w:rPr>
                <w:rFonts w:eastAsia="標楷體"/>
              </w:rPr>
              <w:t>年</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554</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91.9</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-21.0</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1,658.9</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2014</w:t>
            </w:r>
            <w:r w:rsidRPr="003B1054">
              <w:rPr>
                <w:rFonts w:eastAsia="標楷體"/>
              </w:rPr>
              <w:t>年</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497</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102.8</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11.8</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2,067.7</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2015</w:t>
            </w:r>
            <w:r w:rsidRPr="003B1054">
              <w:rPr>
                <w:rFonts w:eastAsia="標楷體"/>
              </w:rPr>
              <w:t>年</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427</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109.7</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6.7</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2,568.0</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2016</w:t>
            </w:r>
            <w:r w:rsidRPr="003B1054">
              <w:rPr>
                <w:rFonts w:eastAsia="標楷體"/>
              </w:rPr>
              <w:t>年</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323</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96.7</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-11.8</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2,994.0</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2017</w:t>
            </w:r>
            <w:r w:rsidRPr="003B1054">
              <w:rPr>
                <w:rFonts w:eastAsia="標楷體"/>
              </w:rPr>
              <w:t>年</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580</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92.5</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-4.4</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1,594.6</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12</w:t>
            </w:r>
            <w:r w:rsidRPr="003B1054">
              <w:rPr>
                <w:rFonts w:eastAsia="標楷體"/>
              </w:rPr>
              <w:t>月</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40</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9.95</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21.8</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 xml:space="preserve">2,487.8 </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2018</w:t>
            </w:r>
            <w:r w:rsidRPr="003B1054">
              <w:rPr>
                <w:rFonts w:eastAsia="標楷體"/>
              </w:rPr>
              <w:t>年</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726</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85.0</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-8.1</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1,170.5</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1</w:t>
            </w:r>
            <w:r w:rsidRPr="003B1054">
              <w:rPr>
                <w:rFonts w:eastAsia="標楷體"/>
              </w:rPr>
              <w:t>月</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56</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3.4</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-44.9</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 xml:space="preserve">606.3 </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2</w:t>
            </w:r>
            <w:r w:rsidRPr="003B1054">
              <w:rPr>
                <w:rFonts w:eastAsia="標楷體"/>
              </w:rPr>
              <w:t>月</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49</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2.8</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-55.1</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 xml:space="preserve">573.4 </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3</w:t>
            </w:r>
            <w:r w:rsidRPr="003B1054">
              <w:rPr>
                <w:rFonts w:eastAsia="標楷體"/>
              </w:rPr>
              <w:t>月</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51</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6.5</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-23.7</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 xml:space="preserve">1,277.7 </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4</w:t>
            </w:r>
            <w:r w:rsidRPr="003B1054">
              <w:rPr>
                <w:rFonts w:eastAsia="標楷體"/>
              </w:rPr>
              <w:t>月</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38</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14.0</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264.3</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 xml:space="preserve">3,694.0 </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5</w:t>
            </w:r>
            <w:r w:rsidRPr="003B1054">
              <w:rPr>
                <w:rFonts w:eastAsia="標楷體"/>
              </w:rPr>
              <w:t>月</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62</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8.5</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177.7</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 xml:space="preserve">1,373.7 </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6</w:t>
            </w:r>
            <w:r w:rsidRPr="003B1054">
              <w:rPr>
                <w:rFonts w:eastAsia="標楷體"/>
              </w:rPr>
              <w:t>月</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60</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7.2</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-56.8</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1,193.5</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7</w:t>
            </w:r>
            <w:r w:rsidRPr="003B1054">
              <w:rPr>
                <w:rFonts w:eastAsia="標楷體"/>
              </w:rPr>
              <w:t>月</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73</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9.8</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5.7</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1,339.3</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8</w:t>
            </w:r>
            <w:r w:rsidRPr="003B1054">
              <w:rPr>
                <w:rFonts w:eastAsia="標楷體"/>
              </w:rPr>
              <w:t>月</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63</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7.7</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13.5</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1,217.6</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9</w:t>
            </w:r>
            <w:r w:rsidRPr="003B1054">
              <w:rPr>
                <w:rFonts w:eastAsia="標楷體"/>
              </w:rPr>
              <w:t>月</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49</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5.6</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54.3</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1,138.2</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10</w:t>
            </w:r>
            <w:r w:rsidRPr="003B1054">
              <w:rPr>
                <w:rFonts w:eastAsia="標楷體"/>
              </w:rPr>
              <w:t>月</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68</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4.0</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-51.9</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581.8</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11</w:t>
            </w:r>
            <w:r w:rsidRPr="003B1054">
              <w:rPr>
                <w:rFonts w:eastAsia="標楷體"/>
              </w:rPr>
              <w:t>月</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65</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9.9</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-3.5</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1,520.1</w:t>
            </w:r>
          </w:p>
        </w:tc>
      </w:tr>
      <w:tr w:rsidR="008419E5" w:rsidRPr="003B1054" w:rsidTr="00F01C26">
        <w:trPr>
          <w:trHeight w:val="356"/>
        </w:trPr>
        <w:tc>
          <w:tcPr>
            <w:tcW w:w="1610" w:type="dxa"/>
            <w:tcBorders>
              <w:top w:val="nil"/>
              <w:left w:val="nil"/>
              <w:bottom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12</w:t>
            </w:r>
            <w:r w:rsidRPr="003B1054">
              <w:rPr>
                <w:rFonts w:eastAsia="標楷體"/>
              </w:rPr>
              <w:t>月</w:t>
            </w:r>
          </w:p>
        </w:tc>
        <w:tc>
          <w:tcPr>
            <w:tcW w:w="1584" w:type="dxa"/>
            <w:tcBorders>
              <w:top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92</w:t>
            </w:r>
          </w:p>
        </w:tc>
        <w:tc>
          <w:tcPr>
            <w:tcW w:w="1796"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5.7</w:t>
            </w:r>
          </w:p>
        </w:tc>
        <w:tc>
          <w:tcPr>
            <w:tcW w:w="1649" w:type="dxa"/>
            <w:tcBorders>
              <w:top w:val="nil"/>
              <w:left w:val="nil"/>
              <w:bottom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-42.9</w:t>
            </w:r>
          </w:p>
        </w:tc>
        <w:tc>
          <w:tcPr>
            <w:tcW w:w="2745" w:type="dxa"/>
            <w:tcBorders>
              <w:top w:val="nil"/>
              <w:left w:val="nil"/>
              <w:bottom w:val="nil"/>
              <w:right w:val="nil"/>
            </w:tcBorders>
            <w:vAlign w:val="center"/>
          </w:tcPr>
          <w:p w:rsidR="00B2176C" w:rsidRPr="003B1054" w:rsidRDefault="00B2176C" w:rsidP="00F01C26">
            <w:pPr>
              <w:adjustRightInd w:val="0"/>
              <w:snapToGrid w:val="0"/>
              <w:spacing w:line="240" w:lineRule="exact"/>
              <w:jc w:val="center"/>
              <w:rPr>
                <w:rFonts w:eastAsia="標楷體"/>
                <w:sz w:val="22"/>
                <w:szCs w:val="22"/>
              </w:rPr>
            </w:pPr>
            <w:r w:rsidRPr="003B1054">
              <w:rPr>
                <w:rFonts w:eastAsia="標楷體"/>
                <w:sz w:val="22"/>
                <w:szCs w:val="22"/>
              </w:rPr>
              <w:t>617.3</w:t>
            </w:r>
          </w:p>
        </w:tc>
      </w:tr>
      <w:tr w:rsidR="008419E5" w:rsidRPr="003B1054" w:rsidTr="00F01C26">
        <w:trPr>
          <w:trHeight w:val="356"/>
        </w:trPr>
        <w:tc>
          <w:tcPr>
            <w:tcW w:w="1610" w:type="dxa"/>
            <w:tcBorders>
              <w:top w:val="nil"/>
              <w:left w:val="nil"/>
            </w:tcBorders>
            <w:vAlign w:val="center"/>
          </w:tcPr>
          <w:p w:rsidR="00B2176C" w:rsidRPr="003B1054" w:rsidRDefault="00B2176C" w:rsidP="00F01C26">
            <w:pPr>
              <w:adjustRightInd w:val="0"/>
              <w:snapToGrid w:val="0"/>
              <w:spacing w:line="240" w:lineRule="exact"/>
              <w:jc w:val="center"/>
              <w:rPr>
                <w:rFonts w:eastAsia="標楷體"/>
              </w:rPr>
            </w:pPr>
            <w:r w:rsidRPr="003B1054">
              <w:rPr>
                <w:rFonts w:eastAsia="標楷體"/>
              </w:rPr>
              <w:t>1991</w:t>
            </w:r>
            <w:r w:rsidRPr="003B1054">
              <w:rPr>
                <w:rFonts w:eastAsia="標楷體"/>
              </w:rPr>
              <w:t>年以來</w:t>
            </w:r>
          </w:p>
        </w:tc>
        <w:tc>
          <w:tcPr>
            <w:tcW w:w="1584" w:type="dxa"/>
            <w:tcBorders>
              <w:top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rPr>
              <w:t>43,223</w:t>
            </w:r>
          </w:p>
        </w:tc>
        <w:tc>
          <w:tcPr>
            <w:tcW w:w="1796" w:type="dxa"/>
            <w:tcBorders>
              <w:top w:val="nil"/>
              <w:left w:val="nil"/>
              <w:right w:val="nil"/>
            </w:tcBorders>
            <w:vAlign w:val="center"/>
          </w:tcPr>
          <w:p w:rsidR="00B2176C" w:rsidRPr="003B1054" w:rsidRDefault="00B2176C" w:rsidP="00D0101A">
            <w:pPr>
              <w:adjustRightInd w:val="0"/>
              <w:snapToGrid w:val="0"/>
              <w:spacing w:line="240" w:lineRule="exact"/>
              <w:jc w:val="center"/>
              <w:rPr>
                <w:rFonts w:eastAsia="標楷體"/>
                <w:sz w:val="22"/>
              </w:rPr>
            </w:pPr>
            <w:r w:rsidRPr="003B1054">
              <w:rPr>
                <w:rFonts w:eastAsia="標楷體"/>
                <w:sz w:val="22"/>
              </w:rPr>
              <w:t>1,8</w:t>
            </w:r>
            <w:r w:rsidR="00D0101A" w:rsidRPr="003B1054">
              <w:rPr>
                <w:rFonts w:eastAsia="標楷體"/>
                <w:sz w:val="22"/>
              </w:rPr>
              <w:t>28.4</w:t>
            </w:r>
          </w:p>
        </w:tc>
        <w:tc>
          <w:tcPr>
            <w:tcW w:w="1649" w:type="dxa"/>
            <w:tcBorders>
              <w:top w:val="nil"/>
              <w:left w:val="nil"/>
              <w:right w:val="nil"/>
            </w:tcBorders>
            <w:vAlign w:val="center"/>
          </w:tcPr>
          <w:p w:rsidR="00B2176C" w:rsidRPr="003B1054" w:rsidRDefault="00B2176C" w:rsidP="00F01C26">
            <w:pPr>
              <w:adjustRightInd w:val="0"/>
              <w:snapToGrid w:val="0"/>
              <w:spacing w:line="240" w:lineRule="exact"/>
              <w:ind w:rightChars="200" w:right="480"/>
              <w:jc w:val="right"/>
              <w:rPr>
                <w:rFonts w:eastAsia="標楷體"/>
                <w:sz w:val="22"/>
                <w:szCs w:val="22"/>
              </w:rPr>
            </w:pPr>
            <w:r w:rsidRPr="003B1054">
              <w:rPr>
                <w:rFonts w:eastAsia="標楷體"/>
                <w:sz w:val="22"/>
                <w:szCs w:val="22"/>
              </w:rPr>
              <w:t>－</w:t>
            </w:r>
          </w:p>
        </w:tc>
        <w:tc>
          <w:tcPr>
            <w:tcW w:w="2745" w:type="dxa"/>
            <w:tcBorders>
              <w:top w:val="nil"/>
              <w:left w:val="nil"/>
              <w:right w:val="nil"/>
            </w:tcBorders>
            <w:vAlign w:val="center"/>
          </w:tcPr>
          <w:p w:rsidR="00B2176C" w:rsidRPr="003B1054" w:rsidRDefault="00B2176C" w:rsidP="00F01C26">
            <w:pPr>
              <w:adjustRightInd w:val="0"/>
              <w:snapToGrid w:val="0"/>
              <w:spacing w:line="240" w:lineRule="exact"/>
              <w:jc w:val="center"/>
              <w:rPr>
                <w:rFonts w:eastAsia="標楷體"/>
                <w:sz w:val="22"/>
              </w:rPr>
            </w:pPr>
            <w:r w:rsidRPr="003B1054">
              <w:rPr>
                <w:rFonts w:eastAsia="標楷體"/>
                <w:sz w:val="22"/>
                <w:szCs w:val="22"/>
              </w:rPr>
              <w:t>421.0</w:t>
            </w:r>
          </w:p>
        </w:tc>
      </w:tr>
    </w:tbl>
    <w:p w:rsidR="00514E3E" w:rsidRPr="003B1054" w:rsidRDefault="00514E3E" w:rsidP="00514E3E">
      <w:pPr>
        <w:snapToGrid w:val="0"/>
        <w:spacing w:line="260" w:lineRule="atLeast"/>
        <w:ind w:right="-777"/>
        <w:jc w:val="both"/>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w:t>
      </w:r>
      <w:proofErr w:type="gramStart"/>
      <w:r w:rsidRPr="003B1054">
        <w:rPr>
          <w:rFonts w:eastAsia="標楷體"/>
          <w:sz w:val="22"/>
          <w:szCs w:val="22"/>
        </w:rPr>
        <w:t>＊含補</w:t>
      </w:r>
      <w:proofErr w:type="gramEnd"/>
      <w:r w:rsidRPr="003B1054">
        <w:rPr>
          <w:rFonts w:eastAsia="標楷體"/>
          <w:sz w:val="22"/>
          <w:szCs w:val="22"/>
        </w:rPr>
        <w:t>辦許可案件及金額。</w:t>
      </w:r>
    </w:p>
    <w:p w:rsidR="00301FFB" w:rsidRPr="003B1054" w:rsidRDefault="00301FFB" w:rsidP="00301FFB">
      <w:pPr>
        <w:snapToGrid w:val="0"/>
        <w:spacing w:line="260" w:lineRule="atLeast"/>
        <w:ind w:right="-777"/>
        <w:jc w:val="both"/>
        <w:rPr>
          <w:b/>
          <w:bCs/>
          <w:sz w:val="32"/>
        </w:rPr>
      </w:pPr>
      <w:r w:rsidRPr="003B1054">
        <w:rPr>
          <w:rFonts w:eastAsia="標楷體"/>
          <w:sz w:val="22"/>
          <w:szCs w:val="22"/>
        </w:rPr>
        <w:t>資料來源：經濟部投審會。</w:t>
      </w:r>
      <w:r w:rsidRPr="003B1054">
        <w:rPr>
          <w:b/>
          <w:bCs/>
          <w:sz w:val="32"/>
        </w:rPr>
        <w:br w:type="page"/>
      </w:r>
    </w:p>
    <w:p w:rsidR="00301FFB" w:rsidRPr="003B1054" w:rsidRDefault="008309F7" w:rsidP="00301FFB">
      <w:pPr>
        <w:pStyle w:val="k3a"/>
        <w:spacing w:beforeLines="0" w:before="0" w:line="276" w:lineRule="auto"/>
        <w:ind w:leftChars="0" w:left="0" w:firstLineChars="0" w:firstLine="0"/>
      </w:pPr>
      <w:bookmarkStart w:id="169" w:name="_Toc391906423"/>
      <w:bookmarkStart w:id="170" w:name="_Toc401923806"/>
      <w:bookmarkStart w:id="171" w:name="_Toc402171727"/>
      <w:r w:rsidRPr="003B1054">
        <w:rPr>
          <w:noProof/>
        </w:rPr>
        <w:lastRenderedPageBreak/>
        <w:drawing>
          <wp:anchor distT="0" distB="0" distL="114300" distR="114300" simplePos="0" relativeHeight="252917248" behindDoc="0" locked="0" layoutInCell="1" allowOverlap="1" wp14:anchorId="6037C785" wp14:editId="56EE1C98">
            <wp:simplePos x="0" y="0"/>
            <wp:positionH relativeFrom="column">
              <wp:posOffset>2863215</wp:posOffset>
            </wp:positionH>
            <wp:positionV relativeFrom="paragraph">
              <wp:posOffset>-55880</wp:posOffset>
            </wp:positionV>
            <wp:extent cx="3498215" cy="2762250"/>
            <wp:effectExtent l="0" t="0" r="6985"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821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FFB" w:rsidRPr="003B1054">
        <w:rPr>
          <w:b/>
          <w:bCs/>
          <w:sz w:val="32"/>
        </w:rPr>
        <w:t>２、中國大陸對我投資</w:t>
      </w:r>
    </w:p>
    <w:p w:rsidR="008309F7" w:rsidRPr="003B1054" w:rsidRDefault="00514E3E" w:rsidP="008309F7">
      <w:pPr>
        <w:pStyle w:val="k3a"/>
        <w:spacing w:beforeLines="0" w:before="0"/>
        <w:ind w:leftChars="119" w:left="569" w:right="0" w:hangingChars="101" w:hanging="283"/>
        <w:rPr>
          <w:szCs w:val="16"/>
        </w:rPr>
      </w:pPr>
      <w:r w:rsidRPr="003B1054">
        <w:rPr>
          <w:szCs w:val="16"/>
        </w:rPr>
        <w:t>－</w:t>
      </w:r>
      <w:r w:rsidR="008309F7" w:rsidRPr="003B1054">
        <w:rPr>
          <w:szCs w:val="16"/>
        </w:rPr>
        <w:t>2018</w:t>
      </w:r>
      <w:r w:rsidR="008309F7" w:rsidRPr="003B1054">
        <w:rPr>
          <w:szCs w:val="16"/>
        </w:rPr>
        <w:t>年</w:t>
      </w:r>
      <w:r w:rsidR="008309F7" w:rsidRPr="003B1054">
        <w:rPr>
          <w:kern w:val="2"/>
          <w:szCs w:val="16"/>
        </w:rPr>
        <w:t>12</w:t>
      </w:r>
      <w:r w:rsidR="008309F7" w:rsidRPr="003B1054">
        <w:rPr>
          <w:szCs w:val="16"/>
        </w:rPr>
        <w:t>月陸資來</w:t>
      </w:r>
      <w:proofErr w:type="gramStart"/>
      <w:r w:rsidR="008309F7" w:rsidRPr="003B1054">
        <w:rPr>
          <w:szCs w:val="16"/>
        </w:rPr>
        <w:t>臺</w:t>
      </w:r>
      <w:proofErr w:type="gramEnd"/>
      <w:r w:rsidR="008309F7" w:rsidRPr="003B1054">
        <w:rPr>
          <w:szCs w:val="16"/>
        </w:rPr>
        <w:t>投資件數為</w:t>
      </w:r>
      <w:r w:rsidR="008309F7" w:rsidRPr="003B1054">
        <w:rPr>
          <w:szCs w:val="16"/>
        </w:rPr>
        <w:t>11</w:t>
      </w:r>
      <w:r w:rsidR="008309F7" w:rsidRPr="003B1054">
        <w:rPr>
          <w:szCs w:val="16"/>
        </w:rPr>
        <w:t>件，金額為</w:t>
      </w:r>
      <w:r w:rsidR="008309F7" w:rsidRPr="003B1054">
        <w:rPr>
          <w:szCs w:val="16"/>
        </w:rPr>
        <w:t>1,623.5</w:t>
      </w:r>
      <w:r w:rsidR="008309F7" w:rsidRPr="003B1054">
        <w:rPr>
          <w:kern w:val="2"/>
          <w:szCs w:val="16"/>
        </w:rPr>
        <w:t>萬美元</w:t>
      </w:r>
      <w:r w:rsidR="008309F7" w:rsidRPr="003B1054">
        <w:rPr>
          <w:szCs w:val="16"/>
        </w:rPr>
        <w:t>。累計</w:t>
      </w:r>
      <w:r w:rsidR="008309F7" w:rsidRPr="003B1054">
        <w:rPr>
          <w:szCs w:val="16"/>
        </w:rPr>
        <w:t>2009</w:t>
      </w:r>
      <w:r w:rsidR="008309F7" w:rsidRPr="003B1054">
        <w:rPr>
          <w:szCs w:val="16"/>
        </w:rPr>
        <w:t>年</w:t>
      </w:r>
      <w:r w:rsidR="008309F7" w:rsidRPr="003B1054">
        <w:rPr>
          <w:szCs w:val="16"/>
        </w:rPr>
        <w:t>6</w:t>
      </w:r>
      <w:r w:rsidR="008309F7" w:rsidRPr="003B1054">
        <w:rPr>
          <w:szCs w:val="16"/>
        </w:rPr>
        <w:t>月</w:t>
      </w:r>
      <w:r w:rsidR="008309F7" w:rsidRPr="003B1054">
        <w:rPr>
          <w:szCs w:val="16"/>
        </w:rPr>
        <w:t>30</w:t>
      </w:r>
      <w:r w:rsidR="008309F7" w:rsidRPr="003B1054">
        <w:rPr>
          <w:szCs w:val="16"/>
        </w:rPr>
        <w:t>日至</w:t>
      </w:r>
      <w:r w:rsidR="008309F7" w:rsidRPr="003B1054">
        <w:rPr>
          <w:szCs w:val="16"/>
        </w:rPr>
        <w:t>2018</w:t>
      </w:r>
      <w:r w:rsidR="008309F7" w:rsidRPr="003B1054">
        <w:rPr>
          <w:szCs w:val="16"/>
        </w:rPr>
        <w:t>年底，陸資來</w:t>
      </w:r>
      <w:proofErr w:type="gramStart"/>
      <w:r w:rsidR="008309F7" w:rsidRPr="003B1054">
        <w:rPr>
          <w:szCs w:val="16"/>
        </w:rPr>
        <w:t>臺</w:t>
      </w:r>
      <w:proofErr w:type="gramEnd"/>
      <w:r w:rsidR="008309F7" w:rsidRPr="003B1054">
        <w:rPr>
          <w:szCs w:val="16"/>
        </w:rPr>
        <w:t>投資計</w:t>
      </w:r>
      <w:r w:rsidR="008309F7" w:rsidRPr="003B1054">
        <w:rPr>
          <w:kern w:val="2"/>
          <w:szCs w:val="16"/>
        </w:rPr>
        <w:t>1,228</w:t>
      </w:r>
      <w:r w:rsidR="008309F7" w:rsidRPr="003B1054">
        <w:rPr>
          <w:szCs w:val="16"/>
        </w:rPr>
        <w:t>件，金額為</w:t>
      </w:r>
      <w:r w:rsidR="008309F7" w:rsidRPr="003B1054">
        <w:rPr>
          <w:kern w:val="2"/>
          <w:szCs w:val="16"/>
        </w:rPr>
        <w:t>21.9</w:t>
      </w:r>
      <w:r w:rsidR="008309F7" w:rsidRPr="003B1054">
        <w:rPr>
          <w:szCs w:val="16"/>
        </w:rPr>
        <w:t>億美元。</w:t>
      </w:r>
    </w:p>
    <w:p w:rsidR="00514E3E" w:rsidRPr="003B1054" w:rsidRDefault="008309F7" w:rsidP="008309F7">
      <w:pPr>
        <w:pStyle w:val="k3a"/>
        <w:spacing w:beforeLines="0" w:before="0"/>
        <w:ind w:leftChars="119" w:left="569" w:right="0" w:hangingChars="101" w:hanging="283"/>
        <w:rPr>
          <w:b/>
          <w:bCs/>
          <w:sz w:val="32"/>
        </w:rPr>
      </w:pPr>
      <w:r w:rsidRPr="003B1054">
        <w:rPr>
          <w:szCs w:val="16"/>
        </w:rPr>
        <w:t>－</w:t>
      </w:r>
      <w:r w:rsidRPr="003B1054">
        <w:rPr>
          <w:szCs w:val="16"/>
        </w:rPr>
        <w:t>2009</w:t>
      </w:r>
      <w:r w:rsidRPr="003B1054">
        <w:rPr>
          <w:szCs w:val="16"/>
        </w:rPr>
        <w:t>年</w:t>
      </w:r>
      <w:r w:rsidRPr="003B1054">
        <w:rPr>
          <w:szCs w:val="16"/>
        </w:rPr>
        <w:t>6</w:t>
      </w:r>
      <w:r w:rsidRPr="003B1054">
        <w:rPr>
          <w:szCs w:val="16"/>
        </w:rPr>
        <w:t>月</w:t>
      </w:r>
      <w:r w:rsidRPr="003B1054">
        <w:rPr>
          <w:szCs w:val="16"/>
        </w:rPr>
        <w:t>30</w:t>
      </w:r>
      <w:r w:rsidRPr="003B1054">
        <w:rPr>
          <w:szCs w:val="16"/>
        </w:rPr>
        <w:t>日至</w:t>
      </w:r>
      <w:r w:rsidRPr="003B1054">
        <w:rPr>
          <w:szCs w:val="16"/>
        </w:rPr>
        <w:t>2018</w:t>
      </w:r>
      <w:r w:rsidRPr="003B1054">
        <w:rPr>
          <w:szCs w:val="16"/>
        </w:rPr>
        <w:t>年底，核准陸資來</w:t>
      </w:r>
      <w:proofErr w:type="gramStart"/>
      <w:r w:rsidRPr="003B1054">
        <w:rPr>
          <w:szCs w:val="16"/>
        </w:rPr>
        <w:t>臺</w:t>
      </w:r>
      <w:proofErr w:type="gramEnd"/>
      <w:r w:rsidRPr="003B1054">
        <w:rPr>
          <w:szCs w:val="16"/>
        </w:rPr>
        <w:t>投資案件，前</w:t>
      </w:r>
      <w:r w:rsidRPr="003B1054">
        <w:rPr>
          <w:szCs w:val="16"/>
        </w:rPr>
        <w:t>3</w:t>
      </w:r>
      <w:r w:rsidRPr="003B1054">
        <w:rPr>
          <w:szCs w:val="16"/>
        </w:rPr>
        <w:t>名業別分別為批發及零售業</w:t>
      </w:r>
      <w:r w:rsidRPr="003B1054">
        <w:rPr>
          <w:kern w:val="2"/>
          <w:szCs w:val="16"/>
        </w:rPr>
        <w:t>5.96</w:t>
      </w:r>
      <w:r w:rsidRPr="003B1054">
        <w:rPr>
          <w:szCs w:val="16"/>
        </w:rPr>
        <w:t>億美元</w:t>
      </w:r>
      <w:r w:rsidRPr="003B1054">
        <w:rPr>
          <w:szCs w:val="16"/>
        </w:rPr>
        <w:t>(</w:t>
      </w:r>
      <w:r w:rsidRPr="003B1054">
        <w:rPr>
          <w:kern w:val="2"/>
          <w:szCs w:val="16"/>
        </w:rPr>
        <w:t>27.26</w:t>
      </w:r>
      <w:r w:rsidRPr="003B1054">
        <w:rPr>
          <w:szCs w:val="16"/>
        </w:rPr>
        <w:t>%)</w:t>
      </w:r>
      <w:r w:rsidRPr="003B1054">
        <w:rPr>
          <w:szCs w:val="16"/>
        </w:rPr>
        <w:t>、電子零組件製造業</w:t>
      </w:r>
      <w:r w:rsidRPr="003B1054">
        <w:rPr>
          <w:kern w:val="2"/>
          <w:szCs w:val="16"/>
        </w:rPr>
        <w:t>2.83</w:t>
      </w:r>
      <w:r w:rsidRPr="003B1054">
        <w:rPr>
          <w:szCs w:val="16"/>
        </w:rPr>
        <w:t>億美元</w:t>
      </w:r>
      <w:r w:rsidRPr="003B1054">
        <w:rPr>
          <w:szCs w:val="16"/>
        </w:rPr>
        <w:t>(</w:t>
      </w:r>
      <w:r w:rsidRPr="003B1054">
        <w:rPr>
          <w:kern w:val="2"/>
          <w:szCs w:val="16"/>
        </w:rPr>
        <w:t>12.94</w:t>
      </w:r>
      <w:r w:rsidRPr="003B1054">
        <w:rPr>
          <w:szCs w:val="16"/>
        </w:rPr>
        <w:t>%)</w:t>
      </w:r>
      <w:r w:rsidRPr="003B1054">
        <w:rPr>
          <w:szCs w:val="16"/>
        </w:rPr>
        <w:t>及銀行業</w:t>
      </w:r>
      <w:r w:rsidRPr="003B1054">
        <w:rPr>
          <w:kern w:val="2"/>
          <w:szCs w:val="16"/>
        </w:rPr>
        <w:t>2.01</w:t>
      </w:r>
      <w:r w:rsidRPr="003B1054">
        <w:rPr>
          <w:szCs w:val="16"/>
        </w:rPr>
        <w:t>億美元</w:t>
      </w:r>
      <w:r w:rsidRPr="003B1054">
        <w:rPr>
          <w:szCs w:val="16"/>
        </w:rPr>
        <w:t>(</w:t>
      </w:r>
      <w:r w:rsidRPr="003B1054">
        <w:rPr>
          <w:kern w:val="2"/>
          <w:szCs w:val="16"/>
        </w:rPr>
        <w:t>9.21</w:t>
      </w:r>
      <w:r w:rsidRPr="003B1054">
        <w:rPr>
          <w:szCs w:val="16"/>
        </w:rPr>
        <w:t>%)</w:t>
      </w:r>
      <w:r w:rsidR="00514E3E" w:rsidRPr="003B1054">
        <w:rPr>
          <w:szCs w:val="16"/>
        </w:rPr>
        <w:t>。</w:t>
      </w:r>
    </w:p>
    <w:p w:rsidR="00514E3E" w:rsidRPr="003B1054" w:rsidRDefault="00514E3E" w:rsidP="00F95AB0">
      <w:pPr>
        <w:snapToGrid w:val="0"/>
        <w:spacing w:beforeLines="50" w:before="180" w:afterLines="50" w:after="180" w:line="400" w:lineRule="exact"/>
        <w:ind w:right="-573"/>
        <w:jc w:val="center"/>
        <w:rPr>
          <w:rFonts w:eastAsia="標楷體"/>
          <w:b/>
          <w:bCs/>
          <w:sz w:val="28"/>
        </w:rPr>
      </w:pPr>
      <w:r w:rsidRPr="003B1054">
        <w:rPr>
          <w:rFonts w:eastAsia="標楷體"/>
          <w:b/>
          <w:bCs/>
          <w:sz w:val="28"/>
        </w:rPr>
        <w:t>表</w:t>
      </w:r>
      <w:r w:rsidRPr="003B1054">
        <w:rPr>
          <w:rFonts w:eastAsia="標楷體"/>
          <w:b/>
          <w:bCs/>
          <w:sz w:val="28"/>
        </w:rPr>
        <w:t xml:space="preserve">4-2  </w:t>
      </w:r>
      <w:r w:rsidRPr="003B1054">
        <w:rPr>
          <w:rFonts w:eastAsia="標楷體"/>
          <w:b/>
          <w:bCs/>
          <w:sz w:val="28"/>
        </w:rPr>
        <w:t>陸資來</w:t>
      </w:r>
      <w:proofErr w:type="gramStart"/>
      <w:r w:rsidRPr="003B1054">
        <w:rPr>
          <w:rFonts w:eastAsia="標楷體"/>
          <w:b/>
          <w:bCs/>
          <w:sz w:val="28"/>
        </w:rPr>
        <w:t>臺</w:t>
      </w:r>
      <w:proofErr w:type="gramEnd"/>
      <w:r w:rsidRPr="003B10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8419E5" w:rsidRPr="003B1054" w:rsidTr="00F01C26">
        <w:trPr>
          <w:cantSplit/>
          <w:trHeight w:val="373"/>
          <w:jc w:val="center"/>
        </w:trPr>
        <w:tc>
          <w:tcPr>
            <w:tcW w:w="1694" w:type="dxa"/>
            <w:tcBorders>
              <w:left w:val="nil"/>
            </w:tcBorders>
          </w:tcPr>
          <w:p w:rsidR="008309F7" w:rsidRPr="003B1054" w:rsidRDefault="008309F7" w:rsidP="008309F7">
            <w:pPr>
              <w:adjustRightInd w:val="0"/>
              <w:snapToGrid w:val="0"/>
              <w:spacing w:beforeLines="25" w:before="90" w:afterLines="25" w:after="90" w:line="380" w:lineRule="exact"/>
              <w:jc w:val="center"/>
              <w:rPr>
                <w:rFonts w:eastAsia="標楷體"/>
                <w:b/>
                <w:bCs/>
                <w:sz w:val="28"/>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580" w:type="dxa"/>
          </w:tcPr>
          <w:p w:rsidR="008309F7" w:rsidRPr="003B1054" w:rsidRDefault="008309F7" w:rsidP="008309F7">
            <w:pPr>
              <w:adjustRightInd w:val="0"/>
              <w:snapToGrid w:val="0"/>
              <w:spacing w:beforeLines="25" w:before="90" w:afterLines="25" w:after="90" w:line="380" w:lineRule="exact"/>
              <w:jc w:val="center"/>
              <w:rPr>
                <w:rFonts w:eastAsia="標楷體"/>
              </w:rPr>
            </w:pPr>
            <w:r w:rsidRPr="003B1054">
              <w:rPr>
                <w:rFonts w:eastAsia="標楷體"/>
              </w:rPr>
              <w:t>數量</w:t>
            </w:r>
            <w:r w:rsidRPr="003B1054">
              <w:rPr>
                <w:rFonts w:eastAsia="標楷體"/>
              </w:rPr>
              <w:t>(</w:t>
            </w:r>
            <w:r w:rsidRPr="003B1054">
              <w:rPr>
                <w:rFonts w:eastAsia="標楷體"/>
              </w:rPr>
              <w:t>件</w:t>
            </w:r>
            <w:r w:rsidRPr="003B1054">
              <w:rPr>
                <w:rFonts w:eastAsia="標楷體"/>
              </w:rPr>
              <w:t>)</w:t>
            </w:r>
          </w:p>
        </w:tc>
        <w:tc>
          <w:tcPr>
            <w:tcW w:w="1741" w:type="dxa"/>
            <w:tcBorders>
              <w:right w:val="nil"/>
            </w:tcBorders>
          </w:tcPr>
          <w:p w:rsidR="008309F7" w:rsidRPr="003B1054" w:rsidRDefault="008309F7" w:rsidP="008309F7">
            <w:pPr>
              <w:adjustRightInd w:val="0"/>
              <w:snapToGrid w:val="0"/>
              <w:spacing w:beforeLines="25" w:before="90" w:afterLines="25" w:after="90" w:line="380" w:lineRule="exact"/>
              <w:jc w:val="center"/>
              <w:rPr>
                <w:rFonts w:eastAsia="標楷體"/>
              </w:rPr>
            </w:pPr>
            <w:r w:rsidRPr="003B1054">
              <w:rPr>
                <w:rFonts w:eastAsia="標楷體"/>
              </w:rPr>
              <w:t>金額</w:t>
            </w:r>
            <w:r w:rsidRPr="003B1054">
              <w:rPr>
                <w:rFonts w:eastAsia="標楷體"/>
              </w:rPr>
              <w:t>(</w:t>
            </w:r>
            <w:r w:rsidRPr="003B1054">
              <w:rPr>
                <w:rFonts w:eastAsia="標楷體"/>
              </w:rPr>
              <w:t>萬美元</w:t>
            </w:r>
            <w:r w:rsidRPr="003B1054">
              <w:rPr>
                <w:rFonts w:eastAsia="標楷體"/>
              </w:rPr>
              <w:t>)</w:t>
            </w:r>
          </w:p>
        </w:tc>
        <w:tc>
          <w:tcPr>
            <w:tcW w:w="1742" w:type="dxa"/>
            <w:tcBorders>
              <w:right w:val="nil"/>
            </w:tcBorders>
          </w:tcPr>
          <w:p w:rsidR="008309F7" w:rsidRPr="003B1054" w:rsidRDefault="008309F7" w:rsidP="008309F7">
            <w:pPr>
              <w:adjustRightInd w:val="0"/>
              <w:snapToGrid w:val="0"/>
              <w:spacing w:beforeLines="25" w:before="90" w:afterLines="25" w:after="90" w:line="380" w:lineRule="exact"/>
              <w:jc w:val="center"/>
              <w:rPr>
                <w:rFonts w:eastAsia="標楷體"/>
              </w:rPr>
            </w:pPr>
            <w:r w:rsidRPr="003B1054">
              <w:rPr>
                <w:rFonts w:eastAsia="標楷體"/>
              </w:rPr>
              <w:t>變動率</w:t>
            </w:r>
            <w:r w:rsidRPr="003B1054">
              <w:rPr>
                <w:rFonts w:eastAsia="標楷體"/>
              </w:rPr>
              <w:t>(%)</w:t>
            </w:r>
          </w:p>
        </w:tc>
        <w:tc>
          <w:tcPr>
            <w:tcW w:w="2583" w:type="dxa"/>
            <w:tcBorders>
              <w:right w:val="nil"/>
            </w:tcBorders>
          </w:tcPr>
          <w:p w:rsidR="008309F7" w:rsidRPr="003B1054" w:rsidRDefault="008309F7" w:rsidP="008309F7">
            <w:pPr>
              <w:adjustRightInd w:val="0"/>
              <w:snapToGrid w:val="0"/>
              <w:spacing w:beforeLines="25" w:before="90" w:afterLines="25" w:after="90" w:line="380" w:lineRule="exact"/>
              <w:jc w:val="center"/>
              <w:rPr>
                <w:rFonts w:eastAsia="標楷體"/>
              </w:rPr>
            </w:pPr>
            <w:r w:rsidRPr="003B1054">
              <w:rPr>
                <w:rFonts w:eastAsia="標楷體"/>
              </w:rPr>
              <w:t>平均投資規模</w:t>
            </w:r>
            <w:r w:rsidRPr="003B1054">
              <w:rPr>
                <w:rFonts w:eastAsia="標楷體"/>
              </w:rPr>
              <w:t>(</w:t>
            </w:r>
            <w:r w:rsidRPr="003B1054">
              <w:rPr>
                <w:rFonts w:eastAsia="標楷體"/>
              </w:rPr>
              <w:t>萬美元</w:t>
            </w:r>
            <w:r w:rsidRPr="003B1054">
              <w:rPr>
                <w:rFonts w:eastAsia="標楷體"/>
              </w:rPr>
              <w:t>)</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2013</w:t>
            </w:r>
            <w:r w:rsidRPr="003B1054">
              <w:rPr>
                <w:rFonts w:eastAsia="標楷體"/>
              </w:rPr>
              <w:t>年</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138</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34,947.9</w:t>
            </w:r>
          </w:p>
        </w:tc>
        <w:tc>
          <w:tcPr>
            <w:tcW w:w="1742" w:type="dxa"/>
            <w:tcBorders>
              <w:top w:val="nil"/>
              <w:left w:val="nil"/>
              <w:bottom w:val="nil"/>
              <w:right w:val="nil"/>
            </w:tcBorders>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5.4</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253.2</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2014</w:t>
            </w:r>
            <w:r w:rsidRPr="003B1054">
              <w:rPr>
                <w:rFonts w:eastAsia="標楷體"/>
              </w:rPr>
              <w:t>年</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136</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33,463.1</w:t>
            </w:r>
          </w:p>
        </w:tc>
        <w:tc>
          <w:tcPr>
            <w:tcW w:w="1742" w:type="dxa"/>
            <w:tcBorders>
              <w:top w:val="nil"/>
              <w:left w:val="nil"/>
              <w:bottom w:val="nil"/>
              <w:right w:val="nil"/>
            </w:tcBorders>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-4.2</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246.1</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2015</w:t>
            </w:r>
            <w:r w:rsidRPr="003B1054">
              <w:rPr>
                <w:rFonts w:eastAsia="標楷體"/>
              </w:rPr>
              <w:t>年</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170</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24,406.7</w:t>
            </w:r>
          </w:p>
        </w:tc>
        <w:tc>
          <w:tcPr>
            <w:tcW w:w="1742" w:type="dxa"/>
            <w:tcBorders>
              <w:top w:val="nil"/>
              <w:left w:val="nil"/>
              <w:bottom w:val="nil"/>
              <w:right w:val="nil"/>
            </w:tcBorders>
            <w:vAlign w:val="bottom"/>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-27.1</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143.6</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2016</w:t>
            </w:r>
            <w:r w:rsidRPr="003B1054">
              <w:rPr>
                <w:rFonts w:eastAsia="標楷體"/>
              </w:rPr>
              <w:t>年</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158</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24,762.8</w:t>
            </w:r>
          </w:p>
        </w:tc>
        <w:tc>
          <w:tcPr>
            <w:tcW w:w="1742" w:type="dxa"/>
            <w:tcBorders>
              <w:top w:val="nil"/>
              <w:left w:val="nil"/>
              <w:bottom w:val="nil"/>
              <w:right w:val="nil"/>
            </w:tcBorders>
            <w:vAlign w:val="bottom"/>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1.5</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156.7</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2017</w:t>
            </w:r>
            <w:r w:rsidRPr="003B1054">
              <w:rPr>
                <w:rFonts w:eastAsia="標楷體"/>
              </w:rPr>
              <w:t>年</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140</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26,570.5</w:t>
            </w:r>
          </w:p>
        </w:tc>
        <w:tc>
          <w:tcPr>
            <w:tcW w:w="1742"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7.3</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189.8</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12</w:t>
            </w:r>
            <w:r w:rsidRPr="003B1054">
              <w:rPr>
                <w:rFonts w:eastAsia="標楷體"/>
              </w:rPr>
              <w:t>月</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11</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807.4</w:t>
            </w:r>
          </w:p>
        </w:tc>
        <w:tc>
          <w:tcPr>
            <w:tcW w:w="1742" w:type="dxa"/>
            <w:tcBorders>
              <w:top w:val="nil"/>
              <w:left w:val="nil"/>
              <w:bottom w:val="nil"/>
              <w:right w:val="nil"/>
            </w:tcBorders>
            <w:vAlign w:val="bottom"/>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-56.7</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73.4</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2018</w:t>
            </w:r>
            <w:r w:rsidRPr="003B1054">
              <w:rPr>
                <w:rFonts w:eastAsia="標楷體"/>
              </w:rPr>
              <w:t>年</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141</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23,124.2</w:t>
            </w:r>
          </w:p>
        </w:tc>
        <w:tc>
          <w:tcPr>
            <w:tcW w:w="1742" w:type="dxa"/>
            <w:tcBorders>
              <w:top w:val="nil"/>
              <w:left w:val="nil"/>
              <w:bottom w:val="nil"/>
              <w:right w:val="nil"/>
            </w:tcBorders>
            <w:vAlign w:val="bottom"/>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-13.0</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164.0</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1</w:t>
            </w:r>
            <w:r w:rsidRPr="003B1054">
              <w:rPr>
                <w:rFonts w:eastAsia="標楷體"/>
              </w:rPr>
              <w:t>月</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19</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8,194.2</w:t>
            </w:r>
          </w:p>
        </w:tc>
        <w:tc>
          <w:tcPr>
            <w:tcW w:w="1742" w:type="dxa"/>
            <w:tcBorders>
              <w:top w:val="nil"/>
              <w:left w:val="nil"/>
              <w:bottom w:val="nil"/>
              <w:right w:val="nil"/>
            </w:tcBorders>
            <w:vAlign w:val="bottom"/>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157.7</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431.3</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2</w:t>
            </w:r>
            <w:r w:rsidRPr="003B1054">
              <w:rPr>
                <w:rFonts w:eastAsia="標楷體"/>
              </w:rPr>
              <w:t>月</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3</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8.5</w:t>
            </w:r>
          </w:p>
        </w:tc>
        <w:tc>
          <w:tcPr>
            <w:tcW w:w="1742" w:type="dxa"/>
            <w:tcBorders>
              <w:top w:val="nil"/>
              <w:left w:val="nil"/>
              <w:bottom w:val="nil"/>
              <w:right w:val="nil"/>
            </w:tcBorders>
            <w:vAlign w:val="bottom"/>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-97.3</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2.8</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3</w:t>
            </w:r>
            <w:r w:rsidRPr="003B1054">
              <w:rPr>
                <w:rFonts w:eastAsia="標楷體"/>
              </w:rPr>
              <w:t>月</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17</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623.4</w:t>
            </w:r>
          </w:p>
        </w:tc>
        <w:tc>
          <w:tcPr>
            <w:tcW w:w="1742" w:type="dxa"/>
            <w:tcBorders>
              <w:top w:val="nil"/>
              <w:left w:val="nil"/>
              <w:bottom w:val="nil"/>
              <w:right w:val="nil"/>
            </w:tcBorders>
            <w:vAlign w:val="bottom"/>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-66.8</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36.7</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4</w:t>
            </w:r>
            <w:r w:rsidRPr="003B1054">
              <w:rPr>
                <w:rFonts w:eastAsia="標楷體"/>
              </w:rPr>
              <w:t>月</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7</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1,165.4</w:t>
            </w:r>
          </w:p>
        </w:tc>
        <w:tc>
          <w:tcPr>
            <w:tcW w:w="1742" w:type="dxa"/>
            <w:tcBorders>
              <w:top w:val="nil"/>
              <w:left w:val="nil"/>
              <w:bottom w:val="nil"/>
              <w:right w:val="nil"/>
            </w:tcBorders>
            <w:vAlign w:val="bottom"/>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1,644.6</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166.5</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5</w:t>
            </w:r>
            <w:r w:rsidRPr="003B1054">
              <w:rPr>
                <w:rFonts w:eastAsia="標楷體"/>
              </w:rPr>
              <w:t>月</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14</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952.2</w:t>
            </w:r>
          </w:p>
        </w:tc>
        <w:tc>
          <w:tcPr>
            <w:tcW w:w="1742" w:type="dxa"/>
            <w:tcBorders>
              <w:top w:val="nil"/>
              <w:left w:val="nil"/>
              <w:bottom w:val="nil"/>
              <w:right w:val="nil"/>
            </w:tcBorders>
            <w:vAlign w:val="bottom"/>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-89.3</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68.0</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6</w:t>
            </w:r>
            <w:r w:rsidRPr="003B1054">
              <w:rPr>
                <w:rFonts w:eastAsia="標楷體"/>
              </w:rPr>
              <w:t>月</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8</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2,806.4</w:t>
            </w:r>
          </w:p>
        </w:tc>
        <w:tc>
          <w:tcPr>
            <w:tcW w:w="1742" w:type="dxa"/>
            <w:tcBorders>
              <w:top w:val="nil"/>
              <w:left w:val="nil"/>
              <w:bottom w:val="nil"/>
              <w:right w:val="nil"/>
            </w:tcBorders>
            <w:vAlign w:val="bottom"/>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166.8</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350.8</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7</w:t>
            </w:r>
            <w:r w:rsidRPr="003B1054">
              <w:rPr>
                <w:rFonts w:eastAsia="標楷體"/>
              </w:rPr>
              <w:t>月</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12</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1,109.4</w:t>
            </w:r>
          </w:p>
        </w:tc>
        <w:tc>
          <w:tcPr>
            <w:tcW w:w="1742" w:type="dxa"/>
            <w:tcBorders>
              <w:top w:val="nil"/>
              <w:left w:val="nil"/>
              <w:bottom w:val="nil"/>
              <w:right w:val="nil"/>
            </w:tcBorders>
            <w:vAlign w:val="bottom"/>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198.3</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92.5</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8</w:t>
            </w:r>
            <w:r w:rsidRPr="003B1054">
              <w:rPr>
                <w:rFonts w:eastAsia="標楷體"/>
              </w:rPr>
              <w:t>月</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13</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405.0</w:t>
            </w:r>
          </w:p>
        </w:tc>
        <w:tc>
          <w:tcPr>
            <w:tcW w:w="1742" w:type="dxa"/>
            <w:tcBorders>
              <w:top w:val="nil"/>
              <w:left w:val="nil"/>
              <w:bottom w:val="nil"/>
              <w:right w:val="nil"/>
            </w:tcBorders>
            <w:vAlign w:val="bottom"/>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-58.3</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31.2</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9</w:t>
            </w:r>
            <w:r w:rsidRPr="003B1054">
              <w:rPr>
                <w:rFonts w:eastAsia="標楷體"/>
              </w:rPr>
              <w:t>月</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12</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3,976.9</w:t>
            </w:r>
          </w:p>
        </w:tc>
        <w:tc>
          <w:tcPr>
            <w:tcW w:w="1742" w:type="dxa"/>
            <w:tcBorders>
              <w:top w:val="nil"/>
              <w:left w:val="nil"/>
              <w:bottom w:val="nil"/>
              <w:right w:val="nil"/>
            </w:tcBorders>
            <w:vAlign w:val="bottom"/>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1,629.8</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331.4</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10</w:t>
            </w:r>
            <w:r w:rsidRPr="003B1054">
              <w:rPr>
                <w:rFonts w:eastAsia="標楷體"/>
              </w:rPr>
              <w:t>月</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11</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251.0</w:t>
            </w:r>
          </w:p>
        </w:tc>
        <w:tc>
          <w:tcPr>
            <w:tcW w:w="1742" w:type="dxa"/>
            <w:tcBorders>
              <w:top w:val="nil"/>
              <w:left w:val="nil"/>
              <w:bottom w:val="nil"/>
              <w:right w:val="nil"/>
            </w:tcBorders>
            <w:vAlign w:val="bottom"/>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-74.3</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22.8</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11</w:t>
            </w:r>
            <w:r w:rsidRPr="003B1054">
              <w:rPr>
                <w:rFonts w:eastAsia="標楷體"/>
              </w:rPr>
              <w:t>月</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14</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2,008.3</w:t>
            </w:r>
          </w:p>
        </w:tc>
        <w:tc>
          <w:tcPr>
            <w:tcW w:w="1742" w:type="dxa"/>
            <w:tcBorders>
              <w:top w:val="nil"/>
              <w:left w:val="nil"/>
              <w:bottom w:val="nil"/>
              <w:right w:val="nil"/>
            </w:tcBorders>
            <w:vAlign w:val="bottom"/>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-74.3</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143.5</w:t>
            </w:r>
          </w:p>
        </w:tc>
      </w:tr>
      <w:tr w:rsidR="008419E5" w:rsidRPr="003B1054" w:rsidTr="00F01C26">
        <w:trPr>
          <w:trHeight w:val="387"/>
          <w:jc w:val="center"/>
        </w:trPr>
        <w:tc>
          <w:tcPr>
            <w:tcW w:w="1694" w:type="dxa"/>
            <w:tcBorders>
              <w:top w:val="nil"/>
              <w:left w:val="nil"/>
              <w:bottom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12</w:t>
            </w:r>
            <w:r w:rsidRPr="003B1054">
              <w:rPr>
                <w:rFonts w:eastAsia="標楷體"/>
              </w:rPr>
              <w:t>月</w:t>
            </w:r>
          </w:p>
        </w:tc>
        <w:tc>
          <w:tcPr>
            <w:tcW w:w="1580" w:type="dxa"/>
            <w:tcBorders>
              <w:top w:val="nil"/>
              <w:bottom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11</w:t>
            </w:r>
          </w:p>
        </w:tc>
        <w:tc>
          <w:tcPr>
            <w:tcW w:w="1741" w:type="dxa"/>
            <w:tcBorders>
              <w:top w:val="nil"/>
              <w:left w:val="nil"/>
              <w:bottom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1,623.5</w:t>
            </w:r>
          </w:p>
        </w:tc>
        <w:tc>
          <w:tcPr>
            <w:tcW w:w="1742" w:type="dxa"/>
            <w:tcBorders>
              <w:top w:val="nil"/>
              <w:left w:val="nil"/>
              <w:bottom w:val="nil"/>
              <w:right w:val="nil"/>
            </w:tcBorders>
            <w:vAlign w:val="bottom"/>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101.1</w:t>
            </w:r>
          </w:p>
        </w:tc>
        <w:tc>
          <w:tcPr>
            <w:tcW w:w="2583" w:type="dxa"/>
            <w:tcBorders>
              <w:top w:val="nil"/>
              <w:left w:val="nil"/>
              <w:bottom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147.6</w:t>
            </w:r>
          </w:p>
        </w:tc>
      </w:tr>
      <w:tr w:rsidR="008419E5" w:rsidRPr="003B1054" w:rsidTr="00F01C26">
        <w:trPr>
          <w:trHeight w:val="387"/>
          <w:jc w:val="center"/>
        </w:trPr>
        <w:tc>
          <w:tcPr>
            <w:tcW w:w="1694" w:type="dxa"/>
            <w:tcBorders>
              <w:top w:val="nil"/>
              <w:left w:val="nil"/>
            </w:tcBorders>
            <w:vAlign w:val="center"/>
          </w:tcPr>
          <w:p w:rsidR="008309F7" w:rsidRPr="003B1054" w:rsidRDefault="008309F7" w:rsidP="00F01C26">
            <w:pPr>
              <w:adjustRightInd w:val="0"/>
              <w:snapToGrid w:val="0"/>
              <w:spacing w:line="380" w:lineRule="exact"/>
              <w:jc w:val="center"/>
              <w:rPr>
                <w:rFonts w:eastAsia="標楷體"/>
              </w:rPr>
            </w:pPr>
            <w:r w:rsidRPr="003B1054">
              <w:rPr>
                <w:rFonts w:eastAsia="標楷體"/>
              </w:rPr>
              <w:t>2009</w:t>
            </w:r>
            <w:r w:rsidRPr="003B1054">
              <w:rPr>
                <w:rFonts w:eastAsia="標楷體"/>
              </w:rPr>
              <w:t>年以來</w:t>
            </w:r>
          </w:p>
        </w:tc>
        <w:tc>
          <w:tcPr>
            <w:tcW w:w="1580" w:type="dxa"/>
            <w:tcBorders>
              <w:top w:val="nil"/>
              <w:right w:val="nil"/>
            </w:tcBorders>
            <w:vAlign w:val="center"/>
          </w:tcPr>
          <w:p w:rsidR="008309F7" w:rsidRPr="003B1054" w:rsidRDefault="008309F7" w:rsidP="00F01C26">
            <w:pPr>
              <w:adjustRightInd w:val="0"/>
              <w:snapToGrid w:val="0"/>
              <w:spacing w:line="380" w:lineRule="exact"/>
              <w:ind w:rightChars="300" w:right="720"/>
              <w:jc w:val="right"/>
              <w:rPr>
                <w:rFonts w:eastAsia="標楷體"/>
                <w:sz w:val="22"/>
              </w:rPr>
            </w:pPr>
            <w:r w:rsidRPr="003B1054">
              <w:rPr>
                <w:rFonts w:eastAsia="標楷體"/>
                <w:sz w:val="22"/>
              </w:rPr>
              <w:t>1,228</w:t>
            </w:r>
          </w:p>
        </w:tc>
        <w:tc>
          <w:tcPr>
            <w:tcW w:w="1741" w:type="dxa"/>
            <w:tcBorders>
              <w:top w:val="nil"/>
              <w:left w:val="nil"/>
              <w:right w:val="nil"/>
            </w:tcBorders>
            <w:vAlign w:val="center"/>
          </w:tcPr>
          <w:p w:rsidR="008309F7" w:rsidRPr="003B1054" w:rsidRDefault="008309F7" w:rsidP="00F01C26">
            <w:pPr>
              <w:adjustRightInd w:val="0"/>
              <w:snapToGrid w:val="0"/>
              <w:spacing w:line="380" w:lineRule="exact"/>
              <w:ind w:rightChars="150" w:right="360"/>
              <w:jc w:val="right"/>
              <w:rPr>
                <w:rFonts w:eastAsia="標楷體"/>
                <w:sz w:val="22"/>
              </w:rPr>
            </w:pPr>
            <w:r w:rsidRPr="003B1054">
              <w:rPr>
                <w:rFonts w:eastAsia="標楷體"/>
                <w:sz w:val="22"/>
              </w:rPr>
              <w:t>218,779.1</w:t>
            </w:r>
          </w:p>
        </w:tc>
        <w:tc>
          <w:tcPr>
            <w:tcW w:w="1742" w:type="dxa"/>
            <w:tcBorders>
              <w:top w:val="nil"/>
              <w:left w:val="nil"/>
              <w:right w:val="nil"/>
            </w:tcBorders>
          </w:tcPr>
          <w:p w:rsidR="008309F7" w:rsidRPr="003B1054" w:rsidRDefault="008309F7" w:rsidP="00F01C26">
            <w:pPr>
              <w:adjustRightInd w:val="0"/>
              <w:snapToGrid w:val="0"/>
              <w:spacing w:line="380" w:lineRule="exact"/>
              <w:ind w:rightChars="250" w:right="600"/>
              <w:jc w:val="right"/>
              <w:rPr>
                <w:rFonts w:eastAsia="標楷體"/>
                <w:sz w:val="22"/>
              </w:rPr>
            </w:pPr>
            <w:r w:rsidRPr="003B1054">
              <w:rPr>
                <w:rFonts w:eastAsia="標楷體"/>
                <w:sz w:val="22"/>
              </w:rPr>
              <w:t>—</w:t>
            </w:r>
          </w:p>
        </w:tc>
        <w:tc>
          <w:tcPr>
            <w:tcW w:w="2583" w:type="dxa"/>
            <w:tcBorders>
              <w:top w:val="nil"/>
              <w:left w:val="nil"/>
              <w:right w:val="nil"/>
            </w:tcBorders>
          </w:tcPr>
          <w:p w:rsidR="008309F7" w:rsidRPr="003B1054" w:rsidRDefault="008309F7" w:rsidP="00F01C26">
            <w:pPr>
              <w:adjustRightInd w:val="0"/>
              <w:snapToGrid w:val="0"/>
              <w:spacing w:line="380" w:lineRule="exact"/>
              <w:ind w:rightChars="400" w:right="960"/>
              <w:jc w:val="right"/>
              <w:rPr>
                <w:rFonts w:eastAsia="標楷體"/>
                <w:sz w:val="22"/>
              </w:rPr>
            </w:pPr>
            <w:r w:rsidRPr="003B1054">
              <w:rPr>
                <w:rFonts w:eastAsia="標楷體"/>
                <w:sz w:val="22"/>
              </w:rPr>
              <w:t>178.2</w:t>
            </w:r>
          </w:p>
        </w:tc>
      </w:tr>
    </w:tbl>
    <w:p w:rsidR="00301FFB" w:rsidRPr="003B1054" w:rsidRDefault="00301FFB" w:rsidP="00301FFB">
      <w:pPr>
        <w:pStyle w:val="k3a"/>
        <w:spacing w:beforeLines="0" w:before="0" w:line="300" w:lineRule="auto"/>
        <w:ind w:leftChars="118" w:left="283" w:firstLineChars="0" w:firstLine="0"/>
        <w:rPr>
          <w:kern w:val="2"/>
          <w:sz w:val="22"/>
          <w:szCs w:val="22"/>
        </w:rPr>
      </w:pPr>
      <w:r w:rsidRPr="003B1054">
        <w:rPr>
          <w:kern w:val="2"/>
          <w:sz w:val="22"/>
          <w:szCs w:val="22"/>
        </w:rPr>
        <w:t>資料來源：經濟部投審會。</w:t>
      </w:r>
    </w:p>
    <w:p w:rsidR="00301FFB" w:rsidRPr="003B1054" w:rsidRDefault="008309F7" w:rsidP="00301FFB">
      <w:pPr>
        <w:pStyle w:val="2"/>
        <w:spacing w:afterLines="50" w:after="180"/>
      </w:pPr>
      <w:bookmarkStart w:id="172" w:name="_Toc415126228"/>
      <w:bookmarkStart w:id="173" w:name="_Toc536517853"/>
      <w:bookmarkEnd w:id="169"/>
      <w:bookmarkEnd w:id="170"/>
      <w:bookmarkEnd w:id="171"/>
      <w:r w:rsidRPr="003B1054">
        <w:rPr>
          <w:noProof/>
          <w:sz w:val="28"/>
          <w:szCs w:val="16"/>
        </w:rPr>
        <w:lastRenderedPageBreak/>
        <w:drawing>
          <wp:anchor distT="0" distB="0" distL="180340" distR="114300" simplePos="0" relativeHeight="252919296" behindDoc="0" locked="1" layoutInCell="1" allowOverlap="1" wp14:anchorId="07CBE6E9" wp14:editId="34663D81">
            <wp:simplePos x="0" y="0"/>
            <wp:positionH relativeFrom="column">
              <wp:posOffset>2529840</wp:posOffset>
            </wp:positionH>
            <wp:positionV relativeFrom="page">
              <wp:posOffset>714375</wp:posOffset>
            </wp:positionV>
            <wp:extent cx="3733800" cy="2667000"/>
            <wp:effectExtent l="0" t="0" r="0"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301FFB" w:rsidRPr="003B1054">
        <w:rPr>
          <w:sz w:val="32"/>
        </w:rPr>
        <w:t>（二）兩岸貿易</w:t>
      </w:r>
      <w:bookmarkEnd w:id="172"/>
      <w:bookmarkEnd w:id="173"/>
    </w:p>
    <w:p w:rsidR="00301FFB" w:rsidRPr="003B1054" w:rsidRDefault="00301FFB" w:rsidP="00301FFB">
      <w:pPr>
        <w:pStyle w:val="af5"/>
        <w:widowControl w:val="0"/>
        <w:tabs>
          <w:tab w:val="left" w:pos="567"/>
          <w:tab w:val="left" w:pos="3402"/>
        </w:tabs>
        <w:overflowPunct w:val="0"/>
        <w:ind w:leftChars="50" w:left="400" w:rightChars="2125" w:right="5100" w:hangingChars="100" w:hanging="280"/>
        <w:jc w:val="both"/>
        <w:rPr>
          <w:sz w:val="28"/>
          <w:szCs w:val="16"/>
          <w:u w:val="single"/>
        </w:rPr>
      </w:pPr>
      <w:r w:rsidRPr="003B1054">
        <w:rPr>
          <w:sz w:val="28"/>
          <w:szCs w:val="16"/>
        </w:rPr>
        <w:t>－</w:t>
      </w:r>
      <w:r w:rsidR="008309F7" w:rsidRPr="003B1054">
        <w:rPr>
          <w:noProof w:val="0"/>
          <w:kern w:val="2"/>
          <w:sz w:val="28"/>
          <w:szCs w:val="16"/>
          <w:lang w:bidi="ar-SA"/>
        </w:rPr>
        <w:t>2018</w:t>
      </w:r>
      <w:r w:rsidR="008309F7" w:rsidRPr="003B1054">
        <w:rPr>
          <w:noProof w:val="0"/>
          <w:kern w:val="2"/>
          <w:sz w:val="28"/>
          <w:szCs w:val="16"/>
          <w:lang w:bidi="ar-SA"/>
        </w:rPr>
        <w:t>年</w:t>
      </w:r>
      <w:r w:rsidR="008309F7" w:rsidRPr="003B1054">
        <w:rPr>
          <w:noProof w:val="0"/>
          <w:kern w:val="2"/>
          <w:sz w:val="28"/>
          <w:szCs w:val="16"/>
          <w:lang w:bidi="ar-SA"/>
        </w:rPr>
        <w:t>12</w:t>
      </w:r>
      <w:r w:rsidR="008309F7" w:rsidRPr="003B1054">
        <w:rPr>
          <w:noProof w:val="0"/>
          <w:kern w:val="2"/>
          <w:sz w:val="28"/>
          <w:szCs w:val="16"/>
          <w:lang w:bidi="ar-SA"/>
        </w:rPr>
        <w:t>月我對中國大陸</w:t>
      </w:r>
      <w:r w:rsidR="008309F7" w:rsidRPr="003B1054">
        <w:rPr>
          <w:noProof w:val="0"/>
          <w:kern w:val="2"/>
          <w:sz w:val="28"/>
          <w:szCs w:val="16"/>
          <w:lang w:bidi="ar-SA"/>
        </w:rPr>
        <w:t>(</w:t>
      </w:r>
      <w:r w:rsidR="008309F7" w:rsidRPr="003B1054">
        <w:rPr>
          <w:noProof w:val="0"/>
          <w:kern w:val="2"/>
          <w:sz w:val="28"/>
          <w:szCs w:val="16"/>
          <w:lang w:bidi="ar-SA"/>
        </w:rPr>
        <w:t>含香港</w:t>
      </w:r>
      <w:r w:rsidR="008309F7" w:rsidRPr="003B1054">
        <w:rPr>
          <w:noProof w:val="0"/>
          <w:kern w:val="2"/>
          <w:sz w:val="28"/>
          <w:szCs w:val="16"/>
          <w:lang w:bidi="ar-SA"/>
        </w:rPr>
        <w:t>)</w:t>
      </w:r>
      <w:r w:rsidR="008309F7" w:rsidRPr="003B1054">
        <w:rPr>
          <w:noProof w:val="0"/>
          <w:kern w:val="2"/>
          <w:sz w:val="28"/>
          <w:szCs w:val="16"/>
          <w:lang w:bidi="ar-SA"/>
        </w:rPr>
        <w:t>貿易總額為</w:t>
      </w:r>
      <w:r w:rsidR="008309F7" w:rsidRPr="003B1054">
        <w:rPr>
          <w:noProof w:val="0"/>
          <w:kern w:val="2"/>
          <w:sz w:val="28"/>
          <w:szCs w:val="16"/>
          <w:lang w:bidi="ar-SA"/>
        </w:rPr>
        <w:t>162.6</w:t>
      </w:r>
      <w:r w:rsidR="008309F7" w:rsidRPr="003B1054">
        <w:rPr>
          <w:noProof w:val="0"/>
          <w:kern w:val="2"/>
          <w:sz w:val="28"/>
          <w:szCs w:val="16"/>
          <w:lang w:bidi="ar-SA"/>
        </w:rPr>
        <w:t>億美元，較上年同月減少</w:t>
      </w:r>
      <w:r w:rsidR="008309F7" w:rsidRPr="003B1054">
        <w:rPr>
          <w:noProof w:val="0"/>
          <w:kern w:val="2"/>
          <w:sz w:val="28"/>
          <w:szCs w:val="16"/>
          <w:lang w:bidi="ar-SA"/>
        </w:rPr>
        <w:t>6.9%</w:t>
      </w:r>
      <w:r w:rsidR="008309F7" w:rsidRPr="003B1054">
        <w:rPr>
          <w:noProof w:val="0"/>
          <w:kern w:val="2"/>
          <w:sz w:val="28"/>
          <w:szCs w:val="16"/>
          <w:lang w:bidi="ar-SA"/>
        </w:rPr>
        <w:t>；其中出口額為</w:t>
      </w:r>
      <w:r w:rsidR="008309F7" w:rsidRPr="003B1054">
        <w:rPr>
          <w:noProof w:val="0"/>
          <w:kern w:val="2"/>
          <w:sz w:val="28"/>
          <w:szCs w:val="16"/>
          <w:lang w:bidi="ar-SA"/>
        </w:rPr>
        <w:t>115.4</w:t>
      </w:r>
      <w:r w:rsidR="008309F7" w:rsidRPr="003B1054">
        <w:rPr>
          <w:noProof w:val="0"/>
          <w:kern w:val="2"/>
          <w:sz w:val="28"/>
          <w:szCs w:val="16"/>
          <w:lang w:bidi="ar-SA"/>
        </w:rPr>
        <w:t>億美元，減少</w:t>
      </w:r>
      <w:r w:rsidR="008309F7" w:rsidRPr="003B1054">
        <w:rPr>
          <w:noProof w:val="0"/>
          <w:kern w:val="2"/>
          <w:sz w:val="28"/>
          <w:szCs w:val="16"/>
          <w:lang w:bidi="ar-SA"/>
        </w:rPr>
        <w:t>9.9%</w:t>
      </w:r>
      <w:r w:rsidR="008309F7" w:rsidRPr="003B1054">
        <w:rPr>
          <w:noProof w:val="0"/>
          <w:kern w:val="2"/>
          <w:sz w:val="28"/>
          <w:szCs w:val="16"/>
          <w:lang w:bidi="ar-SA"/>
        </w:rPr>
        <w:t>；進口額為</w:t>
      </w:r>
      <w:r w:rsidR="008309F7" w:rsidRPr="003B1054">
        <w:rPr>
          <w:noProof w:val="0"/>
          <w:kern w:val="2"/>
          <w:sz w:val="28"/>
          <w:szCs w:val="16"/>
          <w:lang w:bidi="ar-SA"/>
        </w:rPr>
        <w:t>47.2</w:t>
      </w:r>
      <w:r w:rsidR="008309F7" w:rsidRPr="003B1054">
        <w:rPr>
          <w:noProof w:val="0"/>
          <w:kern w:val="2"/>
          <w:sz w:val="28"/>
          <w:szCs w:val="16"/>
          <w:lang w:bidi="ar-SA"/>
        </w:rPr>
        <w:t>億美元，增加</w:t>
      </w:r>
      <w:r w:rsidR="008309F7" w:rsidRPr="003B1054">
        <w:rPr>
          <w:noProof w:val="0"/>
          <w:kern w:val="2"/>
          <w:sz w:val="28"/>
          <w:szCs w:val="16"/>
          <w:lang w:bidi="ar-SA"/>
        </w:rPr>
        <w:t>1.2%</w:t>
      </w:r>
      <w:r w:rsidR="008309F7" w:rsidRPr="003B1054">
        <w:rPr>
          <w:noProof w:val="0"/>
          <w:kern w:val="2"/>
          <w:sz w:val="28"/>
          <w:szCs w:val="16"/>
          <w:lang w:bidi="ar-SA"/>
        </w:rPr>
        <w:t>；貿易出超為</w:t>
      </w:r>
      <w:r w:rsidR="008309F7" w:rsidRPr="003B1054">
        <w:rPr>
          <w:noProof w:val="0"/>
          <w:kern w:val="2"/>
          <w:sz w:val="28"/>
          <w:szCs w:val="16"/>
          <w:lang w:bidi="ar-SA"/>
        </w:rPr>
        <w:t>68.3</w:t>
      </w:r>
      <w:r w:rsidR="008309F7" w:rsidRPr="003B1054">
        <w:rPr>
          <w:noProof w:val="0"/>
          <w:kern w:val="2"/>
          <w:sz w:val="28"/>
          <w:szCs w:val="16"/>
          <w:lang w:bidi="ar-SA"/>
        </w:rPr>
        <w:t>億美元，減少</w:t>
      </w:r>
      <w:r w:rsidR="008309F7" w:rsidRPr="003B1054">
        <w:rPr>
          <w:noProof w:val="0"/>
          <w:kern w:val="2"/>
          <w:sz w:val="28"/>
          <w:szCs w:val="16"/>
          <w:lang w:bidi="ar-SA"/>
        </w:rPr>
        <w:t>16.2%</w:t>
      </w:r>
      <w:r w:rsidRPr="003B1054">
        <w:rPr>
          <w:noProof w:val="0"/>
          <w:kern w:val="2"/>
          <w:sz w:val="28"/>
          <w:szCs w:val="16"/>
          <w:lang w:bidi="ar-SA"/>
        </w:rPr>
        <w:t>。</w:t>
      </w:r>
    </w:p>
    <w:p w:rsidR="00301FFB" w:rsidRPr="003B1054" w:rsidRDefault="00301FFB" w:rsidP="00301FFB">
      <w:pPr>
        <w:snapToGrid w:val="0"/>
        <w:spacing w:afterLines="50" w:after="180" w:line="400" w:lineRule="exact"/>
        <w:ind w:right="-573"/>
        <w:jc w:val="right"/>
        <w:rPr>
          <w:rFonts w:eastAsia="標楷體"/>
        </w:rPr>
      </w:pPr>
      <w:r w:rsidRPr="003B1054">
        <w:rPr>
          <w:rFonts w:eastAsia="標楷體"/>
          <w:noProof/>
          <w:spacing w:val="-4"/>
          <w:sz w:val="28"/>
        </w:rPr>
        <mc:AlternateContent>
          <mc:Choice Requires="wpg">
            <w:drawing>
              <wp:anchor distT="0" distB="0" distL="114300" distR="114300" simplePos="0" relativeHeight="252855808" behindDoc="0" locked="0" layoutInCell="1" allowOverlap="1" wp14:anchorId="515254EE" wp14:editId="5E910AD9">
                <wp:simplePos x="0" y="0"/>
                <wp:positionH relativeFrom="column">
                  <wp:posOffset>-2880360</wp:posOffset>
                </wp:positionH>
                <wp:positionV relativeFrom="paragraph">
                  <wp:posOffset>552450</wp:posOffset>
                </wp:positionV>
                <wp:extent cx="571500" cy="342900"/>
                <wp:effectExtent l="0" t="0" r="3810" b="38100"/>
                <wp:wrapNone/>
                <wp:docPr id="31" name="群組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1"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1C26" w:rsidRDefault="00F01C26" w:rsidP="00301FFB">
                              <w:pPr>
                                <w:spacing w:line="200" w:lineRule="exact"/>
                                <w:rPr>
                                  <w:b/>
                                  <w:bCs/>
                                  <w:color w:val="000000"/>
                                  <w:sz w:val="16"/>
                                </w:rPr>
                              </w:pPr>
                              <w:r>
                                <w:rPr>
                                  <w:rFonts w:hint="eastAsia"/>
                                  <w:b/>
                                  <w:bCs/>
                                  <w:color w:val="000000"/>
                                  <w:sz w:val="16"/>
                                </w:rPr>
                                <w:t>進口成長率</w:t>
                              </w:r>
                            </w:p>
                            <w:p w:rsidR="00F01C26" w:rsidRDefault="00F01C26" w:rsidP="00301FFB">
                              <w:pPr>
                                <w:spacing w:line="200" w:lineRule="exact"/>
                                <w:rPr>
                                  <w:sz w:val="14"/>
                                </w:rPr>
                              </w:pPr>
                            </w:p>
                          </w:txbxContent>
                        </wps:txbx>
                        <wps:bodyPr rot="0" vert="horz" wrap="square" lIns="0" tIns="0" rIns="0" bIns="0" anchor="t" anchorCtr="0" upright="1">
                          <a:noAutofit/>
                        </wps:bodyPr>
                      </wps:wsp>
                      <wps:wsp>
                        <wps:cNvPr id="482"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31" o:spid="_x0000_s1039" style="position:absolute;left:0;text-align:left;margin-left:-226.8pt;margin-top:43.5pt;width:45pt;height:27pt;z-index:25285580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">
                <v:shape id="Text Box 3" o:spid="_x0000_s1040"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zTsYA&#10;AADcAAAADwAAAGRycy9kb3ducmV2LnhtbESPQWvCQBSE74X+h+UVvBTdGIqE1FWsVuihPSSK50f2&#10;NQlm34bdNYn/vlso9DjMzDfMejuZTgzkfGtZwXKRgCCurG65VnA+HecZCB+QNXaWScGdPGw3jw9r&#10;zLUduaChDLWIEPY5KmhC6HMpfdWQQb+wPXH0vq0zGKJ0tdQOxwg3nUyTZCUNthwXGuxp31B1LW9G&#10;wergbmPB++fD+f0Tv/o6vbzdL0rNnqbdK4hAU/gP/7U/tIKXbA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zTsYAAADcAAAADwAAAAAAAAAAAAAAAACYAgAAZHJz&#10;L2Rvd25yZXYueG1sUEsFBgAAAAAEAAQA9QAAAIsDAAAAAA==&#10;" stroked="f">
                  <v:textbox inset="0,0,0,0">
                    <w:txbxContent>
                      <w:p w:rsidR="00F01C26" w:rsidRDefault="00F01C26" w:rsidP="00301FFB">
                        <w:pPr>
                          <w:spacing w:line="200" w:lineRule="exact"/>
                          <w:rPr>
                            <w:b/>
                            <w:bCs/>
                            <w:color w:val="000000"/>
                            <w:sz w:val="16"/>
                          </w:rPr>
                        </w:pPr>
                        <w:r>
                          <w:rPr>
                            <w:rFonts w:hint="eastAsia"/>
                            <w:b/>
                            <w:bCs/>
                            <w:color w:val="000000"/>
                            <w:sz w:val="16"/>
                          </w:rPr>
                          <w:t>進口成長率</w:t>
                        </w:r>
                      </w:p>
                      <w:p w:rsidR="00F01C26" w:rsidRDefault="00F01C26" w:rsidP="00301FFB">
                        <w:pPr>
                          <w:spacing w:line="200" w:lineRule="exact"/>
                          <w:rPr>
                            <w:sz w:val="14"/>
                          </w:rPr>
                        </w:pPr>
                      </w:p>
                    </w:txbxContent>
                  </v:textbox>
                </v:shape>
                <v:line id="Line 4" o:spid="_x0000_s1041"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pb8IAAADcAAAADwAAAGRycy9kb3ducmV2LnhtbESPwWrDMBBE74X8g9hAbrVcY0xwooTS&#10;UEhOJa4/YLG2tom1MpJiu38fBQo9DjPzhtkfFzOIiZzvLSt4S1IQxI3VPbcK6u/P1y0IH5A1DpZJ&#10;wS95OB5WL3sstZ35SlMVWhEh7EtU0IUwllL6piODPrEjcfR+rDMYonSt1A7nCDeDzNK0kAZ7jgsd&#10;jvTRUXOr7kbBtZ7N11Jc0sBUyeZU5LfcnZXarJf3HYhAS/gP/7XPWkG+zeB5Jh4Be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Rpb8IAAADcAAAADwAAAAAAAAAAAAAA&#10;AAChAgAAZHJzL2Rvd25yZXYueG1sUEsFBgAAAAAEAAQA+QAAAJADAAAAAA==&#10;">
                  <v:stroke endarrow="classic"/>
                </v:line>
              </v:group>
            </w:pict>
          </mc:Fallback>
        </mc:AlternateContent>
      </w:r>
      <w:r w:rsidRPr="003B1054">
        <w:rPr>
          <w:rFonts w:eastAsia="標楷體"/>
          <w:b/>
          <w:bCs/>
          <w:sz w:val="28"/>
        </w:rPr>
        <w:t xml:space="preserve">                  </w:t>
      </w:r>
      <w:r w:rsidRPr="003B1054">
        <w:rPr>
          <w:rFonts w:eastAsia="標楷體"/>
          <w:b/>
          <w:bCs/>
          <w:sz w:val="28"/>
        </w:rPr>
        <w:t>表</w:t>
      </w:r>
      <w:r w:rsidRPr="003B1054">
        <w:rPr>
          <w:rFonts w:eastAsia="標楷體"/>
          <w:b/>
          <w:bCs/>
          <w:sz w:val="28"/>
        </w:rPr>
        <w:t xml:space="preserve">4-3 </w:t>
      </w:r>
      <w:r w:rsidRPr="003B1054">
        <w:rPr>
          <w:rFonts w:eastAsia="標楷體"/>
          <w:b/>
          <w:bCs/>
          <w:sz w:val="28"/>
        </w:rPr>
        <w:t>兩岸貿易概況</w:t>
      </w:r>
      <w:r w:rsidRPr="003B1054">
        <w:rPr>
          <w:rFonts w:eastAsia="標楷體"/>
          <w:b/>
          <w:bCs/>
          <w:sz w:val="28"/>
        </w:rPr>
        <w:t xml:space="preserve">             </w:t>
      </w:r>
      <w:r w:rsidRPr="003B1054">
        <w:rPr>
          <w:rFonts w:eastAsia="標楷體"/>
        </w:rPr>
        <w:t>單位：億美元；</w:t>
      </w:r>
      <w:r w:rsidRPr="003B10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8419E5" w:rsidRPr="003B1054" w:rsidTr="00F01C26">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8309F7" w:rsidRPr="003B1054" w:rsidRDefault="008309F7" w:rsidP="00F01C2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標楷體"/>
                <w:spacing w:val="0"/>
                <w:szCs w:val="24"/>
              </w:rPr>
            </w:pPr>
            <w:r w:rsidRPr="003B1054">
              <w:rPr>
                <w:rFonts w:eastAsia="標楷體"/>
                <w:spacing w:val="0"/>
                <w:szCs w:val="24"/>
              </w:rPr>
              <w:t>年</w:t>
            </w:r>
            <w:r w:rsidRPr="003B1054">
              <w:rPr>
                <w:rFonts w:eastAsia="標楷體"/>
                <w:spacing w:val="0"/>
                <w:szCs w:val="24"/>
              </w:rPr>
              <w:t>(</w:t>
            </w:r>
            <w:r w:rsidRPr="003B1054">
              <w:rPr>
                <w:rFonts w:eastAsia="標楷體"/>
                <w:spacing w:val="0"/>
                <w:szCs w:val="24"/>
              </w:rPr>
              <w:t>月</w:t>
            </w:r>
            <w:r w:rsidRPr="003B1054">
              <w:rPr>
                <w:rFonts w:eastAsia="標楷體"/>
                <w:spacing w:val="0"/>
                <w:szCs w:val="24"/>
              </w:rPr>
              <w:t>)</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309F7" w:rsidRPr="003B1054" w:rsidRDefault="008309F7" w:rsidP="00F01C26">
            <w:pPr>
              <w:jc w:val="center"/>
            </w:pPr>
            <w:r w:rsidRPr="003B1054">
              <w:rPr>
                <w:rFonts w:eastAsia="標楷體"/>
              </w:rPr>
              <w:t>貿</w:t>
            </w:r>
            <w:r w:rsidRPr="003B1054">
              <w:rPr>
                <w:rFonts w:eastAsia="標楷體"/>
              </w:rPr>
              <w:t xml:space="preserve"> </w:t>
            </w:r>
            <w:r w:rsidRPr="003B1054">
              <w:rPr>
                <w:rFonts w:eastAsia="標楷體"/>
              </w:rPr>
              <w:t>易</w:t>
            </w:r>
            <w:r w:rsidRPr="003B1054">
              <w:rPr>
                <w:rFonts w:eastAsia="標楷體"/>
              </w:rPr>
              <w:t xml:space="preserve"> </w:t>
            </w:r>
            <w:r w:rsidRPr="003B1054">
              <w:rPr>
                <w:rFonts w:eastAsia="標楷體"/>
              </w:rPr>
              <w:t>總</w:t>
            </w:r>
            <w:r w:rsidRPr="003B1054">
              <w:rPr>
                <w:rFonts w:eastAsia="標楷體"/>
              </w:rPr>
              <w:t xml:space="preserve"> </w:t>
            </w:r>
            <w:r w:rsidRPr="003B1054">
              <w:rPr>
                <w:rFonts w:eastAsia="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對中國大陸</w:t>
            </w:r>
            <w:r w:rsidRPr="003B1054">
              <w:rPr>
                <w:rFonts w:eastAsia="標楷體"/>
              </w:rPr>
              <w:br/>
              <w:t>(</w:t>
            </w:r>
            <w:r w:rsidRPr="003B1054">
              <w:rPr>
                <w:rFonts w:eastAsia="標楷體"/>
              </w:rPr>
              <w:t>含香港</w:t>
            </w:r>
            <w:r w:rsidRPr="003B1054">
              <w:rPr>
                <w:rFonts w:eastAsia="標楷體"/>
              </w:rPr>
              <w:t>)</w:t>
            </w:r>
            <w:r w:rsidRPr="003B1054">
              <w:rPr>
                <w:rFonts w:eastAsia="標楷體"/>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自中國大陸</w:t>
            </w:r>
            <w:r w:rsidRPr="003B1054">
              <w:rPr>
                <w:rFonts w:eastAsia="標楷體"/>
              </w:rPr>
              <w:br/>
              <w:t>(</w:t>
            </w:r>
            <w:r w:rsidRPr="003B1054">
              <w:rPr>
                <w:rFonts w:eastAsia="標楷體"/>
              </w:rPr>
              <w:t>含香港</w:t>
            </w:r>
            <w:r w:rsidRPr="003B1054">
              <w:rPr>
                <w:rFonts w:eastAsia="標楷體"/>
              </w:rPr>
              <w:t>)</w:t>
            </w:r>
            <w:r w:rsidRPr="003B1054">
              <w:rPr>
                <w:rFonts w:eastAsia="標楷體"/>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8309F7" w:rsidRPr="003B1054" w:rsidRDefault="008309F7" w:rsidP="00F01C26">
            <w:pPr>
              <w:jc w:val="center"/>
              <w:rPr>
                <w:rFonts w:eastAsia="標楷體"/>
              </w:rPr>
            </w:pPr>
            <w:r w:rsidRPr="003B1054">
              <w:rPr>
                <w:rFonts w:eastAsia="標楷體"/>
              </w:rPr>
              <w:t>出入超</w:t>
            </w:r>
          </w:p>
        </w:tc>
      </w:tr>
      <w:tr w:rsidR="008419E5" w:rsidRPr="003B1054" w:rsidTr="00F01C26">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8309F7" w:rsidRPr="003B1054" w:rsidRDefault="008309F7" w:rsidP="00F01C26">
            <w:pPr>
              <w:rPr>
                <w:rFonts w:eastAsia="標楷體"/>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309F7" w:rsidRPr="003B1054" w:rsidRDefault="008309F7" w:rsidP="00F01C26">
            <w:pPr>
              <w:jc w:val="center"/>
              <w:rPr>
                <w:rFonts w:eastAsia="標楷體"/>
                <w:sz w:val="22"/>
                <w:szCs w:val="22"/>
              </w:rPr>
            </w:pPr>
            <w:r w:rsidRPr="003B1054">
              <w:rPr>
                <w:rFonts w:eastAsia="標楷體"/>
                <w:sz w:val="22"/>
                <w:szCs w:val="22"/>
              </w:rPr>
              <w:t>金</w:t>
            </w:r>
            <w:r w:rsidRPr="003B1054">
              <w:rPr>
                <w:rFonts w:eastAsia="標楷體"/>
                <w:sz w:val="22"/>
                <w:szCs w:val="22"/>
              </w:rPr>
              <w:t xml:space="preserve">  </w:t>
            </w:r>
            <w:r w:rsidRPr="003B1054">
              <w:rPr>
                <w:rFonts w:eastAsia="標楷體"/>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309F7" w:rsidRPr="003B1054" w:rsidRDefault="008309F7" w:rsidP="00F01C26">
            <w:pPr>
              <w:jc w:val="center"/>
              <w:rPr>
                <w:rFonts w:eastAsia="標楷體"/>
                <w:sz w:val="22"/>
                <w:szCs w:val="22"/>
              </w:rPr>
            </w:pPr>
            <w:r w:rsidRPr="003B1054">
              <w:rPr>
                <w:rFonts w:eastAsia="標楷體"/>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309F7" w:rsidRPr="003B1054" w:rsidRDefault="008309F7" w:rsidP="00F01C26">
            <w:pPr>
              <w:jc w:val="center"/>
              <w:rPr>
                <w:rFonts w:eastAsia="標楷體"/>
                <w:sz w:val="22"/>
                <w:szCs w:val="22"/>
              </w:rPr>
            </w:pPr>
            <w:r w:rsidRPr="003B1054">
              <w:rPr>
                <w:rFonts w:eastAsia="標楷體"/>
                <w:sz w:val="22"/>
                <w:szCs w:val="22"/>
              </w:rPr>
              <w:t>比</w:t>
            </w:r>
            <w:r w:rsidRPr="003B1054">
              <w:rPr>
                <w:rFonts w:eastAsia="標楷體"/>
                <w:sz w:val="22"/>
                <w:szCs w:val="22"/>
              </w:rPr>
              <w:t xml:space="preserve"> </w:t>
            </w:r>
            <w:r w:rsidRPr="003B1054">
              <w:rPr>
                <w:rFonts w:eastAsia="標楷體"/>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8309F7" w:rsidRPr="003B1054" w:rsidRDefault="008309F7" w:rsidP="00F01C26">
            <w:pPr>
              <w:jc w:val="center"/>
              <w:rPr>
                <w:rFonts w:eastAsia="標楷體"/>
                <w:sz w:val="22"/>
                <w:szCs w:val="22"/>
              </w:rPr>
            </w:pPr>
            <w:r w:rsidRPr="003B1054">
              <w:rPr>
                <w:rFonts w:eastAsia="標楷體"/>
                <w:sz w:val="22"/>
                <w:szCs w:val="22"/>
              </w:rPr>
              <w:t>金</w:t>
            </w:r>
            <w:r w:rsidRPr="003B1054">
              <w:rPr>
                <w:rFonts w:eastAsia="標楷體"/>
                <w:sz w:val="22"/>
                <w:szCs w:val="22"/>
              </w:rPr>
              <w:t xml:space="preserve"> </w:t>
            </w:r>
            <w:r w:rsidRPr="003B1054">
              <w:rPr>
                <w:rFonts w:eastAsia="標楷體"/>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8309F7" w:rsidRPr="003B1054" w:rsidRDefault="008309F7" w:rsidP="00F01C26">
            <w:pPr>
              <w:jc w:val="center"/>
              <w:rPr>
                <w:rFonts w:eastAsia="標楷體"/>
                <w:sz w:val="22"/>
                <w:szCs w:val="22"/>
              </w:rPr>
            </w:pPr>
            <w:r w:rsidRPr="003B1054">
              <w:rPr>
                <w:rFonts w:eastAsia="標楷體"/>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8309F7" w:rsidRPr="003B1054" w:rsidRDefault="008309F7" w:rsidP="00F01C26">
            <w:pPr>
              <w:jc w:val="center"/>
              <w:rPr>
                <w:rFonts w:eastAsia="標楷體"/>
                <w:sz w:val="22"/>
                <w:szCs w:val="22"/>
              </w:rPr>
            </w:pPr>
            <w:r w:rsidRPr="003B1054">
              <w:rPr>
                <w:rFonts w:eastAsia="標楷體"/>
                <w:sz w:val="22"/>
                <w:szCs w:val="22"/>
              </w:rPr>
              <w:t>比</w:t>
            </w:r>
            <w:r w:rsidRPr="003B1054">
              <w:rPr>
                <w:rFonts w:eastAsia="標楷體"/>
                <w:sz w:val="22"/>
                <w:szCs w:val="22"/>
              </w:rPr>
              <w:t xml:space="preserve"> </w:t>
            </w:r>
            <w:r w:rsidRPr="003B1054">
              <w:rPr>
                <w:rFonts w:eastAsia="標楷體"/>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8309F7" w:rsidRPr="003B1054" w:rsidRDefault="008309F7" w:rsidP="00F01C26">
            <w:pPr>
              <w:jc w:val="center"/>
              <w:rPr>
                <w:rFonts w:eastAsia="標楷體"/>
                <w:sz w:val="22"/>
                <w:szCs w:val="22"/>
              </w:rPr>
            </w:pPr>
            <w:r w:rsidRPr="003B1054">
              <w:rPr>
                <w:rFonts w:eastAsia="標楷體"/>
                <w:sz w:val="22"/>
                <w:szCs w:val="22"/>
              </w:rPr>
              <w:t>金</w:t>
            </w:r>
            <w:r w:rsidRPr="003B1054">
              <w:rPr>
                <w:rFonts w:eastAsia="標楷體"/>
                <w:sz w:val="22"/>
                <w:szCs w:val="22"/>
              </w:rPr>
              <w:t xml:space="preserve">  </w:t>
            </w:r>
            <w:r w:rsidRPr="003B1054">
              <w:rPr>
                <w:rFonts w:eastAsia="標楷體"/>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8309F7" w:rsidRPr="003B1054" w:rsidRDefault="008309F7" w:rsidP="00F01C26">
            <w:pPr>
              <w:jc w:val="center"/>
              <w:rPr>
                <w:rFonts w:eastAsia="標楷體"/>
                <w:sz w:val="22"/>
                <w:szCs w:val="22"/>
              </w:rPr>
            </w:pPr>
            <w:r w:rsidRPr="003B1054">
              <w:rPr>
                <w:rFonts w:eastAsia="標楷體"/>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8309F7" w:rsidRPr="003B1054" w:rsidRDefault="008309F7" w:rsidP="00F01C26">
            <w:pPr>
              <w:jc w:val="center"/>
              <w:rPr>
                <w:rFonts w:eastAsia="標楷體"/>
                <w:sz w:val="22"/>
                <w:szCs w:val="22"/>
              </w:rPr>
            </w:pPr>
            <w:r w:rsidRPr="003B1054">
              <w:rPr>
                <w:rFonts w:eastAsia="標楷體"/>
                <w:sz w:val="22"/>
                <w:szCs w:val="22"/>
              </w:rPr>
              <w:t>比</w:t>
            </w:r>
            <w:r w:rsidRPr="003B1054">
              <w:rPr>
                <w:rFonts w:eastAsia="標楷體"/>
                <w:sz w:val="22"/>
                <w:szCs w:val="22"/>
              </w:rPr>
              <w:t xml:space="preserve"> </w:t>
            </w:r>
            <w:r w:rsidRPr="003B1054">
              <w:rPr>
                <w:rFonts w:eastAsia="標楷體"/>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8309F7" w:rsidRPr="003B1054" w:rsidRDefault="008309F7" w:rsidP="00F01C26">
            <w:pPr>
              <w:jc w:val="center"/>
              <w:rPr>
                <w:rFonts w:eastAsia="標楷體"/>
                <w:sz w:val="22"/>
                <w:szCs w:val="22"/>
              </w:rPr>
            </w:pPr>
            <w:r w:rsidRPr="003B1054">
              <w:rPr>
                <w:rFonts w:eastAsia="標楷體"/>
                <w:sz w:val="22"/>
                <w:szCs w:val="22"/>
              </w:rPr>
              <w:t>金</w:t>
            </w:r>
            <w:r w:rsidRPr="003B1054">
              <w:rPr>
                <w:rFonts w:eastAsia="標楷體"/>
                <w:sz w:val="22"/>
                <w:szCs w:val="22"/>
              </w:rPr>
              <w:t xml:space="preserve">  </w:t>
            </w:r>
            <w:r w:rsidRPr="003B1054">
              <w:rPr>
                <w:rFonts w:eastAsia="標楷體"/>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8309F7" w:rsidRPr="003B1054" w:rsidRDefault="008309F7" w:rsidP="00F01C26">
            <w:pPr>
              <w:jc w:val="center"/>
              <w:rPr>
                <w:rFonts w:eastAsia="標楷體"/>
                <w:sz w:val="22"/>
                <w:szCs w:val="22"/>
              </w:rPr>
            </w:pPr>
            <w:r w:rsidRPr="003B1054">
              <w:rPr>
                <w:rFonts w:eastAsia="標楷體"/>
                <w:sz w:val="22"/>
                <w:szCs w:val="22"/>
              </w:rPr>
              <w:t>年增率</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2013</w:t>
            </w:r>
            <w:r w:rsidRPr="003B1054">
              <w:rPr>
                <w:rFonts w:eastAsia="標楷體"/>
              </w:rPr>
              <w:t>年</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1,702.4</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3.1</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28.9</w:t>
            </w:r>
          </w:p>
        </w:tc>
        <w:tc>
          <w:tcPr>
            <w:tcW w:w="895"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1253.1</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3.4</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40.2</w:t>
            </w:r>
          </w:p>
        </w:tc>
        <w:tc>
          <w:tcPr>
            <w:tcW w:w="782"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449.3</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2.1</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16.2</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803.8</w:t>
            </w:r>
          </w:p>
        </w:tc>
        <w:tc>
          <w:tcPr>
            <w:tcW w:w="848"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4.2</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2014</w:t>
            </w:r>
            <w:r w:rsidRPr="003B1054">
              <w:rPr>
                <w:rFonts w:eastAsia="標楷體"/>
              </w:rPr>
              <w:t>年</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1,795.2</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5.5</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29.8</w:t>
            </w:r>
          </w:p>
        </w:tc>
        <w:tc>
          <w:tcPr>
            <w:tcW w:w="895"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1285.3</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2.6</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40.2</w:t>
            </w:r>
          </w:p>
        </w:tc>
        <w:tc>
          <w:tcPr>
            <w:tcW w:w="782"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509.9</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13.5</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18.1</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775.4</w:t>
            </w:r>
          </w:p>
        </w:tc>
        <w:tc>
          <w:tcPr>
            <w:tcW w:w="848"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-3.5</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2015</w:t>
            </w:r>
            <w:r w:rsidRPr="003B1054">
              <w:rPr>
                <w:rFonts w:eastAsia="標楷體"/>
              </w:rPr>
              <w:t>年</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1,592.7</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-11.3</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30.5</w:t>
            </w:r>
          </w:p>
        </w:tc>
        <w:tc>
          <w:tcPr>
            <w:tcW w:w="895"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1125.4</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-12.4</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39.4</w:t>
            </w:r>
          </w:p>
        </w:tc>
        <w:tc>
          <w:tcPr>
            <w:tcW w:w="782"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467.3</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-8.3</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19.7</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658.1</w:t>
            </w:r>
          </w:p>
        </w:tc>
        <w:tc>
          <w:tcPr>
            <w:tcW w:w="848"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-15.1</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2016</w:t>
            </w:r>
            <w:r w:rsidRPr="003B1054">
              <w:rPr>
                <w:rFonts w:eastAsia="標楷體"/>
              </w:rPr>
              <w:t>年</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1,576.3</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-1.0</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30.8</w:t>
            </w:r>
          </w:p>
        </w:tc>
        <w:tc>
          <w:tcPr>
            <w:tcW w:w="895"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1,123.0</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-0.2</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40.0</w:t>
            </w:r>
          </w:p>
        </w:tc>
        <w:tc>
          <w:tcPr>
            <w:tcW w:w="78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453.3</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-3.0</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19.6</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669.7</w:t>
            </w:r>
          </w:p>
        </w:tc>
        <w:tc>
          <w:tcPr>
            <w:tcW w:w="84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1.8</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2017</w:t>
            </w:r>
            <w:r w:rsidRPr="003B1054">
              <w:rPr>
                <w:rFonts w:eastAsia="標楷體"/>
              </w:rPr>
              <w:t>年</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1,818.4</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15.4</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31.5</w:t>
            </w:r>
          </w:p>
        </w:tc>
        <w:tc>
          <w:tcPr>
            <w:tcW w:w="895"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1,302.8</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16.0</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41.0</w:t>
            </w:r>
          </w:p>
        </w:tc>
        <w:tc>
          <w:tcPr>
            <w:tcW w:w="78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515.6</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13.8</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19.9</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787.2</w:t>
            </w:r>
          </w:p>
        </w:tc>
        <w:tc>
          <w:tcPr>
            <w:tcW w:w="84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17.6</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12</w:t>
            </w:r>
            <w:r w:rsidRPr="003B1054">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174.7</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17.9</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33.0</w:t>
            </w:r>
          </w:p>
        </w:tc>
        <w:tc>
          <w:tcPr>
            <w:tcW w:w="895"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128.1</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16.8</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43.4</w:t>
            </w:r>
          </w:p>
        </w:tc>
        <w:tc>
          <w:tcPr>
            <w:tcW w:w="78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46.6</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20.7</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19.9</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81.4</w:t>
            </w:r>
          </w:p>
        </w:tc>
        <w:tc>
          <w:tcPr>
            <w:tcW w:w="84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14.7</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2018</w:t>
            </w:r>
            <w:r w:rsidRPr="003B1054">
              <w:rPr>
                <w:rFonts w:eastAsia="標楷體"/>
              </w:rPr>
              <w:t>年</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1,936.0</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6.5</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31.1</w:t>
            </w:r>
          </w:p>
        </w:tc>
        <w:tc>
          <w:tcPr>
            <w:tcW w:w="895"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1,384.0</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6.3</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41.2</w:t>
            </w:r>
          </w:p>
        </w:tc>
        <w:tc>
          <w:tcPr>
            <w:tcW w:w="78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538.0</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7.5</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18.8</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831.9</w:t>
            </w:r>
          </w:p>
        </w:tc>
        <w:tc>
          <w:tcPr>
            <w:tcW w:w="84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5.8</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1</w:t>
            </w:r>
            <w:r w:rsidRPr="003B1054">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162.8</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23.4</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31.1</w:t>
            </w:r>
          </w:p>
        </w:tc>
        <w:tc>
          <w:tcPr>
            <w:tcW w:w="895"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111.6</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21.1</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40.7</w:t>
            </w:r>
          </w:p>
        </w:tc>
        <w:tc>
          <w:tcPr>
            <w:tcW w:w="78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51.2</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28.8</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20.5</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60.3</w:t>
            </w:r>
          </w:p>
        </w:tc>
        <w:tc>
          <w:tcPr>
            <w:tcW w:w="84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15.3</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2</w:t>
            </w:r>
            <w:r w:rsidRPr="003B1054">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118.3</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-4.9</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28.3</w:t>
            </w:r>
          </w:p>
        </w:tc>
        <w:tc>
          <w:tcPr>
            <w:tcW w:w="895"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83.2</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-10.8</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37.2</w:t>
            </w:r>
          </w:p>
        </w:tc>
        <w:tc>
          <w:tcPr>
            <w:tcW w:w="78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35.0</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12.8</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18.0</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48.2</w:t>
            </w:r>
          </w:p>
        </w:tc>
        <w:tc>
          <w:tcPr>
            <w:tcW w:w="84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-22.6</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3</w:t>
            </w:r>
            <w:r w:rsidRPr="003B1054">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178.1</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22.0</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33.0</w:t>
            </w:r>
          </w:p>
        </w:tc>
        <w:tc>
          <w:tcPr>
            <w:tcW w:w="895"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134.3</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30.9</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44.8</w:t>
            </w:r>
          </w:p>
        </w:tc>
        <w:tc>
          <w:tcPr>
            <w:tcW w:w="78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43.8</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1.1</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18.2</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90.6</w:t>
            </w:r>
          </w:p>
        </w:tc>
        <w:tc>
          <w:tcPr>
            <w:tcW w:w="84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52.6</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4</w:t>
            </w:r>
            <w:r w:rsidRPr="003B1054">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154.4</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13.4</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31.3</w:t>
            </w:r>
          </w:p>
        </w:tc>
        <w:tc>
          <w:tcPr>
            <w:tcW w:w="895"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108.6</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13.1</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40.6</w:t>
            </w:r>
          </w:p>
        </w:tc>
        <w:tc>
          <w:tcPr>
            <w:tcW w:w="78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45.8</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14.2</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20.3</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62.8</w:t>
            </w:r>
          </w:p>
        </w:tc>
        <w:tc>
          <w:tcPr>
            <w:tcW w:w="84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12.4</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5</w:t>
            </w:r>
            <w:r w:rsidRPr="003B1054">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168.0</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16.7</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31.2</w:t>
            </w:r>
          </w:p>
        </w:tc>
        <w:tc>
          <w:tcPr>
            <w:tcW w:w="895"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118.6</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19.3</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40.7</w:t>
            </w:r>
          </w:p>
        </w:tc>
        <w:tc>
          <w:tcPr>
            <w:tcW w:w="78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49.4</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10.8</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20.0</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69.1</w:t>
            </w:r>
          </w:p>
        </w:tc>
        <w:tc>
          <w:tcPr>
            <w:tcW w:w="84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26.3</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6</w:t>
            </w:r>
            <w:r w:rsidRPr="003B1054">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158.0</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9.2</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30.8</w:t>
            </w:r>
          </w:p>
        </w:tc>
        <w:tc>
          <w:tcPr>
            <w:tcW w:w="895"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114.9</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10.1</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40.7</w:t>
            </w:r>
          </w:p>
        </w:tc>
        <w:tc>
          <w:tcPr>
            <w:tcW w:w="78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43.0</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7.0</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18.7</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71.9</w:t>
            </w:r>
          </w:p>
        </w:tc>
        <w:tc>
          <w:tcPr>
            <w:tcW w:w="84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12.0</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7</w:t>
            </w:r>
            <w:r w:rsidRPr="003B1054">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163.9</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8.7</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30.1</w:t>
            </w:r>
          </w:p>
        </w:tc>
        <w:tc>
          <w:tcPr>
            <w:tcW w:w="895"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115.8</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8.1</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40.8</w:t>
            </w:r>
          </w:p>
        </w:tc>
        <w:tc>
          <w:tcPr>
            <w:tcW w:w="78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48.1</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10.1</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18.4</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67.7</w:t>
            </w:r>
          </w:p>
        </w:tc>
        <w:tc>
          <w:tcPr>
            <w:tcW w:w="84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6.8</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8</w:t>
            </w:r>
            <w:r w:rsidRPr="003B1054">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159.4</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0.3</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30.6</w:t>
            </w:r>
          </w:p>
        </w:tc>
        <w:tc>
          <w:tcPr>
            <w:tcW w:w="895"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117.3</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3.0</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41.5</w:t>
            </w:r>
          </w:p>
        </w:tc>
        <w:tc>
          <w:tcPr>
            <w:tcW w:w="78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42.0</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-6.7</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17.7</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75.3</w:t>
            </w:r>
          </w:p>
        </w:tc>
        <w:tc>
          <w:tcPr>
            <w:tcW w:w="84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9.4</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9</w:t>
            </w:r>
            <w:r w:rsidRPr="003B1054">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173.0</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3.4</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31.5</w:t>
            </w:r>
          </w:p>
        </w:tc>
        <w:tc>
          <w:tcPr>
            <w:tcW w:w="895"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123.8</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1.9</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41.8</w:t>
            </w:r>
          </w:p>
        </w:tc>
        <w:tc>
          <w:tcPr>
            <w:tcW w:w="78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49.1</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7.5</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19.4</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74.7</w:t>
            </w:r>
          </w:p>
        </w:tc>
        <w:tc>
          <w:tcPr>
            <w:tcW w:w="84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-1.4</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10</w:t>
            </w:r>
            <w:r w:rsidRPr="003B1054">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175.9</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6.5</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31.5</w:t>
            </w:r>
          </w:p>
        </w:tc>
        <w:tc>
          <w:tcPr>
            <w:tcW w:w="895"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125.7</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5.5</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42.5</w:t>
            </w:r>
          </w:p>
        </w:tc>
        <w:tc>
          <w:tcPr>
            <w:tcW w:w="78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50.2</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9.1</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19.2</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75.5</w:t>
            </w:r>
          </w:p>
        </w:tc>
        <w:tc>
          <w:tcPr>
            <w:tcW w:w="84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3.2</w:t>
            </w:r>
          </w:p>
        </w:tc>
      </w:tr>
      <w:tr w:rsidR="008419E5" w:rsidRPr="003B1054" w:rsidTr="00F01C2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11</w:t>
            </w:r>
            <w:r w:rsidRPr="003B1054">
              <w:rPr>
                <w:rFonts w:eastAsia="標楷體"/>
              </w:rPr>
              <w:t>月</w:t>
            </w:r>
          </w:p>
        </w:tc>
        <w:tc>
          <w:tcPr>
            <w:tcW w:w="976" w:type="dxa"/>
            <w:tcBorders>
              <w:left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161.8</w:t>
            </w:r>
          </w:p>
        </w:tc>
        <w:tc>
          <w:tcPr>
            <w:tcW w:w="79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-7.3</w:t>
            </w:r>
          </w:p>
        </w:tc>
        <w:tc>
          <w:tcPr>
            <w:tcW w:w="631"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31.7</w:t>
            </w:r>
          </w:p>
        </w:tc>
        <w:tc>
          <w:tcPr>
            <w:tcW w:w="895"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114.6</w:t>
            </w:r>
          </w:p>
        </w:tc>
        <w:tc>
          <w:tcPr>
            <w:tcW w:w="84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-8.0</w:t>
            </w:r>
          </w:p>
        </w:tc>
        <w:tc>
          <w:tcPr>
            <w:tcW w:w="69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41.2</w:t>
            </w:r>
          </w:p>
        </w:tc>
        <w:tc>
          <w:tcPr>
            <w:tcW w:w="78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47.2</w:t>
            </w:r>
          </w:p>
        </w:tc>
        <w:tc>
          <w:tcPr>
            <w:tcW w:w="859"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-4.5</w:t>
            </w:r>
          </w:p>
        </w:tc>
        <w:tc>
          <w:tcPr>
            <w:tcW w:w="720"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20.4</w:t>
            </w:r>
          </w:p>
        </w:tc>
        <w:tc>
          <w:tcPr>
            <w:tcW w:w="772" w:type="dxa"/>
            <w:tcBorders>
              <w:left w:val="nil"/>
              <w:right w:val="nil"/>
            </w:tcBorders>
            <w:tcMar>
              <w:top w:w="15" w:type="dxa"/>
              <w:left w:w="15" w:type="dxa"/>
              <w:bottom w:w="0" w:type="dxa"/>
              <w:right w:w="15" w:type="dxa"/>
            </w:tcMar>
            <w:vAlign w:val="bottom"/>
          </w:tcPr>
          <w:p w:rsidR="008309F7" w:rsidRPr="003B1054" w:rsidRDefault="008309F7" w:rsidP="00F01C26">
            <w:pPr>
              <w:jc w:val="center"/>
            </w:pPr>
            <w:r w:rsidRPr="003B1054">
              <w:t>67.5</w:t>
            </w:r>
          </w:p>
        </w:tc>
        <w:tc>
          <w:tcPr>
            <w:tcW w:w="848" w:type="dxa"/>
            <w:tcBorders>
              <w:left w:val="nil"/>
              <w:right w:val="nil"/>
            </w:tcBorders>
            <w:tcMar>
              <w:top w:w="15" w:type="dxa"/>
              <w:left w:w="15" w:type="dxa"/>
              <w:bottom w:w="0" w:type="dxa"/>
              <w:right w:w="15" w:type="dxa"/>
            </w:tcMar>
            <w:vAlign w:val="center"/>
          </w:tcPr>
          <w:p w:rsidR="008309F7" w:rsidRPr="003B1054" w:rsidRDefault="008309F7" w:rsidP="00F01C26">
            <w:pPr>
              <w:jc w:val="center"/>
            </w:pPr>
            <w:r w:rsidRPr="003B1054">
              <w:t>-10.2</w:t>
            </w:r>
          </w:p>
        </w:tc>
      </w:tr>
      <w:tr w:rsidR="008419E5" w:rsidRPr="003B1054" w:rsidTr="00F01C26">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309F7" w:rsidRPr="003B1054" w:rsidRDefault="008309F7" w:rsidP="00F01C26">
            <w:pPr>
              <w:jc w:val="center"/>
              <w:rPr>
                <w:rFonts w:eastAsia="標楷體"/>
              </w:rPr>
            </w:pPr>
            <w:r w:rsidRPr="003B1054">
              <w:rPr>
                <w:rFonts w:eastAsia="標楷體"/>
              </w:rPr>
              <w:t>12</w:t>
            </w:r>
            <w:r w:rsidRPr="003B1054">
              <w:rPr>
                <w:rFonts w:eastAsia="標楷體"/>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162.6</w:t>
            </w:r>
          </w:p>
        </w:tc>
        <w:tc>
          <w:tcPr>
            <w:tcW w:w="798" w:type="dxa"/>
            <w:tcBorders>
              <w:left w:val="nil"/>
              <w:bottom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-6.9</w:t>
            </w:r>
          </w:p>
        </w:tc>
        <w:tc>
          <w:tcPr>
            <w:tcW w:w="631" w:type="dxa"/>
            <w:tcBorders>
              <w:left w:val="nil"/>
              <w:bottom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31.0</w:t>
            </w:r>
          </w:p>
        </w:tc>
        <w:tc>
          <w:tcPr>
            <w:tcW w:w="895" w:type="dxa"/>
            <w:tcBorders>
              <w:left w:val="nil"/>
              <w:bottom w:val="single" w:sz="4" w:space="0" w:color="auto"/>
              <w:right w:val="nil"/>
            </w:tcBorders>
            <w:tcMar>
              <w:top w:w="15" w:type="dxa"/>
              <w:left w:w="15" w:type="dxa"/>
              <w:bottom w:w="0" w:type="dxa"/>
              <w:right w:w="15" w:type="dxa"/>
            </w:tcMar>
            <w:vAlign w:val="bottom"/>
          </w:tcPr>
          <w:p w:rsidR="008309F7" w:rsidRPr="003B1054" w:rsidRDefault="008309F7" w:rsidP="00F01C26">
            <w:pPr>
              <w:jc w:val="center"/>
            </w:pPr>
            <w:r w:rsidRPr="003B1054">
              <w:t>115.4</w:t>
            </w:r>
          </w:p>
        </w:tc>
        <w:tc>
          <w:tcPr>
            <w:tcW w:w="840" w:type="dxa"/>
            <w:tcBorders>
              <w:left w:val="nil"/>
              <w:bottom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-9.9</w:t>
            </w:r>
          </w:p>
        </w:tc>
        <w:tc>
          <w:tcPr>
            <w:tcW w:w="699" w:type="dxa"/>
            <w:tcBorders>
              <w:left w:val="nil"/>
              <w:bottom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40.4</w:t>
            </w:r>
          </w:p>
        </w:tc>
        <w:tc>
          <w:tcPr>
            <w:tcW w:w="782" w:type="dxa"/>
            <w:tcBorders>
              <w:left w:val="nil"/>
              <w:bottom w:val="single" w:sz="4" w:space="0" w:color="auto"/>
              <w:right w:val="nil"/>
            </w:tcBorders>
            <w:tcMar>
              <w:top w:w="15" w:type="dxa"/>
              <w:left w:w="15" w:type="dxa"/>
              <w:bottom w:w="0" w:type="dxa"/>
              <w:right w:w="15" w:type="dxa"/>
            </w:tcMar>
            <w:vAlign w:val="bottom"/>
          </w:tcPr>
          <w:p w:rsidR="008309F7" w:rsidRPr="003B1054" w:rsidRDefault="008309F7" w:rsidP="00F01C26">
            <w:pPr>
              <w:jc w:val="center"/>
            </w:pPr>
            <w:r w:rsidRPr="003B1054">
              <w:t>47.2</w:t>
            </w:r>
          </w:p>
        </w:tc>
        <w:tc>
          <w:tcPr>
            <w:tcW w:w="859" w:type="dxa"/>
            <w:tcBorders>
              <w:left w:val="nil"/>
              <w:bottom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1.2</w:t>
            </w:r>
          </w:p>
        </w:tc>
        <w:tc>
          <w:tcPr>
            <w:tcW w:w="720" w:type="dxa"/>
            <w:tcBorders>
              <w:left w:val="nil"/>
              <w:bottom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19.7</w:t>
            </w:r>
          </w:p>
        </w:tc>
        <w:tc>
          <w:tcPr>
            <w:tcW w:w="772" w:type="dxa"/>
            <w:tcBorders>
              <w:left w:val="nil"/>
              <w:bottom w:val="single" w:sz="4" w:space="0" w:color="auto"/>
              <w:right w:val="nil"/>
            </w:tcBorders>
            <w:tcMar>
              <w:top w:w="15" w:type="dxa"/>
              <w:left w:w="15" w:type="dxa"/>
              <w:bottom w:w="0" w:type="dxa"/>
              <w:right w:w="15" w:type="dxa"/>
            </w:tcMar>
            <w:vAlign w:val="bottom"/>
          </w:tcPr>
          <w:p w:rsidR="008309F7" w:rsidRPr="003B1054" w:rsidRDefault="008309F7" w:rsidP="00F01C26">
            <w:pPr>
              <w:jc w:val="center"/>
            </w:pPr>
            <w:r w:rsidRPr="003B1054">
              <w:t>68.3</w:t>
            </w:r>
          </w:p>
        </w:tc>
        <w:tc>
          <w:tcPr>
            <w:tcW w:w="848" w:type="dxa"/>
            <w:tcBorders>
              <w:left w:val="nil"/>
              <w:bottom w:val="single" w:sz="4" w:space="0" w:color="auto"/>
              <w:right w:val="nil"/>
            </w:tcBorders>
            <w:tcMar>
              <w:top w:w="15" w:type="dxa"/>
              <w:left w:w="15" w:type="dxa"/>
              <w:bottom w:w="0" w:type="dxa"/>
              <w:right w:w="15" w:type="dxa"/>
            </w:tcMar>
            <w:vAlign w:val="center"/>
          </w:tcPr>
          <w:p w:rsidR="008309F7" w:rsidRPr="003B1054" w:rsidRDefault="008309F7" w:rsidP="00F01C26">
            <w:pPr>
              <w:jc w:val="center"/>
            </w:pPr>
            <w:r w:rsidRPr="003B1054">
              <w:t>-16.2</w:t>
            </w:r>
          </w:p>
        </w:tc>
      </w:tr>
    </w:tbl>
    <w:p w:rsidR="00F071FB" w:rsidRPr="003B1054" w:rsidRDefault="00301FFB" w:rsidP="004B52DA">
      <w:pPr>
        <w:pStyle w:val="k3a"/>
        <w:spacing w:beforeLines="0" w:before="0" w:line="300" w:lineRule="auto"/>
        <w:ind w:leftChars="-338" w:left="282" w:hangingChars="497" w:hanging="1093"/>
        <w:rPr>
          <w:kern w:val="2"/>
          <w:sz w:val="22"/>
          <w:szCs w:val="22"/>
        </w:rPr>
        <w:sectPr w:rsidR="00F071FB" w:rsidRPr="003B1054"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r w:rsidRPr="003B1054">
        <w:rPr>
          <w:kern w:val="2"/>
          <w:sz w:val="22"/>
          <w:szCs w:val="22"/>
        </w:rPr>
        <w:t>資料來源：財政部進出口海關統計</w:t>
      </w:r>
      <w:r w:rsidR="007C7C5C" w:rsidRPr="003B1054">
        <w:rPr>
          <w:kern w:val="2"/>
          <w:sz w:val="22"/>
          <w:szCs w:val="22"/>
        </w:rPr>
        <w:t>。</w:t>
      </w:r>
      <w:r w:rsidR="00E96208" w:rsidRPr="003B1054">
        <w:rPr>
          <w:kern w:val="2"/>
          <w:sz w:val="22"/>
          <w:szCs w:val="22"/>
        </w:rPr>
        <w:br w:type="page"/>
      </w:r>
    </w:p>
    <w:p w:rsidR="00026A43" w:rsidRPr="003B1054" w:rsidRDefault="001351D8" w:rsidP="001351D8">
      <w:pPr>
        <w:pStyle w:val="t-1"/>
        <w:spacing w:afterLines="0" w:after="0"/>
      </w:pPr>
      <w:bookmarkStart w:id="174" w:name="_Toc536517854"/>
      <w:r w:rsidRPr="003B1054">
        <w:lastRenderedPageBreak/>
        <w:t>肆、專論</w:t>
      </w:r>
      <w:bookmarkEnd w:id="163"/>
      <w:bookmarkEnd w:id="164"/>
      <w:bookmarkEnd w:id="165"/>
      <w:bookmarkEnd w:id="174"/>
    </w:p>
    <w:p w:rsidR="005C154D" w:rsidRPr="003B1054" w:rsidRDefault="00264FBB" w:rsidP="003E7F06">
      <w:pPr>
        <w:spacing w:line="480" w:lineRule="exact"/>
        <w:jc w:val="center"/>
        <w:outlineLvl w:val="1"/>
        <w:rPr>
          <w:rFonts w:eastAsia="標楷體"/>
          <w:b/>
          <w:sz w:val="36"/>
          <w:szCs w:val="28"/>
        </w:rPr>
      </w:pPr>
      <w:bookmarkStart w:id="175" w:name="_Toc536517855"/>
      <w:r w:rsidRPr="003B1054">
        <w:rPr>
          <w:rFonts w:eastAsia="標楷體"/>
          <w:b/>
          <w:bCs/>
          <w:sz w:val="34"/>
          <w:szCs w:val="34"/>
          <w:lang w:val="x-none"/>
        </w:rPr>
        <w:t>數位經濟下</w:t>
      </w:r>
      <w:proofErr w:type="gramStart"/>
      <w:r w:rsidRPr="003B1054">
        <w:rPr>
          <w:rFonts w:eastAsia="標楷體"/>
          <w:b/>
          <w:bCs/>
          <w:sz w:val="34"/>
          <w:szCs w:val="34"/>
          <w:lang w:val="x-none"/>
        </w:rPr>
        <w:t>區塊鏈發展</w:t>
      </w:r>
      <w:proofErr w:type="gramEnd"/>
      <w:r w:rsidRPr="003B1054">
        <w:rPr>
          <w:rFonts w:eastAsia="標楷體"/>
          <w:b/>
          <w:bCs/>
          <w:sz w:val="34"/>
          <w:szCs w:val="34"/>
          <w:lang w:val="x-none"/>
        </w:rPr>
        <w:t>近況</w:t>
      </w:r>
      <w:r w:rsidR="005C154D" w:rsidRPr="003B1054">
        <w:rPr>
          <w:rFonts w:eastAsia="標楷體"/>
          <w:b/>
          <w:sz w:val="36"/>
          <w:szCs w:val="28"/>
          <w:vertAlign w:val="superscript"/>
        </w:rPr>
        <w:footnoteReference w:id="1"/>
      </w:r>
      <w:bookmarkEnd w:id="175"/>
    </w:p>
    <w:p w:rsidR="00264FBB" w:rsidRPr="003B1054" w:rsidRDefault="00264FBB" w:rsidP="00264FBB">
      <w:pPr>
        <w:spacing w:line="500" w:lineRule="exact"/>
        <w:rPr>
          <w:rFonts w:eastAsia="標楷體"/>
          <w:b/>
          <w:sz w:val="28"/>
          <w:szCs w:val="28"/>
        </w:rPr>
      </w:pPr>
      <w:r w:rsidRPr="003B1054">
        <w:rPr>
          <w:rFonts w:eastAsia="標楷體"/>
          <w:b/>
          <w:sz w:val="28"/>
          <w:szCs w:val="28"/>
        </w:rPr>
        <w:t>一</w:t>
      </w:r>
      <w:r w:rsidRPr="003B1054">
        <w:rPr>
          <w:b/>
          <w:sz w:val="28"/>
          <w:szCs w:val="28"/>
        </w:rPr>
        <w:t>、</w:t>
      </w:r>
      <w:r w:rsidRPr="003B1054">
        <w:rPr>
          <w:rFonts w:eastAsia="標楷體"/>
          <w:b/>
          <w:sz w:val="28"/>
          <w:szCs w:val="28"/>
        </w:rPr>
        <w:t>前言</w:t>
      </w:r>
    </w:p>
    <w:p w:rsidR="00264FBB" w:rsidRPr="003B1054" w:rsidRDefault="00264FBB" w:rsidP="00264FBB">
      <w:pPr>
        <w:widowControl/>
        <w:spacing w:line="500" w:lineRule="exact"/>
        <w:ind w:firstLineChars="200" w:firstLine="600"/>
        <w:jc w:val="both"/>
        <w:rPr>
          <w:rFonts w:eastAsia="標楷體"/>
          <w:spacing w:val="10"/>
          <w:kern w:val="0"/>
          <w:sz w:val="28"/>
          <w:szCs w:val="28"/>
        </w:rPr>
      </w:pPr>
      <w:r w:rsidRPr="003B1054">
        <w:rPr>
          <w:rFonts w:eastAsia="標楷體"/>
          <w:spacing w:val="10"/>
          <w:kern w:val="0"/>
          <w:sz w:val="28"/>
          <w:szCs w:val="28"/>
        </w:rPr>
        <w:t>2016</w:t>
      </w:r>
      <w:r w:rsidRPr="003B1054">
        <w:rPr>
          <w:rFonts w:eastAsia="標楷體"/>
          <w:spacing w:val="10"/>
          <w:kern w:val="0"/>
          <w:sz w:val="28"/>
          <w:szCs w:val="28"/>
        </w:rPr>
        <w:t>年世界經濟論壇</w:t>
      </w:r>
      <w:r w:rsidRPr="003B1054">
        <w:rPr>
          <w:rFonts w:eastAsia="標楷體"/>
          <w:spacing w:val="10"/>
          <w:kern w:val="0"/>
          <w:sz w:val="28"/>
          <w:szCs w:val="28"/>
        </w:rPr>
        <w:t>(WEF)</w:t>
      </w:r>
      <w:r w:rsidRPr="003B1054">
        <w:rPr>
          <w:rFonts w:eastAsia="標楷體"/>
          <w:spacing w:val="10"/>
          <w:kern w:val="0"/>
          <w:sz w:val="28"/>
          <w:szCs w:val="28"/>
        </w:rPr>
        <w:t>將</w:t>
      </w:r>
      <w:proofErr w:type="gramStart"/>
      <w:r w:rsidRPr="003B1054">
        <w:rPr>
          <w:rFonts w:eastAsia="標楷體"/>
          <w:spacing w:val="10"/>
          <w:kern w:val="0"/>
          <w:sz w:val="28"/>
          <w:szCs w:val="28"/>
        </w:rPr>
        <w:t>區塊鏈與</w:t>
      </w:r>
      <w:proofErr w:type="gramEnd"/>
      <w:r w:rsidRPr="003B1054">
        <w:rPr>
          <w:rFonts w:eastAsia="標楷體"/>
          <w:spacing w:val="10"/>
          <w:kern w:val="0"/>
          <w:sz w:val="28"/>
          <w:szCs w:val="28"/>
        </w:rPr>
        <w:t>人工智慧、</w:t>
      </w:r>
      <w:proofErr w:type="gramStart"/>
      <w:r w:rsidRPr="003B1054">
        <w:rPr>
          <w:rFonts w:eastAsia="標楷體"/>
          <w:spacing w:val="10"/>
          <w:kern w:val="0"/>
          <w:sz w:val="28"/>
          <w:szCs w:val="28"/>
        </w:rPr>
        <w:t>物聯網</w:t>
      </w:r>
      <w:proofErr w:type="gramEnd"/>
      <w:r w:rsidRPr="003B1054">
        <w:rPr>
          <w:rFonts w:eastAsia="標楷體"/>
          <w:spacing w:val="10"/>
          <w:kern w:val="0"/>
          <w:sz w:val="28"/>
          <w:szCs w:val="28"/>
        </w:rPr>
        <w:t>、機器人等，並列為第四波工業革命潛力科技。國際研究機構</w:t>
      </w:r>
      <w:r w:rsidRPr="003B1054">
        <w:rPr>
          <w:rFonts w:eastAsia="標楷體"/>
          <w:spacing w:val="10"/>
          <w:kern w:val="0"/>
          <w:sz w:val="28"/>
          <w:szCs w:val="28"/>
        </w:rPr>
        <w:t>Gartner</w:t>
      </w:r>
      <w:r w:rsidRPr="003B1054">
        <w:rPr>
          <w:rFonts w:eastAsia="標楷體"/>
          <w:spacing w:val="10"/>
          <w:kern w:val="0"/>
          <w:sz w:val="28"/>
          <w:szCs w:val="28"/>
        </w:rPr>
        <w:t>也自</w:t>
      </w:r>
      <w:r w:rsidRPr="003B1054">
        <w:rPr>
          <w:rFonts w:eastAsia="標楷體"/>
          <w:spacing w:val="10"/>
          <w:kern w:val="0"/>
          <w:sz w:val="28"/>
          <w:szCs w:val="28"/>
        </w:rPr>
        <w:t>2017</w:t>
      </w:r>
      <w:r w:rsidRPr="003B1054">
        <w:rPr>
          <w:rFonts w:eastAsia="標楷體"/>
          <w:spacing w:val="10"/>
          <w:kern w:val="0"/>
          <w:sz w:val="28"/>
          <w:szCs w:val="28"/>
        </w:rPr>
        <w:t>年起連續兩年將</w:t>
      </w:r>
      <w:proofErr w:type="gramStart"/>
      <w:r w:rsidRPr="003B1054">
        <w:rPr>
          <w:rFonts w:eastAsia="標楷體"/>
          <w:spacing w:val="10"/>
          <w:kern w:val="0"/>
          <w:sz w:val="28"/>
          <w:szCs w:val="28"/>
        </w:rPr>
        <w:t>區塊鏈列入</w:t>
      </w:r>
      <w:proofErr w:type="gramEnd"/>
      <w:r w:rsidRPr="003B1054">
        <w:rPr>
          <w:rFonts w:eastAsia="標楷體"/>
          <w:spacing w:val="10"/>
          <w:kern w:val="0"/>
          <w:sz w:val="28"/>
          <w:szCs w:val="28"/>
        </w:rPr>
        <w:t>10</w:t>
      </w:r>
      <w:r w:rsidRPr="003B1054">
        <w:rPr>
          <w:rFonts w:eastAsia="標楷體"/>
          <w:spacing w:val="10"/>
          <w:kern w:val="0"/>
          <w:sz w:val="28"/>
          <w:szCs w:val="28"/>
        </w:rPr>
        <w:t>大科技趨勢。而</w:t>
      </w:r>
      <w:proofErr w:type="gramStart"/>
      <w:r w:rsidRPr="003B1054">
        <w:rPr>
          <w:rFonts w:eastAsia="標楷體"/>
          <w:spacing w:val="10"/>
          <w:kern w:val="0"/>
          <w:sz w:val="28"/>
          <w:szCs w:val="28"/>
        </w:rPr>
        <w:t>區塊鏈</w:t>
      </w:r>
      <w:proofErr w:type="gramEnd"/>
      <w:r w:rsidRPr="003B1054">
        <w:rPr>
          <w:rFonts w:eastAsia="標楷體"/>
          <w:spacing w:val="10"/>
          <w:kern w:val="0"/>
          <w:sz w:val="28"/>
          <w:szCs w:val="28"/>
        </w:rPr>
        <w:t>(Blockchain)</w:t>
      </w:r>
      <w:r w:rsidRPr="003B1054">
        <w:rPr>
          <w:rFonts w:eastAsia="標楷體"/>
          <w:spacing w:val="10"/>
          <w:kern w:val="0"/>
          <w:sz w:val="28"/>
          <w:szCs w:val="28"/>
        </w:rPr>
        <w:t>一詞最早在</w:t>
      </w:r>
      <w:r w:rsidRPr="003B1054">
        <w:rPr>
          <w:rFonts w:eastAsia="標楷體"/>
          <w:spacing w:val="10"/>
          <w:kern w:val="0"/>
          <w:sz w:val="28"/>
          <w:szCs w:val="28"/>
        </w:rPr>
        <w:t>2009</w:t>
      </w:r>
      <w:r w:rsidRPr="003B1054">
        <w:rPr>
          <w:rFonts w:eastAsia="標楷體"/>
          <w:spacing w:val="10"/>
          <w:kern w:val="0"/>
          <w:sz w:val="28"/>
          <w:szCs w:val="28"/>
        </w:rPr>
        <w:t>年即已出現，當時做為比</w:t>
      </w:r>
      <w:proofErr w:type="gramStart"/>
      <w:r w:rsidRPr="003B1054">
        <w:rPr>
          <w:rFonts w:eastAsia="標楷體"/>
          <w:spacing w:val="10"/>
          <w:kern w:val="0"/>
          <w:sz w:val="28"/>
          <w:szCs w:val="28"/>
        </w:rPr>
        <w:t>特</w:t>
      </w:r>
      <w:proofErr w:type="gramEnd"/>
      <w:r w:rsidRPr="003B1054">
        <w:rPr>
          <w:rFonts w:eastAsia="標楷體"/>
          <w:spacing w:val="10"/>
          <w:kern w:val="0"/>
          <w:sz w:val="28"/>
          <w:szCs w:val="28"/>
        </w:rPr>
        <w:t>幣</w:t>
      </w:r>
      <w:r w:rsidRPr="003B1054">
        <w:rPr>
          <w:rFonts w:eastAsia="標楷體"/>
          <w:spacing w:val="10"/>
          <w:kern w:val="0"/>
          <w:sz w:val="28"/>
          <w:szCs w:val="28"/>
        </w:rPr>
        <w:t>(Bitcoin)</w:t>
      </w:r>
      <w:r w:rsidRPr="003B1054">
        <w:rPr>
          <w:rFonts w:eastAsia="標楷體"/>
          <w:spacing w:val="10"/>
          <w:kern w:val="0"/>
          <w:sz w:val="28"/>
          <w:szCs w:val="28"/>
        </w:rPr>
        <w:t>運作之底層技術，近年隨著比</w:t>
      </w:r>
      <w:proofErr w:type="gramStart"/>
      <w:r w:rsidRPr="003B1054">
        <w:rPr>
          <w:rFonts w:eastAsia="標楷體"/>
          <w:spacing w:val="10"/>
          <w:kern w:val="0"/>
          <w:sz w:val="28"/>
          <w:szCs w:val="28"/>
        </w:rPr>
        <w:t>特</w:t>
      </w:r>
      <w:proofErr w:type="gramEnd"/>
      <w:r w:rsidRPr="003B1054">
        <w:rPr>
          <w:rFonts w:eastAsia="標楷體"/>
          <w:spacing w:val="10"/>
          <w:kern w:val="0"/>
          <w:sz w:val="28"/>
          <w:szCs w:val="28"/>
        </w:rPr>
        <w:t>幣價格水漲船高，加上</w:t>
      </w:r>
      <w:proofErr w:type="gramStart"/>
      <w:r w:rsidRPr="003B1054">
        <w:rPr>
          <w:rFonts w:eastAsia="標楷體"/>
          <w:spacing w:val="10"/>
          <w:kern w:val="0"/>
          <w:sz w:val="28"/>
          <w:szCs w:val="28"/>
        </w:rPr>
        <w:t>區塊鏈具有</w:t>
      </w:r>
      <w:proofErr w:type="gramEnd"/>
      <w:r w:rsidRPr="003B1054">
        <w:rPr>
          <w:rFonts w:eastAsia="標楷體"/>
          <w:spacing w:val="10"/>
          <w:kern w:val="0"/>
          <w:sz w:val="28"/>
          <w:szCs w:val="28"/>
        </w:rPr>
        <w:t>去中心化及安全防護機制等特性，使得</w:t>
      </w:r>
      <w:proofErr w:type="gramStart"/>
      <w:r w:rsidRPr="003B1054">
        <w:rPr>
          <w:rFonts w:eastAsia="標楷體"/>
          <w:spacing w:val="10"/>
          <w:kern w:val="0"/>
          <w:sz w:val="28"/>
          <w:szCs w:val="28"/>
        </w:rPr>
        <w:t>區塊鏈成為</w:t>
      </w:r>
      <w:proofErr w:type="gramEnd"/>
      <w:r w:rsidRPr="003B1054">
        <w:rPr>
          <w:rFonts w:eastAsia="標楷體"/>
          <w:spacing w:val="10"/>
          <w:kern w:val="0"/>
          <w:sz w:val="28"/>
          <w:szCs w:val="28"/>
        </w:rPr>
        <w:t>全球高度關注的焦點，</w:t>
      </w:r>
      <w:r w:rsidRPr="003B1054">
        <w:rPr>
          <w:rFonts w:eastAsia="標楷體"/>
          <w:spacing w:val="10"/>
          <w:kern w:val="0"/>
          <w:sz w:val="28"/>
          <w:szCs w:val="28"/>
        </w:rPr>
        <w:t>2016</w:t>
      </w:r>
      <w:r w:rsidRPr="003B1054">
        <w:rPr>
          <w:rFonts w:eastAsia="標楷體"/>
          <w:spacing w:val="10"/>
          <w:kern w:val="0"/>
          <w:sz w:val="28"/>
          <w:szCs w:val="28"/>
        </w:rPr>
        <w:t>年</w:t>
      </w:r>
      <w:r w:rsidRPr="003B1054">
        <w:rPr>
          <w:rFonts w:eastAsia="標楷體"/>
          <w:spacing w:val="10"/>
          <w:kern w:val="0"/>
          <w:sz w:val="28"/>
          <w:szCs w:val="28"/>
        </w:rPr>
        <w:t>6</w:t>
      </w:r>
      <w:r w:rsidRPr="003B1054">
        <w:rPr>
          <w:rFonts w:eastAsia="標楷體"/>
          <w:spacing w:val="10"/>
          <w:kern w:val="0"/>
          <w:sz w:val="28"/>
          <w:szCs w:val="28"/>
        </w:rPr>
        <w:t>月美國聯</w:t>
      </w:r>
      <w:proofErr w:type="gramStart"/>
      <w:r w:rsidRPr="003B1054">
        <w:rPr>
          <w:rFonts w:eastAsia="標楷體"/>
          <w:spacing w:val="10"/>
          <w:kern w:val="0"/>
          <w:sz w:val="28"/>
          <w:szCs w:val="28"/>
        </w:rPr>
        <w:t>準</w:t>
      </w:r>
      <w:proofErr w:type="gramEnd"/>
      <w:r w:rsidRPr="003B1054">
        <w:rPr>
          <w:rFonts w:eastAsia="標楷體"/>
          <w:spacing w:val="10"/>
          <w:kern w:val="0"/>
          <w:sz w:val="28"/>
          <w:szCs w:val="28"/>
        </w:rPr>
        <w:t>會</w:t>
      </w:r>
      <w:r w:rsidRPr="003B1054">
        <w:rPr>
          <w:rFonts w:eastAsia="標楷體"/>
          <w:spacing w:val="10"/>
          <w:kern w:val="0"/>
          <w:sz w:val="28"/>
          <w:szCs w:val="28"/>
        </w:rPr>
        <w:t>(Fed)</w:t>
      </w:r>
      <w:r w:rsidRPr="003B1054">
        <w:rPr>
          <w:rFonts w:eastAsia="標楷體"/>
          <w:spacing w:val="10"/>
          <w:kern w:val="0"/>
          <w:sz w:val="28"/>
          <w:szCs w:val="28"/>
        </w:rPr>
        <w:t>舉辦</w:t>
      </w:r>
      <w:proofErr w:type="gramStart"/>
      <w:r w:rsidRPr="003B1054">
        <w:rPr>
          <w:rFonts w:eastAsia="標楷體"/>
          <w:spacing w:val="10"/>
          <w:kern w:val="0"/>
          <w:sz w:val="28"/>
          <w:szCs w:val="28"/>
        </w:rPr>
        <w:t>區塊鏈研討會</w:t>
      </w:r>
      <w:proofErr w:type="gramEnd"/>
      <w:r w:rsidRPr="003B1054">
        <w:rPr>
          <w:rFonts w:eastAsia="標楷體"/>
          <w:spacing w:val="10"/>
          <w:kern w:val="0"/>
          <w:sz w:val="28"/>
          <w:szCs w:val="28"/>
        </w:rPr>
        <w:t>，更吸引全世界超過</w:t>
      </w:r>
      <w:r w:rsidRPr="003B1054">
        <w:rPr>
          <w:rFonts w:eastAsia="標楷體"/>
          <w:spacing w:val="10"/>
          <w:kern w:val="0"/>
          <w:sz w:val="28"/>
          <w:szCs w:val="28"/>
        </w:rPr>
        <w:t>90</w:t>
      </w:r>
      <w:r w:rsidRPr="003B1054">
        <w:rPr>
          <w:rFonts w:eastAsia="標楷體"/>
          <w:spacing w:val="10"/>
          <w:kern w:val="0"/>
          <w:sz w:val="28"/>
          <w:szCs w:val="28"/>
        </w:rPr>
        <w:t>國家央行踴躍出席。由於</w:t>
      </w:r>
      <w:proofErr w:type="gramStart"/>
      <w:r w:rsidRPr="003B1054">
        <w:rPr>
          <w:rFonts w:eastAsia="標楷體"/>
          <w:spacing w:val="10"/>
          <w:kern w:val="0"/>
          <w:sz w:val="28"/>
          <w:szCs w:val="28"/>
        </w:rPr>
        <w:t>區塊鏈相關</w:t>
      </w:r>
      <w:proofErr w:type="gramEnd"/>
      <w:r w:rsidRPr="003B1054">
        <w:rPr>
          <w:rFonts w:eastAsia="標楷體"/>
          <w:spacing w:val="10"/>
          <w:kern w:val="0"/>
          <w:sz w:val="28"/>
          <w:szCs w:val="28"/>
        </w:rPr>
        <w:t>應用所帶來的商機，也使各國政府、產業及學</w:t>
      </w:r>
      <w:proofErr w:type="gramStart"/>
      <w:r w:rsidRPr="003B1054">
        <w:rPr>
          <w:rFonts w:eastAsia="標楷體"/>
          <w:spacing w:val="10"/>
          <w:kern w:val="0"/>
          <w:sz w:val="28"/>
          <w:szCs w:val="28"/>
        </w:rPr>
        <w:t>研</w:t>
      </w:r>
      <w:proofErr w:type="gramEnd"/>
      <w:r w:rsidRPr="003B1054">
        <w:rPr>
          <w:rFonts w:eastAsia="標楷體"/>
          <w:spacing w:val="10"/>
          <w:kern w:val="0"/>
          <w:sz w:val="28"/>
          <w:szCs w:val="28"/>
        </w:rPr>
        <w:t>機構紛紛投入大量資源，可望帶動數位經濟更加蓬勃發展。</w:t>
      </w:r>
    </w:p>
    <w:p w:rsidR="00264FBB" w:rsidRPr="003B1054" w:rsidRDefault="00264FBB" w:rsidP="00264FBB">
      <w:pPr>
        <w:widowControl/>
        <w:spacing w:line="500" w:lineRule="exact"/>
        <w:ind w:firstLineChars="200" w:firstLine="600"/>
        <w:jc w:val="both"/>
        <w:rPr>
          <w:rFonts w:eastAsia="標楷體"/>
          <w:color w:val="FF0000"/>
          <w:spacing w:val="10"/>
          <w:kern w:val="0"/>
          <w:sz w:val="28"/>
          <w:szCs w:val="28"/>
        </w:rPr>
      </w:pPr>
      <w:r w:rsidRPr="003B1054">
        <w:rPr>
          <w:rFonts w:eastAsia="標楷體"/>
          <w:spacing w:val="10"/>
          <w:kern w:val="0"/>
          <w:sz w:val="28"/>
          <w:szCs w:val="28"/>
        </w:rPr>
        <w:t>雖然</w:t>
      </w:r>
      <w:proofErr w:type="gramStart"/>
      <w:r w:rsidRPr="003B1054">
        <w:rPr>
          <w:rFonts w:eastAsia="標楷體"/>
          <w:spacing w:val="10"/>
          <w:kern w:val="0"/>
          <w:sz w:val="28"/>
          <w:szCs w:val="28"/>
        </w:rPr>
        <w:t>區塊鏈技術</w:t>
      </w:r>
      <w:proofErr w:type="gramEnd"/>
      <w:r w:rsidRPr="003B1054">
        <w:rPr>
          <w:rFonts w:eastAsia="標楷體"/>
          <w:spacing w:val="10"/>
          <w:kern w:val="0"/>
          <w:sz w:val="28"/>
          <w:szCs w:val="28"/>
        </w:rPr>
        <w:t>發展已有</w:t>
      </w:r>
      <w:r w:rsidRPr="003B1054">
        <w:rPr>
          <w:rFonts w:eastAsia="標楷體"/>
          <w:spacing w:val="10"/>
          <w:kern w:val="0"/>
          <w:sz w:val="28"/>
          <w:szCs w:val="28"/>
        </w:rPr>
        <w:t>10</w:t>
      </w:r>
      <w:r w:rsidRPr="003B1054">
        <w:rPr>
          <w:rFonts w:eastAsia="標楷體"/>
          <w:spacing w:val="10"/>
          <w:kern w:val="0"/>
          <w:sz w:val="28"/>
          <w:szCs w:val="28"/>
        </w:rPr>
        <w:t>年之久，也成為全球科技重要發展趨勢，但迄今多數人對</w:t>
      </w:r>
      <w:proofErr w:type="gramStart"/>
      <w:r w:rsidRPr="003B1054">
        <w:rPr>
          <w:rFonts w:eastAsia="標楷體"/>
          <w:spacing w:val="10"/>
          <w:kern w:val="0"/>
          <w:sz w:val="28"/>
          <w:szCs w:val="28"/>
        </w:rPr>
        <w:t>區塊鏈或</w:t>
      </w:r>
      <w:proofErr w:type="gramEnd"/>
      <w:r w:rsidRPr="003B1054">
        <w:rPr>
          <w:rFonts w:eastAsia="標楷體"/>
          <w:spacing w:val="10"/>
          <w:kern w:val="0"/>
          <w:sz w:val="28"/>
          <w:szCs w:val="28"/>
        </w:rPr>
        <w:t>加密貨幣並不熟悉，本文</w:t>
      </w:r>
      <w:r w:rsidRPr="003B1054">
        <w:rPr>
          <w:rFonts w:eastAsia="標楷體"/>
          <w:color w:val="000000" w:themeColor="text1"/>
          <w:spacing w:val="10"/>
          <w:kern w:val="0"/>
          <w:sz w:val="28"/>
          <w:szCs w:val="28"/>
        </w:rPr>
        <w:t>擬簡要介紹</w:t>
      </w:r>
      <w:proofErr w:type="gramStart"/>
      <w:r w:rsidRPr="003B1054">
        <w:rPr>
          <w:rFonts w:eastAsia="標楷體"/>
          <w:color w:val="000000" w:themeColor="text1"/>
          <w:spacing w:val="10"/>
          <w:kern w:val="0"/>
          <w:sz w:val="28"/>
          <w:szCs w:val="28"/>
        </w:rPr>
        <w:t>區塊鏈相關</w:t>
      </w:r>
      <w:proofErr w:type="gramEnd"/>
      <w:r w:rsidRPr="003B1054">
        <w:rPr>
          <w:rFonts w:eastAsia="標楷體"/>
          <w:color w:val="000000" w:themeColor="text1"/>
          <w:spacing w:val="10"/>
          <w:kern w:val="0"/>
          <w:sz w:val="28"/>
          <w:szCs w:val="28"/>
        </w:rPr>
        <w:t>技術與運作原理，並就國際發展趨勢及國內發展現況加以說明。</w:t>
      </w:r>
    </w:p>
    <w:p w:rsidR="00264FBB" w:rsidRPr="003B1054" w:rsidRDefault="00264FBB" w:rsidP="00264FBB">
      <w:pPr>
        <w:widowControl/>
        <w:spacing w:beforeLines="50" w:before="180" w:line="500" w:lineRule="exact"/>
        <w:jc w:val="both"/>
        <w:rPr>
          <w:rFonts w:eastAsia="標楷體"/>
          <w:spacing w:val="10"/>
          <w:kern w:val="0"/>
          <w:sz w:val="28"/>
          <w:szCs w:val="28"/>
        </w:rPr>
      </w:pPr>
      <w:r w:rsidRPr="003B1054">
        <w:rPr>
          <w:rFonts w:eastAsia="標楷體"/>
          <w:spacing w:val="10"/>
          <w:kern w:val="0"/>
          <w:sz w:val="28"/>
          <w:szCs w:val="28"/>
        </w:rPr>
        <w:t>二、</w:t>
      </w:r>
      <w:r w:rsidRPr="003B1054">
        <w:rPr>
          <w:rFonts w:eastAsia="標楷體"/>
          <w:b/>
          <w:spacing w:val="10"/>
          <w:kern w:val="0"/>
          <w:sz w:val="28"/>
          <w:szCs w:val="28"/>
        </w:rPr>
        <w:t>何謂區塊鏈</w:t>
      </w:r>
    </w:p>
    <w:p w:rsidR="00264FBB" w:rsidRPr="003B1054" w:rsidRDefault="00264FBB" w:rsidP="00264FBB">
      <w:pPr>
        <w:widowControl/>
        <w:spacing w:line="500" w:lineRule="exact"/>
        <w:ind w:firstLineChars="200" w:firstLine="600"/>
        <w:jc w:val="both"/>
        <w:rPr>
          <w:rFonts w:eastAsia="標楷體"/>
          <w:b/>
          <w:spacing w:val="10"/>
          <w:kern w:val="0"/>
          <w:sz w:val="28"/>
          <w:szCs w:val="28"/>
        </w:rPr>
      </w:pPr>
      <w:proofErr w:type="gramStart"/>
      <w:r w:rsidRPr="003B1054">
        <w:rPr>
          <w:rFonts w:eastAsia="標楷體"/>
          <w:spacing w:val="10"/>
          <w:kern w:val="0"/>
          <w:sz w:val="28"/>
          <w:szCs w:val="28"/>
        </w:rPr>
        <w:t>區塊鏈就是不</w:t>
      </w:r>
      <w:proofErr w:type="gramEnd"/>
      <w:r w:rsidRPr="003B1054">
        <w:rPr>
          <w:rFonts w:eastAsia="標楷體"/>
          <w:spacing w:val="10"/>
          <w:kern w:val="0"/>
          <w:sz w:val="28"/>
          <w:szCs w:val="28"/>
        </w:rPr>
        <w:t>透過中介、以點對點方式來進行價值交換。過去透過網路寄信或文件，傳送的是複製本，不適用處理股票或債券等資產。當</w:t>
      </w:r>
      <w:r w:rsidRPr="003B1054">
        <w:rPr>
          <w:rFonts w:eastAsia="標楷體"/>
          <w:color w:val="000000" w:themeColor="text1"/>
          <w:spacing w:val="10"/>
          <w:kern w:val="0"/>
          <w:sz w:val="28"/>
          <w:szCs w:val="28"/>
        </w:rPr>
        <w:t>比</w:t>
      </w:r>
      <w:proofErr w:type="gramStart"/>
      <w:r w:rsidRPr="003B1054">
        <w:rPr>
          <w:rFonts w:eastAsia="標楷體"/>
          <w:color w:val="000000" w:themeColor="text1"/>
          <w:spacing w:val="10"/>
          <w:kern w:val="0"/>
          <w:sz w:val="28"/>
          <w:szCs w:val="28"/>
        </w:rPr>
        <w:t>特</w:t>
      </w:r>
      <w:proofErr w:type="gramEnd"/>
      <w:r w:rsidRPr="003B1054">
        <w:rPr>
          <w:rFonts w:eastAsia="標楷體"/>
          <w:color w:val="000000" w:themeColor="text1"/>
          <w:spacing w:val="10"/>
          <w:kern w:val="0"/>
          <w:sz w:val="28"/>
          <w:szCs w:val="28"/>
        </w:rPr>
        <w:t>幣出現</w:t>
      </w:r>
      <w:r w:rsidRPr="003B1054">
        <w:rPr>
          <w:rFonts w:eastAsia="標楷體"/>
          <w:spacing w:val="10"/>
          <w:kern w:val="0"/>
          <w:sz w:val="28"/>
          <w:szCs w:val="28"/>
        </w:rPr>
        <w:t>後，人們就可以進行價值交換。</w:t>
      </w:r>
      <w:r w:rsidRPr="003B1054">
        <w:rPr>
          <w:rStyle w:val="affa"/>
          <w:rFonts w:eastAsia="標楷體"/>
          <w:spacing w:val="10"/>
          <w:kern w:val="0"/>
          <w:sz w:val="28"/>
          <w:szCs w:val="28"/>
        </w:rPr>
        <w:footnoteReference w:id="2"/>
      </w:r>
    </w:p>
    <w:p w:rsidR="00264FBB" w:rsidRPr="003B1054" w:rsidRDefault="00264FBB" w:rsidP="00264FBB">
      <w:pPr>
        <w:widowControl/>
        <w:spacing w:line="500" w:lineRule="exact"/>
        <w:ind w:firstLineChars="94" w:firstLine="282"/>
        <w:jc w:val="both"/>
        <w:rPr>
          <w:rFonts w:eastAsia="標楷體"/>
          <w:b/>
          <w:spacing w:val="10"/>
          <w:kern w:val="0"/>
          <w:sz w:val="28"/>
          <w:szCs w:val="28"/>
        </w:rPr>
      </w:pPr>
      <w:r w:rsidRPr="003B1054">
        <w:rPr>
          <w:rFonts w:eastAsia="標楷體"/>
          <w:b/>
          <w:spacing w:val="10"/>
          <w:kern w:val="0"/>
          <w:sz w:val="28"/>
          <w:szCs w:val="28"/>
        </w:rPr>
        <w:t>(</w:t>
      </w:r>
      <w:proofErr w:type="gramStart"/>
      <w:r w:rsidRPr="003B1054">
        <w:rPr>
          <w:rFonts w:eastAsia="標楷體"/>
          <w:b/>
          <w:spacing w:val="10"/>
          <w:kern w:val="0"/>
          <w:sz w:val="28"/>
          <w:szCs w:val="28"/>
        </w:rPr>
        <w:t>一</w:t>
      </w:r>
      <w:proofErr w:type="gramEnd"/>
      <w:r w:rsidRPr="003B1054">
        <w:rPr>
          <w:rFonts w:eastAsia="標楷體"/>
          <w:b/>
          <w:spacing w:val="10"/>
          <w:kern w:val="0"/>
          <w:sz w:val="28"/>
          <w:szCs w:val="28"/>
        </w:rPr>
        <w:t>)</w:t>
      </w:r>
      <w:proofErr w:type="gramStart"/>
      <w:r w:rsidRPr="003B1054">
        <w:rPr>
          <w:rFonts w:eastAsia="標楷體"/>
          <w:b/>
          <w:spacing w:val="10"/>
          <w:kern w:val="0"/>
          <w:sz w:val="28"/>
          <w:szCs w:val="28"/>
        </w:rPr>
        <w:t>區塊鏈關鍵</w:t>
      </w:r>
      <w:proofErr w:type="gramEnd"/>
      <w:r w:rsidRPr="003B1054">
        <w:rPr>
          <w:rFonts w:eastAsia="標楷體"/>
          <w:b/>
          <w:spacing w:val="10"/>
          <w:kern w:val="0"/>
          <w:sz w:val="28"/>
          <w:szCs w:val="28"/>
        </w:rPr>
        <w:t>技術</w:t>
      </w:r>
    </w:p>
    <w:p w:rsidR="00264FBB" w:rsidRPr="003B1054" w:rsidRDefault="00264FBB" w:rsidP="00264FBB">
      <w:pPr>
        <w:widowControl/>
        <w:spacing w:line="500" w:lineRule="exact"/>
        <w:ind w:firstLineChars="200" w:firstLine="600"/>
        <w:jc w:val="both"/>
        <w:rPr>
          <w:rFonts w:eastAsia="標楷體"/>
          <w:color w:val="000000" w:themeColor="text1"/>
          <w:spacing w:val="10"/>
          <w:kern w:val="0"/>
          <w:sz w:val="28"/>
          <w:szCs w:val="28"/>
        </w:rPr>
      </w:pPr>
      <w:r w:rsidRPr="003B1054">
        <w:rPr>
          <w:rFonts w:eastAsia="標楷體"/>
          <w:color w:val="000000" w:themeColor="text1"/>
          <w:spacing w:val="10"/>
          <w:kern w:val="0"/>
          <w:sz w:val="28"/>
          <w:szCs w:val="28"/>
        </w:rPr>
        <w:t>比</w:t>
      </w:r>
      <w:proofErr w:type="gramStart"/>
      <w:r w:rsidRPr="003B1054">
        <w:rPr>
          <w:rFonts w:eastAsia="標楷體"/>
          <w:color w:val="000000" w:themeColor="text1"/>
          <w:spacing w:val="10"/>
          <w:kern w:val="0"/>
          <w:sz w:val="28"/>
          <w:szCs w:val="28"/>
        </w:rPr>
        <w:t>特</w:t>
      </w:r>
      <w:proofErr w:type="gramEnd"/>
      <w:r w:rsidRPr="003B1054">
        <w:rPr>
          <w:rFonts w:eastAsia="標楷體"/>
          <w:color w:val="000000" w:themeColor="text1"/>
          <w:spacing w:val="10"/>
          <w:kern w:val="0"/>
          <w:sz w:val="28"/>
          <w:szCs w:val="28"/>
        </w:rPr>
        <w:t>幣的</w:t>
      </w:r>
      <w:proofErr w:type="gramStart"/>
      <w:r w:rsidRPr="003B1054">
        <w:rPr>
          <w:rFonts w:eastAsia="標楷體"/>
          <w:spacing w:val="10"/>
          <w:kern w:val="0"/>
          <w:sz w:val="28"/>
          <w:szCs w:val="28"/>
        </w:rPr>
        <w:t>區塊鏈技術</w:t>
      </w:r>
      <w:proofErr w:type="gramEnd"/>
      <w:r w:rsidRPr="003B1054">
        <w:rPr>
          <w:rFonts w:eastAsia="標楷體"/>
          <w:color w:val="000000" w:themeColor="text1"/>
          <w:spacing w:val="10"/>
          <w:kern w:val="0"/>
          <w:sz w:val="28"/>
          <w:szCs w:val="28"/>
        </w:rPr>
        <w:t>是一種加密的分散式</w:t>
      </w:r>
      <w:proofErr w:type="gramStart"/>
      <w:r w:rsidRPr="003B1054">
        <w:rPr>
          <w:rFonts w:eastAsia="標楷體"/>
          <w:color w:val="000000" w:themeColor="text1"/>
          <w:spacing w:val="10"/>
          <w:kern w:val="0"/>
          <w:sz w:val="28"/>
          <w:szCs w:val="28"/>
        </w:rPr>
        <w:t>帳本</w:t>
      </w:r>
      <w:proofErr w:type="gramEnd"/>
      <w:r w:rsidRPr="003B1054">
        <w:rPr>
          <w:rFonts w:eastAsia="標楷體"/>
          <w:color w:val="000000" w:themeColor="text1"/>
          <w:spacing w:val="10"/>
          <w:kern w:val="0"/>
          <w:sz w:val="28"/>
          <w:szCs w:val="28"/>
        </w:rPr>
        <w:t>技術</w:t>
      </w:r>
      <w:r w:rsidRPr="003B1054">
        <w:rPr>
          <w:rFonts w:eastAsia="標楷體"/>
          <w:color w:val="000000" w:themeColor="text1"/>
          <w:spacing w:val="10"/>
          <w:kern w:val="0"/>
          <w:sz w:val="28"/>
          <w:szCs w:val="28"/>
        </w:rPr>
        <w:t>(Distributed Ledger Technology</w:t>
      </w:r>
      <w:r w:rsidRPr="003B1054">
        <w:rPr>
          <w:rFonts w:eastAsia="標楷體"/>
          <w:color w:val="000000" w:themeColor="text1"/>
          <w:spacing w:val="10"/>
          <w:kern w:val="0"/>
          <w:sz w:val="28"/>
          <w:szCs w:val="28"/>
        </w:rPr>
        <w:t>，</w:t>
      </w:r>
      <w:r w:rsidRPr="003B1054">
        <w:rPr>
          <w:rFonts w:eastAsia="標楷體"/>
          <w:color w:val="000000" w:themeColor="text1"/>
          <w:spacing w:val="10"/>
          <w:kern w:val="0"/>
          <w:sz w:val="28"/>
          <w:szCs w:val="28"/>
        </w:rPr>
        <w:t>DLT)</w:t>
      </w:r>
      <w:r w:rsidRPr="003B1054">
        <w:rPr>
          <w:rFonts w:eastAsia="標楷體"/>
          <w:color w:val="000000" w:themeColor="text1"/>
          <w:spacing w:val="10"/>
          <w:kern w:val="0"/>
          <w:sz w:val="28"/>
          <w:szCs w:val="28"/>
        </w:rPr>
        <w:t>，</w:t>
      </w:r>
      <w:r w:rsidRPr="003B1054">
        <w:rPr>
          <w:rFonts w:eastAsia="標楷體"/>
          <w:spacing w:val="10"/>
          <w:kern w:val="0"/>
          <w:sz w:val="28"/>
          <w:szCs w:val="28"/>
        </w:rPr>
        <w:t>並非單一創新技術，而是將多種跨領域技術整合的基礎建設。</w:t>
      </w:r>
      <w:r w:rsidRPr="003B1054">
        <w:rPr>
          <w:rFonts w:eastAsia="標楷體"/>
          <w:color w:val="000000" w:themeColor="text1"/>
          <w:spacing w:val="10"/>
          <w:kern w:val="0"/>
          <w:sz w:val="28"/>
          <w:szCs w:val="28"/>
        </w:rPr>
        <w:t>其</w:t>
      </w:r>
      <w:r w:rsidRPr="003B1054">
        <w:rPr>
          <w:rFonts w:eastAsia="標楷體"/>
          <w:spacing w:val="10"/>
          <w:kern w:val="0"/>
          <w:sz w:val="28"/>
          <w:szCs w:val="28"/>
        </w:rPr>
        <w:t>採用密碼學，結合點對</w:t>
      </w:r>
      <w:r w:rsidRPr="003B1054">
        <w:rPr>
          <w:rFonts w:eastAsia="標楷體"/>
          <w:spacing w:val="10"/>
          <w:kern w:val="0"/>
          <w:sz w:val="28"/>
          <w:szCs w:val="28"/>
        </w:rPr>
        <w:lastRenderedPageBreak/>
        <w:t>點（</w:t>
      </w:r>
      <w:r w:rsidRPr="003B1054">
        <w:rPr>
          <w:rFonts w:eastAsia="標楷體"/>
          <w:spacing w:val="10"/>
          <w:kern w:val="0"/>
          <w:sz w:val="28"/>
          <w:szCs w:val="28"/>
        </w:rPr>
        <w:t>P2P</w:t>
      </w:r>
      <w:r w:rsidRPr="003B1054">
        <w:rPr>
          <w:rFonts w:eastAsia="標楷體"/>
          <w:spacing w:val="10"/>
          <w:kern w:val="0"/>
          <w:sz w:val="28"/>
          <w:szCs w:val="28"/>
        </w:rPr>
        <w:t>）網路架構，配合共識機制，按照時間順序將資料區塊</w:t>
      </w:r>
      <w:r w:rsidRPr="003B1054">
        <w:rPr>
          <w:rFonts w:eastAsia="標楷體"/>
          <w:spacing w:val="10"/>
          <w:kern w:val="0"/>
          <w:sz w:val="28"/>
          <w:szCs w:val="28"/>
        </w:rPr>
        <w:t>(Block)</w:t>
      </w:r>
      <w:r w:rsidRPr="003B1054">
        <w:rPr>
          <w:rFonts w:eastAsia="標楷體"/>
          <w:spacing w:val="10"/>
          <w:kern w:val="0"/>
          <w:sz w:val="28"/>
          <w:szCs w:val="28"/>
        </w:rPr>
        <w:t>相連，形成一種鏈式</w:t>
      </w:r>
      <w:r w:rsidRPr="003B1054">
        <w:rPr>
          <w:rFonts w:eastAsia="標楷體"/>
          <w:spacing w:val="10"/>
          <w:kern w:val="0"/>
          <w:sz w:val="28"/>
          <w:szCs w:val="28"/>
        </w:rPr>
        <w:t>(chain)</w:t>
      </w:r>
      <w:r w:rsidRPr="003B1054">
        <w:rPr>
          <w:rFonts w:eastAsia="標楷體"/>
          <w:spacing w:val="10"/>
          <w:kern w:val="0"/>
          <w:sz w:val="28"/>
          <w:szCs w:val="28"/>
        </w:rPr>
        <w:t>資料結構的區塊鏈</w:t>
      </w:r>
      <w:proofErr w:type="gramStart"/>
      <w:r w:rsidRPr="003B1054">
        <w:rPr>
          <w:rFonts w:eastAsia="標楷體"/>
          <w:spacing w:val="10"/>
          <w:kern w:val="0"/>
          <w:sz w:val="28"/>
          <w:szCs w:val="28"/>
        </w:rPr>
        <w:t>帳本</w:t>
      </w:r>
      <w:proofErr w:type="gramEnd"/>
      <w:r w:rsidRPr="003B1054">
        <w:rPr>
          <w:rFonts w:eastAsia="標楷體"/>
          <w:spacing w:val="10"/>
          <w:kern w:val="0"/>
          <w:sz w:val="28"/>
          <w:szCs w:val="28"/>
        </w:rPr>
        <w:t>，並分散儲存於各</w:t>
      </w:r>
      <w:r w:rsidRPr="003B1054">
        <w:rPr>
          <w:rFonts w:eastAsia="標楷體"/>
          <w:color w:val="000000" w:themeColor="text1"/>
          <w:spacing w:val="10"/>
          <w:kern w:val="0"/>
          <w:sz w:val="28"/>
          <w:szCs w:val="28"/>
        </w:rPr>
        <w:t>節點（</w:t>
      </w:r>
      <w:r w:rsidRPr="003B1054">
        <w:rPr>
          <w:rFonts w:eastAsia="標楷體"/>
          <w:color w:val="000000" w:themeColor="text1"/>
          <w:spacing w:val="10"/>
          <w:kern w:val="0"/>
          <w:sz w:val="28"/>
          <w:szCs w:val="28"/>
        </w:rPr>
        <w:t>node</w:t>
      </w:r>
      <w:r w:rsidRPr="003B1054">
        <w:rPr>
          <w:rFonts w:eastAsia="標楷體"/>
          <w:color w:val="000000" w:themeColor="text1"/>
          <w:spacing w:val="10"/>
          <w:kern w:val="0"/>
          <w:sz w:val="28"/>
          <w:szCs w:val="28"/>
        </w:rPr>
        <w:t>）</w:t>
      </w:r>
      <w:r w:rsidRPr="003B1054">
        <w:rPr>
          <w:rStyle w:val="affa"/>
          <w:rFonts w:eastAsia="標楷體"/>
          <w:color w:val="000000" w:themeColor="text1"/>
          <w:spacing w:val="10"/>
          <w:kern w:val="0"/>
          <w:sz w:val="28"/>
          <w:szCs w:val="28"/>
        </w:rPr>
        <w:footnoteReference w:id="3"/>
      </w:r>
      <w:r w:rsidRPr="003B1054">
        <w:rPr>
          <w:rFonts w:eastAsia="標楷體"/>
          <w:color w:val="000000" w:themeColor="text1"/>
          <w:spacing w:val="10"/>
          <w:kern w:val="0"/>
          <w:sz w:val="28"/>
          <w:szCs w:val="28"/>
        </w:rPr>
        <w:t>，共同維護</w:t>
      </w:r>
      <w:proofErr w:type="gramStart"/>
      <w:r w:rsidRPr="003B1054">
        <w:rPr>
          <w:rFonts w:eastAsia="標楷體"/>
          <w:spacing w:val="10"/>
          <w:kern w:val="0"/>
          <w:sz w:val="28"/>
          <w:szCs w:val="28"/>
        </w:rPr>
        <w:t>帳本</w:t>
      </w:r>
      <w:proofErr w:type="gramEnd"/>
      <w:r w:rsidRPr="003B1054">
        <w:rPr>
          <w:rFonts w:eastAsia="標楷體"/>
          <w:color w:val="000000" w:themeColor="text1"/>
          <w:spacing w:val="10"/>
          <w:kern w:val="0"/>
          <w:sz w:val="28"/>
          <w:szCs w:val="28"/>
        </w:rPr>
        <w:t>。</w:t>
      </w:r>
    </w:p>
    <w:p w:rsidR="00264FBB" w:rsidRPr="003B1054" w:rsidRDefault="00264FBB" w:rsidP="00264FBB">
      <w:pPr>
        <w:widowControl/>
        <w:spacing w:line="500" w:lineRule="exact"/>
        <w:ind w:firstLineChars="200" w:firstLine="600"/>
        <w:jc w:val="both"/>
        <w:rPr>
          <w:rFonts w:eastAsia="標楷體"/>
          <w:spacing w:val="10"/>
          <w:kern w:val="0"/>
          <w:sz w:val="28"/>
          <w:szCs w:val="28"/>
        </w:rPr>
      </w:pPr>
      <w:r w:rsidRPr="003B1054">
        <w:rPr>
          <w:rFonts w:eastAsia="標楷體"/>
          <w:spacing w:val="10"/>
          <w:kern w:val="0"/>
          <w:sz w:val="28"/>
          <w:szCs w:val="28"/>
        </w:rPr>
        <w:t>由於</w:t>
      </w:r>
      <w:proofErr w:type="gramStart"/>
      <w:r w:rsidRPr="003B1054">
        <w:rPr>
          <w:rFonts w:eastAsia="標楷體"/>
          <w:spacing w:val="10"/>
          <w:kern w:val="0"/>
          <w:sz w:val="28"/>
          <w:szCs w:val="28"/>
        </w:rPr>
        <w:t>區塊鏈交易</w:t>
      </w:r>
      <w:proofErr w:type="gramEnd"/>
      <w:r w:rsidRPr="003B1054">
        <w:rPr>
          <w:rFonts w:eastAsia="標楷體"/>
          <w:spacing w:val="10"/>
          <w:kern w:val="0"/>
          <w:sz w:val="28"/>
          <w:szCs w:val="28"/>
        </w:rPr>
        <w:t>資料可同時儲存在分散的網</w:t>
      </w:r>
      <w:r w:rsidRPr="003B1054">
        <w:rPr>
          <w:rFonts w:eastAsia="標楷體"/>
          <w:color w:val="000000" w:themeColor="text1"/>
          <w:spacing w:val="10"/>
          <w:kern w:val="0"/>
          <w:sz w:val="28"/>
          <w:szCs w:val="28"/>
        </w:rPr>
        <w:t>路節點</w:t>
      </w:r>
      <w:r w:rsidRPr="003B1054">
        <w:rPr>
          <w:rFonts w:eastAsia="標楷體"/>
          <w:spacing w:val="10"/>
          <w:kern w:val="0"/>
          <w:sz w:val="28"/>
          <w:szCs w:val="28"/>
        </w:rPr>
        <w:t>中，所有資訊</w:t>
      </w:r>
      <w:r w:rsidRPr="003B1054">
        <w:rPr>
          <w:rFonts w:eastAsia="標楷體"/>
          <w:color w:val="000000" w:themeColor="text1"/>
          <w:spacing w:val="10"/>
          <w:kern w:val="0"/>
          <w:sz w:val="28"/>
          <w:szCs w:val="28"/>
        </w:rPr>
        <w:t>公開透明，加</w:t>
      </w:r>
      <w:r w:rsidRPr="003B1054">
        <w:rPr>
          <w:rFonts w:eastAsia="標楷體"/>
          <w:spacing w:val="10"/>
          <w:kern w:val="0"/>
          <w:sz w:val="28"/>
          <w:szCs w:val="28"/>
        </w:rPr>
        <w:t>上歷史資料很難被篡改，因此建構出去中心化卻具公信力之信任機制，並在降低成本、縮短交易結算時間及改善金流具有潛力，顛覆金融機構及政府部門等集中或委託的管理方法。相關技術說明如下</w:t>
      </w:r>
      <w:r w:rsidRPr="003B1054">
        <w:rPr>
          <w:rFonts w:eastAsia="微軟正黑體"/>
          <w:spacing w:val="10"/>
          <w:kern w:val="0"/>
          <w:sz w:val="28"/>
          <w:szCs w:val="28"/>
        </w:rPr>
        <w:t>：</w:t>
      </w:r>
    </w:p>
    <w:p w:rsidR="00264FBB" w:rsidRPr="003B1054" w:rsidRDefault="00264FBB" w:rsidP="00264FBB">
      <w:pPr>
        <w:pStyle w:val="afffff5"/>
        <w:widowControl/>
        <w:numPr>
          <w:ilvl w:val="0"/>
          <w:numId w:val="32"/>
        </w:numPr>
        <w:spacing w:beforeLines="0" w:line="500" w:lineRule="exact"/>
        <w:ind w:leftChars="0" w:left="851" w:firstLineChars="0" w:hanging="425"/>
        <w:rPr>
          <w:rFonts w:ascii="Times New Roman" w:eastAsia="標楷體" w:hAnsi="Times New Roman"/>
          <w:spacing w:val="10"/>
          <w:kern w:val="0"/>
          <w:sz w:val="28"/>
          <w:szCs w:val="28"/>
        </w:rPr>
      </w:pPr>
      <w:r w:rsidRPr="003B1054">
        <w:rPr>
          <w:rFonts w:ascii="Times New Roman" w:eastAsia="標楷體" w:hAnsi="Times New Roman"/>
          <w:b/>
          <w:spacing w:val="10"/>
          <w:kern w:val="0"/>
          <w:sz w:val="28"/>
          <w:szCs w:val="28"/>
        </w:rPr>
        <w:t>去中心化機制</w:t>
      </w:r>
      <w:r w:rsidRPr="003B1054">
        <w:rPr>
          <w:rFonts w:ascii="Times New Roman" w:eastAsia="標楷體" w:hAnsi="Times New Roman"/>
          <w:spacing w:val="10"/>
          <w:kern w:val="0"/>
          <w:sz w:val="28"/>
          <w:szCs w:val="28"/>
        </w:rPr>
        <w:t>：</w:t>
      </w:r>
      <w:proofErr w:type="gramStart"/>
      <w:r w:rsidRPr="003B1054">
        <w:rPr>
          <w:rFonts w:ascii="Times New Roman" w:eastAsia="標楷體" w:hAnsi="Times New Roman"/>
          <w:spacing w:val="10"/>
          <w:kern w:val="0"/>
          <w:sz w:val="28"/>
          <w:szCs w:val="28"/>
        </w:rPr>
        <w:t>區塊鏈之</w:t>
      </w:r>
      <w:proofErr w:type="gramEnd"/>
      <w:r w:rsidRPr="003B1054">
        <w:rPr>
          <w:rFonts w:ascii="Times New Roman" w:eastAsia="標楷體" w:hAnsi="Times New Roman"/>
          <w:spacing w:val="10"/>
          <w:kern w:val="0"/>
          <w:sz w:val="28"/>
          <w:szCs w:val="28"/>
        </w:rPr>
        <w:t>網路通訊採用點對點</w:t>
      </w:r>
      <w:r w:rsidRPr="003B1054">
        <w:rPr>
          <w:rFonts w:ascii="Times New Roman" w:eastAsia="標楷體" w:hAnsi="Times New Roman"/>
          <w:spacing w:val="10"/>
          <w:kern w:val="0"/>
          <w:sz w:val="28"/>
          <w:szCs w:val="28"/>
        </w:rPr>
        <w:t>(P2P)</w:t>
      </w:r>
      <w:r w:rsidRPr="003B1054">
        <w:rPr>
          <w:rFonts w:ascii="Times New Roman" w:eastAsia="標楷體" w:hAnsi="Times New Roman"/>
          <w:spacing w:val="10"/>
          <w:kern w:val="0"/>
          <w:sz w:val="28"/>
          <w:szCs w:val="28"/>
        </w:rPr>
        <w:t>之技術協定，並透過分散式</w:t>
      </w:r>
      <w:proofErr w:type="gramStart"/>
      <w:r w:rsidRPr="003B1054">
        <w:rPr>
          <w:rFonts w:ascii="Times New Roman" w:eastAsia="標楷體" w:hAnsi="Times New Roman"/>
          <w:spacing w:val="10"/>
          <w:kern w:val="0"/>
          <w:sz w:val="28"/>
          <w:szCs w:val="28"/>
        </w:rPr>
        <w:t>帳本</w:t>
      </w:r>
      <w:proofErr w:type="gramEnd"/>
      <w:r w:rsidRPr="003B1054">
        <w:rPr>
          <w:rFonts w:ascii="Times New Roman" w:eastAsia="標楷體" w:hAnsi="Times New Roman"/>
          <w:spacing w:val="10"/>
          <w:kern w:val="0"/>
          <w:sz w:val="28"/>
          <w:szCs w:val="28"/>
        </w:rPr>
        <w:t>技術將所有交易紀錄同步分散儲存在各</w:t>
      </w:r>
      <w:r w:rsidRPr="003B1054">
        <w:rPr>
          <w:rFonts w:ascii="Times New Roman" w:eastAsia="標楷體" w:hAnsi="Times New Roman"/>
          <w:color w:val="000000" w:themeColor="text1"/>
          <w:spacing w:val="10"/>
          <w:kern w:val="0"/>
          <w:sz w:val="28"/>
          <w:szCs w:val="28"/>
        </w:rPr>
        <w:t>節點之資料庫</w:t>
      </w:r>
      <w:r w:rsidRPr="003B1054">
        <w:rPr>
          <w:rFonts w:ascii="Times New Roman" w:eastAsia="標楷體" w:hAnsi="Times New Roman"/>
          <w:spacing w:val="10"/>
          <w:kern w:val="0"/>
          <w:sz w:val="28"/>
          <w:szCs w:val="28"/>
        </w:rPr>
        <w:t>，此種去中心化機制與傳統由中介機構之中心化運作架構</w:t>
      </w:r>
      <w:r w:rsidRPr="003B1054">
        <w:rPr>
          <w:rFonts w:ascii="Times New Roman" w:eastAsia="標楷體" w:hAnsi="Times New Roman"/>
          <w:color w:val="000000" w:themeColor="text1"/>
          <w:spacing w:val="10"/>
          <w:kern w:val="0"/>
          <w:sz w:val="28"/>
          <w:szCs w:val="28"/>
        </w:rPr>
        <w:t>不同</w:t>
      </w:r>
      <w:r w:rsidRPr="003B1054">
        <w:rPr>
          <w:rFonts w:ascii="Times New Roman" w:eastAsia="標楷體" w:hAnsi="Times New Roman"/>
          <w:color w:val="000000" w:themeColor="text1"/>
          <w:spacing w:val="10"/>
          <w:kern w:val="0"/>
          <w:sz w:val="28"/>
          <w:szCs w:val="28"/>
        </w:rPr>
        <w:t>(</w:t>
      </w:r>
      <w:r w:rsidRPr="003B1054">
        <w:rPr>
          <w:rFonts w:ascii="Times New Roman" w:eastAsia="標楷體" w:hAnsi="Times New Roman"/>
          <w:color w:val="000000" w:themeColor="text1"/>
          <w:spacing w:val="10"/>
          <w:kern w:val="0"/>
          <w:sz w:val="28"/>
          <w:szCs w:val="28"/>
        </w:rPr>
        <w:t>如圖</w:t>
      </w:r>
      <w:r w:rsidRPr="003B1054">
        <w:rPr>
          <w:rFonts w:ascii="Times New Roman" w:eastAsia="標楷體" w:hAnsi="Times New Roman"/>
          <w:color w:val="000000" w:themeColor="text1"/>
          <w:spacing w:val="10"/>
          <w:kern w:val="0"/>
          <w:sz w:val="28"/>
          <w:szCs w:val="28"/>
        </w:rPr>
        <w:t>1)</w:t>
      </w:r>
      <w:r w:rsidRPr="003B1054">
        <w:rPr>
          <w:rFonts w:ascii="Times New Roman" w:eastAsia="標楷體" w:hAnsi="Times New Roman"/>
          <w:color w:val="000000" w:themeColor="text1"/>
          <w:spacing w:val="10"/>
          <w:kern w:val="0"/>
          <w:sz w:val="28"/>
          <w:szCs w:val="28"/>
        </w:rPr>
        <w:t>。每</w:t>
      </w:r>
      <w:proofErr w:type="gramStart"/>
      <w:r w:rsidRPr="003B1054">
        <w:rPr>
          <w:rFonts w:ascii="Times New Roman" w:eastAsia="標楷體" w:hAnsi="Times New Roman"/>
          <w:color w:val="000000" w:themeColor="text1"/>
          <w:spacing w:val="10"/>
          <w:kern w:val="0"/>
          <w:sz w:val="28"/>
          <w:szCs w:val="28"/>
        </w:rPr>
        <w:t>個</w:t>
      </w:r>
      <w:proofErr w:type="gramEnd"/>
      <w:r w:rsidRPr="003B1054">
        <w:rPr>
          <w:rFonts w:ascii="Times New Roman" w:eastAsia="標楷體" w:hAnsi="Times New Roman"/>
          <w:spacing w:val="10"/>
          <w:kern w:val="0"/>
          <w:sz w:val="28"/>
          <w:szCs w:val="28"/>
        </w:rPr>
        <w:t>節點共同參與交易及驗證，由多方共同維護公開系統，並共享同一份交易</w:t>
      </w:r>
      <w:proofErr w:type="gramStart"/>
      <w:r w:rsidRPr="003B1054">
        <w:rPr>
          <w:rFonts w:ascii="Times New Roman" w:eastAsia="標楷體" w:hAnsi="Times New Roman"/>
          <w:spacing w:val="10"/>
          <w:kern w:val="0"/>
          <w:sz w:val="28"/>
          <w:szCs w:val="28"/>
        </w:rPr>
        <w:t>帳本</w:t>
      </w:r>
      <w:proofErr w:type="gramEnd"/>
      <w:r w:rsidRPr="003B1054">
        <w:rPr>
          <w:rFonts w:ascii="Times New Roman" w:eastAsia="標楷體" w:hAnsi="Times New Roman"/>
          <w:spacing w:val="10"/>
          <w:kern w:val="0"/>
          <w:sz w:val="28"/>
          <w:szCs w:val="28"/>
        </w:rPr>
        <w:t>，形成一個基於零信任基礎，卻能實現去中心化且值得信賴的網路系統。</w:t>
      </w:r>
    </w:p>
    <w:p w:rsidR="00264FBB" w:rsidRPr="003B1054" w:rsidRDefault="00264FBB" w:rsidP="00264FBB">
      <w:pPr>
        <w:pStyle w:val="afffff5"/>
        <w:widowControl/>
        <w:numPr>
          <w:ilvl w:val="0"/>
          <w:numId w:val="32"/>
        </w:numPr>
        <w:spacing w:beforeLines="0" w:line="500" w:lineRule="exact"/>
        <w:ind w:leftChars="0" w:left="851" w:firstLineChars="0" w:hanging="425"/>
        <w:rPr>
          <w:rFonts w:ascii="Times New Roman" w:eastAsia="標楷體" w:hAnsi="Times New Roman"/>
          <w:spacing w:val="10"/>
          <w:kern w:val="0"/>
          <w:sz w:val="28"/>
          <w:szCs w:val="28"/>
        </w:rPr>
      </w:pPr>
      <w:r w:rsidRPr="003B1054">
        <w:rPr>
          <w:rFonts w:ascii="Times New Roman" w:eastAsia="標楷體" w:hAnsi="Times New Roman"/>
          <w:b/>
          <w:spacing w:val="10"/>
          <w:kern w:val="0"/>
          <w:sz w:val="28"/>
          <w:szCs w:val="28"/>
        </w:rPr>
        <w:t>安全機制：</w:t>
      </w:r>
      <w:proofErr w:type="gramStart"/>
      <w:r w:rsidRPr="003B1054">
        <w:rPr>
          <w:rFonts w:ascii="Times New Roman" w:eastAsia="標楷體" w:hAnsi="Times New Roman"/>
          <w:spacing w:val="10"/>
          <w:kern w:val="0"/>
          <w:sz w:val="28"/>
          <w:szCs w:val="28"/>
        </w:rPr>
        <w:t>區塊鏈系統</w:t>
      </w:r>
      <w:proofErr w:type="gramEnd"/>
      <w:r w:rsidRPr="003B1054">
        <w:rPr>
          <w:rFonts w:ascii="Times New Roman" w:eastAsia="標楷體" w:hAnsi="Times New Roman"/>
          <w:spacing w:val="10"/>
          <w:kern w:val="0"/>
          <w:sz w:val="28"/>
          <w:szCs w:val="28"/>
        </w:rPr>
        <w:t>運用多種密碼學演算法，對資料進行加密及隱私保護。例如</w:t>
      </w:r>
      <w:r w:rsidRPr="003B1054">
        <w:rPr>
          <w:rFonts w:ascii="Times New Roman" w:eastAsia="微軟正黑體" w:hAnsi="Times New Roman"/>
          <w:spacing w:val="10"/>
          <w:kern w:val="0"/>
          <w:sz w:val="28"/>
          <w:szCs w:val="28"/>
        </w:rPr>
        <w:t>：</w:t>
      </w:r>
      <w:r w:rsidRPr="003B1054">
        <w:rPr>
          <w:rFonts w:ascii="Times New Roman" w:eastAsia="標楷體" w:hAnsi="Times New Roman"/>
          <w:spacing w:val="10"/>
          <w:kern w:val="0"/>
          <w:sz w:val="28"/>
          <w:szCs w:val="28"/>
        </w:rPr>
        <w:t>每筆交易採用「數位簽章演算法」進行加密，驗證的交易資料會被打包至區塊中</w:t>
      </w:r>
      <w:r w:rsidRPr="003B1054">
        <w:rPr>
          <w:rFonts w:ascii="Times New Roman" w:eastAsia="標楷體" w:hAnsi="Times New Roman"/>
          <w:color w:val="000000" w:themeColor="text1"/>
          <w:spacing w:val="10"/>
          <w:kern w:val="0"/>
          <w:sz w:val="28"/>
          <w:szCs w:val="28"/>
        </w:rPr>
        <w:t>，並透過「雜湊函數</w:t>
      </w:r>
      <w:r w:rsidRPr="003B1054">
        <w:rPr>
          <w:rFonts w:ascii="Times New Roman" w:eastAsia="標楷體" w:hAnsi="Times New Roman"/>
          <w:color w:val="000000" w:themeColor="text1"/>
          <w:spacing w:val="10"/>
          <w:kern w:val="0"/>
          <w:sz w:val="28"/>
          <w:szCs w:val="28"/>
        </w:rPr>
        <w:t>(Hash Function)</w:t>
      </w:r>
      <w:r w:rsidRPr="003B1054">
        <w:rPr>
          <w:rFonts w:ascii="Times New Roman" w:eastAsia="標楷體" w:hAnsi="Times New Roman"/>
          <w:color w:val="000000" w:themeColor="text1"/>
          <w:spacing w:val="10"/>
          <w:kern w:val="0"/>
          <w:sz w:val="28"/>
          <w:szCs w:val="28"/>
        </w:rPr>
        <w:t>演算法」進行計算，以確保資料完整性，且難以</w:t>
      </w:r>
      <w:proofErr w:type="gramStart"/>
      <w:r w:rsidRPr="003B1054">
        <w:rPr>
          <w:rFonts w:ascii="Times New Roman" w:eastAsia="標楷體" w:hAnsi="Times New Roman"/>
          <w:color w:val="000000" w:themeColor="text1"/>
          <w:spacing w:val="10"/>
          <w:kern w:val="0"/>
          <w:sz w:val="28"/>
          <w:szCs w:val="28"/>
        </w:rPr>
        <w:t>抹滅或竄改</w:t>
      </w:r>
      <w:proofErr w:type="gramEnd"/>
      <w:r w:rsidRPr="003B1054">
        <w:rPr>
          <w:rFonts w:ascii="Times New Roman" w:eastAsia="標楷體" w:hAnsi="Times New Roman"/>
          <w:color w:val="000000" w:themeColor="text1"/>
          <w:spacing w:val="10"/>
          <w:kern w:val="0"/>
          <w:sz w:val="28"/>
          <w:szCs w:val="28"/>
        </w:rPr>
        <w:t>。</w:t>
      </w:r>
    </w:p>
    <w:p w:rsidR="00264FBB" w:rsidRPr="003B1054" w:rsidRDefault="00264FBB" w:rsidP="00264FBB">
      <w:pPr>
        <w:pStyle w:val="afffff5"/>
        <w:widowControl/>
        <w:numPr>
          <w:ilvl w:val="0"/>
          <w:numId w:val="32"/>
        </w:numPr>
        <w:spacing w:beforeLines="0" w:line="500" w:lineRule="exact"/>
        <w:ind w:leftChars="0" w:left="851" w:firstLineChars="0" w:hanging="425"/>
        <w:rPr>
          <w:rFonts w:ascii="Times New Roman" w:eastAsia="標楷體" w:hAnsi="Times New Roman"/>
          <w:spacing w:val="10"/>
          <w:kern w:val="0"/>
          <w:sz w:val="28"/>
          <w:szCs w:val="28"/>
        </w:rPr>
      </w:pPr>
      <w:r w:rsidRPr="003B1054">
        <w:rPr>
          <w:rFonts w:ascii="Times New Roman" w:eastAsia="標楷體" w:hAnsi="Times New Roman"/>
          <w:b/>
          <w:spacing w:val="10"/>
          <w:kern w:val="0"/>
          <w:sz w:val="28"/>
          <w:szCs w:val="28"/>
        </w:rPr>
        <w:t>共識機制</w:t>
      </w:r>
      <w:r w:rsidRPr="003B1054">
        <w:rPr>
          <w:rFonts w:ascii="Times New Roman" w:eastAsia="標楷體" w:hAnsi="Times New Roman"/>
          <w:spacing w:val="10"/>
          <w:kern w:val="0"/>
          <w:sz w:val="28"/>
          <w:szCs w:val="28"/>
        </w:rPr>
        <w:t>：在去中心化架構下，須由共識演算法讓擁有交易紀錄的節點，以多數決方式取得資料正確性。以工作量證明</w:t>
      </w:r>
      <w:r w:rsidRPr="003B1054">
        <w:rPr>
          <w:rFonts w:ascii="Times New Roman" w:eastAsia="標楷體" w:hAnsi="Times New Roman"/>
          <w:spacing w:val="10"/>
          <w:kern w:val="0"/>
          <w:sz w:val="28"/>
          <w:szCs w:val="28"/>
        </w:rPr>
        <w:t>(POW)</w:t>
      </w:r>
      <w:r w:rsidRPr="003B1054">
        <w:rPr>
          <w:rFonts w:ascii="Times New Roman" w:eastAsia="標楷體" w:hAnsi="Times New Roman"/>
          <w:spacing w:val="10"/>
          <w:kern w:val="0"/>
          <w:sz w:val="28"/>
          <w:szCs w:val="28"/>
        </w:rPr>
        <w:t>機制為例，</w:t>
      </w:r>
      <w:proofErr w:type="gramStart"/>
      <w:r w:rsidRPr="003B1054">
        <w:rPr>
          <w:rFonts w:ascii="Times New Roman" w:eastAsia="標楷體" w:hAnsi="Times New Roman"/>
          <w:spacing w:val="10"/>
          <w:kern w:val="0"/>
          <w:sz w:val="28"/>
          <w:szCs w:val="28"/>
        </w:rPr>
        <w:t>其讓各</w:t>
      </w:r>
      <w:proofErr w:type="gramEnd"/>
      <w:r w:rsidRPr="003B1054">
        <w:rPr>
          <w:rFonts w:ascii="Times New Roman" w:eastAsia="標楷體" w:hAnsi="Times New Roman"/>
          <w:spacing w:val="10"/>
          <w:kern w:val="0"/>
          <w:sz w:val="28"/>
          <w:szCs w:val="28"/>
        </w:rPr>
        <w:t>節點花費時間及運算資源計算一組數學公式，要完成一次有效</w:t>
      </w:r>
      <w:r w:rsidRPr="003B1054">
        <w:rPr>
          <w:rFonts w:ascii="Times New Roman" w:eastAsia="標楷體" w:hAnsi="Times New Roman"/>
          <w:spacing w:val="10"/>
          <w:kern w:val="0"/>
          <w:sz w:val="28"/>
          <w:szCs w:val="28"/>
        </w:rPr>
        <w:t>POW</w:t>
      </w:r>
      <w:r w:rsidRPr="003B1054">
        <w:rPr>
          <w:rFonts w:ascii="Times New Roman" w:eastAsia="標楷體" w:hAnsi="Times New Roman"/>
          <w:spacing w:val="10"/>
          <w:kern w:val="0"/>
          <w:sz w:val="28"/>
          <w:szCs w:val="28"/>
        </w:rPr>
        <w:t>，需經過一連串</w:t>
      </w:r>
      <w:r w:rsidRPr="003B1054">
        <w:rPr>
          <w:rFonts w:ascii="Times New Roman" w:eastAsia="標楷體" w:hAnsi="Times New Roman"/>
          <w:spacing w:val="10"/>
          <w:kern w:val="0"/>
          <w:sz w:val="28"/>
          <w:szCs w:val="28"/>
        </w:rPr>
        <w:lastRenderedPageBreak/>
        <w:t>地嘗試與失敗。一旦該數值被算出來，其他參與節點也可用相關數學公式，容易地去驗證這個值是否有效。</w:t>
      </w:r>
    </w:p>
    <w:p w:rsidR="00264FBB" w:rsidRPr="003B1054" w:rsidRDefault="00264FBB" w:rsidP="00264FBB">
      <w:pPr>
        <w:pStyle w:val="afffff5"/>
        <w:widowControl/>
        <w:numPr>
          <w:ilvl w:val="0"/>
          <w:numId w:val="32"/>
        </w:numPr>
        <w:spacing w:beforeLines="0" w:line="500" w:lineRule="exact"/>
        <w:ind w:leftChars="0" w:left="851" w:firstLineChars="0" w:hanging="425"/>
        <w:rPr>
          <w:rFonts w:ascii="Times New Roman" w:eastAsia="標楷體" w:hAnsi="Times New Roman"/>
          <w:spacing w:val="10"/>
          <w:kern w:val="0"/>
          <w:sz w:val="28"/>
          <w:szCs w:val="28"/>
        </w:rPr>
      </w:pPr>
      <w:r w:rsidRPr="003B1054">
        <w:rPr>
          <w:rFonts w:ascii="Times New Roman" w:hAnsi="Times New Roman"/>
          <w:noProof/>
          <w:sz w:val="22"/>
        </w:rPr>
        <w:drawing>
          <wp:anchor distT="0" distB="0" distL="114300" distR="114300" simplePos="0" relativeHeight="252925440" behindDoc="0" locked="0" layoutInCell="1" allowOverlap="1" wp14:anchorId="1497794B" wp14:editId="1214E5E0">
            <wp:simplePos x="0" y="0"/>
            <wp:positionH relativeFrom="column">
              <wp:posOffset>779780</wp:posOffset>
            </wp:positionH>
            <wp:positionV relativeFrom="paragraph">
              <wp:posOffset>1496695</wp:posOffset>
            </wp:positionV>
            <wp:extent cx="4089400" cy="2026285"/>
            <wp:effectExtent l="0" t="0" r="6350"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089400" cy="2026285"/>
                    </a:xfrm>
                    <a:prstGeom prst="rect">
                      <a:avLst/>
                    </a:prstGeom>
                  </pic:spPr>
                </pic:pic>
              </a:graphicData>
            </a:graphic>
            <wp14:sizeRelH relativeFrom="page">
              <wp14:pctWidth>0</wp14:pctWidth>
            </wp14:sizeRelH>
            <wp14:sizeRelV relativeFrom="page">
              <wp14:pctHeight>0</wp14:pctHeight>
            </wp14:sizeRelV>
          </wp:anchor>
        </w:drawing>
      </w:r>
      <w:r w:rsidRPr="003B1054">
        <w:rPr>
          <w:rFonts w:ascii="Times New Roman" w:eastAsia="標楷體" w:hAnsi="Times New Roman"/>
          <w:b/>
          <w:spacing w:val="10"/>
          <w:kern w:val="0"/>
          <w:sz w:val="28"/>
          <w:szCs w:val="28"/>
        </w:rPr>
        <w:t>時間戳機制</w:t>
      </w:r>
      <w:r w:rsidRPr="003B1054">
        <w:rPr>
          <w:rFonts w:ascii="Times New Roman" w:eastAsia="標楷體" w:hAnsi="Times New Roman"/>
          <w:spacing w:val="10"/>
          <w:kern w:val="0"/>
          <w:sz w:val="28"/>
          <w:szCs w:val="28"/>
        </w:rPr>
        <w:t>：</w:t>
      </w:r>
      <w:proofErr w:type="gramStart"/>
      <w:r w:rsidRPr="003B1054">
        <w:rPr>
          <w:rFonts w:ascii="Times New Roman" w:eastAsia="標楷體" w:hAnsi="Times New Roman"/>
          <w:spacing w:val="10"/>
          <w:kern w:val="0"/>
          <w:sz w:val="28"/>
          <w:szCs w:val="28"/>
        </w:rPr>
        <w:t>區塊鏈參與者</w:t>
      </w:r>
      <w:proofErr w:type="gramEnd"/>
      <w:r w:rsidRPr="003B1054">
        <w:rPr>
          <w:rFonts w:ascii="Times New Roman" w:eastAsia="標楷體" w:hAnsi="Times New Roman"/>
          <w:spacing w:val="10"/>
          <w:kern w:val="0"/>
          <w:sz w:val="28"/>
          <w:szCs w:val="28"/>
        </w:rPr>
        <w:t>共用一個時間軸，當交易資訊改變時，</w:t>
      </w:r>
      <w:proofErr w:type="gramStart"/>
      <w:r w:rsidRPr="003B1054">
        <w:rPr>
          <w:rFonts w:ascii="Times New Roman" w:eastAsia="標楷體" w:hAnsi="Times New Roman"/>
          <w:spacing w:val="10"/>
          <w:kern w:val="0"/>
          <w:sz w:val="28"/>
          <w:szCs w:val="28"/>
        </w:rPr>
        <w:t>區塊鏈上</w:t>
      </w:r>
      <w:proofErr w:type="gramEnd"/>
      <w:r w:rsidRPr="003B1054">
        <w:rPr>
          <w:rFonts w:ascii="Times New Roman" w:eastAsia="標楷體" w:hAnsi="Times New Roman"/>
          <w:spacing w:val="10"/>
          <w:kern w:val="0"/>
          <w:sz w:val="28"/>
          <w:szCs w:val="28"/>
        </w:rPr>
        <w:t>的每</w:t>
      </w:r>
      <w:proofErr w:type="gramStart"/>
      <w:r w:rsidRPr="003B1054">
        <w:rPr>
          <w:rFonts w:ascii="Times New Roman" w:eastAsia="標楷體" w:hAnsi="Times New Roman"/>
          <w:spacing w:val="10"/>
          <w:kern w:val="0"/>
          <w:sz w:val="28"/>
          <w:szCs w:val="28"/>
        </w:rPr>
        <w:t>個</w:t>
      </w:r>
      <w:proofErr w:type="gramEnd"/>
      <w:r w:rsidRPr="003B1054">
        <w:rPr>
          <w:rFonts w:ascii="Times New Roman" w:eastAsia="標楷體" w:hAnsi="Times New Roman"/>
          <w:spacing w:val="10"/>
          <w:kern w:val="0"/>
          <w:sz w:val="28"/>
          <w:szCs w:val="28"/>
        </w:rPr>
        <w:t>區塊會加上</w:t>
      </w:r>
      <w:proofErr w:type="gramStart"/>
      <w:r w:rsidRPr="003B1054">
        <w:rPr>
          <w:rFonts w:ascii="Times New Roman" w:eastAsia="標楷體" w:hAnsi="Times New Roman"/>
          <w:spacing w:val="10"/>
          <w:kern w:val="0"/>
          <w:sz w:val="28"/>
          <w:szCs w:val="28"/>
        </w:rPr>
        <w:t>時間戳並發布</w:t>
      </w:r>
      <w:proofErr w:type="gramEnd"/>
      <w:r w:rsidRPr="003B1054">
        <w:rPr>
          <w:rFonts w:ascii="Times New Roman" w:eastAsia="標楷體" w:hAnsi="Times New Roman"/>
          <w:spacing w:val="10"/>
          <w:kern w:val="0"/>
          <w:sz w:val="28"/>
          <w:szCs w:val="28"/>
        </w:rPr>
        <w:t>出去，就像寄出郵件時郵局會蓋上郵戳一樣，並形成一個用來確保區塊序列的鏈條。</w:t>
      </w:r>
    </w:p>
    <w:p w:rsidR="00264FBB" w:rsidRPr="003B1054" w:rsidRDefault="00264FBB" w:rsidP="00264FBB">
      <w:pPr>
        <w:widowControl/>
        <w:spacing w:line="500" w:lineRule="exact"/>
        <w:ind w:leftChars="531" w:left="1274"/>
        <w:jc w:val="both"/>
        <w:rPr>
          <w:rFonts w:eastAsia="標楷體"/>
          <w:spacing w:val="10"/>
          <w:kern w:val="0"/>
          <w:sz w:val="28"/>
          <w:szCs w:val="28"/>
        </w:rPr>
      </w:pPr>
      <w:r w:rsidRPr="003B1054">
        <w:rPr>
          <w:rFonts w:eastAsia="標楷體"/>
          <w:spacing w:val="10"/>
          <w:kern w:val="0"/>
          <w:szCs w:val="28"/>
        </w:rPr>
        <w:t>資料來源</w:t>
      </w:r>
      <w:r w:rsidRPr="003B1054">
        <w:rPr>
          <w:rFonts w:eastAsia="標楷體"/>
          <w:spacing w:val="10"/>
          <w:kern w:val="0"/>
          <w:szCs w:val="28"/>
        </w:rPr>
        <w:t>:</w:t>
      </w:r>
      <w:r w:rsidRPr="003B1054">
        <w:rPr>
          <w:rFonts w:eastAsia="標楷體"/>
          <w:spacing w:val="10"/>
          <w:kern w:val="0"/>
          <w:szCs w:val="28"/>
        </w:rPr>
        <w:t>中央銀行</w:t>
      </w:r>
      <w:r w:rsidRPr="003B1054">
        <w:rPr>
          <w:rFonts w:eastAsia="標楷體"/>
          <w:spacing w:val="10"/>
          <w:kern w:val="0"/>
          <w:szCs w:val="28"/>
        </w:rPr>
        <w:t>(107</w:t>
      </w:r>
      <w:r w:rsidRPr="003B1054">
        <w:rPr>
          <w:rFonts w:eastAsia="標楷體"/>
          <w:spacing w:val="10"/>
          <w:kern w:val="0"/>
          <w:szCs w:val="28"/>
        </w:rPr>
        <w:t>年</w:t>
      </w:r>
      <w:r w:rsidRPr="003B1054">
        <w:rPr>
          <w:rFonts w:eastAsia="標楷體"/>
          <w:spacing w:val="10"/>
          <w:kern w:val="0"/>
          <w:szCs w:val="28"/>
        </w:rPr>
        <w:t>10</w:t>
      </w:r>
      <w:r w:rsidRPr="003B1054">
        <w:rPr>
          <w:rFonts w:eastAsia="標楷體"/>
          <w:spacing w:val="10"/>
          <w:kern w:val="0"/>
          <w:szCs w:val="28"/>
        </w:rPr>
        <w:t>月</w:t>
      </w:r>
      <w:r w:rsidRPr="003B1054">
        <w:rPr>
          <w:rFonts w:eastAsia="標楷體"/>
          <w:spacing w:val="10"/>
          <w:kern w:val="0"/>
          <w:szCs w:val="28"/>
        </w:rPr>
        <w:t>22</w:t>
      </w:r>
      <w:r w:rsidRPr="003B1054">
        <w:rPr>
          <w:rFonts w:eastAsia="標楷體"/>
          <w:spacing w:val="10"/>
          <w:kern w:val="0"/>
          <w:szCs w:val="28"/>
        </w:rPr>
        <w:t>日</w:t>
      </w:r>
      <w:r w:rsidRPr="003B1054">
        <w:rPr>
          <w:rFonts w:eastAsia="標楷體"/>
          <w:spacing w:val="10"/>
          <w:kern w:val="0"/>
          <w:szCs w:val="28"/>
        </w:rPr>
        <w:t>)</w:t>
      </w:r>
      <w:r w:rsidRPr="003B1054">
        <w:rPr>
          <w:rFonts w:eastAsia="標楷體"/>
          <w:spacing w:val="10"/>
          <w:kern w:val="0"/>
          <w:szCs w:val="28"/>
        </w:rPr>
        <w:t>。</w:t>
      </w:r>
    </w:p>
    <w:p w:rsidR="00264FBB" w:rsidRPr="003B1054" w:rsidRDefault="00264FBB" w:rsidP="00264FBB">
      <w:pPr>
        <w:widowControl/>
        <w:spacing w:line="500" w:lineRule="exact"/>
        <w:ind w:firstLineChars="200" w:firstLine="601"/>
        <w:jc w:val="center"/>
        <w:rPr>
          <w:rFonts w:eastAsia="標楷體"/>
          <w:spacing w:val="10"/>
          <w:kern w:val="0"/>
          <w:sz w:val="28"/>
          <w:szCs w:val="28"/>
        </w:rPr>
      </w:pPr>
      <w:r w:rsidRPr="003B1054">
        <w:rPr>
          <w:rFonts w:eastAsia="標楷體"/>
          <w:b/>
          <w:spacing w:val="10"/>
          <w:kern w:val="0"/>
          <w:sz w:val="28"/>
          <w:szCs w:val="28"/>
        </w:rPr>
        <w:t>圖</w:t>
      </w:r>
      <w:r w:rsidRPr="003B1054">
        <w:rPr>
          <w:rFonts w:eastAsia="標楷體"/>
          <w:b/>
          <w:spacing w:val="10"/>
          <w:kern w:val="0"/>
          <w:sz w:val="28"/>
          <w:szCs w:val="28"/>
        </w:rPr>
        <w:t xml:space="preserve">1 </w:t>
      </w:r>
      <w:r w:rsidRPr="003B1054">
        <w:rPr>
          <w:rFonts w:eastAsia="標楷體"/>
          <w:b/>
          <w:spacing w:val="10"/>
          <w:kern w:val="0"/>
          <w:sz w:val="28"/>
          <w:szCs w:val="28"/>
        </w:rPr>
        <w:t>中心化及去中心化運作架構</w:t>
      </w:r>
    </w:p>
    <w:p w:rsidR="00264FBB" w:rsidRPr="003B1054" w:rsidRDefault="00264FBB" w:rsidP="00264FBB">
      <w:pPr>
        <w:widowControl/>
        <w:spacing w:line="500" w:lineRule="exact"/>
        <w:jc w:val="both"/>
        <w:rPr>
          <w:rFonts w:eastAsia="標楷體"/>
          <w:b/>
          <w:spacing w:val="10"/>
          <w:kern w:val="0"/>
          <w:sz w:val="28"/>
          <w:szCs w:val="28"/>
        </w:rPr>
      </w:pPr>
      <w:r w:rsidRPr="003B1054">
        <w:rPr>
          <w:rFonts w:eastAsia="標楷體"/>
          <w:b/>
          <w:spacing w:val="10"/>
          <w:kern w:val="0"/>
          <w:sz w:val="28"/>
          <w:szCs w:val="28"/>
        </w:rPr>
        <w:t xml:space="preserve"> (</w:t>
      </w:r>
      <w:r w:rsidRPr="003B1054">
        <w:rPr>
          <w:rFonts w:eastAsia="標楷體"/>
          <w:b/>
          <w:spacing w:val="10"/>
          <w:kern w:val="0"/>
          <w:sz w:val="28"/>
          <w:szCs w:val="28"/>
        </w:rPr>
        <w:t>二</w:t>
      </w:r>
      <w:r w:rsidRPr="003B1054">
        <w:rPr>
          <w:rFonts w:eastAsia="標楷體"/>
          <w:b/>
          <w:spacing w:val="10"/>
          <w:kern w:val="0"/>
          <w:sz w:val="28"/>
          <w:szCs w:val="28"/>
        </w:rPr>
        <w:t>)</w:t>
      </w:r>
      <w:proofErr w:type="gramStart"/>
      <w:r w:rsidRPr="003B1054">
        <w:rPr>
          <w:rFonts w:eastAsia="標楷體"/>
          <w:b/>
          <w:spacing w:val="10"/>
          <w:kern w:val="0"/>
          <w:sz w:val="28"/>
          <w:szCs w:val="28"/>
        </w:rPr>
        <w:t>區塊鏈的</w:t>
      </w:r>
      <w:proofErr w:type="gramEnd"/>
      <w:r w:rsidRPr="003B1054">
        <w:rPr>
          <w:rFonts w:eastAsia="標楷體"/>
          <w:b/>
          <w:spacing w:val="10"/>
          <w:kern w:val="0"/>
          <w:sz w:val="28"/>
          <w:szCs w:val="28"/>
        </w:rPr>
        <w:t>運作流程</w:t>
      </w:r>
      <w:r w:rsidRPr="003B1054">
        <w:rPr>
          <w:rStyle w:val="affa"/>
          <w:rFonts w:eastAsia="標楷體"/>
          <w:spacing w:val="10"/>
          <w:kern w:val="0"/>
          <w:sz w:val="28"/>
          <w:szCs w:val="28"/>
        </w:rPr>
        <w:footnoteReference w:id="4"/>
      </w:r>
    </w:p>
    <w:p w:rsidR="00264FBB" w:rsidRPr="003B1054" w:rsidRDefault="00264FBB" w:rsidP="00264FBB">
      <w:pPr>
        <w:pStyle w:val="afffff5"/>
        <w:widowControl/>
        <w:numPr>
          <w:ilvl w:val="0"/>
          <w:numId w:val="33"/>
        </w:numPr>
        <w:spacing w:beforeLines="0" w:line="500" w:lineRule="exact"/>
        <w:ind w:leftChars="0" w:left="798" w:firstLineChars="0" w:hanging="514"/>
        <w:rPr>
          <w:rFonts w:ascii="Times New Roman" w:eastAsia="標楷體" w:hAnsi="Times New Roman"/>
          <w:spacing w:val="10"/>
          <w:kern w:val="0"/>
          <w:sz w:val="28"/>
          <w:szCs w:val="28"/>
        </w:rPr>
      </w:pPr>
      <w:r w:rsidRPr="003B1054">
        <w:rPr>
          <w:rFonts w:ascii="Times New Roman" w:eastAsia="標楷體" w:hAnsi="Times New Roman"/>
          <w:b/>
          <w:spacing w:val="10"/>
          <w:kern w:val="0"/>
          <w:sz w:val="28"/>
          <w:szCs w:val="28"/>
        </w:rPr>
        <w:t>新交易產生</w:t>
      </w:r>
      <w:r w:rsidRPr="003B1054">
        <w:rPr>
          <w:rFonts w:ascii="Times New Roman" w:eastAsia="標楷體" w:hAnsi="Times New Roman"/>
          <w:spacing w:val="10"/>
          <w:kern w:val="0"/>
          <w:sz w:val="28"/>
          <w:szCs w:val="28"/>
        </w:rPr>
        <w:t>：當有一交易產生時，交易資訊會先被廣播</w:t>
      </w:r>
      <w:r w:rsidRPr="003B1054">
        <w:rPr>
          <w:rFonts w:ascii="Times New Roman" w:eastAsia="標楷體" w:hAnsi="Times New Roman"/>
          <w:spacing w:val="10"/>
          <w:kern w:val="0"/>
          <w:sz w:val="28"/>
          <w:szCs w:val="28"/>
        </w:rPr>
        <w:t>(Broadcast)</w:t>
      </w:r>
      <w:r w:rsidRPr="003B1054">
        <w:rPr>
          <w:rFonts w:ascii="Times New Roman" w:eastAsia="標楷體" w:hAnsi="Times New Roman"/>
          <w:spacing w:val="10"/>
          <w:kern w:val="0"/>
          <w:sz w:val="28"/>
          <w:szCs w:val="28"/>
        </w:rPr>
        <w:t>到</w:t>
      </w:r>
      <w:proofErr w:type="gramStart"/>
      <w:r w:rsidRPr="003B1054">
        <w:rPr>
          <w:rFonts w:ascii="Times New Roman" w:eastAsia="標楷體" w:hAnsi="Times New Roman"/>
          <w:spacing w:val="10"/>
          <w:kern w:val="0"/>
          <w:sz w:val="28"/>
          <w:szCs w:val="28"/>
        </w:rPr>
        <w:t>區塊鏈網路</w:t>
      </w:r>
      <w:proofErr w:type="gramEnd"/>
      <w:r w:rsidRPr="003B1054">
        <w:rPr>
          <w:rFonts w:ascii="Times New Roman" w:eastAsia="標楷體" w:hAnsi="Times New Roman"/>
          <w:spacing w:val="10"/>
          <w:kern w:val="0"/>
          <w:sz w:val="28"/>
          <w:szCs w:val="28"/>
        </w:rPr>
        <w:t>中，讓其他參與節點進行確認與認證該筆交易。</w:t>
      </w:r>
    </w:p>
    <w:p w:rsidR="00264FBB" w:rsidRPr="003B1054" w:rsidRDefault="00264FBB" w:rsidP="00264FBB">
      <w:pPr>
        <w:pStyle w:val="afffff5"/>
        <w:widowControl/>
        <w:numPr>
          <w:ilvl w:val="0"/>
          <w:numId w:val="33"/>
        </w:numPr>
        <w:spacing w:beforeLines="0" w:line="500" w:lineRule="exact"/>
        <w:ind w:leftChars="0" w:left="798" w:firstLineChars="0" w:hanging="514"/>
        <w:rPr>
          <w:rFonts w:ascii="Times New Roman" w:eastAsia="標楷體" w:hAnsi="Times New Roman"/>
          <w:spacing w:val="10"/>
          <w:kern w:val="0"/>
          <w:sz w:val="28"/>
          <w:szCs w:val="28"/>
        </w:rPr>
      </w:pPr>
      <w:r w:rsidRPr="003B1054">
        <w:rPr>
          <w:rFonts w:ascii="Times New Roman" w:eastAsia="標楷體" w:hAnsi="Times New Roman"/>
          <w:b/>
          <w:spacing w:val="10"/>
          <w:kern w:val="0"/>
          <w:sz w:val="28"/>
          <w:szCs w:val="28"/>
        </w:rPr>
        <w:t>決定誰來驗證交易</w:t>
      </w:r>
      <w:r w:rsidRPr="003B1054">
        <w:rPr>
          <w:rFonts w:ascii="Times New Roman" w:eastAsia="微軟正黑體" w:hAnsi="Times New Roman"/>
          <w:spacing w:val="10"/>
          <w:kern w:val="0"/>
          <w:sz w:val="28"/>
          <w:szCs w:val="28"/>
        </w:rPr>
        <w:t>：</w:t>
      </w:r>
      <w:r w:rsidRPr="003B1054">
        <w:rPr>
          <w:rFonts w:ascii="Times New Roman" w:eastAsia="標楷體" w:hAnsi="Times New Roman"/>
          <w:spacing w:val="10"/>
          <w:kern w:val="0"/>
          <w:sz w:val="28"/>
          <w:szCs w:val="28"/>
        </w:rPr>
        <w:t>每筆交易只能由</w:t>
      </w:r>
      <w:r w:rsidRPr="003B1054">
        <w:rPr>
          <w:rFonts w:ascii="Times New Roman" w:eastAsia="標楷體" w:hAnsi="Times New Roman"/>
          <w:spacing w:val="10"/>
          <w:kern w:val="0"/>
          <w:sz w:val="28"/>
          <w:szCs w:val="28"/>
        </w:rPr>
        <w:t>1</w:t>
      </w:r>
      <w:r w:rsidRPr="003B1054">
        <w:rPr>
          <w:rFonts w:ascii="Times New Roman" w:eastAsia="標楷體" w:hAnsi="Times New Roman"/>
          <w:spacing w:val="10"/>
          <w:kern w:val="0"/>
          <w:sz w:val="28"/>
          <w:szCs w:val="28"/>
        </w:rPr>
        <w:t>個節點來驗證並獲取獎勵，各節點必須進行工作量證明的計算，來決定誰可以進行該筆交易驗證，並由</w:t>
      </w:r>
      <w:proofErr w:type="gramStart"/>
      <w:r w:rsidRPr="003B1054">
        <w:rPr>
          <w:rFonts w:ascii="Times New Roman" w:eastAsia="標楷體" w:hAnsi="Times New Roman"/>
          <w:spacing w:val="10"/>
          <w:kern w:val="0"/>
          <w:sz w:val="28"/>
          <w:szCs w:val="28"/>
        </w:rPr>
        <w:t>最快算出</w:t>
      </w:r>
      <w:proofErr w:type="gramEnd"/>
      <w:r w:rsidRPr="003B1054">
        <w:rPr>
          <w:rFonts w:ascii="Times New Roman" w:eastAsia="標楷體" w:hAnsi="Times New Roman"/>
          <w:spacing w:val="10"/>
          <w:kern w:val="0"/>
          <w:sz w:val="28"/>
          <w:szCs w:val="28"/>
        </w:rPr>
        <w:t>結果的節點來驗證交易，這就是取得共識的做法，此一過程又稱為挖礦，節點則稱為礦工。</w:t>
      </w:r>
    </w:p>
    <w:p w:rsidR="00264FBB" w:rsidRPr="003B1054" w:rsidRDefault="00264FBB" w:rsidP="00264FBB">
      <w:pPr>
        <w:pStyle w:val="afffff5"/>
        <w:widowControl/>
        <w:numPr>
          <w:ilvl w:val="0"/>
          <w:numId w:val="33"/>
        </w:numPr>
        <w:spacing w:beforeLines="0" w:line="500" w:lineRule="exact"/>
        <w:ind w:leftChars="0" w:left="798" w:firstLineChars="0" w:hanging="514"/>
        <w:rPr>
          <w:rFonts w:ascii="Times New Roman" w:eastAsia="標楷體" w:hAnsi="Times New Roman"/>
          <w:spacing w:val="10"/>
          <w:kern w:val="0"/>
          <w:sz w:val="28"/>
          <w:szCs w:val="28"/>
        </w:rPr>
      </w:pPr>
      <w:r w:rsidRPr="003B1054">
        <w:rPr>
          <w:rFonts w:ascii="Times New Roman" w:eastAsia="標楷體" w:hAnsi="Times New Roman"/>
          <w:b/>
          <w:spacing w:val="10"/>
          <w:kern w:val="0"/>
          <w:sz w:val="28"/>
          <w:szCs w:val="28"/>
        </w:rPr>
        <w:t>取得驗證權節點將區塊廣播給所有節點</w:t>
      </w:r>
      <w:r w:rsidRPr="003B1054">
        <w:rPr>
          <w:rFonts w:ascii="Times New Roman" w:eastAsia="微軟正黑體" w:hAnsi="Times New Roman"/>
          <w:spacing w:val="10"/>
          <w:kern w:val="0"/>
          <w:sz w:val="28"/>
          <w:szCs w:val="28"/>
        </w:rPr>
        <w:t>：</w:t>
      </w:r>
      <w:r w:rsidRPr="003B1054">
        <w:rPr>
          <w:rFonts w:ascii="Times New Roman" w:eastAsia="標楷體" w:hAnsi="Times New Roman"/>
          <w:spacing w:val="10"/>
          <w:kern w:val="0"/>
          <w:sz w:val="28"/>
          <w:szCs w:val="28"/>
        </w:rPr>
        <w:t>最快完成工作量證明計算的節點，會將自己驗證的交易區塊廣播給其他節</w:t>
      </w:r>
      <w:r w:rsidRPr="003B1054">
        <w:rPr>
          <w:rFonts w:ascii="Times New Roman" w:eastAsia="標楷體" w:hAnsi="Times New Roman"/>
          <w:spacing w:val="10"/>
          <w:kern w:val="0"/>
          <w:sz w:val="28"/>
          <w:szCs w:val="28"/>
        </w:rPr>
        <w:lastRenderedPageBreak/>
        <w:t>點，告知其他節點此交易驗證已結束，並提供給其他節點驗證與紀錄。</w:t>
      </w:r>
    </w:p>
    <w:p w:rsidR="00264FBB" w:rsidRPr="003B1054" w:rsidRDefault="00264FBB" w:rsidP="00264FBB">
      <w:pPr>
        <w:pStyle w:val="afffff5"/>
        <w:widowControl/>
        <w:numPr>
          <w:ilvl w:val="0"/>
          <w:numId w:val="33"/>
        </w:numPr>
        <w:spacing w:beforeLines="0" w:line="500" w:lineRule="exact"/>
        <w:ind w:leftChars="0" w:left="798" w:firstLineChars="0" w:hanging="514"/>
        <w:rPr>
          <w:rFonts w:ascii="Times New Roman" w:eastAsia="標楷體" w:hAnsi="Times New Roman"/>
          <w:spacing w:val="10"/>
          <w:kern w:val="0"/>
          <w:sz w:val="28"/>
          <w:szCs w:val="28"/>
        </w:rPr>
      </w:pPr>
      <w:r w:rsidRPr="003B1054">
        <w:rPr>
          <w:rFonts w:ascii="Times New Roman" w:eastAsia="標楷體" w:hAnsi="Times New Roman"/>
          <w:b/>
          <w:spacing w:val="10"/>
          <w:kern w:val="0"/>
          <w:sz w:val="28"/>
          <w:szCs w:val="28"/>
        </w:rPr>
        <w:t>各節點驗證並接上新區塊</w:t>
      </w:r>
      <w:r w:rsidRPr="003B1054">
        <w:rPr>
          <w:rFonts w:ascii="Times New Roman" w:eastAsia="微軟正黑體" w:hAnsi="Times New Roman"/>
          <w:spacing w:val="10"/>
          <w:kern w:val="0"/>
          <w:sz w:val="28"/>
          <w:szCs w:val="28"/>
        </w:rPr>
        <w:t>：</w:t>
      </w:r>
      <w:r w:rsidRPr="003B1054">
        <w:rPr>
          <w:rFonts w:ascii="Times New Roman" w:eastAsia="標楷體" w:hAnsi="Times New Roman"/>
          <w:spacing w:val="10"/>
          <w:kern w:val="0"/>
          <w:sz w:val="28"/>
          <w:szCs w:val="28"/>
        </w:rPr>
        <w:t>其他節點會確認這個交易區塊所包含的交易是否有效，確認沒被重複花費且具有效數位簽章後，才會接受該區塊，此時區塊才正式接上</w:t>
      </w:r>
      <w:proofErr w:type="gramStart"/>
      <w:r w:rsidRPr="003B1054">
        <w:rPr>
          <w:rFonts w:ascii="Times New Roman" w:eastAsia="標楷體" w:hAnsi="Times New Roman"/>
          <w:spacing w:val="10"/>
          <w:kern w:val="0"/>
          <w:sz w:val="28"/>
          <w:szCs w:val="28"/>
        </w:rPr>
        <w:t>區塊鏈</w:t>
      </w:r>
      <w:proofErr w:type="gramEnd"/>
      <w:r w:rsidRPr="003B1054">
        <w:rPr>
          <w:rFonts w:ascii="Times New Roman" w:eastAsia="標楷體" w:hAnsi="Times New Roman"/>
          <w:spacing w:val="10"/>
          <w:kern w:val="0"/>
          <w:sz w:val="28"/>
          <w:szCs w:val="28"/>
        </w:rPr>
        <w:t>，且無法再更改資料。</w:t>
      </w:r>
    </w:p>
    <w:p w:rsidR="00264FBB" w:rsidRPr="003B1054" w:rsidRDefault="00264FBB" w:rsidP="00264FBB">
      <w:pPr>
        <w:pStyle w:val="afffff5"/>
        <w:widowControl/>
        <w:numPr>
          <w:ilvl w:val="0"/>
          <w:numId w:val="33"/>
        </w:numPr>
        <w:spacing w:beforeLines="0" w:line="500" w:lineRule="exact"/>
        <w:ind w:leftChars="0" w:left="798" w:firstLineChars="0" w:hanging="514"/>
        <w:rPr>
          <w:rFonts w:ascii="Times New Roman" w:eastAsia="標楷體" w:hAnsi="Times New Roman"/>
          <w:spacing w:val="10"/>
          <w:kern w:val="0"/>
          <w:sz w:val="28"/>
          <w:szCs w:val="28"/>
        </w:rPr>
      </w:pPr>
      <w:r w:rsidRPr="003B1054">
        <w:rPr>
          <w:rFonts w:ascii="Times New Roman" w:hAnsi="Times New Roman"/>
          <w:noProof/>
        </w:rPr>
        <w:drawing>
          <wp:anchor distT="0" distB="0" distL="114300" distR="114300" simplePos="0" relativeHeight="252924416" behindDoc="0" locked="0" layoutInCell="1" allowOverlap="1" wp14:anchorId="46C37B9F" wp14:editId="546A53E8">
            <wp:simplePos x="0" y="0"/>
            <wp:positionH relativeFrom="column">
              <wp:posOffset>518160</wp:posOffset>
            </wp:positionH>
            <wp:positionV relativeFrom="paragraph">
              <wp:posOffset>1130935</wp:posOffset>
            </wp:positionV>
            <wp:extent cx="4333240" cy="2392045"/>
            <wp:effectExtent l="19050" t="19050" r="10160" b="27305"/>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333240" cy="23920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B1054">
        <w:rPr>
          <w:rFonts w:ascii="Times New Roman" w:eastAsia="標楷體" w:hAnsi="Times New Roman"/>
          <w:b/>
          <w:spacing w:val="10"/>
          <w:kern w:val="0"/>
          <w:sz w:val="28"/>
          <w:szCs w:val="28"/>
        </w:rPr>
        <w:t>交易驗證完成</w:t>
      </w:r>
      <w:r w:rsidRPr="003B1054">
        <w:rPr>
          <w:rFonts w:ascii="Times New Roman" w:eastAsia="微軟正黑體" w:hAnsi="Times New Roman"/>
          <w:spacing w:val="10"/>
          <w:kern w:val="0"/>
          <w:sz w:val="28"/>
          <w:szCs w:val="28"/>
        </w:rPr>
        <w:t>：</w:t>
      </w:r>
      <w:r w:rsidRPr="003B1054">
        <w:rPr>
          <w:rFonts w:ascii="Times New Roman" w:eastAsia="標楷體" w:hAnsi="Times New Roman"/>
          <w:spacing w:val="10"/>
          <w:kern w:val="0"/>
          <w:sz w:val="28"/>
          <w:szCs w:val="28"/>
        </w:rPr>
        <w:t>所有節點一旦接受該區塊後，先前</w:t>
      </w:r>
      <w:proofErr w:type="gramStart"/>
      <w:r w:rsidRPr="003B1054">
        <w:rPr>
          <w:rFonts w:ascii="Times New Roman" w:eastAsia="標楷體" w:hAnsi="Times New Roman"/>
          <w:spacing w:val="10"/>
          <w:kern w:val="0"/>
          <w:sz w:val="28"/>
          <w:szCs w:val="28"/>
        </w:rPr>
        <w:t>沒算完的</w:t>
      </w:r>
      <w:proofErr w:type="gramEnd"/>
      <w:r w:rsidRPr="003B1054">
        <w:rPr>
          <w:rFonts w:ascii="Times New Roman" w:eastAsia="標楷體" w:hAnsi="Times New Roman"/>
          <w:spacing w:val="10"/>
          <w:kern w:val="0"/>
          <w:sz w:val="28"/>
          <w:szCs w:val="28"/>
        </w:rPr>
        <w:t>工作量證明區塊會失效，各節點會重新建立一個新的區塊，繼續下一次交易驗證的工作量證明計算工作。</w:t>
      </w:r>
    </w:p>
    <w:p w:rsidR="00264FBB" w:rsidRPr="003B1054" w:rsidRDefault="00264FBB" w:rsidP="00264FBB">
      <w:pPr>
        <w:widowControl/>
        <w:spacing w:line="500" w:lineRule="exact"/>
        <w:ind w:leftChars="354" w:left="850"/>
        <w:jc w:val="both"/>
        <w:rPr>
          <w:rFonts w:eastAsia="標楷體"/>
          <w:spacing w:val="10"/>
          <w:kern w:val="0"/>
        </w:rPr>
      </w:pPr>
      <w:r w:rsidRPr="003B1054">
        <w:rPr>
          <w:rFonts w:eastAsia="標楷體"/>
          <w:spacing w:val="10"/>
          <w:kern w:val="0"/>
        </w:rPr>
        <w:t>資料來源</w:t>
      </w:r>
      <w:r w:rsidRPr="003B1054">
        <w:rPr>
          <w:rFonts w:eastAsia="標楷體"/>
          <w:spacing w:val="10"/>
          <w:kern w:val="0"/>
        </w:rPr>
        <w:t>:</w:t>
      </w:r>
      <w:r w:rsidRPr="003B1054">
        <w:rPr>
          <w:rFonts w:eastAsia="標楷體"/>
        </w:rPr>
        <w:t>財訊雜誌</w:t>
      </w:r>
      <w:r w:rsidRPr="003B1054">
        <w:rPr>
          <w:rFonts w:eastAsia="標楷體"/>
        </w:rPr>
        <w:t>(2016</w:t>
      </w:r>
      <w:r w:rsidRPr="003B1054">
        <w:rPr>
          <w:rFonts w:eastAsia="標楷體"/>
        </w:rPr>
        <w:t>年</w:t>
      </w:r>
      <w:r w:rsidRPr="003B1054">
        <w:rPr>
          <w:rFonts w:eastAsia="標楷體"/>
        </w:rPr>
        <w:t>7</w:t>
      </w:r>
      <w:r w:rsidRPr="003B1054">
        <w:rPr>
          <w:rFonts w:eastAsia="標楷體"/>
        </w:rPr>
        <w:t>月</w:t>
      </w:r>
      <w:r w:rsidRPr="003B1054">
        <w:rPr>
          <w:rFonts w:eastAsia="標楷體"/>
        </w:rPr>
        <w:t>)</w:t>
      </w:r>
      <w:r w:rsidRPr="003B1054">
        <w:rPr>
          <w:rFonts w:eastAsia="標楷體"/>
        </w:rPr>
        <w:t>。</w:t>
      </w:r>
    </w:p>
    <w:p w:rsidR="00264FBB" w:rsidRPr="003B1054" w:rsidRDefault="00264FBB" w:rsidP="00264FBB">
      <w:pPr>
        <w:widowControl/>
        <w:spacing w:line="500" w:lineRule="exact"/>
        <w:ind w:firstLineChars="200" w:firstLine="561"/>
        <w:jc w:val="center"/>
        <w:rPr>
          <w:rFonts w:eastAsia="標楷體"/>
          <w:spacing w:val="10"/>
          <w:kern w:val="0"/>
          <w:sz w:val="32"/>
          <w:szCs w:val="28"/>
        </w:rPr>
      </w:pPr>
      <w:r w:rsidRPr="003B1054">
        <w:rPr>
          <w:rFonts w:eastAsia="標楷體"/>
          <w:b/>
          <w:sz w:val="28"/>
          <w:szCs w:val="22"/>
        </w:rPr>
        <w:t>圖</w:t>
      </w:r>
      <w:r w:rsidRPr="003B1054">
        <w:rPr>
          <w:rFonts w:eastAsia="標楷體"/>
          <w:b/>
          <w:sz w:val="28"/>
          <w:szCs w:val="22"/>
        </w:rPr>
        <w:t xml:space="preserve">2 </w:t>
      </w:r>
      <w:proofErr w:type="gramStart"/>
      <w:r w:rsidRPr="003B1054">
        <w:rPr>
          <w:rFonts w:eastAsia="標楷體"/>
          <w:b/>
          <w:sz w:val="28"/>
          <w:szCs w:val="22"/>
        </w:rPr>
        <w:t>區塊鏈運作</w:t>
      </w:r>
      <w:proofErr w:type="gramEnd"/>
      <w:r w:rsidRPr="003B1054">
        <w:rPr>
          <w:rFonts w:eastAsia="標楷體"/>
          <w:b/>
          <w:sz w:val="28"/>
          <w:szCs w:val="22"/>
        </w:rPr>
        <w:t>流程圖</w:t>
      </w:r>
    </w:p>
    <w:p w:rsidR="00264FBB" w:rsidRPr="003B1054" w:rsidRDefault="00264FBB" w:rsidP="00264FBB">
      <w:pPr>
        <w:spacing w:line="500" w:lineRule="exact"/>
        <w:rPr>
          <w:rFonts w:eastAsia="標楷體"/>
          <w:b/>
          <w:sz w:val="28"/>
          <w:szCs w:val="28"/>
        </w:rPr>
      </w:pPr>
      <w:r w:rsidRPr="003B1054">
        <w:rPr>
          <w:rFonts w:eastAsia="標楷體"/>
          <w:b/>
          <w:sz w:val="28"/>
          <w:szCs w:val="28"/>
        </w:rPr>
        <w:t xml:space="preserve"> (</w:t>
      </w:r>
      <w:r w:rsidRPr="003B1054">
        <w:rPr>
          <w:rFonts w:eastAsia="標楷體"/>
          <w:b/>
          <w:sz w:val="28"/>
          <w:szCs w:val="28"/>
        </w:rPr>
        <w:t>三</w:t>
      </w:r>
      <w:r w:rsidRPr="003B1054">
        <w:rPr>
          <w:b/>
          <w:sz w:val="28"/>
          <w:szCs w:val="28"/>
        </w:rPr>
        <w:t>)</w:t>
      </w:r>
      <w:proofErr w:type="gramStart"/>
      <w:r w:rsidRPr="003B1054">
        <w:rPr>
          <w:rFonts w:eastAsia="標楷體"/>
          <w:b/>
          <w:sz w:val="28"/>
          <w:szCs w:val="28"/>
        </w:rPr>
        <w:t>區塊鏈應用</w:t>
      </w:r>
      <w:proofErr w:type="gramEnd"/>
      <w:r w:rsidRPr="003B1054">
        <w:rPr>
          <w:rFonts w:eastAsia="標楷體"/>
          <w:b/>
          <w:sz w:val="28"/>
          <w:szCs w:val="28"/>
        </w:rPr>
        <w:t>之演進</w:t>
      </w:r>
    </w:p>
    <w:p w:rsidR="00264FBB" w:rsidRPr="003B1054" w:rsidRDefault="00264FBB" w:rsidP="00264FBB">
      <w:pPr>
        <w:widowControl/>
        <w:spacing w:line="500" w:lineRule="exact"/>
        <w:ind w:firstLineChars="236" w:firstLine="708"/>
        <w:jc w:val="both"/>
        <w:rPr>
          <w:rFonts w:eastAsia="標楷體"/>
          <w:color w:val="000000" w:themeColor="text1"/>
          <w:spacing w:val="10"/>
          <w:sz w:val="28"/>
          <w:szCs w:val="32"/>
        </w:rPr>
      </w:pPr>
      <w:r w:rsidRPr="003B1054">
        <w:rPr>
          <w:rFonts w:eastAsia="標楷體"/>
          <w:spacing w:val="10"/>
          <w:kern w:val="0"/>
          <w:sz w:val="28"/>
          <w:szCs w:val="28"/>
        </w:rPr>
        <w:t>隨著比</w:t>
      </w:r>
      <w:proofErr w:type="gramStart"/>
      <w:r w:rsidRPr="003B1054">
        <w:rPr>
          <w:rFonts w:eastAsia="標楷體"/>
          <w:spacing w:val="10"/>
          <w:kern w:val="0"/>
          <w:sz w:val="28"/>
          <w:szCs w:val="28"/>
        </w:rPr>
        <w:t>特</w:t>
      </w:r>
      <w:proofErr w:type="gramEnd"/>
      <w:r w:rsidRPr="003B1054">
        <w:rPr>
          <w:rFonts w:eastAsia="標楷體"/>
          <w:spacing w:val="10"/>
          <w:kern w:val="0"/>
          <w:sz w:val="28"/>
          <w:szCs w:val="28"/>
        </w:rPr>
        <w:t>幣出現後，</w:t>
      </w:r>
      <w:proofErr w:type="gramStart"/>
      <w:r w:rsidRPr="003B1054">
        <w:rPr>
          <w:rFonts w:eastAsia="標楷體"/>
          <w:spacing w:val="10"/>
          <w:kern w:val="0"/>
          <w:sz w:val="28"/>
          <w:szCs w:val="28"/>
        </w:rPr>
        <w:t>區塊鏈應用</w:t>
      </w:r>
      <w:proofErr w:type="gramEnd"/>
      <w:r w:rsidRPr="003B1054">
        <w:rPr>
          <w:rFonts w:eastAsia="標楷體"/>
          <w:spacing w:val="10"/>
          <w:kern w:val="0"/>
          <w:sz w:val="28"/>
          <w:szCs w:val="28"/>
        </w:rPr>
        <w:t>經歷快速演變，</w:t>
      </w:r>
      <w:r w:rsidRPr="003B1054">
        <w:rPr>
          <w:rFonts w:eastAsia="標楷體"/>
          <w:spacing w:val="10"/>
          <w:kern w:val="0"/>
          <w:sz w:val="28"/>
          <w:szCs w:val="28"/>
        </w:rPr>
        <w:t>2015</w:t>
      </w:r>
      <w:r w:rsidRPr="003B1054">
        <w:rPr>
          <w:rFonts w:eastAsia="標楷體"/>
          <w:spacing w:val="10"/>
          <w:kern w:val="0"/>
          <w:sz w:val="28"/>
          <w:szCs w:val="28"/>
        </w:rPr>
        <w:t>年前多以比</w:t>
      </w:r>
      <w:proofErr w:type="gramStart"/>
      <w:r w:rsidRPr="003B1054">
        <w:rPr>
          <w:rFonts w:eastAsia="標楷體"/>
          <w:spacing w:val="10"/>
          <w:kern w:val="0"/>
          <w:sz w:val="28"/>
          <w:szCs w:val="28"/>
        </w:rPr>
        <w:t>特</w:t>
      </w:r>
      <w:proofErr w:type="gramEnd"/>
      <w:r w:rsidRPr="003B1054">
        <w:rPr>
          <w:rFonts w:eastAsia="標楷體"/>
          <w:spacing w:val="10"/>
          <w:kern w:val="0"/>
          <w:sz w:val="28"/>
          <w:szCs w:val="28"/>
        </w:rPr>
        <w:t>幣等加密貨幣</w:t>
      </w:r>
      <w:r w:rsidRPr="003B1054">
        <w:rPr>
          <w:rStyle w:val="affa"/>
          <w:rFonts w:eastAsia="標楷體"/>
          <w:spacing w:val="10"/>
          <w:kern w:val="0"/>
          <w:sz w:val="28"/>
          <w:szCs w:val="28"/>
        </w:rPr>
        <w:footnoteReference w:id="5"/>
      </w:r>
      <w:r w:rsidRPr="003B1054">
        <w:rPr>
          <w:rFonts w:eastAsia="標楷體"/>
          <w:spacing w:val="10"/>
          <w:kern w:val="0"/>
          <w:sz w:val="28"/>
          <w:szCs w:val="28"/>
        </w:rPr>
        <w:t>(cryptocurrency)</w:t>
      </w:r>
      <w:r w:rsidRPr="003B1054">
        <w:rPr>
          <w:rFonts w:eastAsia="標楷體"/>
          <w:spacing w:val="10"/>
          <w:kern w:val="0"/>
          <w:sz w:val="28"/>
          <w:szCs w:val="28"/>
        </w:rPr>
        <w:t>所衍生應用為主。不過隨著比</w:t>
      </w:r>
      <w:proofErr w:type="gramStart"/>
      <w:r w:rsidRPr="003B1054">
        <w:rPr>
          <w:rFonts w:eastAsia="標楷體"/>
          <w:spacing w:val="10"/>
          <w:kern w:val="0"/>
          <w:sz w:val="28"/>
          <w:szCs w:val="28"/>
        </w:rPr>
        <w:t>特</w:t>
      </w:r>
      <w:proofErr w:type="gramEnd"/>
      <w:r w:rsidRPr="003B1054">
        <w:rPr>
          <w:rFonts w:eastAsia="標楷體"/>
          <w:spacing w:val="10"/>
          <w:kern w:val="0"/>
          <w:sz w:val="28"/>
          <w:szCs w:val="28"/>
        </w:rPr>
        <w:t>幣面臨各國法規限制，加上</w:t>
      </w:r>
      <w:r w:rsidRPr="003B1054">
        <w:rPr>
          <w:rFonts w:eastAsia="標楷體"/>
          <w:spacing w:val="10"/>
          <w:kern w:val="0"/>
          <w:sz w:val="28"/>
          <w:szCs w:val="28"/>
        </w:rPr>
        <w:t>2015</w:t>
      </w:r>
      <w:r w:rsidRPr="003B1054">
        <w:rPr>
          <w:rFonts w:eastAsia="標楷體"/>
          <w:spacing w:val="10"/>
          <w:kern w:val="0"/>
          <w:sz w:val="28"/>
          <w:szCs w:val="28"/>
        </w:rPr>
        <w:t>年以太坊</w:t>
      </w:r>
      <w:r w:rsidRPr="003B1054">
        <w:rPr>
          <w:rFonts w:eastAsia="標楷體"/>
          <w:spacing w:val="10"/>
          <w:kern w:val="0"/>
          <w:sz w:val="28"/>
          <w:szCs w:val="28"/>
        </w:rPr>
        <w:t>(Ethereum)</w:t>
      </w:r>
      <w:r w:rsidRPr="003B1054">
        <w:rPr>
          <w:rFonts w:eastAsia="標楷體"/>
          <w:spacing w:val="10"/>
          <w:kern w:val="0"/>
          <w:sz w:val="28"/>
          <w:szCs w:val="28"/>
        </w:rPr>
        <w:t>將智慧契約應用在</w:t>
      </w:r>
      <w:proofErr w:type="gramStart"/>
      <w:r w:rsidRPr="003B1054">
        <w:rPr>
          <w:rFonts w:eastAsia="標楷體"/>
          <w:spacing w:val="10"/>
          <w:kern w:val="0"/>
          <w:sz w:val="28"/>
          <w:szCs w:val="28"/>
        </w:rPr>
        <w:t>區塊鏈</w:t>
      </w:r>
      <w:proofErr w:type="gramEnd"/>
      <w:r w:rsidRPr="003B1054">
        <w:rPr>
          <w:rFonts w:eastAsia="標楷體"/>
          <w:spacing w:val="10"/>
          <w:kern w:val="0"/>
          <w:sz w:val="28"/>
          <w:szCs w:val="28"/>
        </w:rPr>
        <w:t>，近年加密貨幣以外應用逐漸受到重視，甚至</w:t>
      </w:r>
      <w:r w:rsidRPr="003B1054">
        <w:rPr>
          <w:rFonts w:eastAsia="標楷體"/>
          <w:spacing w:val="10"/>
          <w:sz w:val="28"/>
          <w:szCs w:val="32"/>
        </w:rPr>
        <w:t>應用到各行各業，包括</w:t>
      </w:r>
      <w:r w:rsidRPr="003B1054">
        <w:rPr>
          <w:rFonts w:eastAsia="微軟正黑體"/>
          <w:spacing w:val="10"/>
          <w:sz w:val="28"/>
          <w:szCs w:val="32"/>
        </w:rPr>
        <w:t>：</w:t>
      </w:r>
      <w:r w:rsidRPr="003B1054">
        <w:rPr>
          <w:rFonts w:eastAsia="標楷體"/>
          <w:spacing w:val="10"/>
          <w:sz w:val="28"/>
          <w:szCs w:val="32"/>
        </w:rPr>
        <w:t>金融</w:t>
      </w:r>
      <w:r w:rsidRPr="003B1054">
        <w:rPr>
          <w:rFonts w:eastAsia="標楷體"/>
          <w:spacing w:val="10"/>
          <w:sz w:val="28"/>
          <w:szCs w:val="32"/>
        </w:rPr>
        <w:t>(</w:t>
      </w:r>
      <w:r w:rsidRPr="003B1054">
        <w:rPr>
          <w:rFonts w:eastAsia="標楷體"/>
          <w:spacing w:val="10"/>
          <w:sz w:val="28"/>
          <w:szCs w:val="32"/>
        </w:rPr>
        <w:t>如加密貨幣</w:t>
      </w:r>
      <w:r w:rsidRPr="003B1054">
        <w:rPr>
          <w:rFonts w:eastAsia="標楷體"/>
          <w:spacing w:val="10"/>
          <w:sz w:val="28"/>
          <w:szCs w:val="32"/>
        </w:rPr>
        <w:t>/</w:t>
      </w:r>
      <w:r w:rsidRPr="003B1054">
        <w:rPr>
          <w:rFonts w:eastAsia="標楷體"/>
          <w:spacing w:val="10"/>
          <w:sz w:val="28"/>
          <w:szCs w:val="32"/>
        </w:rPr>
        <w:t>銀行跨境支付與匯款</w:t>
      </w:r>
      <w:r w:rsidRPr="003B1054">
        <w:rPr>
          <w:rFonts w:eastAsia="標楷體"/>
          <w:spacing w:val="10"/>
          <w:sz w:val="28"/>
          <w:szCs w:val="32"/>
        </w:rPr>
        <w:t>/</w:t>
      </w:r>
      <w:r w:rsidRPr="003B1054">
        <w:rPr>
          <w:rFonts w:eastAsia="標楷體"/>
          <w:spacing w:val="10"/>
          <w:sz w:val="28"/>
          <w:szCs w:val="32"/>
        </w:rPr>
        <w:t>電子票劵</w:t>
      </w:r>
      <w:r w:rsidRPr="003B1054">
        <w:rPr>
          <w:rFonts w:eastAsia="標楷體"/>
          <w:spacing w:val="10"/>
          <w:sz w:val="28"/>
          <w:szCs w:val="32"/>
        </w:rPr>
        <w:t>/</w:t>
      </w:r>
      <w:r w:rsidRPr="003B1054">
        <w:rPr>
          <w:rFonts w:eastAsia="標楷體"/>
          <w:spacing w:val="10"/>
          <w:sz w:val="28"/>
          <w:szCs w:val="32"/>
        </w:rPr>
        <w:t>群眾募資</w:t>
      </w:r>
      <w:r w:rsidRPr="003B1054">
        <w:rPr>
          <w:rFonts w:eastAsia="標楷體"/>
          <w:spacing w:val="10"/>
          <w:sz w:val="28"/>
          <w:szCs w:val="32"/>
        </w:rPr>
        <w:t>)</w:t>
      </w:r>
      <w:r w:rsidRPr="003B1054">
        <w:rPr>
          <w:rFonts w:eastAsia="標楷體"/>
          <w:spacing w:val="10"/>
          <w:sz w:val="28"/>
          <w:szCs w:val="32"/>
        </w:rPr>
        <w:t>、醫療</w:t>
      </w:r>
      <w:r w:rsidRPr="003B1054">
        <w:rPr>
          <w:rFonts w:eastAsia="標楷體"/>
          <w:spacing w:val="10"/>
          <w:sz w:val="28"/>
          <w:szCs w:val="32"/>
        </w:rPr>
        <w:t>(</w:t>
      </w:r>
      <w:r w:rsidRPr="003B1054">
        <w:rPr>
          <w:rFonts w:eastAsia="標楷體"/>
          <w:spacing w:val="10"/>
          <w:sz w:val="28"/>
          <w:szCs w:val="32"/>
        </w:rPr>
        <w:t>如電子病歷</w:t>
      </w:r>
      <w:r w:rsidRPr="003B1054">
        <w:rPr>
          <w:rFonts w:eastAsia="標楷體"/>
          <w:spacing w:val="10"/>
          <w:sz w:val="28"/>
          <w:szCs w:val="32"/>
        </w:rPr>
        <w:t>/</w:t>
      </w:r>
      <w:r w:rsidRPr="003B1054">
        <w:rPr>
          <w:rFonts w:eastAsia="標楷體"/>
          <w:spacing w:val="10"/>
          <w:sz w:val="28"/>
          <w:szCs w:val="32"/>
        </w:rPr>
        <w:t>藥品開發</w:t>
      </w:r>
      <w:r w:rsidRPr="003B1054">
        <w:rPr>
          <w:rFonts w:eastAsia="標楷體"/>
          <w:spacing w:val="10"/>
          <w:sz w:val="28"/>
          <w:szCs w:val="32"/>
        </w:rPr>
        <w:t>)</w:t>
      </w:r>
      <w:r w:rsidRPr="003B1054">
        <w:rPr>
          <w:rFonts w:eastAsia="標楷體"/>
          <w:spacing w:val="10"/>
          <w:sz w:val="28"/>
          <w:szCs w:val="32"/>
        </w:rPr>
        <w:t>、供應鏈</w:t>
      </w:r>
      <w:r w:rsidRPr="003B1054">
        <w:rPr>
          <w:rFonts w:eastAsia="標楷體"/>
          <w:spacing w:val="10"/>
          <w:sz w:val="28"/>
          <w:szCs w:val="32"/>
        </w:rPr>
        <w:t>(</w:t>
      </w:r>
      <w:r w:rsidRPr="003B1054">
        <w:rPr>
          <w:rFonts w:eastAsia="標楷體"/>
          <w:spacing w:val="10"/>
          <w:sz w:val="28"/>
          <w:szCs w:val="32"/>
        </w:rPr>
        <w:t>如</w:t>
      </w:r>
      <w:r w:rsidRPr="003B1054">
        <w:rPr>
          <w:rFonts w:eastAsia="標楷體"/>
          <w:spacing w:val="10"/>
          <w:sz w:val="28"/>
          <w:szCs w:val="32"/>
        </w:rPr>
        <w:lastRenderedPageBreak/>
        <w:t>物流追蹤</w:t>
      </w:r>
      <w:r w:rsidRPr="003B1054">
        <w:rPr>
          <w:rFonts w:eastAsia="標楷體"/>
          <w:spacing w:val="10"/>
          <w:sz w:val="28"/>
          <w:szCs w:val="32"/>
        </w:rPr>
        <w:t>/</w:t>
      </w:r>
      <w:r w:rsidRPr="003B1054">
        <w:rPr>
          <w:rFonts w:eastAsia="標楷體"/>
          <w:spacing w:val="10"/>
          <w:sz w:val="28"/>
          <w:szCs w:val="32"/>
        </w:rPr>
        <w:t>供應鏈管理</w:t>
      </w:r>
      <w:r w:rsidRPr="003B1054">
        <w:rPr>
          <w:rFonts w:eastAsia="標楷體"/>
          <w:spacing w:val="10"/>
          <w:sz w:val="28"/>
          <w:szCs w:val="32"/>
        </w:rPr>
        <w:t>)</w:t>
      </w:r>
      <w:r w:rsidRPr="003B1054">
        <w:rPr>
          <w:rFonts w:eastAsia="標楷體"/>
          <w:spacing w:val="10"/>
          <w:sz w:val="28"/>
          <w:szCs w:val="32"/>
        </w:rPr>
        <w:t>、能源</w:t>
      </w:r>
      <w:r w:rsidRPr="003B1054">
        <w:rPr>
          <w:rFonts w:eastAsia="標楷體"/>
          <w:spacing w:val="10"/>
          <w:sz w:val="28"/>
          <w:szCs w:val="32"/>
        </w:rPr>
        <w:t>(</w:t>
      </w:r>
      <w:r w:rsidRPr="003B1054">
        <w:rPr>
          <w:rFonts w:eastAsia="標楷體"/>
          <w:spacing w:val="10"/>
          <w:sz w:val="28"/>
          <w:szCs w:val="32"/>
        </w:rPr>
        <w:t>如能源交易</w:t>
      </w:r>
      <w:r w:rsidRPr="003B1054">
        <w:rPr>
          <w:rFonts w:eastAsia="標楷體"/>
          <w:spacing w:val="10"/>
          <w:sz w:val="28"/>
          <w:szCs w:val="32"/>
        </w:rPr>
        <w:t>/</w:t>
      </w:r>
      <w:r w:rsidRPr="003B1054">
        <w:rPr>
          <w:rFonts w:eastAsia="標楷體"/>
          <w:spacing w:val="10"/>
          <w:sz w:val="28"/>
          <w:szCs w:val="32"/>
        </w:rPr>
        <w:t>能源供需管理</w:t>
      </w:r>
      <w:r w:rsidRPr="003B1054">
        <w:rPr>
          <w:rFonts w:eastAsia="標楷體"/>
          <w:spacing w:val="10"/>
          <w:sz w:val="28"/>
          <w:szCs w:val="32"/>
        </w:rPr>
        <w:t>)</w:t>
      </w:r>
      <w:r w:rsidRPr="003B1054">
        <w:rPr>
          <w:rFonts w:eastAsia="標楷體"/>
          <w:spacing w:val="10"/>
          <w:sz w:val="28"/>
          <w:szCs w:val="32"/>
        </w:rPr>
        <w:t>、農業</w:t>
      </w:r>
      <w:r w:rsidRPr="003B1054">
        <w:rPr>
          <w:rFonts w:eastAsia="標楷體"/>
          <w:spacing w:val="10"/>
          <w:sz w:val="28"/>
          <w:szCs w:val="32"/>
        </w:rPr>
        <w:t>(</w:t>
      </w:r>
      <w:r w:rsidRPr="003B1054">
        <w:rPr>
          <w:rFonts w:eastAsia="標楷體"/>
          <w:spacing w:val="10"/>
          <w:sz w:val="28"/>
          <w:szCs w:val="32"/>
        </w:rPr>
        <w:t>如食品產銷</w:t>
      </w:r>
      <w:r w:rsidRPr="003B1054">
        <w:rPr>
          <w:rFonts w:eastAsia="標楷體"/>
          <w:spacing w:val="10"/>
          <w:sz w:val="28"/>
          <w:szCs w:val="32"/>
        </w:rPr>
        <w:t>/</w:t>
      </w:r>
      <w:r w:rsidRPr="003B1054">
        <w:rPr>
          <w:rFonts w:eastAsia="標楷體"/>
          <w:spacing w:val="10"/>
          <w:sz w:val="28"/>
          <w:szCs w:val="32"/>
        </w:rPr>
        <w:t>食安履歷</w:t>
      </w:r>
      <w:r w:rsidRPr="003B1054">
        <w:rPr>
          <w:rFonts w:eastAsia="標楷體"/>
          <w:spacing w:val="10"/>
          <w:sz w:val="28"/>
          <w:szCs w:val="32"/>
        </w:rPr>
        <w:t>)</w:t>
      </w:r>
      <w:r w:rsidRPr="003B1054">
        <w:rPr>
          <w:rFonts w:eastAsia="標楷體"/>
          <w:spacing w:val="10"/>
          <w:sz w:val="28"/>
          <w:szCs w:val="32"/>
        </w:rPr>
        <w:t>、數位版權</w:t>
      </w:r>
      <w:r w:rsidRPr="003B1054">
        <w:rPr>
          <w:rFonts w:eastAsia="標楷體"/>
          <w:spacing w:val="10"/>
          <w:sz w:val="28"/>
          <w:szCs w:val="32"/>
        </w:rPr>
        <w:t>(</w:t>
      </w:r>
      <w:r w:rsidRPr="003B1054">
        <w:rPr>
          <w:rFonts w:eastAsia="標楷體"/>
          <w:spacing w:val="10"/>
          <w:sz w:val="28"/>
          <w:szCs w:val="32"/>
        </w:rPr>
        <w:t>如版權授權</w:t>
      </w:r>
      <w:r w:rsidRPr="003B1054">
        <w:rPr>
          <w:rFonts w:eastAsia="標楷體"/>
          <w:spacing w:val="10"/>
          <w:sz w:val="28"/>
          <w:szCs w:val="32"/>
        </w:rPr>
        <w:t>/</w:t>
      </w:r>
      <w:r w:rsidRPr="003B1054">
        <w:rPr>
          <w:rFonts w:eastAsia="標楷體"/>
          <w:spacing w:val="10"/>
          <w:sz w:val="28"/>
          <w:szCs w:val="32"/>
        </w:rPr>
        <w:t>藝術品真偽辨識</w:t>
      </w:r>
      <w:r w:rsidRPr="003B1054">
        <w:rPr>
          <w:rFonts w:eastAsia="標楷體"/>
          <w:spacing w:val="10"/>
          <w:sz w:val="28"/>
          <w:szCs w:val="32"/>
        </w:rPr>
        <w:t>)</w:t>
      </w:r>
      <w:r w:rsidRPr="003B1054">
        <w:rPr>
          <w:rFonts w:eastAsia="標楷體"/>
          <w:spacing w:val="10"/>
          <w:sz w:val="28"/>
          <w:szCs w:val="32"/>
        </w:rPr>
        <w:t>、公共管理</w:t>
      </w:r>
      <w:r w:rsidRPr="003B1054">
        <w:rPr>
          <w:rFonts w:eastAsia="標楷體"/>
          <w:spacing w:val="10"/>
          <w:sz w:val="28"/>
          <w:szCs w:val="32"/>
        </w:rPr>
        <w:t>(</w:t>
      </w:r>
      <w:r w:rsidRPr="003B1054">
        <w:rPr>
          <w:rFonts w:eastAsia="標楷體"/>
          <w:spacing w:val="10"/>
          <w:sz w:val="28"/>
          <w:szCs w:val="32"/>
        </w:rPr>
        <w:t>如電子投票</w:t>
      </w:r>
      <w:r w:rsidRPr="003B1054">
        <w:rPr>
          <w:rFonts w:eastAsia="標楷體"/>
          <w:spacing w:val="10"/>
          <w:sz w:val="28"/>
          <w:szCs w:val="32"/>
        </w:rPr>
        <w:t>/</w:t>
      </w:r>
      <w:r w:rsidRPr="003B1054">
        <w:rPr>
          <w:rFonts w:eastAsia="標楷體"/>
          <w:spacing w:val="10"/>
          <w:sz w:val="28"/>
          <w:szCs w:val="32"/>
        </w:rPr>
        <w:t>身分認證</w:t>
      </w:r>
      <w:r w:rsidRPr="003B1054">
        <w:rPr>
          <w:rFonts w:eastAsia="標楷體"/>
          <w:spacing w:val="10"/>
          <w:sz w:val="28"/>
          <w:szCs w:val="32"/>
        </w:rPr>
        <w:t>)</w:t>
      </w:r>
      <w:r w:rsidRPr="003B1054">
        <w:rPr>
          <w:rFonts w:eastAsia="標楷體"/>
          <w:spacing w:val="10"/>
          <w:sz w:val="28"/>
          <w:szCs w:val="32"/>
        </w:rPr>
        <w:t>及新興商業模式</w:t>
      </w:r>
      <w:r w:rsidRPr="003B1054">
        <w:rPr>
          <w:rFonts w:eastAsia="標楷體"/>
          <w:spacing w:val="10"/>
          <w:sz w:val="28"/>
          <w:szCs w:val="32"/>
        </w:rPr>
        <w:t>(</w:t>
      </w:r>
      <w:r w:rsidRPr="003B1054">
        <w:rPr>
          <w:rFonts w:eastAsia="標楷體"/>
          <w:spacing w:val="10"/>
          <w:sz w:val="28"/>
          <w:szCs w:val="32"/>
        </w:rPr>
        <w:t>去中心化的共享經濟</w:t>
      </w:r>
      <w:r w:rsidRPr="003B1054">
        <w:rPr>
          <w:rFonts w:eastAsia="標楷體"/>
          <w:spacing w:val="10"/>
          <w:sz w:val="28"/>
          <w:szCs w:val="32"/>
        </w:rPr>
        <w:t>)</w:t>
      </w:r>
      <w:r w:rsidRPr="003B1054">
        <w:rPr>
          <w:rFonts w:eastAsia="標楷體"/>
          <w:spacing w:val="10"/>
          <w:sz w:val="28"/>
          <w:szCs w:val="32"/>
        </w:rPr>
        <w:t>等</w:t>
      </w:r>
      <w:r w:rsidRPr="003B1054">
        <w:rPr>
          <w:rFonts w:eastAsia="標楷體"/>
          <w:color w:val="000000" w:themeColor="text1"/>
          <w:spacing w:val="10"/>
          <w:sz w:val="28"/>
          <w:szCs w:val="32"/>
        </w:rPr>
        <w:t>，以下僅就具代表性的</w:t>
      </w:r>
      <w:r w:rsidRPr="003B1054">
        <w:rPr>
          <w:rFonts w:eastAsia="標楷體"/>
          <w:color w:val="000000" w:themeColor="text1"/>
          <w:spacing w:val="10"/>
          <w:kern w:val="0"/>
          <w:sz w:val="28"/>
          <w:szCs w:val="28"/>
        </w:rPr>
        <w:t>比特幣及以太坊</w:t>
      </w:r>
      <w:r w:rsidRPr="003B1054">
        <w:rPr>
          <w:rFonts w:eastAsia="標楷體"/>
          <w:color w:val="000000" w:themeColor="text1"/>
          <w:spacing w:val="10"/>
          <w:sz w:val="28"/>
          <w:szCs w:val="32"/>
        </w:rPr>
        <w:t>加以說明。</w:t>
      </w:r>
    </w:p>
    <w:p w:rsidR="00264FBB" w:rsidRPr="003B1054" w:rsidRDefault="00264FBB" w:rsidP="00264FBB">
      <w:pPr>
        <w:widowControl/>
        <w:spacing w:line="500" w:lineRule="exact"/>
        <w:ind w:firstLineChars="272" w:firstLine="653"/>
        <w:jc w:val="both"/>
        <w:rPr>
          <w:rFonts w:eastAsia="標楷體"/>
          <w:spacing w:val="10"/>
          <w:kern w:val="0"/>
          <w:sz w:val="28"/>
          <w:szCs w:val="28"/>
        </w:rPr>
      </w:pPr>
      <w:r w:rsidRPr="003B1054">
        <w:rPr>
          <w:noProof/>
        </w:rPr>
        <w:drawing>
          <wp:anchor distT="0" distB="0" distL="114300" distR="114300" simplePos="0" relativeHeight="252923392" behindDoc="0" locked="0" layoutInCell="1" allowOverlap="1" wp14:anchorId="0E21E09F" wp14:editId="44B2F879">
            <wp:simplePos x="0" y="0"/>
            <wp:positionH relativeFrom="column">
              <wp:posOffset>387350</wp:posOffset>
            </wp:positionH>
            <wp:positionV relativeFrom="paragraph">
              <wp:posOffset>167640</wp:posOffset>
            </wp:positionV>
            <wp:extent cx="4607560" cy="2047875"/>
            <wp:effectExtent l="19050" t="19050" r="21590" b="28575"/>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607560" cy="2047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B1054">
        <w:rPr>
          <w:rFonts w:eastAsia="標楷體"/>
          <w:spacing w:val="10"/>
          <w:kern w:val="0"/>
          <w:szCs w:val="28"/>
        </w:rPr>
        <w:t>資料來源</w:t>
      </w:r>
      <w:r w:rsidRPr="003B1054">
        <w:rPr>
          <w:rFonts w:eastAsia="標楷體"/>
          <w:spacing w:val="10"/>
          <w:kern w:val="0"/>
          <w:szCs w:val="28"/>
        </w:rPr>
        <w:t>: 2017/2018</w:t>
      </w:r>
      <w:r w:rsidRPr="003B1054">
        <w:rPr>
          <w:rFonts w:eastAsia="標楷體"/>
          <w:spacing w:val="10"/>
          <w:kern w:val="0"/>
          <w:szCs w:val="28"/>
        </w:rPr>
        <w:t>產業技術白皮書</w:t>
      </w:r>
      <w:r w:rsidRPr="003B1054">
        <w:rPr>
          <w:rFonts w:eastAsia="標楷體"/>
          <w:spacing w:val="10"/>
          <w:kern w:val="0"/>
          <w:szCs w:val="28"/>
        </w:rPr>
        <w:t>(2017</w:t>
      </w:r>
      <w:r w:rsidRPr="003B1054">
        <w:rPr>
          <w:rFonts w:eastAsia="標楷體"/>
          <w:spacing w:val="10"/>
          <w:kern w:val="0"/>
          <w:szCs w:val="28"/>
        </w:rPr>
        <w:t>年</w:t>
      </w:r>
      <w:r w:rsidRPr="003B1054">
        <w:rPr>
          <w:rFonts w:eastAsia="標楷體"/>
          <w:spacing w:val="10"/>
          <w:kern w:val="0"/>
          <w:szCs w:val="28"/>
        </w:rPr>
        <w:t>9</w:t>
      </w:r>
      <w:r w:rsidRPr="003B1054">
        <w:rPr>
          <w:rFonts w:eastAsia="標楷體"/>
          <w:spacing w:val="10"/>
          <w:kern w:val="0"/>
          <w:szCs w:val="28"/>
        </w:rPr>
        <w:t>月</w:t>
      </w:r>
      <w:r w:rsidRPr="003B1054">
        <w:rPr>
          <w:rFonts w:eastAsia="標楷體"/>
          <w:spacing w:val="10"/>
          <w:kern w:val="0"/>
          <w:szCs w:val="28"/>
        </w:rPr>
        <w:t>)</w:t>
      </w:r>
      <w:r w:rsidRPr="003B1054">
        <w:rPr>
          <w:rFonts w:eastAsia="標楷體"/>
          <w:spacing w:val="10"/>
          <w:kern w:val="0"/>
          <w:szCs w:val="28"/>
        </w:rPr>
        <w:t>。</w:t>
      </w:r>
    </w:p>
    <w:p w:rsidR="00264FBB" w:rsidRPr="003B1054" w:rsidRDefault="00264FBB" w:rsidP="00264FBB">
      <w:pPr>
        <w:widowControl/>
        <w:spacing w:line="500" w:lineRule="exact"/>
        <w:ind w:firstLineChars="200" w:firstLine="601"/>
        <w:jc w:val="center"/>
        <w:rPr>
          <w:rFonts w:eastAsia="標楷體"/>
          <w:spacing w:val="10"/>
          <w:kern w:val="0"/>
          <w:sz w:val="28"/>
          <w:szCs w:val="28"/>
        </w:rPr>
      </w:pPr>
      <w:r w:rsidRPr="003B1054">
        <w:rPr>
          <w:rFonts w:eastAsia="標楷體"/>
          <w:b/>
          <w:spacing w:val="10"/>
          <w:kern w:val="0"/>
          <w:sz w:val="28"/>
          <w:szCs w:val="28"/>
        </w:rPr>
        <w:t>圖</w:t>
      </w:r>
      <w:r w:rsidRPr="003B1054">
        <w:rPr>
          <w:rFonts w:eastAsia="標楷體"/>
          <w:b/>
          <w:spacing w:val="10"/>
          <w:kern w:val="0"/>
          <w:sz w:val="28"/>
          <w:szCs w:val="28"/>
        </w:rPr>
        <w:t xml:space="preserve">3 </w:t>
      </w:r>
      <w:proofErr w:type="gramStart"/>
      <w:r w:rsidRPr="003B1054">
        <w:rPr>
          <w:rFonts w:eastAsia="標楷體"/>
          <w:b/>
          <w:spacing w:val="10"/>
          <w:kern w:val="0"/>
          <w:sz w:val="28"/>
          <w:szCs w:val="28"/>
        </w:rPr>
        <w:t>區塊鏈應用</w:t>
      </w:r>
      <w:proofErr w:type="gramEnd"/>
      <w:r w:rsidRPr="003B1054">
        <w:rPr>
          <w:rFonts w:eastAsia="標楷體"/>
          <w:b/>
          <w:spacing w:val="10"/>
          <w:kern w:val="0"/>
          <w:sz w:val="28"/>
          <w:szCs w:val="28"/>
        </w:rPr>
        <w:t>演進</w:t>
      </w:r>
    </w:p>
    <w:p w:rsidR="00264FBB" w:rsidRPr="003B1054" w:rsidRDefault="00264FBB" w:rsidP="00264FBB">
      <w:pPr>
        <w:widowControl/>
        <w:spacing w:line="500" w:lineRule="exact"/>
        <w:jc w:val="both"/>
        <w:rPr>
          <w:rFonts w:eastAsia="標楷體"/>
          <w:b/>
          <w:spacing w:val="10"/>
          <w:sz w:val="28"/>
          <w:szCs w:val="32"/>
        </w:rPr>
      </w:pPr>
      <w:r w:rsidRPr="003B1054">
        <w:rPr>
          <w:rFonts w:eastAsia="標楷體"/>
          <w:b/>
          <w:spacing w:val="10"/>
          <w:sz w:val="28"/>
          <w:szCs w:val="32"/>
        </w:rPr>
        <w:t xml:space="preserve">  1</w:t>
      </w:r>
      <w:r w:rsidRPr="003B1054">
        <w:rPr>
          <w:rFonts w:eastAsia="標楷體"/>
          <w:b/>
          <w:spacing w:val="10"/>
          <w:sz w:val="28"/>
          <w:szCs w:val="32"/>
        </w:rPr>
        <w:t>、</w:t>
      </w:r>
      <w:r w:rsidRPr="003B1054">
        <w:rPr>
          <w:rFonts w:eastAsia="標楷體"/>
          <w:b/>
          <w:spacing w:val="10"/>
          <w:kern w:val="0"/>
          <w:sz w:val="28"/>
          <w:szCs w:val="28"/>
        </w:rPr>
        <w:t>比</w:t>
      </w:r>
      <w:proofErr w:type="gramStart"/>
      <w:r w:rsidRPr="003B1054">
        <w:rPr>
          <w:rFonts w:eastAsia="標楷體"/>
          <w:b/>
          <w:spacing w:val="10"/>
          <w:kern w:val="0"/>
          <w:sz w:val="28"/>
          <w:szCs w:val="28"/>
        </w:rPr>
        <w:t>特</w:t>
      </w:r>
      <w:proofErr w:type="gramEnd"/>
      <w:r w:rsidRPr="003B1054">
        <w:rPr>
          <w:rFonts w:eastAsia="標楷體"/>
          <w:b/>
          <w:spacing w:val="10"/>
          <w:kern w:val="0"/>
          <w:sz w:val="28"/>
          <w:szCs w:val="28"/>
        </w:rPr>
        <w:t>幣</w:t>
      </w:r>
    </w:p>
    <w:p w:rsidR="00264FBB" w:rsidRPr="003B1054" w:rsidRDefault="00264FBB" w:rsidP="00264FBB">
      <w:pPr>
        <w:widowControl/>
        <w:spacing w:line="500" w:lineRule="exact"/>
        <w:ind w:firstLineChars="200" w:firstLine="600"/>
        <w:jc w:val="both"/>
        <w:rPr>
          <w:rFonts w:eastAsia="標楷體"/>
          <w:spacing w:val="10"/>
          <w:kern w:val="0"/>
          <w:sz w:val="28"/>
          <w:szCs w:val="28"/>
        </w:rPr>
      </w:pPr>
      <w:r w:rsidRPr="003B1054">
        <w:rPr>
          <w:rFonts w:eastAsia="標楷體"/>
          <w:spacing w:val="10"/>
          <w:kern w:val="0"/>
          <w:sz w:val="28"/>
          <w:szCs w:val="28"/>
        </w:rPr>
        <w:t>比</w:t>
      </w:r>
      <w:proofErr w:type="gramStart"/>
      <w:r w:rsidRPr="003B1054">
        <w:rPr>
          <w:rFonts w:eastAsia="標楷體"/>
          <w:spacing w:val="10"/>
          <w:kern w:val="0"/>
          <w:sz w:val="28"/>
          <w:szCs w:val="28"/>
        </w:rPr>
        <w:t>特</w:t>
      </w:r>
      <w:proofErr w:type="gramEnd"/>
      <w:r w:rsidRPr="003B1054">
        <w:rPr>
          <w:rFonts w:eastAsia="標楷體"/>
          <w:spacing w:val="10"/>
          <w:kern w:val="0"/>
          <w:sz w:val="28"/>
          <w:szCs w:val="28"/>
        </w:rPr>
        <w:t>幣是第一個使用</w:t>
      </w:r>
      <w:proofErr w:type="gramStart"/>
      <w:r w:rsidRPr="003B1054">
        <w:rPr>
          <w:rFonts w:eastAsia="標楷體"/>
          <w:spacing w:val="10"/>
          <w:kern w:val="0"/>
          <w:sz w:val="28"/>
          <w:szCs w:val="28"/>
        </w:rPr>
        <w:t>區塊鏈技術</w:t>
      </w:r>
      <w:proofErr w:type="gramEnd"/>
      <w:r w:rsidRPr="003B1054">
        <w:rPr>
          <w:rFonts w:eastAsia="標楷體"/>
          <w:spacing w:val="10"/>
          <w:kern w:val="0"/>
          <w:sz w:val="28"/>
          <w:szCs w:val="28"/>
        </w:rPr>
        <w:t>之</w:t>
      </w:r>
      <w:r w:rsidRPr="003B1054">
        <w:rPr>
          <w:rFonts w:eastAsia="標楷體"/>
          <w:color w:val="000000" w:themeColor="text1"/>
          <w:spacing w:val="10"/>
          <w:kern w:val="0"/>
          <w:sz w:val="28"/>
          <w:szCs w:val="28"/>
        </w:rPr>
        <w:t>加密貨幣，由</w:t>
      </w:r>
      <w:proofErr w:type="gramStart"/>
      <w:r w:rsidRPr="003B1054">
        <w:rPr>
          <w:rFonts w:eastAsia="標楷體"/>
          <w:spacing w:val="10"/>
          <w:kern w:val="0"/>
          <w:sz w:val="28"/>
          <w:szCs w:val="28"/>
        </w:rPr>
        <w:t>中本聰</w:t>
      </w:r>
      <w:proofErr w:type="gramEnd"/>
      <w:r w:rsidRPr="003B1054">
        <w:rPr>
          <w:rFonts w:eastAsia="標楷體"/>
          <w:spacing w:val="10"/>
          <w:kern w:val="0"/>
          <w:sz w:val="28"/>
          <w:szCs w:val="28"/>
        </w:rPr>
        <w:t>(Satoshi Nakamoto)</w:t>
      </w:r>
      <w:r w:rsidRPr="003B1054">
        <w:rPr>
          <w:rFonts w:eastAsia="標楷體"/>
          <w:spacing w:val="10"/>
          <w:kern w:val="0"/>
          <w:sz w:val="28"/>
          <w:szCs w:val="28"/>
        </w:rPr>
        <w:t>於</w:t>
      </w:r>
      <w:r w:rsidRPr="003B1054">
        <w:rPr>
          <w:rFonts w:eastAsia="標楷體"/>
          <w:spacing w:val="10"/>
          <w:kern w:val="0"/>
          <w:sz w:val="28"/>
          <w:szCs w:val="28"/>
        </w:rPr>
        <w:t>2008</w:t>
      </w:r>
      <w:r w:rsidRPr="003B1054">
        <w:rPr>
          <w:rFonts w:eastAsia="標楷體"/>
          <w:spacing w:val="10"/>
          <w:kern w:val="0"/>
          <w:sz w:val="28"/>
          <w:szCs w:val="28"/>
        </w:rPr>
        <w:t>年發表</w:t>
      </w:r>
      <w:proofErr w:type="gramStart"/>
      <w:r w:rsidRPr="003B1054">
        <w:rPr>
          <w:rFonts w:eastAsia="標楷體"/>
          <w:spacing w:val="10"/>
          <w:kern w:val="0"/>
          <w:sz w:val="28"/>
          <w:szCs w:val="28"/>
        </w:rPr>
        <w:t>《</w:t>
      </w:r>
      <w:proofErr w:type="gramEnd"/>
      <w:r w:rsidRPr="003B1054">
        <w:rPr>
          <w:rFonts w:eastAsia="標楷體"/>
          <w:spacing w:val="10"/>
          <w:kern w:val="0"/>
          <w:sz w:val="28"/>
          <w:szCs w:val="28"/>
        </w:rPr>
        <w:t>比</w:t>
      </w:r>
      <w:proofErr w:type="gramStart"/>
      <w:r w:rsidRPr="003B1054">
        <w:rPr>
          <w:rFonts w:eastAsia="標楷體"/>
          <w:spacing w:val="10"/>
          <w:kern w:val="0"/>
          <w:sz w:val="28"/>
          <w:szCs w:val="28"/>
        </w:rPr>
        <w:t>特</w:t>
      </w:r>
      <w:proofErr w:type="gramEnd"/>
      <w:r w:rsidRPr="003B1054">
        <w:rPr>
          <w:rFonts w:eastAsia="標楷體"/>
          <w:spacing w:val="10"/>
          <w:kern w:val="0"/>
          <w:sz w:val="28"/>
          <w:szCs w:val="28"/>
        </w:rPr>
        <w:t>幣：一種點對點的電子現金系統</w:t>
      </w:r>
      <w:r w:rsidRPr="003B1054">
        <w:rPr>
          <w:rFonts w:eastAsia="標楷體"/>
          <w:spacing w:val="10"/>
          <w:kern w:val="0"/>
          <w:sz w:val="28"/>
          <w:szCs w:val="28"/>
        </w:rPr>
        <w:t>(Bitcoin:A Peer-to-Peer Electronic Cash System)</w:t>
      </w:r>
      <w:proofErr w:type="gramStart"/>
      <w:r w:rsidRPr="003B1054">
        <w:rPr>
          <w:rFonts w:eastAsia="標楷體"/>
          <w:spacing w:val="10"/>
          <w:kern w:val="0"/>
          <w:sz w:val="28"/>
          <w:szCs w:val="28"/>
        </w:rPr>
        <w:t>》</w:t>
      </w:r>
      <w:proofErr w:type="gramEnd"/>
      <w:r w:rsidRPr="003B1054">
        <w:rPr>
          <w:rFonts w:eastAsia="標楷體"/>
          <w:spacing w:val="10"/>
          <w:kern w:val="0"/>
          <w:sz w:val="28"/>
          <w:szCs w:val="28"/>
        </w:rPr>
        <w:t>論文所提出。比</w:t>
      </w:r>
      <w:proofErr w:type="gramStart"/>
      <w:r w:rsidRPr="003B1054">
        <w:rPr>
          <w:rFonts w:eastAsia="標楷體"/>
          <w:spacing w:val="10"/>
          <w:kern w:val="0"/>
          <w:sz w:val="28"/>
          <w:szCs w:val="28"/>
        </w:rPr>
        <w:t>特幣不</w:t>
      </w:r>
      <w:proofErr w:type="gramEnd"/>
      <w:r w:rsidRPr="003B1054">
        <w:rPr>
          <w:rFonts w:eastAsia="標楷體"/>
          <w:spacing w:val="10"/>
          <w:kern w:val="0"/>
          <w:sz w:val="28"/>
          <w:szCs w:val="28"/>
        </w:rPr>
        <w:t>由特定貨幣機構發行，由網路透過特定演算法大量計算產生且無法偽造，為吸引使用者共同維護此一開放系統</w:t>
      </w:r>
      <w:r w:rsidRPr="003B1054">
        <w:rPr>
          <w:rStyle w:val="affa"/>
          <w:rFonts w:eastAsia="標楷體"/>
          <w:spacing w:val="10"/>
          <w:kern w:val="0"/>
          <w:sz w:val="28"/>
          <w:szCs w:val="28"/>
        </w:rPr>
        <w:footnoteReference w:id="6"/>
      </w:r>
      <w:r w:rsidRPr="003B1054">
        <w:rPr>
          <w:rFonts w:eastAsia="標楷體"/>
          <w:spacing w:val="10"/>
          <w:kern w:val="0"/>
          <w:sz w:val="28"/>
          <w:szCs w:val="28"/>
        </w:rPr>
        <w:t>，比</w:t>
      </w:r>
      <w:proofErr w:type="gramStart"/>
      <w:r w:rsidRPr="003B1054">
        <w:rPr>
          <w:rFonts w:eastAsia="標楷體"/>
          <w:spacing w:val="10"/>
          <w:kern w:val="0"/>
          <w:sz w:val="28"/>
          <w:szCs w:val="28"/>
        </w:rPr>
        <w:t>特</w:t>
      </w:r>
      <w:proofErr w:type="gramEnd"/>
      <w:r w:rsidRPr="003B1054">
        <w:rPr>
          <w:rFonts w:eastAsia="標楷體"/>
          <w:spacing w:val="10"/>
          <w:kern w:val="0"/>
          <w:sz w:val="28"/>
          <w:szCs w:val="28"/>
        </w:rPr>
        <w:t>幣設計工作量證明獎勵機制</w:t>
      </w:r>
      <w:r w:rsidRPr="003B1054">
        <w:rPr>
          <w:rFonts w:eastAsia="標楷體"/>
          <w:spacing w:val="10"/>
          <w:kern w:val="0"/>
          <w:sz w:val="28"/>
          <w:szCs w:val="28"/>
        </w:rPr>
        <w:t>(</w:t>
      </w:r>
      <w:r w:rsidRPr="003B1054">
        <w:rPr>
          <w:rFonts w:eastAsia="標楷體"/>
          <w:color w:val="000000" w:themeColor="text1"/>
          <w:spacing w:val="10"/>
          <w:kern w:val="0"/>
          <w:sz w:val="28"/>
          <w:szCs w:val="28"/>
        </w:rPr>
        <w:t>如前文所述</w:t>
      </w:r>
      <w:r w:rsidRPr="003B1054">
        <w:rPr>
          <w:rFonts w:eastAsia="標楷體"/>
          <w:color w:val="000000" w:themeColor="text1"/>
          <w:spacing w:val="10"/>
          <w:kern w:val="0"/>
          <w:sz w:val="28"/>
          <w:szCs w:val="28"/>
        </w:rPr>
        <w:t>)</w:t>
      </w:r>
      <w:r w:rsidRPr="003B1054">
        <w:rPr>
          <w:rFonts w:eastAsia="標楷體"/>
          <w:spacing w:val="10"/>
          <w:kern w:val="0"/>
          <w:sz w:val="28"/>
          <w:szCs w:val="28"/>
        </w:rPr>
        <w:t>，用少量比</w:t>
      </w:r>
      <w:proofErr w:type="gramStart"/>
      <w:r w:rsidRPr="003B1054">
        <w:rPr>
          <w:rFonts w:eastAsia="標楷體"/>
          <w:spacing w:val="10"/>
          <w:kern w:val="0"/>
          <w:sz w:val="28"/>
          <w:szCs w:val="28"/>
        </w:rPr>
        <w:t>特</w:t>
      </w:r>
      <w:proofErr w:type="gramEnd"/>
      <w:r w:rsidRPr="003B1054">
        <w:rPr>
          <w:rFonts w:eastAsia="標楷體"/>
          <w:spacing w:val="10"/>
          <w:kern w:val="0"/>
          <w:sz w:val="28"/>
          <w:szCs w:val="28"/>
        </w:rPr>
        <w:t>幣</w:t>
      </w:r>
      <w:r w:rsidRPr="003B1054">
        <w:rPr>
          <w:rFonts w:eastAsia="標楷體"/>
          <w:color w:val="000000" w:themeColor="text1"/>
          <w:spacing w:val="10"/>
          <w:kern w:val="0"/>
          <w:sz w:val="28"/>
          <w:szCs w:val="28"/>
        </w:rPr>
        <w:t>吸引礦工來驗證交</w:t>
      </w:r>
      <w:r w:rsidRPr="003B1054">
        <w:rPr>
          <w:rFonts w:eastAsia="標楷體"/>
          <w:spacing w:val="10"/>
          <w:kern w:val="0"/>
          <w:sz w:val="28"/>
          <w:szCs w:val="28"/>
        </w:rPr>
        <w:t>易，讓交易資料儲存在每台礦工電腦裡</w:t>
      </w:r>
      <w:r w:rsidRPr="003B1054">
        <w:rPr>
          <w:rFonts w:eastAsia="標楷體"/>
          <w:color w:val="000000" w:themeColor="text1"/>
          <w:spacing w:val="10"/>
          <w:kern w:val="0"/>
          <w:sz w:val="28"/>
          <w:szCs w:val="28"/>
        </w:rPr>
        <w:t>。</w:t>
      </w:r>
      <w:r w:rsidRPr="003B1054">
        <w:rPr>
          <w:rFonts w:eastAsia="標楷體"/>
          <w:spacing w:val="10"/>
          <w:kern w:val="0"/>
          <w:sz w:val="28"/>
          <w:szCs w:val="28"/>
        </w:rPr>
        <w:t>比</w:t>
      </w:r>
      <w:proofErr w:type="gramStart"/>
      <w:r w:rsidRPr="003B1054">
        <w:rPr>
          <w:rFonts w:eastAsia="標楷體"/>
          <w:spacing w:val="10"/>
          <w:kern w:val="0"/>
          <w:sz w:val="28"/>
          <w:szCs w:val="28"/>
        </w:rPr>
        <w:t>特</w:t>
      </w:r>
      <w:proofErr w:type="gramEnd"/>
      <w:r w:rsidRPr="003B1054">
        <w:rPr>
          <w:rFonts w:eastAsia="標楷體"/>
          <w:spacing w:val="10"/>
          <w:kern w:val="0"/>
          <w:sz w:val="28"/>
          <w:szCs w:val="28"/>
        </w:rPr>
        <w:t>幣透過挖礦持續增加，惟每</w:t>
      </w:r>
      <w:r w:rsidRPr="003B1054">
        <w:rPr>
          <w:rFonts w:eastAsia="標楷體"/>
          <w:spacing w:val="10"/>
          <w:kern w:val="0"/>
          <w:sz w:val="28"/>
          <w:szCs w:val="28"/>
        </w:rPr>
        <w:t>4</w:t>
      </w:r>
      <w:r w:rsidRPr="003B1054">
        <w:rPr>
          <w:rFonts w:eastAsia="標楷體"/>
          <w:spacing w:val="10"/>
          <w:kern w:val="0"/>
          <w:sz w:val="28"/>
          <w:szCs w:val="28"/>
        </w:rPr>
        <w:t>年減半發行，總發行量為</w:t>
      </w:r>
      <w:r w:rsidRPr="003B1054">
        <w:rPr>
          <w:rFonts w:eastAsia="標楷體"/>
          <w:spacing w:val="10"/>
          <w:kern w:val="0"/>
          <w:sz w:val="28"/>
          <w:szCs w:val="28"/>
        </w:rPr>
        <w:t>2,100</w:t>
      </w:r>
      <w:r w:rsidRPr="003B1054">
        <w:rPr>
          <w:rFonts w:eastAsia="標楷體"/>
          <w:spacing w:val="10"/>
          <w:kern w:val="0"/>
          <w:sz w:val="28"/>
          <w:szCs w:val="28"/>
        </w:rPr>
        <w:t>萬枚。</w:t>
      </w:r>
      <w:r w:rsidRPr="003B1054">
        <w:rPr>
          <w:rFonts w:eastAsia="標楷體"/>
          <w:spacing w:val="10"/>
          <w:kern w:val="0"/>
          <w:sz w:val="28"/>
          <w:szCs w:val="28"/>
        </w:rPr>
        <w:t>2009</w:t>
      </w:r>
      <w:r w:rsidRPr="003B1054">
        <w:rPr>
          <w:rFonts w:eastAsia="標楷體"/>
          <w:spacing w:val="10"/>
          <w:kern w:val="0"/>
          <w:sz w:val="28"/>
          <w:szCs w:val="28"/>
        </w:rPr>
        <w:t>年比</w:t>
      </w:r>
      <w:proofErr w:type="gramStart"/>
      <w:r w:rsidRPr="003B1054">
        <w:rPr>
          <w:rFonts w:eastAsia="標楷體"/>
          <w:spacing w:val="10"/>
          <w:kern w:val="0"/>
          <w:sz w:val="28"/>
          <w:szCs w:val="28"/>
        </w:rPr>
        <w:t>特</w:t>
      </w:r>
      <w:proofErr w:type="gramEnd"/>
      <w:r w:rsidRPr="003B1054">
        <w:rPr>
          <w:rFonts w:eastAsia="標楷體"/>
          <w:spacing w:val="10"/>
          <w:kern w:val="0"/>
          <w:sz w:val="28"/>
          <w:szCs w:val="28"/>
        </w:rPr>
        <w:t>幣正式上線，由</w:t>
      </w:r>
      <w:proofErr w:type="gramStart"/>
      <w:r w:rsidRPr="003B1054">
        <w:rPr>
          <w:rFonts w:eastAsia="標楷體"/>
          <w:spacing w:val="10"/>
          <w:kern w:val="0"/>
          <w:sz w:val="28"/>
          <w:szCs w:val="28"/>
        </w:rPr>
        <w:t>中本聰挖出</w:t>
      </w:r>
      <w:proofErr w:type="gramEnd"/>
      <w:r w:rsidRPr="003B1054">
        <w:rPr>
          <w:rFonts w:eastAsia="標楷體"/>
          <w:spacing w:val="10"/>
          <w:kern w:val="0"/>
          <w:sz w:val="28"/>
          <w:szCs w:val="28"/>
        </w:rPr>
        <w:t>創世區塊及第</w:t>
      </w:r>
      <w:r w:rsidRPr="003B1054">
        <w:rPr>
          <w:rFonts w:eastAsia="標楷體"/>
          <w:spacing w:val="10"/>
          <w:kern w:val="0"/>
          <w:sz w:val="28"/>
          <w:szCs w:val="28"/>
        </w:rPr>
        <w:t>1</w:t>
      </w:r>
      <w:r w:rsidRPr="003B1054">
        <w:rPr>
          <w:rFonts w:eastAsia="標楷體"/>
          <w:spacing w:val="10"/>
          <w:kern w:val="0"/>
          <w:sz w:val="28"/>
          <w:szCs w:val="28"/>
        </w:rPr>
        <w:t>筆</w:t>
      </w:r>
      <w:r w:rsidRPr="003B1054">
        <w:rPr>
          <w:rFonts w:eastAsia="標楷體"/>
          <w:spacing w:val="10"/>
          <w:kern w:val="0"/>
          <w:sz w:val="28"/>
          <w:szCs w:val="28"/>
        </w:rPr>
        <w:t>50</w:t>
      </w:r>
      <w:r w:rsidRPr="003B1054">
        <w:rPr>
          <w:rFonts w:eastAsia="標楷體"/>
          <w:spacing w:val="10"/>
          <w:kern w:val="0"/>
          <w:sz w:val="28"/>
          <w:szCs w:val="28"/>
        </w:rPr>
        <w:t>枚比</w:t>
      </w:r>
      <w:proofErr w:type="gramStart"/>
      <w:r w:rsidRPr="003B1054">
        <w:rPr>
          <w:rFonts w:eastAsia="標楷體"/>
          <w:spacing w:val="10"/>
          <w:kern w:val="0"/>
          <w:sz w:val="28"/>
          <w:szCs w:val="28"/>
        </w:rPr>
        <w:t>特</w:t>
      </w:r>
      <w:proofErr w:type="gramEnd"/>
      <w:r w:rsidRPr="003B1054">
        <w:rPr>
          <w:rFonts w:eastAsia="標楷體"/>
          <w:spacing w:val="10"/>
          <w:kern w:val="0"/>
          <w:sz w:val="28"/>
          <w:szCs w:val="28"/>
        </w:rPr>
        <w:t>幣，</w:t>
      </w:r>
      <w:r w:rsidRPr="003B1054">
        <w:rPr>
          <w:rFonts w:eastAsia="標楷體"/>
          <w:spacing w:val="10"/>
          <w:kern w:val="0"/>
          <w:sz w:val="28"/>
          <w:szCs w:val="28"/>
        </w:rPr>
        <w:t>2010</w:t>
      </w:r>
      <w:r w:rsidRPr="003B1054">
        <w:rPr>
          <w:rFonts w:eastAsia="標楷體"/>
          <w:spacing w:val="10"/>
          <w:kern w:val="0"/>
          <w:sz w:val="28"/>
          <w:szCs w:val="28"/>
        </w:rPr>
        <w:t>年出現以</w:t>
      </w:r>
      <w:r w:rsidRPr="003B1054">
        <w:rPr>
          <w:rFonts w:eastAsia="標楷體"/>
          <w:spacing w:val="10"/>
          <w:kern w:val="0"/>
          <w:sz w:val="28"/>
          <w:szCs w:val="28"/>
        </w:rPr>
        <w:t>1</w:t>
      </w:r>
      <w:r w:rsidRPr="003B1054">
        <w:rPr>
          <w:rFonts w:eastAsia="標楷體"/>
          <w:spacing w:val="10"/>
          <w:kern w:val="0"/>
          <w:sz w:val="28"/>
          <w:szCs w:val="28"/>
        </w:rPr>
        <w:t>萬比</w:t>
      </w:r>
      <w:proofErr w:type="gramStart"/>
      <w:r w:rsidRPr="003B1054">
        <w:rPr>
          <w:rFonts w:eastAsia="標楷體"/>
          <w:spacing w:val="10"/>
          <w:kern w:val="0"/>
          <w:sz w:val="28"/>
          <w:szCs w:val="28"/>
        </w:rPr>
        <w:t>特</w:t>
      </w:r>
      <w:proofErr w:type="gramEnd"/>
      <w:r w:rsidRPr="003B1054">
        <w:rPr>
          <w:rFonts w:eastAsia="標楷體"/>
          <w:spacing w:val="10"/>
          <w:kern w:val="0"/>
          <w:sz w:val="28"/>
          <w:szCs w:val="28"/>
        </w:rPr>
        <w:t>幣購買</w:t>
      </w:r>
      <w:r w:rsidRPr="003B1054">
        <w:rPr>
          <w:rFonts w:eastAsia="標楷體"/>
          <w:spacing w:val="10"/>
          <w:kern w:val="0"/>
          <w:sz w:val="28"/>
          <w:szCs w:val="28"/>
        </w:rPr>
        <w:t>25</w:t>
      </w:r>
      <w:r w:rsidRPr="003B1054">
        <w:rPr>
          <w:rFonts w:eastAsia="標楷體"/>
          <w:spacing w:val="10"/>
          <w:kern w:val="0"/>
          <w:sz w:val="28"/>
          <w:szCs w:val="28"/>
        </w:rPr>
        <w:t>美元的披薩優惠</w:t>
      </w:r>
      <w:proofErr w:type="gramStart"/>
      <w:r w:rsidRPr="003B1054">
        <w:rPr>
          <w:rFonts w:eastAsia="標楷體"/>
          <w:spacing w:val="10"/>
          <w:kern w:val="0"/>
          <w:sz w:val="28"/>
          <w:szCs w:val="28"/>
        </w:rPr>
        <w:t>券</w:t>
      </w:r>
      <w:proofErr w:type="gramEnd"/>
      <w:r w:rsidRPr="003B1054">
        <w:rPr>
          <w:rFonts w:eastAsia="標楷體"/>
          <w:spacing w:val="10"/>
          <w:kern w:val="0"/>
          <w:sz w:val="28"/>
          <w:szCs w:val="28"/>
        </w:rPr>
        <w:t>之交易。隨比</w:t>
      </w:r>
      <w:proofErr w:type="gramStart"/>
      <w:r w:rsidRPr="003B1054">
        <w:rPr>
          <w:rFonts w:eastAsia="標楷體"/>
          <w:spacing w:val="10"/>
          <w:kern w:val="0"/>
          <w:sz w:val="28"/>
          <w:szCs w:val="28"/>
        </w:rPr>
        <w:t>特</w:t>
      </w:r>
      <w:proofErr w:type="gramEnd"/>
      <w:r w:rsidRPr="003B1054">
        <w:rPr>
          <w:rFonts w:eastAsia="標楷體"/>
          <w:spacing w:val="10"/>
          <w:kern w:val="0"/>
          <w:sz w:val="28"/>
          <w:szCs w:val="28"/>
        </w:rPr>
        <w:t>幣價格</w:t>
      </w:r>
      <w:proofErr w:type="gramStart"/>
      <w:r w:rsidRPr="003B1054">
        <w:rPr>
          <w:rFonts w:eastAsia="標楷體"/>
          <w:spacing w:val="10"/>
          <w:kern w:val="0"/>
          <w:sz w:val="28"/>
          <w:szCs w:val="28"/>
        </w:rPr>
        <w:t>飆</w:t>
      </w:r>
      <w:proofErr w:type="gramEnd"/>
      <w:r w:rsidRPr="003B1054">
        <w:rPr>
          <w:rFonts w:eastAsia="標楷體"/>
          <w:spacing w:val="10"/>
          <w:kern w:val="0"/>
          <w:sz w:val="28"/>
          <w:szCs w:val="28"/>
        </w:rPr>
        <w:t>漲</w:t>
      </w:r>
      <w:r w:rsidRPr="003B1054">
        <w:rPr>
          <w:rFonts w:eastAsia="標楷體"/>
          <w:spacing w:val="10"/>
          <w:kern w:val="0"/>
          <w:sz w:val="28"/>
          <w:szCs w:val="28"/>
        </w:rPr>
        <w:t>(</w:t>
      </w:r>
      <w:r w:rsidRPr="003B1054">
        <w:rPr>
          <w:rFonts w:eastAsia="標楷體"/>
          <w:spacing w:val="10"/>
          <w:kern w:val="0"/>
          <w:sz w:val="28"/>
          <w:szCs w:val="28"/>
        </w:rPr>
        <w:t>如圖</w:t>
      </w:r>
      <w:r w:rsidRPr="003B1054">
        <w:rPr>
          <w:rFonts w:eastAsia="標楷體"/>
          <w:spacing w:val="10"/>
          <w:kern w:val="0"/>
          <w:sz w:val="28"/>
          <w:szCs w:val="28"/>
        </w:rPr>
        <w:t>4)</w:t>
      </w:r>
      <w:r w:rsidRPr="003B1054">
        <w:rPr>
          <w:rFonts w:eastAsia="標楷體"/>
          <w:spacing w:val="10"/>
          <w:kern w:val="0"/>
          <w:sz w:val="28"/>
          <w:szCs w:val="28"/>
        </w:rPr>
        <w:t>，也</w:t>
      </w:r>
      <w:r w:rsidRPr="003B1054">
        <w:rPr>
          <w:rFonts w:eastAsia="標楷體"/>
          <w:color w:val="000000" w:themeColor="text1"/>
          <w:spacing w:val="10"/>
          <w:kern w:val="0"/>
          <w:sz w:val="28"/>
          <w:szCs w:val="28"/>
        </w:rPr>
        <w:t>開展加密貨幣的</w:t>
      </w:r>
      <w:r w:rsidRPr="003B1054">
        <w:rPr>
          <w:rFonts w:eastAsia="標楷體"/>
          <w:spacing w:val="10"/>
          <w:kern w:val="0"/>
          <w:sz w:val="28"/>
          <w:szCs w:val="28"/>
        </w:rPr>
        <w:t>多元應用。</w:t>
      </w:r>
    </w:p>
    <w:p w:rsidR="00264FBB" w:rsidRPr="003B1054" w:rsidRDefault="00264FBB" w:rsidP="00264FBB">
      <w:pPr>
        <w:widowControl/>
        <w:spacing w:line="500" w:lineRule="exact"/>
        <w:ind w:leftChars="59" w:left="142"/>
        <w:jc w:val="both"/>
        <w:rPr>
          <w:rFonts w:eastAsia="微軟正黑體"/>
          <w:spacing w:val="10"/>
          <w:kern w:val="0"/>
          <w:sz w:val="28"/>
          <w:szCs w:val="28"/>
        </w:rPr>
      </w:pPr>
      <w:r w:rsidRPr="003B1054">
        <w:rPr>
          <w:noProof/>
        </w:rPr>
        <w:lastRenderedPageBreak/>
        <w:drawing>
          <wp:anchor distT="0" distB="0" distL="114300" distR="114300" simplePos="0" relativeHeight="252928512" behindDoc="0" locked="0" layoutInCell="1" allowOverlap="1" wp14:anchorId="20F30317" wp14:editId="25CA479F">
            <wp:simplePos x="0" y="0"/>
            <wp:positionH relativeFrom="column">
              <wp:posOffset>3810</wp:posOffset>
            </wp:positionH>
            <wp:positionV relativeFrom="paragraph">
              <wp:posOffset>71120</wp:posOffset>
            </wp:positionV>
            <wp:extent cx="5274310" cy="2209165"/>
            <wp:effectExtent l="0" t="0" r="2540" b="635"/>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274310" cy="2209165"/>
                    </a:xfrm>
                    <a:prstGeom prst="rect">
                      <a:avLst/>
                    </a:prstGeom>
                  </pic:spPr>
                </pic:pic>
              </a:graphicData>
            </a:graphic>
            <wp14:sizeRelH relativeFrom="page">
              <wp14:pctWidth>0</wp14:pctWidth>
            </wp14:sizeRelH>
            <wp14:sizeRelV relativeFrom="page">
              <wp14:pctHeight>0</wp14:pctHeight>
            </wp14:sizeRelV>
          </wp:anchor>
        </w:drawing>
      </w:r>
      <w:r w:rsidRPr="003B1054">
        <w:rPr>
          <w:rFonts w:eastAsia="標楷體"/>
          <w:spacing w:val="10"/>
          <w:kern w:val="0"/>
          <w:szCs w:val="28"/>
        </w:rPr>
        <w:t>資料來源</w:t>
      </w:r>
      <w:r w:rsidRPr="003B1054">
        <w:rPr>
          <w:rFonts w:eastAsia="微軟正黑體"/>
          <w:spacing w:val="10"/>
          <w:kern w:val="0"/>
          <w:szCs w:val="28"/>
        </w:rPr>
        <w:t>：</w:t>
      </w:r>
      <w:r w:rsidRPr="003B1054">
        <w:rPr>
          <w:rFonts w:eastAsia="微軟正黑體"/>
          <w:spacing w:val="10"/>
          <w:kern w:val="0"/>
          <w:szCs w:val="28"/>
        </w:rPr>
        <w:t>coinmarketcap.com</w:t>
      </w:r>
      <w:r w:rsidRPr="003B1054">
        <w:rPr>
          <w:rFonts w:eastAsia="微軟正黑體"/>
          <w:spacing w:val="10"/>
          <w:kern w:val="0"/>
          <w:szCs w:val="28"/>
        </w:rPr>
        <w:t>。</w:t>
      </w:r>
    </w:p>
    <w:p w:rsidR="00264FBB" w:rsidRPr="003B1054" w:rsidRDefault="00264FBB" w:rsidP="00264FBB">
      <w:pPr>
        <w:widowControl/>
        <w:spacing w:line="500" w:lineRule="exact"/>
        <w:jc w:val="center"/>
        <w:rPr>
          <w:rFonts w:eastAsia="標楷體"/>
          <w:b/>
          <w:spacing w:val="10"/>
          <w:kern w:val="0"/>
          <w:sz w:val="28"/>
          <w:szCs w:val="28"/>
        </w:rPr>
      </w:pPr>
      <w:r w:rsidRPr="003B1054">
        <w:rPr>
          <w:rFonts w:eastAsia="標楷體"/>
          <w:b/>
          <w:spacing w:val="10"/>
          <w:kern w:val="0"/>
          <w:sz w:val="28"/>
          <w:szCs w:val="28"/>
        </w:rPr>
        <w:t>圖</w:t>
      </w:r>
      <w:r w:rsidRPr="003B1054">
        <w:rPr>
          <w:rFonts w:eastAsia="標楷體"/>
          <w:b/>
          <w:spacing w:val="10"/>
          <w:kern w:val="0"/>
          <w:sz w:val="28"/>
          <w:szCs w:val="28"/>
        </w:rPr>
        <w:t xml:space="preserve">4 </w:t>
      </w:r>
      <w:r w:rsidRPr="003B1054">
        <w:rPr>
          <w:rFonts w:eastAsia="標楷體"/>
          <w:b/>
          <w:spacing w:val="10"/>
          <w:kern w:val="0"/>
          <w:sz w:val="28"/>
          <w:szCs w:val="28"/>
        </w:rPr>
        <w:t>比</w:t>
      </w:r>
      <w:proofErr w:type="gramStart"/>
      <w:r w:rsidRPr="003B1054">
        <w:rPr>
          <w:rFonts w:eastAsia="標楷體"/>
          <w:b/>
          <w:spacing w:val="10"/>
          <w:kern w:val="0"/>
          <w:sz w:val="28"/>
          <w:szCs w:val="28"/>
        </w:rPr>
        <w:t>特</w:t>
      </w:r>
      <w:proofErr w:type="gramEnd"/>
      <w:r w:rsidRPr="003B1054">
        <w:rPr>
          <w:rFonts w:eastAsia="標楷體"/>
          <w:b/>
          <w:spacing w:val="10"/>
          <w:kern w:val="0"/>
          <w:sz w:val="28"/>
          <w:szCs w:val="28"/>
        </w:rPr>
        <w:t>幣價格走勢</w:t>
      </w:r>
    </w:p>
    <w:p w:rsidR="00264FBB" w:rsidRPr="003B1054" w:rsidRDefault="00264FBB" w:rsidP="00264FBB">
      <w:pPr>
        <w:widowControl/>
        <w:spacing w:line="500" w:lineRule="exact"/>
        <w:jc w:val="both"/>
        <w:rPr>
          <w:rFonts w:eastAsia="標楷體"/>
          <w:b/>
          <w:spacing w:val="10"/>
          <w:sz w:val="28"/>
          <w:szCs w:val="32"/>
        </w:rPr>
      </w:pPr>
      <w:r w:rsidRPr="003B1054">
        <w:rPr>
          <w:rFonts w:eastAsia="標楷體"/>
          <w:b/>
          <w:spacing w:val="10"/>
          <w:sz w:val="28"/>
          <w:szCs w:val="32"/>
        </w:rPr>
        <w:t xml:space="preserve">  2</w:t>
      </w:r>
      <w:r w:rsidRPr="003B1054">
        <w:rPr>
          <w:rFonts w:eastAsia="標楷體"/>
          <w:b/>
          <w:spacing w:val="10"/>
          <w:sz w:val="28"/>
          <w:szCs w:val="32"/>
        </w:rPr>
        <w:t>、</w:t>
      </w:r>
      <w:r w:rsidRPr="003B1054">
        <w:rPr>
          <w:rFonts w:eastAsia="標楷體"/>
          <w:b/>
          <w:spacing w:val="10"/>
          <w:kern w:val="0"/>
          <w:sz w:val="28"/>
          <w:szCs w:val="28"/>
        </w:rPr>
        <w:t>以太坊（</w:t>
      </w:r>
      <w:r w:rsidRPr="003B1054">
        <w:rPr>
          <w:rFonts w:eastAsia="標楷體"/>
          <w:b/>
          <w:spacing w:val="10"/>
          <w:kern w:val="0"/>
          <w:sz w:val="28"/>
          <w:szCs w:val="28"/>
        </w:rPr>
        <w:t>Ethereum</w:t>
      </w:r>
      <w:r w:rsidRPr="003B1054">
        <w:rPr>
          <w:rFonts w:eastAsia="標楷體"/>
          <w:b/>
          <w:spacing w:val="10"/>
          <w:kern w:val="0"/>
          <w:sz w:val="28"/>
          <w:szCs w:val="28"/>
        </w:rPr>
        <w:t>）</w:t>
      </w:r>
    </w:p>
    <w:p w:rsidR="00264FBB" w:rsidRPr="003B1054" w:rsidRDefault="00264FBB" w:rsidP="00264FBB">
      <w:pPr>
        <w:widowControl/>
        <w:spacing w:line="500" w:lineRule="exact"/>
        <w:jc w:val="both"/>
        <w:rPr>
          <w:rFonts w:eastAsia="標楷體"/>
          <w:spacing w:val="10"/>
          <w:sz w:val="28"/>
          <w:szCs w:val="32"/>
        </w:rPr>
      </w:pPr>
      <w:r w:rsidRPr="003B1054">
        <w:rPr>
          <w:rFonts w:eastAsia="標楷體"/>
          <w:spacing w:val="10"/>
          <w:sz w:val="28"/>
          <w:szCs w:val="32"/>
        </w:rPr>
        <w:t xml:space="preserve">    </w:t>
      </w:r>
      <w:r w:rsidRPr="003B1054">
        <w:rPr>
          <w:rFonts w:eastAsia="標楷體"/>
          <w:spacing w:val="10"/>
          <w:sz w:val="28"/>
          <w:szCs w:val="32"/>
        </w:rPr>
        <w:t>乙太</w:t>
      </w:r>
      <w:proofErr w:type="gramStart"/>
      <w:r w:rsidRPr="003B1054">
        <w:rPr>
          <w:rFonts w:eastAsia="標楷體"/>
          <w:spacing w:val="10"/>
          <w:sz w:val="28"/>
          <w:szCs w:val="32"/>
        </w:rPr>
        <w:t>坊區塊鏈</w:t>
      </w:r>
      <w:proofErr w:type="gramEnd"/>
      <w:r w:rsidRPr="003B1054">
        <w:rPr>
          <w:rFonts w:eastAsia="標楷體"/>
          <w:spacing w:val="10"/>
          <w:sz w:val="28"/>
          <w:szCs w:val="32"/>
        </w:rPr>
        <w:t>源</w:t>
      </w:r>
      <w:r w:rsidRPr="003B1054">
        <w:rPr>
          <w:rFonts w:eastAsia="標楷體"/>
          <w:color w:val="000000" w:themeColor="text1"/>
          <w:spacing w:val="10"/>
          <w:sz w:val="28"/>
          <w:szCs w:val="32"/>
        </w:rPr>
        <w:t>於</w:t>
      </w:r>
      <w:r w:rsidRPr="003B1054">
        <w:rPr>
          <w:rFonts w:eastAsia="標楷體"/>
          <w:color w:val="000000" w:themeColor="text1"/>
          <w:spacing w:val="10"/>
          <w:sz w:val="28"/>
          <w:szCs w:val="32"/>
        </w:rPr>
        <w:t>2013</w:t>
      </w:r>
      <w:r w:rsidRPr="003B1054">
        <w:rPr>
          <w:rFonts w:eastAsia="標楷體"/>
          <w:color w:val="000000" w:themeColor="text1"/>
          <w:spacing w:val="10"/>
          <w:sz w:val="28"/>
          <w:szCs w:val="32"/>
        </w:rPr>
        <w:t>年維塔力克</w:t>
      </w:r>
      <w:r w:rsidRPr="003B1054">
        <w:rPr>
          <w:rFonts w:eastAsia="微軟正黑體"/>
          <w:color w:val="000000" w:themeColor="text1"/>
          <w:spacing w:val="10"/>
          <w:sz w:val="28"/>
          <w:szCs w:val="32"/>
        </w:rPr>
        <w:t>･</w:t>
      </w:r>
      <w:r w:rsidRPr="003B1054">
        <w:rPr>
          <w:rFonts w:eastAsia="標楷體"/>
          <w:color w:val="000000" w:themeColor="text1"/>
          <w:spacing w:val="10"/>
          <w:sz w:val="28"/>
          <w:szCs w:val="32"/>
        </w:rPr>
        <w:t>布特林</w:t>
      </w:r>
      <w:r w:rsidRPr="003B1054">
        <w:rPr>
          <w:rFonts w:eastAsia="標楷體"/>
          <w:color w:val="000000" w:themeColor="text1"/>
          <w:spacing w:val="10"/>
          <w:sz w:val="28"/>
          <w:szCs w:val="32"/>
        </w:rPr>
        <w:t>(Vitalik Buterin)</w:t>
      </w:r>
      <w:r w:rsidRPr="003B1054">
        <w:rPr>
          <w:rFonts w:eastAsia="標楷體"/>
          <w:color w:val="000000" w:themeColor="text1"/>
          <w:spacing w:val="10"/>
          <w:sz w:val="28"/>
          <w:szCs w:val="32"/>
        </w:rPr>
        <w:t>發布乙太坊</w:t>
      </w:r>
      <w:r w:rsidRPr="003B1054">
        <w:rPr>
          <w:rFonts w:eastAsia="標楷體"/>
          <w:spacing w:val="10"/>
          <w:sz w:val="28"/>
          <w:szCs w:val="32"/>
        </w:rPr>
        <w:t>白皮書，</w:t>
      </w:r>
      <w:r w:rsidRPr="003B1054">
        <w:rPr>
          <w:rFonts w:eastAsia="標楷體"/>
          <w:spacing w:val="10"/>
          <w:sz w:val="28"/>
          <w:szCs w:val="32"/>
        </w:rPr>
        <w:t>2015</w:t>
      </w:r>
      <w:r w:rsidRPr="003B1054">
        <w:rPr>
          <w:rFonts w:eastAsia="標楷體"/>
          <w:spacing w:val="10"/>
          <w:sz w:val="28"/>
          <w:szCs w:val="32"/>
        </w:rPr>
        <w:t>年</w:t>
      </w:r>
      <w:r w:rsidRPr="003B1054">
        <w:rPr>
          <w:rFonts w:eastAsia="標楷體"/>
          <w:spacing w:val="10"/>
          <w:sz w:val="28"/>
          <w:szCs w:val="32"/>
        </w:rPr>
        <w:t>7</w:t>
      </w:r>
      <w:r w:rsidRPr="003B1054">
        <w:rPr>
          <w:rFonts w:eastAsia="標楷體"/>
          <w:spacing w:val="10"/>
          <w:sz w:val="28"/>
          <w:szCs w:val="32"/>
        </w:rPr>
        <w:t>月以太坊上線，其為一去中心化應用平台，最重要之應用即是將智慧契約</w:t>
      </w:r>
      <w:r w:rsidRPr="003B1054">
        <w:rPr>
          <w:rFonts w:eastAsia="標楷體"/>
          <w:spacing w:val="10"/>
          <w:sz w:val="28"/>
          <w:szCs w:val="32"/>
        </w:rPr>
        <w:t>(</w:t>
      </w:r>
      <w:r w:rsidRPr="003B1054">
        <w:rPr>
          <w:rFonts w:eastAsia="標楷體"/>
          <w:spacing w:val="10"/>
          <w:kern w:val="0"/>
          <w:sz w:val="28"/>
          <w:szCs w:val="28"/>
        </w:rPr>
        <w:t>Smart Contracts)</w:t>
      </w:r>
      <w:r w:rsidRPr="003B1054">
        <w:rPr>
          <w:rFonts w:eastAsia="標楷體"/>
          <w:spacing w:val="10"/>
          <w:sz w:val="28"/>
          <w:szCs w:val="32"/>
        </w:rPr>
        <w:t>帶入區塊鏈。智慧契約是能夠自動執行契約條款的電腦程式，買賣雙方可在此交易環境中，預先設定好契約執行條件，將相關資訊儲存於</w:t>
      </w:r>
      <w:proofErr w:type="gramStart"/>
      <w:r w:rsidRPr="003B1054">
        <w:rPr>
          <w:rFonts w:eastAsia="標楷體"/>
          <w:spacing w:val="10"/>
          <w:sz w:val="28"/>
          <w:szCs w:val="32"/>
        </w:rPr>
        <w:t>區塊鏈中</w:t>
      </w:r>
      <w:proofErr w:type="gramEnd"/>
      <w:r w:rsidRPr="003B1054">
        <w:rPr>
          <w:rFonts w:eastAsia="標楷體"/>
          <w:spacing w:val="10"/>
          <w:sz w:val="28"/>
          <w:szCs w:val="32"/>
        </w:rPr>
        <w:t>，並藉由電腦程式以自動化方式進行驗證，判斷是否執行合約內容，例如付款條件、資產抵押及強制執行條款等。</w:t>
      </w:r>
    </w:p>
    <w:p w:rsidR="00264FBB" w:rsidRPr="003B1054" w:rsidRDefault="00264FBB" w:rsidP="00264FBB">
      <w:pPr>
        <w:widowControl/>
        <w:spacing w:line="500" w:lineRule="exact"/>
        <w:jc w:val="both"/>
        <w:rPr>
          <w:rFonts w:eastAsia="標楷體"/>
          <w:spacing w:val="10"/>
          <w:kern w:val="0"/>
          <w:sz w:val="28"/>
          <w:szCs w:val="28"/>
        </w:rPr>
      </w:pPr>
      <w:r w:rsidRPr="003B1054">
        <w:rPr>
          <w:rFonts w:eastAsia="標楷體"/>
          <w:spacing w:val="10"/>
          <w:sz w:val="28"/>
          <w:szCs w:val="32"/>
        </w:rPr>
        <w:t xml:space="preserve">    </w:t>
      </w:r>
      <w:r w:rsidRPr="003B1054">
        <w:rPr>
          <w:rFonts w:eastAsia="標楷體"/>
          <w:spacing w:val="10"/>
          <w:sz w:val="28"/>
          <w:szCs w:val="32"/>
        </w:rPr>
        <w:t>以太</w:t>
      </w:r>
      <w:proofErr w:type="gramStart"/>
      <w:r w:rsidRPr="003B1054">
        <w:rPr>
          <w:rFonts w:eastAsia="標楷體"/>
          <w:spacing w:val="10"/>
          <w:sz w:val="28"/>
          <w:szCs w:val="32"/>
        </w:rPr>
        <w:t>坊區塊鏈</w:t>
      </w:r>
      <w:proofErr w:type="gramEnd"/>
      <w:r w:rsidRPr="003B1054">
        <w:rPr>
          <w:rFonts w:eastAsia="標楷體"/>
          <w:spacing w:val="10"/>
          <w:sz w:val="28"/>
          <w:szCs w:val="32"/>
        </w:rPr>
        <w:t>也如同比</w:t>
      </w:r>
      <w:proofErr w:type="gramStart"/>
      <w:r w:rsidRPr="003B1054">
        <w:rPr>
          <w:rFonts w:eastAsia="標楷體"/>
          <w:spacing w:val="10"/>
          <w:sz w:val="28"/>
          <w:szCs w:val="32"/>
        </w:rPr>
        <w:t>特</w:t>
      </w:r>
      <w:proofErr w:type="gramEnd"/>
      <w:r w:rsidRPr="003B1054">
        <w:rPr>
          <w:rFonts w:eastAsia="標楷體"/>
          <w:spacing w:val="10"/>
          <w:sz w:val="28"/>
          <w:szCs w:val="32"/>
        </w:rPr>
        <w:t>幣，利用以太幣</w:t>
      </w:r>
      <w:r w:rsidRPr="003B1054">
        <w:rPr>
          <w:rFonts w:eastAsia="標楷體"/>
          <w:spacing w:val="10"/>
          <w:sz w:val="28"/>
          <w:szCs w:val="32"/>
        </w:rPr>
        <w:t>(ETH)</w:t>
      </w:r>
      <w:r w:rsidRPr="003B1054">
        <w:rPr>
          <w:rFonts w:eastAsia="標楷體"/>
          <w:spacing w:val="10"/>
          <w:sz w:val="28"/>
          <w:szCs w:val="32"/>
        </w:rPr>
        <w:t>吸引對等參與者建立驗證交易平台之網路架構，並以共識機制認定哪些是真實發生過及存在的事件。不同於比</w:t>
      </w:r>
      <w:proofErr w:type="gramStart"/>
      <w:r w:rsidRPr="003B1054">
        <w:rPr>
          <w:rFonts w:eastAsia="標楷體"/>
          <w:spacing w:val="10"/>
          <w:sz w:val="28"/>
          <w:szCs w:val="32"/>
        </w:rPr>
        <w:t>特</w:t>
      </w:r>
      <w:proofErr w:type="gramEnd"/>
      <w:r w:rsidRPr="003B1054">
        <w:rPr>
          <w:rFonts w:eastAsia="標楷體"/>
          <w:spacing w:val="10"/>
          <w:sz w:val="28"/>
          <w:szCs w:val="32"/>
        </w:rPr>
        <w:t>幣，以太坊打造可以讓開發者自行創造去中心化的應用程式</w:t>
      </w:r>
      <w:r w:rsidRPr="003B1054">
        <w:rPr>
          <w:rFonts w:eastAsia="標楷體"/>
          <w:spacing w:val="10"/>
          <w:sz w:val="28"/>
          <w:szCs w:val="32"/>
        </w:rPr>
        <w:t>(DAPP)</w:t>
      </w:r>
      <w:r w:rsidRPr="003B1054">
        <w:rPr>
          <w:rFonts w:eastAsia="標楷體"/>
          <w:spacing w:val="10"/>
          <w:sz w:val="28"/>
          <w:szCs w:val="32"/>
        </w:rPr>
        <w:t>。</w:t>
      </w:r>
    </w:p>
    <w:p w:rsidR="00264FBB" w:rsidRPr="003B1054" w:rsidRDefault="00264FBB" w:rsidP="00264FBB">
      <w:pPr>
        <w:tabs>
          <w:tab w:val="left" w:pos="567"/>
        </w:tabs>
        <w:adjustRightInd w:val="0"/>
        <w:snapToGrid w:val="0"/>
        <w:spacing w:beforeLines="50" w:before="180" w:line="500" w:lineRule="exact"/>
        <w:ind w:left="851" w:hanging="851"/>
        <w:jc w:val="both"/>
        <w:textAlignment w:val="baseline"/>
        <w:rPr>
          <w:rFonts w:eastAsia="標楷體"/>
          <w:b/>
          <w:color w:val="000000" w:themeColor="text1"/>
          <w:spacing w:val="10"/>
          <w:sz w:val="28"/>
          <w:szCs w:val="28"/>
        </w:rPr>
      </w:pPr>
      <w:r w:rsidRPr="003B1054">
        <w:rPr>
          <w:rFonts w:eastAsia="標楷體"/>
          <w:b/>
          <w:color w:val="000000" w:themeColor="text1"/>
          <w:spacing w:val="10"/>
          <w:sz w:val="28"/>
          <w:szCs w:val="28"/>
        </w:rPr>
        <w:t>三、全球</w:t>
      </w:r>
      <w:proofErr w:type="gramStart"/>
      <w:r w:rsidRPr="003B1054">
        <w:rPr>
          <w:rFonts w:eastAsia="標楷體"/>
          <w:b/>
          <w:color w:val="000000" w:themeColor="text1"/>
          <w:spacing w:val="10"/>
          <w:sz w:val="28"/>
          <w:szCs w:val="28"/>
        </w:rPr>
        <w:t>區塊鏈發展</w:t>
      </w:r>
      <w:proofErr w:type="gramEnd"/>
      <w:r w:rsidRPr="003B1054">
        <w:rPr>
          <w:rFonts w:eastAsia="標楷體"/>
          <w:b/>
          <w:color w:val="000000" w:themeColor="text1"/>
          <w:spacing w:val="10"/>
          <w:sz w:val="28"/>
          <w:szCs w:val="28"/>
        </w:rPr>
        <w:t>現況</w:t>
      </w:r>
    </w:p>
    <w:p w:rsidR="00264FBB" w:rsidRPr="003B1054" w:rsidRDefault="00264FBB" w:rsidP="00264FBB">
      <w:pPr>
        <w:widowControl/>
        <w:spacing w:line="500" w:lineRule="exact"/>
        <w:jc w:val="both"/>
        <w:rPr>
          <w:rFonts w:eastAsia="微軟正黑體"/>
          <w:spacing w:val="10"/>
          <w:sz w:val="28"/>
          <w:szCs w:val="32"/>
        </w:rPr>
      </w:pPr>
      <w:r w:rsidRPr="003B1054">
        <w:rPr>
          <w:rFonts w:eastAsia="標楷體"/>
          <w:b/>
          <w:spacing w:val="10"/>
          <w:sz w:val="28"/>
          <w:szCs w:val="32"/>
        </w:rPr>
        <w:t xml:space="preserve"> (</w:t>
      </w:r>
      <w:proofErr w:type="gramStart"/>
      <w:r w:rsidRPr="003B1054">
        <w:rPr>
          <w:rFonts w:eastAsia="標楷體"/>
          <w:b/>
          <w:spacing w:val="10"/>
          <w:sz w:val="28"/>
          <w:szCs w:val="32"/>
        </w:rPr>
        <w:t>一</w:t>
      </w:r>
      <w:proofErr w:type="gramEnd"/>
      <w:r w:rsidRPr="003B1054">
        <w:rPr>
          <w:rFonts w:eastAsia="標楷體"/>
          <w:b/>
          <w:spacing w:val="10"/>
          <w:sz w:val="28"/>
          <w:szCs w:val="32"/>
        </w:rPr>
        <w:t>)</w:t>
      </w:r>
      <w:proofErr w:type="gramStart"/>
      <w:r w:rsidRPr="003B1054">
        <w:rPr>
          <w:rFonts w:eastAsia="標楷體"/>
          <w:b/>
          <w:spacing w:val="10"/>
          <w:sz w:val="28"/>
          <w:szCs w:val="32"/>
        </w:rPr>
        <w:t>區塊鏈市場</w:t>
      </w:r>
      <w:proofErr w:type="gramEnd"/>
      <w:r w:rsidRPr="003B1054">
        <w:rPr>
          <w:rFonts w:eastAsia="標楷體"/>
          <w:b/>
          <w:spacing w:val="10"/>
          <w:sz w:val="28"/>
          <w:szCs w:val="32"/>
        </w:rPr>
        <w:t>商機無窮</w:t>
      </w:r>
    </w:p>
    <w:p w:rsidR="00264FBB" w:rsidRPr="003B1054" w:rsidRDefault="00264FBB" w:rsidP="00264FBB">
      <w:pPr>
        <w:widowControl/>
        <w:spacing w:line="500" w:lineRule="exact"/>
        <w:jc w:val="both"/>
        <w:rPr>
          <w:rFonts w:eastAsia="標楷體"/>
          <w:spacing w:val="10"/>
          <w:sz w:val="28"/>
          <w:szCs w:val="32"/>
        </w:rPr>
      </w:pPr>
      <w:r w:rsidRPr="003B1054">
        <w:rPr>
          <w:rFonts w:eastAsia="標楷體"/>
          <w:spacing w:val="10"/>
          <w:sz w:val="28"/>
          <w:szCs w:val="32"/>
        </w:rPr>
        <w:t xml:space="preserve">    </w:t>
      </w:r>
      <w:r w:rsidRPr="003B1054">
        <w:rPr>
          <w:rFonts w:eastAsia="標楷體"/>
          <w:spacing w:val="10"/>
          <w:sz w:val="28"/>
          <w:szCs w:val="32"/>
        </w:rPr>
        <w:t>根據國際機構</w:t>
      </w:r>
      <w:r w:rsidRPr="003B1054">
        <w:rPr>
          <w:rFonts w:eastAsia="標楷體"/>
          <w:spacing w:val="10"/>
          <w:sz w:val="28"/>
          <w:szCs w:val="32"/>
        </w:rPr>
        <w:t>Meticulous Research</w:t>
      </w:r>
      <w:r w:rsidRPr="003B1054">
        <w:rPr>
          <w:rFonts w:eastAsia="標楷體"/>
          <w:spacing w:val="10"/>
          <w:sz w:val="28"/>
          <w:szCs w:val="32"/>
        </w:rPr>
        <w:t>研究顯示</w:t>
      </w:r>
      <w:r w:rsidRPr="003B1054">
        <w:rPr>
          <w:rStyle w:val="affa"/>
          <w:rFonts w:eastAsia="標楷體"/>
          <w:spacing w:val="10"/>
          <w:sz w:val="28"/>
          <w:szCs w:val="32"/>
        </w:rPr>
        <w:footnoteReference w:id="7"/>
      </w:r>
      <w:r w:rsidRPr="003B1054">
        <w:rPr>
          <w:rFonts w:eastAsia="標楷體"/>
          <w:spacing w:val="10"/>
          <w:sz w:val="28"/>
          <w:szCs w:val="32"/>
        </w:rPr>
        <w:t>，預估從</w:t>
      </w:r>
      <w:r w:rsidRPr="003B1054">
        <w:rPr>
          <w:rFonts w:eastAsia="標楷體"/>
          <w:spacing w:val="10"/>
          <w:sz w:val="28"/>
          <w:szCs w:val="32"/>
        </w:rPr>
        <w:t>2018</w:t>
      </w:r>
      <w:r w:rsidRPr="003B1054">
        <w:rPr>
          <w:rFonts w:eastAsia="標楷體"/>
          <w:spacing w:val="10"/>
          <w:sz w:val="28"/>
          <w:szCs w:val="32"/>
        </w:rPr>
        <w:t>年至</w:t>
      </w:r>
      <w:r w:rsidRPr="003B1054">
        <w:rPr>
          <w:rFonts w:eastAsia="標楷體"/>
          <w:spacing w:val="10"/>
          <w:sz w:val="28"/>
          <w:szCs w:val="32"/>
        </w:rPr>
        <w:t>2025</w:t>
      </w:r>
      <w:r w:rsidRPr="003B1054">
        <w:rPr>
          <w:rFonts w:eastAsia="標楷體"/>
          <w:spacing w:val="10"/>
          <w:sz w:val="28"/>
          <w:szCs w:val="32"/>
        </w:rPr>
        <w:t>年，全球</w:t>
      </w:r>
      <w:proofErr w:type="gramStart"/>
      <w:r w:rsidRPr="003B1054">
        <w:rPr>
          <w:rFonts w:eastAsia="標楷體"/>
          <w:spacing w:val="10"/>
          <w:sz w:val="28"/>
          <w:szCs w:val="32"/>
        </w:rPr>
        <w:t>區塊鏈市場</w:t>
      </w:r>
      <w:proofErr w:type="gramEnd"/>
      <w:r w:rsidRPr="003B1054">
        <w:rPr>
          <w:rFonts w:eastAsia="標楷體"/>
          <w:spacing w:val="10"/>
          <w:sz w:val="28"/>
          <w:szCs w:val="32"/>
        </w:rPr>
        <w:t>年複合成長率將達到</w:t>
      </w:r>
      <w:r w:rsidRPr="003B1054">
        <w:rPr>
          <w:rFonts w:eastAsia="標楷體"/>
          <w:spacing w:val="10"/>
          <w:sz w:val="28"/>
          <w:szCs w:val="32"/>
        </w:rPr>
        <w:t>74.1%</w:t>
      </w:r>
      <w:r w:rsidRPr="003B1054">
        <w:rPr>
          <w:rFonts w:eastAsia="標楷體"/>
          <w:spacing w:val="10"/>
          <w:sz w:val="28"/>
          <w:szCs w:val="32"/>
        </w:rPr>
        <w:t>，市</w:t>
      </w:r>
      <w:r w:rsidRPr="003B1054">
        <w:rPr>
          <w:rFonts w:eastAsia="標楷體"/>
          <w:spacing w:val="10"/>
          <w:sz w:val="28"/>
          <w:szCs w:val="32"/>
        </w:rPr>
        <w:lastRenderedPageBreak/>
        <w:t>場價值成長至</w:t>
      </w:r>
      <w:r w:rsidRPr="003B1054">
        <w:rPr>
          <w:rFonts w:eastAsia="標楷體"/>
          <w:spacing w:val="10"/>
          <w:sz w:val="28"/>
          <w:szCs w:val="32"/>
        </w:rPr>
        <w:t>282.5</w:t>
      </w:r>
      <w:r w:rsidRPr="003B1054">
        <w:rPr>
          <w:rFonts w:eastAsia="標楷體"/>
          <w:spacing w:val="10"/>
          <w:sz w:val="28"/>
          <w:szCs w:val="32"/>
        </w:rPr>
        <w:t>億美元。</w:t>
      </w:r>
      <w:proofErr w:type="gramStart"/>
      <w:r w:rsidRPr="003B1054">
        <w:rPr>
          <w:rFonts w:eastAsia="標楷體"/>
          <w:spacing w:val="10"/>
          <w:sz w:val="28"/>
          <w:szCs w:val="32"/>
        </w:rPr>
        <w:t>區塊鏈市場</w:t>
      </w:r>
      <w:proofErr w:type="gramEnd"/>
      <w:r w:rsidRPr="003B1054">
        <w:rPr>
          <w:rFonts w:eastAsia="標楷體"/>
          <w:spacing w:val="10"/>
          <w:sz w:val="28"/>
          <w:szCs w:val="32"/>
        </w:rPr>
        <w:t>呈現爆炸性成長，主要受到區</w:t>
      </w:r>
      <w:proofErr w:type="gramStart"/>
      <w:r w:rsidRPr="003B1054">
        <w:rPr>
          <w:rFonts w:eastAsia="標楷體"/>
          <w:spacing w:val="10"/>
          <w:sz w:val="28"/>
          <w:szCs w:val="32"/>
        </w:rPr>
        <w:t>塊鏈即</w:t>
      </w:r>
      <w:proofErr w:type="gramEnd"/>
      <w:r w:rsidRPr="003B1054">
        <w:rPr>
          <w:rFonts w:eastAsia="標楷體"/>
          <w:spacing w:val="10"/>
          <w:sz w:val="28"/>
          <w:szCs w:val="32"/>
        </w:rPr>
        <w:t>服務</w:t>
      </w:r>
      <w:r w:rsidRPr="003B1054">
        <w:rPr>
          <w:rStyle w:val="affa"/>
          <w:rFonts w:eastAsia="標楷體"/>
          <w:spacing w:val="10"/>
          <w:sz w:val="28"/>
          <w:szCs w:val="32"/>
        </w:rPr>
        <w:footnoteReference w:id="8"/>
      </w:r>
      <w:r w:rsidRPr="003B1054">
        <w:rPr>
          <w:rFonts w:eastAsia="標楷體"/>
          <w:spacing w:val="10"/>
          <w:sz w:val="28"/>
          <w:szCs w:val="32"/>
        </w:rPr>
        <w:t>（</w:t>
      </w:r>
      <w:r w:rsidRPr="003B1054">
        <w:rPr>
          <w:rFonts w:eastAsia="標楷體"/>
          <w:spacing w:val="10"/>
          <w:sz w:val="28"/>
          <w:szCs w:val="32"/>
        </w:rPr>
        <w:t>BaaS</w:t>
      </w:r>
      <w:r w:rsidRPr="003B1054">
        <w:rPr>
          <w:rFonts w:eastAsia="標楷體"/>
          <w:spacing w:val="10"/>
          <w:sz w:val="28"/>
          <w:szCs w:val="32"/>
        </w:rPr>
        <w:t>）採用率上升、商業對加密貨幣接受度提高，以及金融機構興趣增加等所驅動。</w:t>
      </w:r>
    </w:p>
    <w:p w:rsidR="00264FBB" w:rsidRPr="003B1054" w:rsidRDefault="00264FBB" w:rsidP="00264FBB">
      <w:pPr>
        <w:widowControl/>
        <w:spacing w:line="500" w:lineRule="exact"/>
        <w:jc w:val="both"/>
        <w:rPr>
          <w:rFonts w:eastAsia="標楷體"/>
          <w:spacing w:val="10"/>
          <w:sz w:val="28"/>
          <w:szCs w:val="32"/>
        </w:rPr>
      </w:pPr>
      <w:r w:rsidRPr="003B1054">
        <w:rPr>
          <w:rFonts w:eastAsia="標楷體"/>
          <w:spacing w:val="10"/>
          <w:sz w:val="28"/>
          <w:szCs w:val="32"/>
        </w:rPr>
        <w:t xml:space="preserve">    </w:t>
      </w:r>
      <w:proofErr w:type="gramStart"/>
      <w:r w:rsidRPr="003B1054">
        <w:rPr>
          <w:rFonts w:eastAsia="標楷體"/>
          <w:spacing w:val="10"/>
          <w:sz w:val="28"/>
          <w:szCs w:val="32"/>
        </w:rPr>
        <w:t>區塊鏈市場</w:t>
      </w:r>
      <w:proofErr w:type="gramEnd"/>
      <w:r w:rsidRPr="003B1054">
        <w:rPr>
          <w:rFonts w:eastAsia="標楷體"/>
          <w:spacing w:val="10"/>
          <w:sz w:val="28"/>
          <w:szCs w:val="32"/>
        </w:rPr>
        <w:t>以銀行等金融服務業占比最大，預計至</w:t>
      </w:r>
      <w:r w:rsidRPr="003B1054">
        <w:rPr>
          <w:rFonts w:eastAsia="標楷體"/>
          <w:spacing w:val="10"/>
          <w:sz w:val="28"/>
          <w:szCs w:val="32"/>
        </w:rPr>
        <w:t>2025</w:t>
      </w:r>
      <w:r w:rsidRPr="003B1054">
        <w:rPr>
          <w:rFonts w:eastAsia="標楷體"/>
          <w:spacing w:val="10"/>
          <w:sz w:val="28"/>
          <w:szCs w:val="32"/>
        </w:rPr>
        <w:t>年，以金融服務為主的</w:t>
      </w:r>
      <w:proofErr w:type="gramStart"/>
      <w:r w:rsidRPr="003B1054">
        <w:rPr>
          <w:rFonts w:eastAsia="標楷體"/>
          <w:spacing w:val="10"/>
          <w:sz w:val="28"/>
          <w:szCs w:val="32"/>
        </w:rPr>
        <w:t>區塊鏈部門</w:t>
      </w:r>
      <w:proofErr w:type="gramEnd"/>
      <w:r w:rsidRPr="003B1054">
        <w:rPr>
          <w:rFonts w:eastAsia="標楷體"/>
          <w:spacing w:val="10"/>
          <w:sz w:val="28"/>
          <w:szCs w:val="32"/>
        </w:rPr>
        <w:t>仍將以年複合成長率</w:t>
      </w:r>
      <w:r w:rsidRPr="003B1054">
        <w:rPr>
          <w:rFonts w:eastAsia="標楷體"/>
          <w:spacing w:val="10"/>
          <w:sz w:val="28"/>
          <w:szCs w:val="32"/>
        </w:rPr>
        <w:t>70%</w:t>
      </w:r>
      <w:r w:rsidRPr="003B1054">
        <w:rPr>
          <w:rFonts w:eastAsia="標楷體"/>
          <w:spacing w:val="10"/>
          <w:sz w:val="28"/>
          <w:szCs w:val="32"/>
        </w:rPr>
        <w:t>成長。由於金融服務業需要尋找能降低交易成本且需求不斷增加之技術，讓人們安全地轉移資金，</w:t>
      </w:r>
      <w:proofErr w:type="gramStart"/>
      <w:r w:rsidRPr="003B1054">
        <w:rPr>
          <w:rFonts w:eastAsia="標楷體"/>
          <w:spacing w:val="10"/>
          <w:sz w:val="28"/>
          <w:szCs w:val="32"/>
        </w:rPr>
        <w:t>區塊鏈完全</w:t>
      </w:r>
      <w:proofErr w:type="gramEnd"/>
      <w:r w:rsidRPr="003B1054">
        <w:rPr>
          <w:rFonts w:eastAsia="標楷體"/>
          <w:spacing w:val="10"/>
          <w:sz w:val="28"/>
          <w:szCs w:val="32"/>
        </w:rPr>
        <w:t>符合此一條件與用途。</w:t>
      </w:r>
    </w:p>
    <w:p w:rsidR="00264FBB" w:rsidRPr="003B1054" w:rsidRDefault="00264FBB" w:rsidP="00264FBB">
      <w:pPr>
        <w:widowControl/>
        <w:spacing w:line="500" w:lineRule="exact"/>
        <w:jc w:val="both"/>
        <w:rPr>
          <w:rFonts w:eastAsia="標楷體"/>
          <w:spacing w:val="10"/>
          <w:kern w:val="0"/>
          <w:sz w:val="28"/>
          <w:szCs w:val="28"/>
        </w:rPr>
      </w:pPr>
      <w:r w:rsidRPr="003B1054">
        <w:rPr>
          <w:rFonts w:eastAsia="標楷體"/>
          <w:b/>
          <w:spacing w:val="10"/>
          <w:kern w:val="0"/>
          <w:sz w:val="28"/>
          <w:szCs w:val="28"/>
        </w:rPr>
        <w:t xml:space="preserve"> (</w:t>
      </w:r>
      <w:r w:rsidRPr="003B1054">
        <w:rPr>
          <w:rFonts w:eastAsia="標楷體"/>
          <w:b/>
          <w:spacing w:val="10"/>
          <w:kern w:val="0"/>
          <w:sz w:val="28"/>
          <w:szCs w:val="28"/>
        </w:rPr>
        <w:t>二</w:t>
      </w:r>
      <w:r w:rsidRPr="003B1054">
        <w:rPr>
          <w:rFonts w:eastAsia="標楷體"/>
          <w:b/>
          <w:spacing w:val="10"/>
          <w:kern w:val="0"/>
          <w:sz w:val="28"/>
          <w:szCs w:val="28"/>
        </w:rPr>
        <w:t>)</w:t>
      </w:r>
      <w:proofErr w:type="gramStart"/>
      <w:r w:rsidRPr="003B1054">
        <w:rPr>
          <w:rFonts w:eastAsia="標楷體"/>
          <w:b/>
          <w:spacing w:val="10"/>
          <w:kern w:val="0"/>
          <w:sz w:val="28"/>
          <w:szCs w:val="28"/>
        </w:rPr>
        <w:t>區塊鏈技術</w:t>
      </w:r>
      <w:proofErr w:type="gramEnd"/>
      <w:r w:rsidRPr="003B1054">
        <w:rPr>
          <w:rFonts w:eastAsia="標楷體"/>
          <w:b/>
          <w:spacing w:val="10"/>
          <w:kern w:val="0"/>
          <w:sz w:val="28"/>
          <w:szCs w:val="28"/>
        </w:rPr>
        <w:t>逐漸邁入商業化</w:t>
      </w:r>
    </w:p>
    <w:p w:rsidR="00264FBB" w:rsidRPr="003B1054" w:rsidRDefault="00264FBB" w:rsidP="00264FBB">
      <w:pPr>
        <w:widowControl/>
        <w:spacing w:line="500" w:lineRule="exact"/>
        <w:jc w:val="both"/>
        <w:rPr>
          <w:rFonts w:eastAsia="標楷體"/>
          <w:spacing w:val="10"/>
          <w:sz w:val="28"/>
          <w:szCs w:val="32"/>
        </w:rPr>
      </w:pPr>
      <w:r w:rsidRPr="003B1054">
        <w:rPr>
          <w:rFonts w:eastAsia="標楷體"/>
          <w:spacing w:val="10"/>
          <w:sz w:val="28"/>
          <w:szCs w:val="32"/>
        </w:rPr>
        <w:t xml:space="preserve">    </w:t>
      </w:r>
      <w:r w:rsidRPr="003B1054">
        <w:rPr>
          <w:rFonts w:eastAsia="標楷體"/>
          <w:spacing w:val="10"/>
          <w:sz w:val="28"/>
          <w:szCs w:val="32"/>
        </w:rPr>
        <w:t>根據瑞士信貸發布報告指出</w:t>
      </w:r>
      <w:r w:rsidRPr="003B1054">
        <w:rPr>
          <w:rStyle w:val="affa"/>
          <w:rFonts w:eastAsia="標楷體"/>
          <w:spacing w:val="10"/>
          <w:sz w:val="28"/>
          <w:szCs w:val="32"/>
        </w:rPr>
        <w:footnoteReference w:id="9"/>
      </w:r>
      <w:r w:rsidRPr="003B1054">
        <w:rPr>
          <w:rFonts w:eastAsia="標楷體"/>
          <w:spacing w:val="10"/>
          <w:sz w:val="28"/>
          <w:szCs w:val="32"/>
        </w:rPr>
        <w:t>，目前</w:t>
      </w:r>
      <w:proofErr w:type="gramStart"/>
      <w:r w:rsidRPr="003B1054">
        <w:rPr>
          <w:rFonts w:eastAsia="標楷體"/>
          <w:spacing w:val="10"/>
          <w:sz w:val="28"/>
          <w:szCs w:val="32"/>
        </w:rPr>
        <w:t>區塊鏈技術</w:t>
      </w:r>
      <w:proofErr w:type="gramEnd"/>
      <w:r w:rsidRPr="003B1054">
        <w:rPr>
          <w:rFonts w:eastAsia="標楷體"/>
          <w:spacing w:val="10"/>
          <w:sz w:val="28"/>
          <w:szCs w:val="32"/>
        </w:rPr>
        <w:t>發展處於第</w:t>
      </w:r>
      <w:r w:rsidRPr="003B1054">
        <w:rPr>
          <w:rFonts w:eastAsia="標楷體"/>
          <w:spacing w:val="10"/>
          <w:sz w:val="28"/>
          <w:szCs w:val="32"/>
        </w:rPr>
        <w:t>3(</w:t>
      </w:r>
      <w:r w:rsidRPr="003B1054">
        <w:rPr>
          <w:rFonts w:eastAsia="標楷體"/>
          <w:spacing w:val="10"/>
          <w:sz w:val="28"/>
          <w:szCs w:val="32"/>
        </w:rPr>
        <w:t>雛型</w:t>
      </w:r>
      <w:r w:rsidRPr="003B1054">
        <w:rPr>
          <w:rFonts w:eastAsia="標楷體"/>
          <w:spacing w:val="10"/>
          <w:sz w:val="28"/>
          <w:szCs w:val="32"/>
        </w:rPr>
        <w:t>)</w:t>
      </w:r>
      <w:r w:rsidRPr="003B1054">
        <w:rPr>
          <w:rFonts w:eastAsia="標楷體"/>
          <w:spacing w:val="10"/>
          <w:sz w:val="28"/>
          <w:szCs w:val="32"/>
        </w:rPr>
        <w:t>階段至第</w:t>
      </w:r>
      <w:r w:rsidRPr="003B1054">
        <w:rPr>
          <w:rFonts w:eastAsia="標楷體"/>
          <w:spacing w:val="10"/>
          <w:sz w:val="28"/>
          <w:szCs w:val="32"/>
        </w:rPr>
        <w:t>4(</w:t>
      </w:r>
      <w:r w:rsidRPr="003B1054">
        <w:rPr>
          <w:rFonts w:eastAsia="標楷體"/>
          <w:spacing w:val="10"/>
          <w:sz w:val="28"/>
          <w:szCs w:val="32"/>
        </w:rPr>
        <w:t>試驗</w:t>
      </w:r>
      <w:r w:rsidRPr="003B1054">
        <w:rPr>
          <w:rFonts w:eastAsia="標楷體"/>
          <w:spacing w:val="10"/>
          <w:sz w:val="28"/>
          <w:szCs w:val="32"/>
        </w:rPr>
        <w:t>)</w:t>
      </w:r>
      <w:r w:rsidRPr="003B1054">
        <w:rPr>
          <w:rFonts w:eastAsia="標楷體"/>
          <w:spacing w:val="10"/>
          <w:sz w:val="28"/>
          <w:szCs w:val="32"/>
        </w:rPr>
        <w:t>階段</w:t>
      </w:r>
      <w:r w:rsidRPr="003B1054">
        <w:rPr>
          <w:rFonts w:eastAsia="標楷體"/>
          <w:spacing w:val="10"/>
          <w:sz w:val="28"/>
          <w:szCs w:val="32"/>
        </w:rPr>
        <w:t>(</w:t>
      </w:r>
      <w:r w:rsidRPr="003B1054">
        <w:rPr>
          <w:rFonts w:eastAsia="標楷體"/>
          <w:spacing w:val="10"/>
          <w:sz w:val="28"/>
          <w:szCs w:val="32"/>
        </w:rPr>
        <w:t>如圖</w:t>
      </w:r>
      <w:r w:rsidRPr="003B1054">
        <w:rPr>
          <w:rFonts w:eastAsia="標楷體"/>
          <w:spacing w:val="10"/>
          <w:sz w:val="28"/>
          <w:szCs w:val="32"/>
        </w:rPr>
        <w:t>5)</w:t>
      </w:r>
      <w:r w:rsidRPr="003B1054">
        <w:rPr>
          <w:rFonts w:eastAsia="標楷體"/>
          <w:spacing w:val="10"/>
          <w:sz w:val="28"/>
          <w:szCs w:val="32"/>
        </w:rPr>
        <w:t>，</w:t>
      </w:r>
      <w:r w:rsidRPr="003B1054">
        <w:rPr>
          <w:rFonts w:eastAsia="標楷體"/>
          <w:spacing w:val="10"/>
          <w:sz w:val="28"/>
          <w:szCs w:val="32"/>
        </w:rPr>
        <w:t>2017</w:t>
      </w:r>
      <w:r w:rsidRPr="003B1054">
        <w:rPr>
          <w:rFonts w:eastAsia="標楷體"/>
          <w:spacing w:val="10"/>
          <w:sz w:val="28"/>
          <w:szCs w:val="32"/>
        </w:rPr>
        <w:t>年有很多合作關係逐漸邁向成熟，</w:t>
      </w:r>
      <w:r w:rsidRPr="003B1054">
        <w:rPr>
          <w:rFonts w:eastAsia="標楷體"/>
          <w:spacing w:val="10"/>
          <w:sz w:val="28"/>
          <w:szCs w:val="32"/>
        </w:rPr>
        <w:t>2018</w:t>
      </w:r>
      <w:r w:rsidRPr="003B1054">
        <w:rPr>
          <w:rFonts w:eastAsia="標楷體"/>
          <w:spacing w:val="10"/>
          <w:sz w:val="28"/>
          <w:szCs w:val="32"/>
        </w:rPr>
        <w:t>年是技術發展關鍵性一年，支付及貿易等金融解決方案已投入生產，新的供應商與模式也出現。另</w:t>
      </w:r>
      <w:r w:rsidRPr="003B1054">
        <w:rPr>
          <w:rFonts w:eastAsia="標楷體"/>
          <w:spacing w:val="10"/>
          <w:sz w:val="28"/>
          <w:szCs w:val="32"/>
        </w:rPr>
        <w:t>Capgemini</w:t>
      </w:r>
      <w:r w:rsidRPr="003B1054">
        <w:rPr>
          <w:rFonts w:eastAsia="標楷體"/>
          <w:spacing w:val="10"/>
          <w:sz w:val="28"/>
          <w:szCs w:val="32"/>
        </w:rPr>
        <w:t>技術顧問諮詢公司亦認為</w:t>
      </w:r>
      <w:r w:rsidRPr="003B1054">
        <w:rPr>
          <w:rStyle w:val="affa"/>
          <w:rFonts w:eastAsia="標楷體"/>
          <w:spacing w:val="10"/>
          <w:sz w:val="28"/>
          <w:szCs w:val="32"/>
        </w:rPr>
        <w:footnoteReference w:id="10"/>
      </w:r>
      <w:r w:rsidRPr="003B1054">
        <w:rPr>
          <w:rFonts w:eastAsia="標楷體"/>
          <w:spacing w:val="10"/>
          <w:sz w:val="28"/>
          <w:szCs w:val="32"/>
        </w:rPr>
        <w:t>，</w:t>
      </w:r>
      <w:r w:rsidRPr="003B1054">
        <w:rPr>
          <w:rFonts w:eastAsia="標楷體"/>
          <w:spacing w:val="10"/>
          <w:sz w:val="28"/>
          <w:szCs w:val="32"/>
        </w:rPr>
        <w:t>2019</w:t>
      </w:r>
      <w:r w:rsidRPr="003B1054">
        <w:rPr>
          <w:rFonts w:eastAsia="標楷體"/>
          <w:spacing w:val="10"/>
          <w:sz w:val="28"/>
          <w:szCs w:val="32"/>
        </w:rPr>
        <w:t>年仍將處於試驗階段，但經過幾年佈署與修正，可望在</w:t>
      </w:r>
      <w:r w:rsidRPr="003B1054">
        <w:rPr>
          <w:rFonts w:eastAsia="標楷體"/>
          <w:spacing w:val="10"/>
          <w:sz w:val="28"/>
          <w:szCs w:val="32"/>
        </w:rPr>
        <w:t>2025</w:t>
      </w:r>
      <w:r w:rsidRPr="003B1054">
        <w:rPr>
          <w:rFonts w:eastAsia="標楷體"/>
          <w:spacing w:val="10"/>
          <w:sz w:val="28"/>
          <w:szCs w:val="32"/>
        </w:rPr>
        <w:t>年進入主流商業並成為全球供應鏈的基礎。</w:t>
      </w:r>
    </w:p>
    <w:p w:rsidR="00264FBB" w:rsidRPr="003B1054" w:rsidRDefault="00264FBB" w:rsidP="00264FBB">
      <w:pPr>
        <w:widowControl/>
        <w:spacing w:line="500" w:lineRule="exact"/>
        <w:jc w:val="both"/>
        <w:rPr>
          <w:rFonts w:eastAsia="標楷體"/>
          <w:spacing w:val="10"/>
          <w:sz w:val="28"/>
          <w:szCs w:val="32"/>
        </w:rPr>
      </w:pPr>
      <w:r w:rsidRPr="003B1054">
        <w:rPr>
          <w:noProof/>
          <w:sz w:val="22"/>
        </w:rPr>
        <w:drawing>
          <wp:anchor distT="0" distB="0" distL="114300" distR="114300" simplePos="0" relativeHeight="252926464" behindDoc="0" locked="0" layoutInCell="1" allowOverlap="1" wp14:anchorId="5C2A766D" wp14:editId="640E215E">
            <wp:simplePos x="0" y="0"/>
            <wp:positionH relativeFrom="column">
              <wp:posOffset>343535</wp:posOffset>
            </wp:positionH>
            <wp:positionV relativeFrom="paragraph">
              <wp:posOffset>71120</wp:posOffset>
            </wp:positionV>
            <wp:extent cx="4420870" cy="2288540"/>
            <wp:effectExtent l="19050" t="19050" r="17780" b="16510"/>
            <wp:wrapTopAndBottom/>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20870" cy="2288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B1054">
        <w:rPr>
          <w:rFonts w:eastAsia="標楷體"/>
          <w:spacing w:val="10"/>
          <w:szCs w:val="32"/>
        </w:rPr>
        <w:t xml:space="preserve">    </w:t>
      </w:r>
      <w:r w:rsidRPr="003B1054">
        <w:rPr>
          <w:rFonts w:eastAsia="標楷體"/>
          <w:spacing w:val="10"/>
          <w:szCs w:val="32"/>
        </w:rPr>
        <w:t>資料來源</w:t>
      </w:r>
      <w:r w:rsidRPr="003B1054">
        <w:rPr>
          <w:rFonts w:eastAsia="標楷體"/>
          <w:spacing w:val="10"/>
          <w:szCs w:val="32"/>
        </w:rPr>
        <w:t>:</w:t>
      </w:r>
      <w:r w:rsidRPr="003B1054">
        <w:rPr>
          <w:rFonts w:eastAsia="標楷體"/>
          <w:spacing w:val="10"/>
          <w:szCs w:val="32"/>
        </w:rPr>
        <w:t>科技產業資訊室</w:t>
      </w:r>
      <w:r w:rsidRPr="003B1054">
        <w:rPr>
          <w:rFonts w:eastAsia="標楷體"/>
          <w:spacing w:val="10"/>
          <w:szCs w:val="32"/>
        </w:rPr>
        <w:t>(2018</w:t>
      </w:r>
      <w:r w:rsidRPr="003B1054">
        <w:rPr>
          <w:rFonts w:eastAsia="標楷體"/>
          <w:spacing w:val="10"/>
          <w:szCs w:val="32"/>
        </w:rPr>
        <w:t>年</w:t>
      </w:r>
      <w:r w:rsidRPr="003B1054">
        <w:rPr>
          <w:rFonts w:eastAsia="標楷體"/>
          <w:spacing w:val="10"/>
          <w:szCs w:val="32"/>
        </w:rPr>
        <w:t>1</w:t>
      </w:r>
      <w:r w:rsidRPr="003B1054">
        <w:rPr>
          <w:rFonts w:eastAsia="標楷體"/>
          <w:spacing w:val="10"/>
          <w:szCs w:val="32"/>
        </w:rPr>
        <w:t>月</w:t>
      </w:r>
      <w:r w:rsidRPr="003B1054">
        <w:rPr>
          <w:rFonts w:eastAsia="標楷體"/>
          <w:spacing w:val="10"/>
          <w:szCs w:val="32"/>
        </w:rPr>
        <w:t>16</w:t>
      </w:r>
      <w:r w:rsidRPr="003B1054">
        <w:rPr>
          <w:rFonts w:eastAsia="標楷體"/>
          <w:spacing w:val="10"/>
          <w:szCs w:val="32"/>
        </w:rPr>
        <w:t>日</w:t>
      </w:r>
      <w:r w:rsidRPr="003B1054">
        <w:rPr>
          <w:rFonts w:eastAsia="標楷體"/>
          <w:spacing w:val="10"/>
          <w:szCs w:val="32"/>
        </w:rPr>
        <w:t>)</w:t>
      </w:r>
      <w:r w:rsidRPr="003B1054">
        <w:rPr>
          <w:rFonts w:eastAsia="標楷體"/>
          <w:spacing w:val="10"/>
          <w:szCs w:val="32"/>
        </w:rPr>
        <w:t>。</w:t>
      </w:r>
    </w:p>
    <w:p w:rsidR="00264FBB" w:rsidRPr="003B1054" w:rsidRDefault="00264FBB" w:rsidP="00264FBB">
      <w:pPr>
        <w:widowControl/>
        <w:spacing w:line="500" w:lineRule="exact"/>
        <w:jc w:val="center"/>
        <w:rPr>
          <w:rFonts w:eastAsia="標楷體"/>
          <w:b/>
          <w:spacing w:val="10"/>
          <w:sz w:val="28"/>
          <w:szCs w:val="32"/>
        </w:rPr>
      </w:pPr>
      <w:r w:rsidRPr="003B1054">
        <w:rPr>
          <w:rFonts w:eastAsia="標楷體"/>
          <w:b/>
          <w:spacing w:val="10"/>
          <w:sz w:val="28"/>
          <w:szCs w:val="32"/>
        </w:rPr>
        <w:t>圖</w:t>
      </w:r>
      <w:r w:rsidRPr="003B1054">
        <w:rPr>
          <w:rFonts w:eastAsia="標楷體"/>
          <w:b/>
          <w:spacing w:val="10"/>
          <w:sz w:val="28"/>
          <w:szCs w:val="32"/>
        </w:rPr>
        <w:t xml:space="preserve">5 </w:t>
      </w:r>
      <w:proofErr w:type="gramStart"/>
      <w:r w:rsidRPr="003B1054">
        <w:rPr>
          <w:rFonts w:eastAsia="標楷體"/>
          <w:b/>
          <w:spacing w:val="10"/>
          <w:sz w:val="28"/>
          <w:szCs w:val="32"/>
        </w:rPr>
        <w:t>區塊鏈技術</w:t>
      </w:r>
      <w:proofErr w:type="gramEnd"/>
      <w:r w:rsidRPr="003B1054">
        <w:rPr>
          <w:rFonts w:eastAsia="標楷體"/>
          <w:b/>
          <w:spacing w:val="10"/>
          <w:sz w:val="28"/>
          <w:szCs w:val="32"/>
        </w:rPr>
        <w:t>發展階段</w:t>
      </w:r>
    </w:p>
    <w:p w:rsidR="00264FBB" w:rsidRPr="003B1054" w:rsidRDefault="00264FBB" w:rsidP="00264FBB">
      <w:pPr>
        <w:widowControl/>
        <w:spacing w:line="500" w:lineRule="exact"/>
        <w:jc w:val="both"/>
        <w:rPr>
          <w:rFonts w:eastAsia="標楷體"/>
          <w:b/>
          <w:spacing w:val="10"/>
          <w:sz w:val="28"/>
          <w:szCs w:val="32"/>
        </w:rPr>
      </w:pPr>
      <w:r w:rsidRPr="003B1054">
        <w:rPr>
          <w:rFonts w:eastAsia="標楷體"/>
          <w:b/>
          <w:spacing w:val="10"/>
          <w:sz w:val="28"/>
          <w:szCs w:val="32"/>
        </w:rPr>
        <w:lastRenderedPageBreak/>
        <w:t xml:space="preserve"> (</w:t>
      </w:r>
      <w:r w:rsidRPr="003B1054">
        <w:rPr>
          <w:rFonts w:eastAsia="標楷體"/>
          <w:b/>
          <w:spacing w:val="10"/>
          <w:sz w:val="28"/>
          <w:szCs w:val="32"/>
        </w:rPr>
        <w:t>三</w:t>
      </w:r>
      <w:r w:rsidRPr="003B1054">
        <w:rPr>
          <w:rFonts w:eastAsia="標楷體"/>
          <w:b/>
          <w:spacing w:val="10"/>
          <w:sz w:val="28"/>
          <w:szCs w:val="32"/>
        </w:rPr>
        <w:t>)</w:t>
      </w:r>
      <w:r w:rsidRPr="003B1054">
        <w:rPr>
          <w:rFonts w:eastAsia="標楷體"/>
          <w:b/>
          <w:spacing w:val="10"/>
          <w:sz w:val="28"/>
          <w:szCs w:val="32"/>
        </w:rPr>
        <w:t>歐洲及美國採用</w:t>
      </w:r>
      <w:proofErr w:type="gramStart"/>
      <w:r w:rsidRPr="003B1054">
        <w:rPr>
          <w:rFonts w:eastAsia="標楷體"/>
          <w:b/>
          <w:spacing w:val="10"/>
          <w:sz w:val="28"/>
          <w:szCs w:val="32"/>
        </w:rPr>
        <w:t>區塊鏈最</w:t>
      </w:r>
      <w:proofErr w:type="gramEnd"/>
      <w:r w:rsidRPr="003B1054">
        <w:rPr>
          <w:rFonts w:eastAsia="標楷體"/>
          <w:b/>
          <w:spacing w:val="10"/>
          <w:sz w:val="28"/>
          <w:szCs w:val="32"/>
        </w:rPr>
        <w:t>積極</w:t>
      </w:r>
    </w:p>
    <w:p w:rsidR="00264FBB" w:rsidRPr="003B1054" w:rsidRDefault="00264FBB" w:rsidP="00264FBB">
      <w:pPr>
        <w:widowControl/>
        <w:spacing w:line="500" w:lineRule="exact"/>
        <w:jc w:val="both"/>
        <w:rPr>
          <w:rFonts w:eastAsia="標楷體"/>
          <w:spacing w:val="10"/>
          <w:sz w:val="28"/>
          <w:szCs w:val="32"/>
        </w:rPr>
      </w:pPr>
      <w:r w:rsidRPr="003B1054">
        <w:rPr>
          <w:rFonts w:eastAsia="標楷體"/>
          <w:spacing w:val="10"/>
          <w:sz w:val="28"/>
          <w:szCs w:val="32"/>
        </w:rPr>
        <w:t xml:space="preserve">    </w:t>
      </w:r>
      <w:r w:rsidRPr="003B1054">
        <w:rPr>
          <w:rFonts w:eastAsia="標楷體"/>
          <w:spacing w:val="10"/>
          <w:sz w:val="28"/>
          <w:szCs w:val="32"/>
        </w:rPr>
        <w:t>根據</w:t>
      </w:r>
      <w:r w:rsidRPr="003B1054">
        <w:rPr>
          <w:rFonts w:eastAsia="標楷體"/>
          <w:spacing w:val="10"/>
          <w:sz w:val="28"/>
          <w:szCs w:val="32"/>
        </w:rPr>
        <w:t>2018</w:t>
      </w:r>
      <w:r w:rsidRPr="003B1054">
        <w:rPr>
          <w:rFonts w:eastAsia="標楷體"/>
          <w:spacing w:val="10"/>
          <w:sz w:val="28"/>
          <w:szCs w:val="32"/>
        </w:rPr>
        <w:t>年</w:t>
      </w:r>
      <w:r w:rsidRPr="003B1054">
        <w:rPr>
          <w:rFonts w:eastAsia="標楷體"/>
          <w:spacing w:val="10"/>
          <w:sz w:val="28"/>
          <w:szCs w:val="32"/>
        </w:rPr>
        <w:t>10</w:t>
      </w:r>
      <w:r w:rsidRPr="003B1054">
        <w:rPr>
          <w:rFonts w:eastAsia="標楷體"/>
          <w:spacing w:val="10"/>
          <w:sz w:val="28"/>
          <w:szCs w:val="32"/>
        </w:rPr>
        <w:t>月</w:t>
      </w:r>
      <w:r w:rsidRPr="003B1054">
        <w:rPr>
          <w:rFonts w:eastAsia="標楷體"/>
          <w:spacing w:val="10"/>
          <w:sz w:val="28"/>
          <w:szCs w:val="32"/>
        </w:rPr>
        <w:t>Capgemini</w:t>
      </w:r>
      <w:r w:rsidRPr="003B1054">
        <w:rPr>
          <w:rFonts w:eastAsia="標楷體"/>
          <w:spacing w:val="10"/>
          <w:sz w:val="28"/>
          <w:szCs w:val="32"/>
        </w:rPr>
        <w:t>公司針對零售及製造業中約</w:t>
      </w:r>
      <w:r w:rsidRPr="003B1054">
        <w:rPr>
          <w:rFonts w:eastAsia="標楷體"/>
          <w:spacing w:val="10"/>
          <w:sz w:val="28"/>
          <w:szCs w:val="32"/>
        </w:rPr>
        <w:t>450</w:t>
      </w:r>
      <w:r w:rsidRPr="003B1054">
        <w:rPr>
          <w:rFonts w:eastAsia="標楷體"/>
          <w:spacing w:val="10"/>
          <w:sz w:val="28"/>
          <w:szCs w:val="32"/>
        </w:rPr>
        <w:t>個組織進行的調查發現，目前全球僅約</w:t>
      </w:r>
      <w:r w:rsidRPr="003B1054">
        <w:rPr>
          <w:rFonts w:eastAsia="標楷體"/>
          <w:spacing w:val="10"/>
          <w:sz w:val="28"/>
          <w:szCs w:val="32"/>
        </w:rPr>
        <w:t>3%</w:t>
      </w:r>
      <w:r w:rsidRPr="003B1054">
        <w:rPr>
          <w:rFonts w:eastAsia="標楷體"/>
          <w:spacing w:val="10"/>
          <w:sz w:val="28"/>
          <w:szCs w:val="32"/>
        </w:rPr>
        <w:t>組織真正大規模部署</w:t>
      </w:r>
      <w:proofErr w:type="gramStart"/>
      <w:r w:rsidRPr="003B1054">
        <w:rPr>
          <w:rFonts w:eastAsia="標楷體"/>
          <w:spacing w:val="10"/>
          <w:sz w:val="28"/>
          <w:szCs w:val="32"/>
        </w:rPr>
        <w:t>區塊鏈</w:t>
      </w:r>
      <w:proofErr w:type="gramEnd"/>
      <w:r w:rsidRPr="003B1054">
        <w:rPr>
          <w:rFonts w:eastAsia="標楷體"/>
          <w:spacing w:val="10"/>
          <w:sz w:val="28"/>
          <w:szCs w:val="32"/>
        </w:rPr>
        <w:t>，</w:t>
      </w:r>
      <w:r w:rsidRPr="003B1054">
        <w:rPr>
          <w:rFonts w:eastAsia="標楷體"/>
          <w:spacing w:val="10"/>
          <w:sz w:val="28"/>
          <w:szCs w:val="32"/>
        </w:rPr>
        <w:t>10%</w:t>
      </w:r>
      <w:r w:rsidRPr="003B1054">
        <w:rPr>
          <w:rFonts w:eastAsia="標楷體"/>
          <w:spacing w:val="10"/>
          <w:sz w:val="28"/>
          <w:szCs w:val="32"/>
        </w:rPr>
        <w:t>組織實施試點，其餘</w:t>
      </w:r>
      <w:r w:rsidRPr="003B1054">
        <w:rPr>
          <w:rFonts w:eastAsia="標楷體"/>
          <w:spacing w:val="10"/>
          <w:sz w:val="28"/>
          <w:szCs w:val="32"/>
        </w:rPr>
        <w:t>87%</w:t>
      </w:r>
      <w:r w:rsidRPr="003B1054">
        <w:rPr>
          <w:rFonts w:eastAsia="標楷體"/>
          <w:spacing w:val="10"/>
          <w:sz w:val="28"/>
          <w:szCs w:val="32"/>
        </w:rPr>
        <w:t>組織仍處於實驗階段。各國組織已開始試點或大規模採用區</w:t>
      </w:r>
      <w:proofErr w:type="gramStart"/>
      <w:r w:rsidRPr="003B1054">
        <w:rPr>
          <w:rFonts w:eastAsia="標楷體"/>
          <w:spacing w:val="10"/>
          <w:sz w:val="28"/>
          <w:szCs w:val="32"/>
        </w:rPr>
        <w:t>塊鏈以</w:t>
      </w:r>
      <w:proofErr w:type="gramEnd"/>
      <w:r w:rsidRPr="003B1054">
        <w:rPr>
          <w:rFonts w:eastAsia="標楷體"/>
          <w:spacing w:val="10"/>
          <w:sz w:val="28"/>
          <w:szCs w:val="32"/>
        </w:rPr>
        <w:t>英國</w:t>
      </w:r>
      <w:r w:rsidRPr="003B1054">
        <w:rPr>
          <w:rFonts w:eastAsia="標楷體"/>
          <w:spacing w:val="10"/>
          <w:sz w:val="28"/>
          <w:szCs w:val="32"/>
        </w:rPr>
        <w:t>(22%)</w:t>
      </w:r>
      <w:r w:rsidRPr="003B1054">
        <w:rPr>
          <w:rFonts w:eastAsia="標楷體"/>
          <w:spacing w:val="10"/>
          <w:sz w:val="28"/>
          <w:szCs w:val="32"/>
        </w:rPr>
        <w:t>處於領先地位，其後依序為美國</w:t>
      </w:r>
      <w:r w:rsidRPr="003B1054">
        <w:rPr>
          <w:rFonts w:eastAsia="標楷體"/>
          <w:spacing w:val="10"/>
          <w:sz w:val="28"/>
          <w:szCs w:val="32"/>
        </w:rPr>
        <w:t>(18%)</w:t>
      </w:r>
      <w:r w:rsidRPr="003B1054">
        <w:rPr>
          <w:rFonts w:eastAsia="標楷體"/>
          <w:spacing w:val="10"/>
          <w:sz w:val="28"/>
          <w:szCs w:val="32"/>
        </w:rPr>
        <w:t>、法國</w:t>
      </w:r>
      <w:r w:rsidRPr="003B1054">
        <w:rPr>
          <w:rFonts w:eastAsia="標楷體"/>
          <w:spacing w:val="10"/>
          <w:sz w:val="28"/>
          <w:szCs w:val="32"/>
        </w:rPr>
        <w:t>(17%)</w:t>
      </w:r>
      <w:r w:rsidRPr="003B1054">
        <w:rPr>
          <w:rFonts w:eastAsia="標楷體"/>
          <w:spacing w:val="10"/>
          <w:sz w:val="28"/>
          <w:szCs w:val="32"/>
        </w:rPr>
        <w:t>、瑞士</w:t>
      </w:r>
      <w:r w:rsidRPr="003B1054">
        <w:rPr>
          <w:rFonts w:eastAsia="標楷體"/>
          <w:spacing w:val="10"/>
          <w:sz w:val="28"/>
          <w:szCs w:val="32"/>
        </w:rPr>
        <w:t>(14%)</w:t>
      </w:r>
      <w:r w:rsidRPr="003B1054">
        <w:rPr>
          <w:rFonts w:eastAsia="標楷體"/>
          <w:spacing w:val="10"/>
          <w:sz w:val="28"/>
          <w:szCs w:val="32"/>
        </w:rPr>
        <w:t>、德國</w:t>
      </w:r>
      <w:r w:rsidRPr="003B1054">
        <w:rPr>
          <w:rFonts w:eastAsia="標楷體"/>
          <w:spacing w:val="10"/>
          <w:sz w:val="28"/>
          <w:szCs w:val="32"/>
        </w:rPr>
        <w:t>(11%)</w:t>
      </w:r>
      <w:r w:rsidRPr="003B1054">
        <w:rPr>
          <w:rFonts w:eastAsia="標楷體"/>
          <w:spacing w:val="10"/>
          <w:sz w:val="28"/>
          <w:szCs w:val="32"/>
        </w:rPr>
        <w:t>、荷蘭</w:t>
      </w:r>
      <w:r w:rsidRPr="003B1054">
        <w:rPr>
          <w:rFonts w:eastAsia="標楷體"/>
          <w:spacing w:val="10"/>
          <w:sz w:val="28"/>
          <w:szCs w:val="32"/>
        </w:rPr>
        <w:t>(9%)</w:t>
      </w:r>
      <w:r w:rsidRPr="003B1054">
        <w:rPr>
          <w:rFonts w:eastAsia="標楷體"/>
          <w:spacing w:val="10"/>
          <w:sz w:val="28"/>
          <w:szCs w:val="32"/>
        </w:rPr>
        <w:t>、義大利</w:t>
      </w:r>
      <w:r w:rsidRPr="003B1054">
        <w:rPr>
          <w:rFonts w:eastAsia="標楷體"/>
          <w:spacing w:val="10"/>
          <w:sz w:val="28"/>
          <w:szCs w:val="32"/>
        </w:rPr>
        <w:t>(9%)</w:t>
      </w:r>
      <w:r w:rsidRPr="003B1054">
        <w:rPr>
          <w:rFonts w:eastAsia="標楷體"/>
          <w:spacing w:val="10"/>
          <w:sz w:val="28"/>
          <w:szCs w:val="32"/>
        </w:rPr>
        <w:t>及印度</w:t>
      </w:r>
      <w:r w:rsidRPr="003B1054">
        <w:rPr>
          <w:rFonts w:eastAsia="標楷體"/>
          <w:spacing w:val="10"/>
          <w:sz w:val="28"/>
          <w:szCs w:val="32"/>
        </w:rPr>
        <w:t>(9%)</w:t>
      </w:r>
      <w:r w:rsidRPr="003B1054">
        <w:rPr>
          <w:rFonts w:eastAsia="標楷體"/>
          <w:spacing w:val="10"/>
          <w:sz w:val="28"/>
          <w:szCs w:val="32"/>
        </w:rPr>
        <w:t>等。</w:t>
      </w:r>
    </w:p>
    <w:p w:rsidR="00264FBB" w:rsidRPr="003B1054" w:rsidRDefault="00264FBB" w:rsidP="00264FBB">
      <w:pPr>
        <w:widowControl/>
        <w:spacing w:line="500" w:lineRule="exact"/>
        <w:jc w:val="both"/>
        <w:rPr>
          <w:rFonts w:eastAsia="標楷體"/>
          <w:spacing w:val="10"/>
          <w:sz w:val="28"/>
          <w:szCs w:val="32"/>
        </w:rPr>
      </w:pPr>
      <w:r w:rsidRPr="003B1054">
        <w:rPr>
          <w:rFonts w:eastAsia="標楷體"/>
          <w:b/>
          <w:spacing w:val="10"/>
          <w:sz w:val="28"/>
          <w:szCs w:val="32"/>
        </w:rPr>
        <w:t xml:space="preserve"> (</w:t>
      </w:r>
      <w:r w:rsidRPr="003B1054">
        <w:rPr>
          <w:rFonts w:eastAsia="標楷體"/>
          <w:b/>
          <w:spacing w:val="10"/>
          <w:sz w:val="28"/>
          <w:szCs w:val="32"/>
        </w:rPr>
        <w:t>四</w:t>
      </w:r>
      <w:r w:rsidRPr="003B1054">
        <w:rPr>
          <w:rFonts w:eastAsia="標楷體"/>
          <w:b/>
          <w:spacing w:val="10"/>
          <w:sz w:val="28"/>
          <w:szCs w:val="32"/>
        </w:rPr>
        <w:t>)</w:t>
      </w:r>
      <w:proofErr w:type="gramStart"/>
      <w:r w:rsidRPr="003B1054">
        <w:rPr>
          <w:rFonts w:eastAsia="標楷體"/>
          <w:b/>
          <w:spacing w:val="10"/>
          <w:sz w:val="28"/>
          <w:szCs w:val="32"/>
        </w:rPr>
        <w:t>區塊鏈新創</w:t>
      </w:r>
      <w:proofErr w:type="gramEnd"/>
      <w:r w:rsidRPr="003B1054">
        <w:rPr>
          <w:rFonts w:eastAsia="標楷體"/>
          <w:b/>
          <w:spacing w:val="10"/>
          <w:sz w:val="28"/>
          <w:szCs w:val="32"/>
        </w:rPr>
        <w:t>企業快速增長</w:t>
      </w:r>
    </w:p>
    <w:p w:rsidR="00264FBB" w:rsidRPr="003B1054" w:rsidRDefault="00264FBB" w:rsidP="00264FBB">
      <w:pPr>
        <w:widowControl/>
        <w:spacing w:line="500" w:lineRule="exact"/>
        <w:jc w:val="both"/>
        <w:rPr>
          <w:rFonts w:eastAsia="標楷體"/>
          <w:spacing w:val="10"/>
          <w:sz w:val="28"/>
          <w:szCs w:val="32"/>
        </w:rPr>
      </w:pPr>
      <w:r w:rsidRPr="003B1054">
        <w:rPr>
          <w:rFonts w:eastAsia="標楷體"/>
          <w:spacing w:val="10"/>
          <w:sz w:val="28"/>
          <w:szCs w:val="32"/>
        </w:rPr>
        <w:t xml:space="preserve">    </w:t>
      </w:r>
      <w:r w:rsidRPr="003B1054">
        <w:rPr>
          <w:rFonts w:eastAsia="標楷體"/>
          <w:spacing w:val="10"/>
          <w:sz w:val="28"/>
          <w:szCs w:val="32"/>
        </w:rPr>
        <w:t>觀察近年</w:t>
      </w:r>
      <w:proofErr w:type="gramStart"/>
      <w:r w:rsidRPr="003B1054">
        <w:rPr>
          <w:rFonts w:eastAsia="標楷體"/>
          <w:spacing w:val="10"/>
          <w:sz w:val="28"/>
          <w:szCs w:val="32"/>
        </w:rPr>
        <w:t>區塊鏈領域</w:t>
      </w:r>
      <w:proofErr w:type="gramEnd"/>
      <w:r w:rsidRPr="003B1054">
        <w:rPr>
          <w:rFonts w:eastAsia="標楷體"/>
          <w:spacing w:val="10"/>
          <w:sz w:val="28"/>
          <w:szCs w:val="32"/>
        </w:rPr>
        <w:t>早期投資趨勢</w:t>
      </w:r>
      <w:r w:rsidRPr="003B1054">
        <w:rPr>
          <w:rStyle w:val="affa"/>
          <w:rFonts w:eastAsia="標楷體"/>
          <w:spacing w:val="10"/>
          <w:sz w:val="28"/>
          <w:szCs w:val="32"/>
        </w:rPr>
        <w:footnoteReference w:id="11"/>
      </w:r>
      <w:r w:rsidRPr="003B1054">
        <w:rPr>
          <w:rFonts w:eastAsia="標楷體"/>
          <w:spacing w:val="10"/>
          <w:sz w:val="28"/>
          <w:szCs w:val="32"/>
        </w:rPr>
        <w:t>，</w:t>
      </w:r>
      <w:r w:rsidRPr="003B1054">
        <w:rPr>
          <w:rFonts w:eastAsia="標楷體"/>
          <w:spacing w:val="10"/>
          <w:sz w:val="28"/>
          <w:szCs w:val="32"/>
        </w:rPr>
        <w:t>2014</w:t>
      </w:r>
      <w:r w:rsidRPr="003B1054">
        <w:rPr>
          <w:rFonts w:eastAsia="標楷體"/>
          <w:spacing w:val="10"/>
          <w:sz w:val="28"/>
          <w:szCs w:val="32"/>
        </w:rPr>
        <w:t>年至</w:t>
      </w:r>
      <w:r w:rsidRPr="003B1054">
        <w:rPr>
          <w:rFonts w:eastAsia="標楷體"/>
          <w:spacing w:val="10"/>
          <w:sz w:val="28"/>
          <w:szCs w:val="32"/>
        </w:rPr>
        <w:t>2016</w:t>
      </w:r>
      <w:r w:rsidRPr="003B1054">
        <w:rPr>
          <w:rFonts w:eastAsia="標楷體"/>
          <w:spacing w:val="10"/>
          <w:sz w:val="28"/>
          <w:szCs w:val="32"/>
        </w:rPr>
        <w:t>年獲投件數與金額呈現穩定成長，投資件數由</w:t>
      </w:r>
      <w:r w:rsidRPr="003B1054">
        <w:rPr>
          <w:rFonts w:eastAsia="標楷體"/>
          <w:spacing w:val="10"/>
          <w:sz w:val="28"/>
          <w:szCs w:val="32"/>
        </w:rPr>
        <w:t>242</w:t>
      </w:r>
      <w:r w:rsidRPr="003B1054">
        <w:rPr>
          <w:rFonts w:eastAsia="標楷體"/>
          <w:spacing w:val="10"/>
          <w:sz w:val="28"/>
          <w:szCs w:val="32"/>
        </w:rPr>
        <w:t>件上升至</w:t>
      </w:r>
      <w:r w:rsidRPr="003B1054">
        <w:rPr>
          <w:rFonts w:eastAsia="標楷體"/>
          <w:spacing w:val="10"/>
          <w:sz w:val="28"/>
          <w:szCs w:val="32"/>
        </w:rPr>
        <w:t>328</w:t>
      </w:r>
      <w:r w:rsidRPr="003B1054">
        <w:rPr>
          <w:rFonts w:eastAsia="標楷體"/>
          <w:spacing w:val="10"/>
          <w:sz w:val="28"/>
          <w:szCs w:val="32"/>
        </w:rPr>
        <w:t>件，投資金額由</w:t>
      </w:r>
      <w:r w:rsidRPr="003B1054">
        <w:rPr>
          <w:rFonts w:eastAsia="標楷體"/>
          <w:spacing w:val="10"/>
          <w:sz w:val="28"/>
          <w:szCs w:val="32"/>
        </w:rPr>
        <w:t>4</w:t>
      </w:r>
      <w:r w:rsidRPr="003B1054">
        <w:rPr>
          <w:rFonts w:eastAsia="標楷體"/>
          <w:spacing w:val="10"/>
          <w:sz w:val="28"/>
          <w:szCs w:val="32"/>
        </w:rPr>
        <w:t>億美元倍增至</w:t>
      </w:r>
      <w:r w:rsidRPr="003B1054">
        <w:rPr>
          <w:rFonts w:eastAsia="標楷體"/>
          <w:spacing w:val="10"/>
          <w:sz w:val="28"/>
          <w:szCs w:val="32"/>
        </w:rPr>
        <w:t>8</w:t>
      </w:r>
      <w:r w:rsidRPr="003B1054">
        <w:rPr>
          <w:rFonts w:eastAsia="標楷體"/>
          <w:spacing w:val="10"/>
          <w:sz w:val="28"/>
          <w:szCs w:val="32"/>
        </w:rPr>
        <w:t>億美元；</w:t>
      </w:r>
      <w:r w:rsidRPr="003B1054">
        <w:rPr>
          <w:rFonts w:eastAsia="標楷體"/>
          <w:spacing w:val="10"/>
          <w:sz w:val="28"/>
          <w:szCs w:val="32"/>
        </w:rPr>
        <w:t>2017</w:t>
      </w:r>
      <w:r w:rsidRPr="003B1054">
        <w:rPr>
          <w:rFonts w:eastAsia="標楷體"/>
          <w:spacing w:val="10"/>
          <w:sz w:val="28"/>
          <w:szCs w:val="32"/>
        </w:rPr>
        <w:t>年受加密貨幣價格</w:t>
      </w:r>
      <w:proofErr w:type="gramStart"/>
      <w:r w:rsidRPr="003B1054">
        <w:rPr>
          <w:rFonts w:eastAsia="標楷體"/>
          <w:spacing w:val="10"/>
          <w:sz w:val="28"/>
          <w:szCs w:val="32"/>
        </w:rPr>
        <w:t>飆</w:t>
      </w:r>
      <w:proofErr w:type="gramEnd"/>
      <w:r w:rsidRPr="003B1054">
        <w:rPr>
          <w:rFonts w:eastAsia="標楷體"/>
          <w:spacing w:val="10"/>
          <w:sz w:val="28"/>
          <w:szCs w:val="32"/>
        </w:rPr>
        <w:t>漲熱潮影響，投資件數達</w:t>
      </w:r>
      <w:r w:rsidRPr="003B1054">
        <w:rPr>
          <w:rFonts w:eastAsia="標楷體"/>
          <w:spacing w:val="10"/>
          <w:sz w:val="28"/>
          <w:szCs w:val="32"/>
        </w:rPr>
        <w:t>534</w:t>
      </w:r>
      <w:r w:rsidRPr="003B1054">
        <w:rPr>
          <w:rFonts w:eastAsia="標楷體"/>
          <w:spacing w:val="10"/>
          <w:sz w:val="28"/>
          <w:szCs w:val="32"/>
        </w:rPr>
        <w:t>件，投資金額倍增至</w:t>
      </w:r>
      <w:r w:rsidRPr="003B1054">
        <w:rPr>
          <w:rFonts w:eastAsia="標楷體"/>
          <w:spacing w:val="10"/>
          <w:sz w:val="28"/>
          <w:szCs w:val="32"/>
        </w:rPr>
        <w:t>16.29</w:t>
      </w:r>
      <w:r w:rsidRPr="003B1054">
        <w:rPr>
          <w:rFonts w:eastAsia="標楷體"/>
          <w:spacing w:val="10"/>
          <w:sz w:val="28"/>
          <w:szCs w:val="32"/>
        </w:rPr>
        <w:t>億美元；</w:t>
      </w:r>
      <w:r w:rsidRPr="003B1054">
        <w:rPr>
          <w:rFonts w:eastAsia="標楷體"/>
          <w:spacing w:val="10"/>
          <w:sz w:val="28"/>
          <w:szCs w:val="32"/>
        </w:rPr>
        <w:t>2018</w:t>
      </w:r>
      <w:r w:rsidRPr="003B1054">
        <w:rPr>
          <w:rFonts w:eastAsia="標楷體"/>
          <w:spacing w:val="10"/>
          <w:sz w:val="28"/>
          <w:szCs w:val="32"/>
        </w:rPr>
        <w:t>年統計至第</w:t>
      </w:r>
      <w:r w:rsidRPr="003B1054">
        <w:rPr>
          <w:rFonts w:eastAsia="標楷體"/>
          <w:spacing w:val="10"/>
          <w:sz w:val="28"/>
          <w:szCs w:val="32"/>
        </w:rPr>
        <w:t>3</w:t>
      </w:r>
      <w:r w:rsidRPr="003B1054">
        <w:rPr>
          <w:rFonts w:eastAsia="標楷體"/>
          <w:spacing w:val="10"/>
          <w:sz w:val="28"/>
          <w:szCs w:val="32"/>
        </w:rPr>
        <w:t>季為止，投資件數更達</w:t>
      </w:r>
      <w:r w:rsidRPr="003B1054">
        <w:rPr>
          <w:rFonts w:eastAsia="標楷體"/>
          <w:spacing w:val="10"/>
          <w:sz w:val="28"/>
          <w:szCs w:val="32"/>
        </w:rPr>
        <w:t>849</w:t>
      </w:r>
      <w:r w:rsidRPr="003B1054">
        <w:rPr>
          <w:rFonts w:eastAsia="標楷體"/>
          <w:spacing w:val="10"/>
          <w:sz w:val="28"/>
          <w:szCs w:val="32"/>
        </w:rPr>
        <w:t>件，金額狂飆至</w:t>
      </w:r>
      <w:r w:rsidRPr="003B1054">
        <w:rPr>
          <w:rFonts w:eastAsia="標楷體"/>
          <w:spacing w:val="10"/>
          <w:sz w:val="28"/>
          <w:szCs w:val="32"/>
        </w:rPr>
        <w:t>55</w:t>
      </w:r>
      <w:r w:rsidRPr="003B1054">
        <w:rPr>
          <w:rFonts w:eastAsia="標楷體"/>
          <w:spacing w:val="10"/>
          <w:sz w:val="28"/>
          <w:szCs w:val="32"/>
        </w:rPr>
        <w:t>億美元，主因</w:t>
      </w:r>
      <w:r w:rsidRPr="003B1054">
        <w:rPr>
          <w:rFonts w:eastAsia="標楷體"/>
          <w:spacing w:val="10"/>
          <w:sz w:val="28"/>
          <w:szCs w:val="32"/>
        </w:rPr>
        <w:t>2017</w:t>
      </w:r>
      <w:r w:rsidRPr="003B1054">
        <w:rPr>
          <w:rFonts w:eastAsia="標楷體"/>
          <w:spacing w:val="10"/>
          <w:sz w:val="28"/>
          <w:szCs w:val="32"/>
        </w:rPr>
        <w:t>年熱潮帶動更多新創企業投入，以及投資人踴躍投資。</w:t>
      </w:r>
    </w:p>
    <w:p w:rsidR="00264FBB" w:rsidRPr="003B1054" w:rsidRDefault="00264FBB" w:rsidP="00264FBB">
      <w:pPr>
        <w:widowControl/>
        <w:spacing w:line="500" w:lineRule="exact"/>
        <w:ind w:leftChars="177" w:left="425"/>
        <w:jc w:val="both"/>
        <w:rPr>
          <w:rFonts w:eastAsia="標楷體"/>
          <w:spacing w:val="10"/>
          <w:sz w:val="28"/>
          <w:szCs w:val="32"/>
        </w:rPr>
      </w:pPr>
      <w:r w:rsidRPr="003B1054">
        <w:rPr>
          <w:noProof/>
          <w:sz w:val="22"/>
        </w:rPr>
        <w:drawing>
          <wp:anchor distT="0" distB="0" distL="114300" distR="114300" simplePos="0" relativeHeight="252927488" behindDoc="0" locked="0" layoutInCell="1" allowOverlap="1" wp14:anchorId="0D22F0F6" wp14:editId="1082D0BB">
            <wp:simplePos x="0" y="0"/>
            <wp:positionH relativeFrom="column">
              <wp:align>center</wp:align>
            </wp:positionH>
            <wp:positionV relativeFrom="paragraph">
              <wp:posOffset>123825</wp:posOffset>
            </wp:positionV>
            <wp:extent cx="4722495" cy="2138680"/>
            <wp:effectExtent l="0" t="0" r="1905" b="0"/>
            <wp:wrapTopAndBottom/>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726174" cy="2140286"/>
                    </a:xfrm>
                    <a:prstGeom prst="rect">
                      <a:avLst/>
                    </a:prstGeom>
                  </pic:spPr>
                </pic:pic>
              </a:graphicData>
            </a:graphic>
            <wp14:sizeRelH relativeFrom="page">
              <wp14:pctWidth>0</wp14:pctWidth>
            </wp14:sizeRelH>
            <wp14:sizeRelV relativeFrom="page">
              <wp14:pctHeight>0</wp14:pctHeight>
            </wp14:sizeRelV>
          </wp:anchor>
        </w:drawing>
      </w:r>
      <w:r w:rsidRPr="003B1054">
        <w:rPr>
          <w:rFonts w:eastAsia="標楷體"/>
          <w:spacing w:val="10"/>
          <w:szCs w:val="32"/>
        </w:rPr>
        <w:t>資料來源：</w:t>
      </w:r>
      <w:r w:rsidRPr="003B1054">
        <w:rPr>
          <w:rFonts w:eastAsia="標楷體"/>
          <w:spacing w:val="10"/>
          <w:szCs w:val="32"/>
        </w:rPr>
        <w:t>Findit</w:t>
      </w:r>
      <w:r w:rsidRPr="003B1054">
        <w:rPr>
          <w:rFonts w:eastAsia="標楷體"/>
          <w:spacing w:val="10"/>
          <w:szCs w:val="32"/>
        </w:rPr>
        <w:t>早期資金資訊平台</w:t>
      </w:r>
      <w:r w:rsidRPr="003B1054">
        <w:rPr>
          <w:rFonts w:eastAsia="標楷體"/>
          <w:spacing w:val="10"/>
          <w:szCs w:val="32"/>
        </w:rPr>
        <w:t>(2018</w:t>
      </w:r>
      <w:r w:rsidRPr="003B1054">
        <w:rPr>
          <w:rFonts w:eastAsia="標楷體"/>
          <w:spacing w:val="10"/>
          <w:szCs w:val="32"/>
        </w:rPr>
        <w:t>年</w:t>
      </w:r>
      <w:r w:rsidRPr="003B1054">
        <w:rPr>
          <w:rFonts w:eastAsia="標楷體"/>
          <w:spacing w:val="10"/>
          <w:szCs w:val="32"/>
        </w:rPr>
        <w:t>11</w:t>
      </w:r>
      <w:r w:rsidRPr="003B1054">
        <w:rPr>
          <w:rFonts w:eastAsia="標楷體"/>
          <w:spacing w:val="10"/>
          <w:szCs w:val="32"/>
        </w:rPr>
        <w:t>月</w:t>
      </w:r>
      <w:r w:rsidRPr="003B1054">
        <w:rPr>
          <w:rFonts w:eastAsia="標楷體"/>
          <w:spacing w:val="10"/>
          <w:szCs w:val="32"/>
        </w:rPr>
        <w:t>22</w:t>
      </w:r>
      <w:r w:rsidRPr="003B1054">
        <w:rPr>
          <w:rFonts w:eastAsia="標楷體"/>
          <w:spacing w:val="10"/>
          <w:szCs w:val="32"/>
        </w:rPr>
        <w:t>日</w:t>
      </w:r>
      <w:r w:rsidRPr="003B1054">
        <w:rPr>
          <w:rFonts w:eastAsia="標楷體"/>
          <w:spacing w:val="10"/>
          <w:szCs w:val="32"/>
        </w:rPr>
        <w:t>)</w:t>
      </w:r>
      <w:r w:rsidRPr="003B1054">
        <w:rPr>
          <w:rFonts w:eastAsia="標楷體"/>
          <w:spacing w:val="10"/>
          <w:szCs w:val="32"/>
        </w:rPr>
        <w:t>。</w:t>
      </w:r>
    </w:p>
    <w:p w:rsidR="00264FBB" w:rsidRPr="003B1054" w:rsidRDefault="00264FBB" w:rsidP="00264FBB">
      <w:pPr>
        <w:widowControl/>
        <w:spacing w:line="500" w:lineRule="exact"/>
        <w:jc w:val="center"/>
        <w:rPr>
          <w:rFonts w:eastAsia="標楷體"/>
          <w:b/>
          <w:spacing w:val="10"/>
          <w:sz w:val="28"/>
          <w:szCs w:val="32"/>
        </w:rPr>
      </w:pPr>
      <w:r w:rsidRPr="003B1054">
        <w:rPr>
          <w:rFonts w:eastAsia="標楷體"/>
          <w:b/>
          <w:spacing w:val="10"/>
          <w:sz w:val="28"/>
          <w:szCs w:val="32"/>
        </w:rPr>
        <w:t>圖</w:t>
      </w:r>
      <w:r w:rsidRPr="003B1054">
        <w:rPr>
          <w:rFonts w:eastAsia="標楷體"/>
          <w:b/>
          <w:spacing w:val="10"/>
          <w:sz w:val="28"/>
          <w:szCs w:val="32"/>
        </w:rPr>
        <w:t xml:space="preserve">6 </w:t>
      </w:r>
      <w:proofErr w:type="gramStart"/>
      <w:r w:rsidRPr="003B1054">
        <w:rPr>
          <w:rFonts w:eastAsia="標楷體"/>
          <w:b/>
          <w:spacing w:val="10"/>
          <w:sz w:val="28"/>
          <w:szCs w:val="32"/>
        </w:rPr>
        <w:t>區塊鏈投資</w:t>
      </w:r>
      <w:proofErr w:type="gramEnd"/>
      <w:r w:rsidRPr="003B1054">
        <w:rPr>
          <w:rFonts w:eastAsia="標楷體"/>
          <w:b/>
          <w:spacing w:val="10"/>
          <w:sz w:val="28"/>
          <w:szCs w:val="32"/>
        </w:rPr>
        <w:t>趨勢</w:t>
      </w:r>
    </w:p>
    <w:p w:rsidR="00264FBB" w:rsidRPr="003B1054" w:rsidRDefault="00264FBB" w:rsidP="00264FBB">
      <w:pPr>
        <w:widowControl/>
        <w:spacing w:line="500" w:lineRule="exact"/>
        <w:jc w:val="both"/>
        <w:rPr>
          <w:rFonts w:eastAsia="標楷體"/>
          <w:b/>
          <w:spacing w:val="10"/>
          <w:sz w:val="28"/>
          <w:szCs w:val="32"/>
        </w:rPr>
      </w:pPr>
      <w:r w:rsidRPr="003B1054">
        <w:rPr>
          <w:rFonts w:eastAsia="標楷體"/>
          <w:b/>
          <w:spacing w:val="10"/>
          <w:sz w:val="28"/>
          <w:szCs w:val="32"/>
        </w:rPr>
        <w:t>(</w:t>
      </w:r>
      <w:r w:rsidRPr="003B1054">
        <w:rPr>
          <w:rFonts w:eastAsia="標楷體"/>
          <w:b/>
          <w:spacing w:val="10"/>
          <w:sz w:val="28"/>
          <w:szCs w:val="32"/>
        </w:rPr>
        <w:t>五</w:t>
      </w:r>
      <w:r w:rsidRPr="003B1054">
        <w:rPr>
          <w:rFonts w:eastAsia="標楷體"/>
          <w:b/>
          <w:spacing w:val="10"/>
          <w:sz w:val="28"/>
          <w:szCs w:val="32"/>
        </w:rPr>
        <w:t>)</w:t>
      </w:r>
      <w:r w:rsidRPr="003B1054">
        <w:rPr>
          <w:rFonts w:eastAsia="標楷體"/>
          <w:b/>
          <w:spacing w:val="10"/>
          <w:sz w:val="28"/>
          <w:szCs w:val="32"/>
        </w:rPr>
        <w:t>主要國家積極推動</w:t>
      </w:r>
      <w:proofErr w:type="gramStart"/>
      <w:r w:rsidRPr="003B1054">
        <w:rPr>
          <w:rFonts w:eastAsia="標楷體"/>
          <w:b/>
          <w:spacing w:val="10"/>
          <w:sz w:val="28"/>
          <w:szCs w:val="32"/>
        </w:rPr>
        <w:t>區塊鏈政策</w:t>
      </w:r>
      <w:proofErr w:type="gramEnd"/>
    </w:p>
    <w:p w:rsidR="00264FBB" w:rsidRPr="003B1054" w:rsidRDefault="00264FBB" w:rsidP="00264FBB">
      <w:pPr>
        <w:widowControl/>
        <w:spacing w:line="500" w:lineRule="exact"/>
        <w:jc w:val="both"/>
        <w:rPr>
          <w:rFonts w:eastAsia="標楷體"/>
          <w:spacing w:val="10"/>
          <w:sz w:val="28"/>
          <w:szCs w:val="32"/>
        </w:rPr>
      </w:pPr>
      <w:r w:rsidRPr="003B1054">
        <w:rPr>
          <w:rFonts w:eastAsia="標楷體"/>
          <w:spacing w:val="10"/>
          <w:sz w:val="28"/>
          <w:szCs w:val="32"/>
        </w:rPr>
        <w:lastRenderedPageBreak/>
        <w:t xml:space="preserve">    </w:t>
      </w:r>
      <w:r w:rsidRPr="003B1054">
        <w:rPr>
          <w:rFonts w:eastAsia="標楷體"/>
          <w:spacing w:val="10"/>
          <w:sz w:val="28"/>
          <w:szCs w:val="32"/>
        </w:rPr>
        <w:t>隨著</w:t>
      </w:r>
      <w:proofErr w:type="gramStart"/>
      <w:r w:rsidRPr="003B1054">
        <w:rPr>
          <w:rFonts w:eastAsia="標楷體"/>
          <w:spacing w:val="10"/>
          <w:sz w:val="28"/>
          <w:szCs w:val="32"/>
        </w:rPr>
        <w:t>區塊鏈技術</w:t>
      </w:r>
      <w:proofErr w:type="gramEnd"/>
      <w:r w:rsidRPr="003B1054">
        <w:rPr>
          <w:rFonts w:eastAsia="標楷體"/>
          <w:spacing w:val="10"/>
          <w:sz w:val="28"/>
          <w:szCs w:val="32"/>
        </w:rPr>
        <w:t>日趨成熟，各國政府對</w:t>
      </w:r>
      <w:proofErr w:type="gramStart"/>
      <w:r w:rsidRPr="003B1054">
        <w:rPr>
          <w:rFonts w:eastAsia="標楷體"/>
          <w:spacing w:val="10"/>
          <w:sz w:val="28"/>
          <w:szCs w:val="32"/>
        </w:rPr>
        <w:t>區塊鏈應用</w:t>
      </w:r>
      <w:proofErr w:type="gramEnd"/>
      <w:r w:rsidRPr="003B1054">
        <w:rPr>
          <w:rFonts w:eastAsia="標楷體"/>
          <w:spacing w:val="10"/>
          <w:sz w:val="28"/>
          <w:szCs w:val="32"/>
        </w:rPr>
        <w:t>及認知不斷提升，紛紛從國家戰略層面，推動</w:t>
      </w:r>
      <w:proofErr w:type="gramStart"/>
      <w:r w:rsidRPr="003B1054">
        <w:rPr>
          <w:rFonts w:eastAsia="標楷體"/>
          <w:spacing w:val="10"/>
          <w:sz w:val="28"/>
          <w:szCs w:val="32"/>
        </w:rPr>
        <w:t>區塊鏈發展</w:t>
      </w:r>
      <w:proofErr w:type="gramEnd"/>
      <w:r w:rsidRPr="003B1054">
        <w:rPr>
          <w:rStyle w:val="affa"/>
          <w:rFonts w:eastAsia="標楷體"/>
          <w:spacing w:val="10"/>
          <w:sz w:val="28"/>
          <w:szCs w:val="32"/>
        </w:rPr>
        <w:footnoteReference w:id="12"/>
      </w:r>
      <w:r w:rsidRPr="003B1054">
        <w:rPr>
          <w:rFonts w:eastAsia="標楷體"/>
          <w:spacing w:val="10"/>
          <w:sz w:val="28"/>
          <w:szCs w:val="32"/>
        </w:rPr>
        <w:t>。</w:t>
      </w:r>
    </w:p>
    <w:p w:rsidR="00264FBB" w:rsidRPr="003B1054" w:rsidRDefault="00264FBB" w:rsidP="00264FBB">
      <w:pPr>
        <w:widowControl/>
        <w:spacing w:line="500" w:lineRule="exact"/>
        <w:ind w:left="708" w:hangingChars="236" w:hanging="708"/>
        <w:jc w:val="both"/>
        <w:rPr>
          <w:rFonts w:eastAsia="標楷體"/>
          <w:spacing w:val="10"/>
          <w:sz w:val="28"/>
          <w:szCs w:val="32"/>
        </w:rPr>
      </w:pPr>
      <w:r w:rsidRPr="003B1054">
        <w:rPr>
          <w:rFonts w:eastAsia="標楷體"/>
          <w:spacing w:val="10"/>
          <w:sz w:val="28"/>
          <w:szCs w:val="32"/>
        </w:rPr>
        <w:t xml:space="preserve">  1</w:t>
      </w:r>
      <w:r w:rsidRPr="003B1054">
        <w:rPr>
          <w:rFonts w:eastAsia="標楷體"/>
          <w:b/>
          <w:spacing w:val="10"/>
          <w:sz w:val="28"/>
          <w:szCs w:val="32"/>
        </w:rPr>
        <w:t>、英國</w:t>
      </w:r>
      <w:r w:rsidRPr="003B1054">
        <w:rPr>
          <w:rFonts w:eastAsia="微軟正黑體"/>
          <w:b/>
          <w:spacing w:val="10"/>
          <w:sz w:val="28"/>
          <w:szCs w:val="32"/>
        </w:rPr>
        <w:t>：</w:t>
      </w:r>
      <w:r w:rsidRPr="003B1054">
        <w:rPr>
          <w:rFonts w:eastAsia="標楷體"/>
          <w:spacing w:val="10"/>
          <w:sz w:val="28"/>
          <w:szCs w:val="32"/>
        </w:rPr>
        <w:t>政府對金融科技發展持開放態度，</w:t>
      </w:r>
      <w:r w:rsidRPr="003B1054">
        <w:rPr>
          <w:rFonts w:eastAsia="標楷體"/>
          <w:spacing w:val="10"/>
          <w:sz w:val="28"/>
          <w:szCs w:val="32"/>
        </w:rPr>
        <w:t>2016</w:t>
      </w:r>
      <w:r w:rsidRPr="003B1054">
        <w:rPr>
          <w:rFonts w:eastAsia="標楷體"/>
          <w:spacing w:val="10"/>
          <w:sz w:val="28"/>
          <w:szCs w:val="32"/>
        </w:rPr>
        <w:t>年</w:t>
      </w:r>
      <w:r w:rsidRPr="003B1054">
        <w:rPr>
          <w:rFonts w:eastAsia="標楷體"/>
          <w:spacing w:val="10"/>
          <w:sz w:val="28"/>
          <w:szCs w:val="32"/>
        </w:rPr>
        <w:t>1</w:t>
      </w:r>
      <w:r w:rsidRPr="003B1054">
        <w:rPr>
          <w:rFonts w:eastAsia="標楷體"/>
          <w:spacing w:val="10"/>
          <w:sz w:val="28"/>
          <w:szCs w:val="32"/>
        </w:rPr>
        <w:t>月</w:t>
      </w:r>
      <w:r w:rsidRPr="003B1054">
        <w:rPr>
          <w:rFonts w:eastAsia="標楷體"/>
          <w:spacing w:val="10"/>
          <w:sz w:val="28"/>
          <w:szCs w:val="32"/>
        </w:rPr>
        <w:t>19</w:t>
      </w:r>
      <w:r w:rsidRPr="003B1054">
        <w:rPr>
          <w:rFonts w:eastAsia="標楷體"/>
          <w:spacing w:val="10"/>
          <w:sz w:val="28"/>
          <w:szCs w:val="32"/>
        </w:rPr>
        <w:t>日英國政府發布</w:t>
      </w:r>
      <w:proofErr w:type="gramStart"/>
      <w:r w:rsidRPr="003B1054">
        <w:rPr>
          <w:rFonts w:eastAsia="標楷體"/>
          <w:spacing w:val="10"/>
          <w:sz w:val="28"/>
          <w:szCs w:val="32"/>
        </w:rPr>
        <w:t>《</w:t>
      </w:r>
      <w:proofErr w:type="gramEnd"/>
      <w:r w:rsidRPr="003B1054">
        <w:rPr>
          <w:rFonts w:eastAsia="標楷體"/>
          <w:spacing w:val="10"/>
          <w:sz w:val="28"/>
          <w:szCs w:val="32"/>
        </w:rPr>
        <w:t>分散式</w:t>
      </w:r>
      <w:proofErr w:type="gramStart"/>
      <w:r w:rsidRPr="003B1054">
        <w:rPr>
          <w:rFonts w:eastAsia="標楷體"/>
          <w:spacing w:val="10"/>
          <w:sz w:val="28"/>
          <w:szCs w:val="32"/>
        </w:rPr>
        <w:t>帳本</w:t>
      </w:r>
      <w:proofErr w:type="gramEnd"/>
      <w:r w:rsidRPr="003B1054">
        <w:rPr>
          <w:rFonts w:eastAsia="標楷體"/>
          <w:spacing w:val="10"/>
          <w:sz w:val="28"/>
          <w:szCs w:val="32"/>
        </w:rPr>
        <w:t>技術</w:t>
      </w:r>
      <w:r w:rsidRPr="003B1054">
        <w:rPr>
          <w:rFonts w:eastAsia="標楷體"/>
          <w:spacing w:val="10"/>
          <w:sz w:val="28"/>
          <w:szCs w:val="32"/>
        </w:rPr>
        <w:t>:</w:t>
      </w:r>
      <w:r w:rsidRPr="003B1054">
        <w:rPr>
          <w:rFonts w:eastAsia="標楷體"/>
          <w:spacing w:val="10"/>
          <w:sz w:val="28"/>
          <w:szCs w:val="32"/>
        </w:rPr>
        <w:t>超越</w:t>
      </w:r>
      <w:proofErr w:type="gramStart"/>
      <w:r w:rsidRPr="003B1054">
        <w:rPr>
          <w:rFonts w:eastAsia="標楷體"/>
          <w:spacing w:val="10"/>
          <w:sz w:val="28"/>
          <w:szCs w:val="32"/>
        </w:rPr>
        <w:t>區塊鏈</w:t>
      </w:r>
      <w:proofErr w:type="gramEnd"/>
      <w:r w:rsidRPr="003B1054">
        <w:rPr>
          <w:rFonts w:eastAsia="標楷體"/>
          <w:spacing w:val="10"/>
          <w:sz w:val="28"/>
          <w:szCs w:val="32"/>
        </w:rPr>
        <w:t>(Distributed ledger technology:Beyond blockchain)</w:t>
      </w:r>
      <w:proofErr w:type="gramStart"/>
      <w:r w:rsidRPr="003B1054">
        <w:rPr>
          <w:rFonts w:eastAsia="標楷體"/>
          <w:spacing w:val="10"/>
          <w:sz w:val="28"/>
          <w:szCs w:val="32"/>
        </w:rPr>
        <w:t>》</w:t>
      </w:r>
      <w:proofErr w:type="gramEnd"/>
      <w:r w:rsidRPr="003B1054">
        <w:rPr>
          <w:rFonts w:eastAsia="標楷體"/>
          <w:spacing w:val="10"/>
          <w:sz w:val="28"/>
          <w:szCs w:val="32"/>
        </w:rPr>
        <w:t>報告，將投資</w:t>
      </w:r>
      <w:proofErr w:type="gramStart"/>
      <w:r w:rsidRPr="003B1054">
        <w:rPr>
          <w:rFonts w:eastAsia="標楷體"/>
          <w:spacing w:val="10"/>
          <w:sz w:val="28"/>
          <w:szCs w:val="32"/>
        </w:rPr>
        <w:t>區塊鏈分析</w:t>
      </w:r>
      <w:proofErr w:type="gramEnd"/>
      <w:r w:rsidRPr="003B1054">
        <w:rPr>
          <w:rFonts w:eastAsia="標楷體"/>
          <w:spacing w:val="10"/>
          <w:sz w:val="28"/>
          <w:szCs w:val="32"/>
        </w:rPr>
        <w:t>其應用於金融業之潛力，並認為</w:t>
      </w:r>
      <w:r w:rsidRPr="003B1054">
        <w:rPr>
          <w:rFonts w:eastAsia="標楷體"/>
          <w:spacing w:val="10"/>
          <w:sz w:val="28"/>
          <w:szCs w:val="32"/>
        </w:rPr>
        <w:t>DLT</w:t>
      </w:r>
      <w:r w:rsidRPr="003B1054">
        <w:rPr>
          <w:rFonts w:eastAsia="標楷體"/>
          <w:spacing w:val="10"/>
          <w:sz w:val="28"/>
          <w:szCs w:val="32"/>
        </w:rPr>
        <w:t>在改變公共及私人服務有潛力，將主導政府數位改造。</w:t>
      </w:r>
      <w:r w:rsidRPr="003B1054">
        <w:rPr>
          <w:rFonts w:eastAsia="標楷體"/>
          <w:spacing w:val="10"/>
          <w:sz w:val="28"/>
          <w:szCs w:val="32"/>
        </w:rPr>
        <w:t>2016</w:t>
      </w:r>
      <w:r w:rsidRPr="003B1054">
        <w:rPr>
          <w:rFonts w:eastAsia="標楷體"/>
          <w:spacing w:val="10"/>
          <w:sz w:val="28"/>
          <w:szCs w:val="32"/>
        </w:rPr>
        <w:t>年</w:t>
      </w:r>
      <w:r w:rsidRPr="003B1054">
        <w:rPr>
          <w:rFonts w:eastAsia="標楷體"/>
          <w:spacing w:val="10"/>
          <w:sz w:val="28"/>
          <w:szCs w:val="32"/>
        </w:rPr>
        <w:t>8</w:t>
      </w:r>
      <w:r w:rsidRPr="003B1054">
        <w:rPr>
          <w:rFonts w:eastAsia="標楷體"/>
          <w:spacing w:val="10"/>
          <w:sz w:val="28"/>
          <w:szCs w:val="32"/>
        </w:rPr>
        <w:t>月英國皇家商業服務委員會</w:t>
      </w:r>
      <w:r w:rsidRPr="003B1054">
        <w:rPr>
          <w:rFonts w:eastAsia="標楷體"/>
          <w:spacing w:val="10"/>
          <w:sz w:val="28"/>
          <w:szCs w:val="32"/>
        </w:rPr>
        <w:t>(CCS)</w:t>
      </w:r>
      <w:r w:rsidRPr="003B1054">
        <w:rPr>
          <w:rFonts w:eastAsia="標楷體"/>
          <w:spacing w:val="10"/>
          <w:sz w:val="28"/>
          <w:szCs w:val="32"/>
        </w:rPr>
        <w:t>與新創公司合作，推出</w:t>
      </w:r>
      <w:proofErr w:type="gramStart"/>
      <w:r w:rsidRPr="003B1054">
        <w:rPr>
          <w:rFonts w:eastAsia="標楷體"/>
          <w:spacing w:val="10"/>
          <w:sz w:val="28"/>
          <w:szCs w:val="32"/>
        </w:rPr>
        <w:t>區塊鏈平台</w:t>
      </w:r>
      <w:proofErr w:type="gramEnd"/>
      <w:r w:rsidRPr="003B1054">
        <w:rPr>
          <w:rFonts w:eastAsia="標楷體"/>
          <w:spacing w:val="10"/>
          <w:sz w:val="28"/>
          <w:szCs w:val="32"/>
        </w:rPr>
        <w:t>即服務給公共領域各組織使用，包括</w:t>
      </w:r>
      <w:r w:rsidRPr="003B1054">
        <w:rPr>
          <w:rFonts w:eastAsia="微軟正黑體"/>
          <w:spacing w:val="10"/>
          <w:sz w:val="28"/>
          <w:szCs w:val="32"/>
        </w:rPr>
        <w:t>：</w:t>
      </w:r>
      <w:r w:rsidRPr="003B1054">
        <w:rPr>
          <w:rFonts w:eastAsia="標楷體"/>
          <w:spacing w:val="10"/>
          <w:sz w:val="28"/>
          <w:szCs w:val="32"/>
        </w:rPr>
        <w:t>醫療、教育、緊急服務機構、住房協會及慈善機構等組織。</w:t>
      </w:r>
    </w:p>
    <w:p w:rsidR="00264FBB" w:rsidRPr="003B1054" w:rsidRDefault="00264FBB" w:rsidP="00264FBB">
      <w:pPr>
        <w:widowControl/>
        <w:spacing w:line="500" w:lineRule="exact"/>
        <w:ind w:left="708" w:hangingChars="236" w:hanging="708"/>
        <w:jc w:val="both"/>
        <w:rPr>
          <w:rFonts w:eastAsia="標楷體"/>
          <w:spacing w:val="10"/>
          <w:sz w:val="28"/>
          <w:szCs w:val="32"/>
        </w:rPr>
      </w:pPr>
      <w:r w:rsidRPr="003B1054">
        <w:rPr>
          <w:rFonts w:eastAsia="標楷體"/>
          <w:spacing w:val="10"/>
          <w:sz w:val="28"/>
          <w:szCs w:val="32"/>
        </w:rPr>
        <w:t xml:space="preserve">  2</w:t>
      </w:r>
      <w:r w:rsidRPr="003B1054">
        <w:rPr>
          <w:rFonts w:eastAsia="標楷體"/>
          <w:b/>
          <w:spacing w:val="10"/>
          <w:sz w:val="28"/>
          <w:szCs w:val="32"/>
        </w:rPr>
        <w:t>、美國</w:t>
      </w:r>
      <w:r w:rsidRPr="003B1054">
        <w:rPr>
          <w:rFonts w:eastAsia="微軟正黑體"/>
          <w:b/>
          <w:spacing w:val="10"/>
          <w:sz w:val="28"/>
          <w:szCs w:val="32"/>
        </w:rPr>
        <w:t>：</w:t>
      </w:r>
      <w:r w:rsidRPr="003B1054">
        <w:rPr>
          <w:rFonts w:eastAsia="標楷體"/>
          <w:spacing w:val="10"/>
          <w:sz w:val="28"/>
          <w:szCs w:val="32"/>
        </w:rPr>
        <w:t>2015</w:t>
      </w:r>
      <w:r w:rsidRPr="003B1054">
        <w:rPr>
          <w:rFonts w:eastAsia="標楷體"/>
          <w:spacing w:val="10"/>
          <w:sz w:val="28"/>
          <w:szCs w:val="32"/>
        </w:rPr>
        <w:t>年</w:t>
      </w:r>
      <w:r w:rsidRPr="003B1054">
        <w:rPr>
          <w:rFonts w:eastAsia="標楷體"/>
          <w:spacing w:val="10"/>
          <w:sz w:val="28"/>
          <w:szCs w:val="32"/>
        </w:rPr>
        <w:t>10</w:t>
      </w:r>
      <w:r w:rsidRPr="003B1054">
        <w:rPr>
          <w:rFonts w:eastAsia="標楷體"/>
          <w:spacing w:val="10"/>
          <w:sz w:val="28"/>
          <w:szCs w:val="32"/>
        </w:rPr>
        <w:t>月政府開始參與</w:t>
      </w:r>
      <w:proofErr w:type="gramStart"/>
      <w:r w:rsidRPr="003B1054">
        <w:rPr>
          <w:rFonts w:eastAsia="標楷體"/>
          <w:spacing w:val="10"/>
          <w:sz w:val="28"/>
          <w:szCs w:val="32"/>
        </w:rPr>
        <w:t>區塊鏈聯盟</w:t>
      </w:r>
      <w:proofErr w:type="gramEnd"/>
      <w:r w:rsidRPr="003B1054">
        <w:rPr>
          <w:rFonts w:eastAsia="標楷體"/>
          <w:spacing w:val="10"/>
          <w:sz w:val="28"/>
          <w:szCs w:val="32"/>
        </w:rPr>
        <w:t>，以對抗非法使用加密貨幣等犯罪，進而培訓執法機構，使調查員瞭解加密貨幣使用方式及技術運作。近</w:t>
      </w:r>
      <w:r w:rsidRPr="003B1054">
        <w:rPr>
          <w:rFonts w:eastAsia="標楷體"/>
          <w:spacing w:val="10"/>
          <w:sz w:val="28"/>
          <w:szCs w:val="32"/>
        </w:rPr>
        <w:t>2</w:t>
      </w:r>
      <w:r w:rsidRPr="003B1054">
        <w:rPr>
          <w:rFonts w:eastAsia="標楷體"/>
          <w:spacing w:val="10"/>
          <w:sz w:val="28"/>
          <w:szCs w:val="32"/>
        </w:rPr>
        <w:t>年政府持續探索及學習</w:t>
      </w:r>
      <w:proofErr w:type="gramStart"/>
      <w:r w:rsidRPr="003B1054">
        <w:rPr>
          <w:rFonts w:eastAsia="標楷體"/>
          <w:spacing w:val="10"/>
          <w:sz w:val="28"/>
          <w:szCs w:val="32"/>
        </w:rPr>
        <w:t>區塊鏈技術</w:t>
      </w:r>
      <w:proofErr w:type="gramEnd"/>
      <w:r w:rsidRPr="003B1054">
        <w:rPr>
          <w:rFonts w:eastAsia="標楷體"/>
          <w:spacing w:val="10"/>
          <w:sz w:val="28"/>
          <w:szCs w:val="32"/>
        </w:rPr>
        <w:t>，透過與企業及學</w:t>
      </w:r>
      <w:proofErr w:type="gramStart"/>
      <w:r w:rsidRPr="003B1054">
        <w:rPr>
          <w:rFonts w:eastAsia="標楷體"/>
          <w:spacing w:val="10"/>
          <w:sz w:val="28"/>
          <w:szCs w:val="32"/>
        </w:rPr>
        <w:t>研</w:t>
      </w:r>
      <w:proofErr w:type="gramEnd"/>
      <w:r w:rsidRPr="003B1054">
        <w:rPr>
          <w:rFonts w:eastAsia="標楷體"/>
          <w:spacing w:val="10"/>
          <w:sz w:val="28"/>
          <w:szCs w:val="32"/>
        </w:rPr>
        <w:t>機構合作，進行各種</w:t>
      </w:r>
      <w:proofErr w:type="gramStart"/>
      <w:r w:rsidRPr="003B1054">
        <w:rPr>
          <w:rFonts w:eastAsia="標楷體"/>
          <w:spacing w:val="10"/>
          <w:sz w:val="28"/>
          <w:szCs w:val="32"/>
        </w:rPr>
        <w:t>區塊鏈驗證</w:t>
      </w:r>
      <w:proofErr w:type="gramEnd"/>
      <w:r w:rsidRPr="003B1054">
        <w:rPr>
          <w:rFonts w:eastAsia="標楷體"/>
          <w:spacing w:val="10"/>
          <w:sz w:val="28"/>
          <w:szCs w:val="32"/>
        </w:rPr>
        <w:t>，改善施政績效，包括</w:t>
      </w:r>
      <w:r w:rsidRPr="003B1054">
        <w:rPr>
          <w:rFonts w:eastAsia="微軟正黑體"/>
          <w:spacing w:val="10"/>
          <w:sz w:val="28"/>
          <w:szCs w:val="32"/>
        </w:rPr>
        <w:t>：</w:t>
      </w:r>
      <w:r w:rsidRPr="003B1054">
        <w:rPr>
          <w:rFonts w:eastAsia="標楷體"/>
          <w:spacing w:val="10"/>
          <w:sz w:val="28"/>
          <w:szCs w:val="32"/>
        </w:rPr>
        <w:t>匿名身分適用性管理及國土安全分析等。</w:t>
      </w:r>
      <w:proofErr w:type="gramStart"/>
      <w:r w:rsidRPr="003B1054">
        <w:rPr>
          <w:rFonts w:eastAsia="標楷體"/>
          <w:spacing w:val="10"/>
          <w:sz w:val="28"/>
          <w:szCs w:val="32"/>
        </w:rPr>
        <w:t>此外，</w:t>
      </w:r>
      <w:proofErr w:type="gramEnd"/>
      <w:r w:rsidRPr="003B1054">
        <w:rPr>
          <w:rFonts w:eastAsia="標楷體"/>
          <w:spacing w:val="10"/>
          <w:sz w:val="28"/>
          <w:szCs w:val="32"/>
        </w:rPr>
        <w:t>國家標準暨技術研究院</w:t>
      </w:r>
      <w:r w:rsidRPr="003B1054">
        <w:rPr>
          <w:rFonts w:eastAsia="標楷體"/>
          <w:spacing w:val="10"/>
          <w:sz w:val="28"/>
          <w:szCs w:val="32"/>
        </w:rPr>
        <w:t>(NIST)</w:t>
      </w:r>
      <w:r w:rsidRPr="003B1054">
        <w:rPr>
          <w:rFonts w:eastAsia="標楷體"/>
          <w:spacing w:val="10"/>
          <w:sz w:val="28"/>
          <w:szCs w:val="32"/>
        </w:rPr>
        <w:t>於</w:t>
      </w:r>
      <w:r w:rsidRPr="003B1054">
        <w:rPr>
          <w:rFonts w:eastAsia="標楷體"/>
          <w:spacing w:val="10"/>
          <w:sz w:val="28"/>
          <w:szCs w:val="32"/>
        </w:rPr>
        <w:t>2018</w:t>
      </w:r>
      <w:r w:rsidRPr="003B1054">
        <w:rPr>
          <w:rFonts w:eastAsia="標楷體"/>
          <w:spacing w:val="10"/>
          <w:sz w:val="28"/>
          <w:szCs w:val="32"/>
        </w:rPr>
        <w:t>年</w:t>
      </w:r>
      <w:r w:rsidRPr="003B1054">
        <w:rPr>
          <w:rFonts w:eastAsia="標楷體"/>
          <w:spacing w:val="10"/>
          <w:sz w:val="28"/>
          <w:szCs w:val="32"/>
        </w:rPr>
        <w:t>1</w:t>
      </w:r>
      <w:r w:rsidRPr="003B1054">
        <w:rPr>
          <w:rFonts w:eastAsia="標楷體"/>
          <w:spacing w:val="10"/>
          <w:sz w:val="28"/>
          <w:szCs w:val="32"/>
        </w:rPr>
        <w:t>月發布</w:t>
      </w:r>
      <w:proofErr w:type="gramStart"/>
      <w:r w:rsidRPr="003B1054">
        <w:rPr>
          <w:rFonts w:eastAsia="標楷體"/>
          <w:spacing w:val="10"/>
          <w:sz w:val="28"/>
          <w:szCs w:val="32"/>
        </w:rPr>
        <w:t>區塊鏈新手</w:t>
      </w:r>
      <w:proofErr w:type="gramEnd"/>
      <w:r w:rsidRPr="003B1054">
        <w:rPr>
          <w:rFonts w:eastAsia="標楷體"/>
          <w:spacing w:val="10"/>
          <w:sz w:val="28"/>
          <w:szCs w:val="32"/>
        </w:rPr>
        <w:t>指南</w:t>
      </w:r>
      <w:r w:rsidRPr="003B1054">
        <w:rPr>
          <w:rFonts w:eastAsia="標楷體"/>
          <w:spacing w:val="10"/>
          <w:sz w:val="28"/>
          <w:szCs w:val="32"/>
        </w:rPr>
        <w:t>(Blockchain Technology Overview)</w:t>
      </w:r>
      <w:r w:rsidRPr="003B1054">
        <w:rPr>
          <w:rFonts w:eastAsia="標楷體"/>
          <w:spacing w:val="10"/>
          <w:sz w:val="28"/>
          <w:szCs w:val="32"/>
        </w:rPr>
        <w:t>，介紹</w:t>
      </w:r>
      <w:proofErr w:type="gramStart"/>
      <w:r w:rsidRPr="003B1054">
        <w:rPr>
          <w:rFonts w:eastAsia="標楷體"/>
          <w:spacing w:val="10"/>
          <w:sz w:val="28"/>
          <w:szCs w:val="32"/>
        </w:rPr>
        <w:t>區塊鏈基本</w:t>
      </w:r>
      <w:proofErr w:type="gramEnd"/>
      <w:r w:rsidRPr="003B1054">
        <w:rPr>
          <w:rFonts w:eastAsia="標楷體"/>
          <w:spacing w:val="10"/>
          <w:sz w:val="28"/>
          <w:szCs w:val="32"/>
        </w:rPr>
        <w:t>概念及適用範圍，提供市場新手投入區</w:t>
      </w:r>
      <w:proofErr w:type="gramStart"/>
      <w:r w:rsidRPr="003B1054">
        <w:rPr>
          <w:rFonts w:eastAsia="標楷體"/>
          <w:spacing w:val="10"/>
          <w:sz w:val="28"/>
          <w:szCs w:val="32"/>
        </w:rPr>
        <w:t>塊鏈前</w:t>
      </w:r>
      <w:proofErr w:type="gramEnd"/>
      <w:r w:rsidRPr="003B1054">
        <w:rPr>
          <w:rFonts w:eastAsia="標楷體"/>
          <w:spacing w:val="10"/>
          <w:sz w:val="28"/>
          <w:szCs w:val="32"/>
        </w:rPr>
        <w:t>的預備知識，協助企業</w:t>
      </w:r>
      <w:proofErr w:type="gramStart"/>
      <w:r w:rsidRPr="003B1054">
        <w:rPr>
          <w:rFonts w:eastAsia="標楷體"/>
          <w:spacing w:val="10"/>
          <w:sz w:val="28"/>
          <w:szCs w:val="32"/>
        </w:rPr>
        <w:t>釐</w:t>
      </w:r>
      <w:proofErr w:type="gramEnd"/>
      <w:r w:rsidRPr="003B1054">
        <w:rPr>
          <w:rFonts w:eastAsia="標楷體"/>
          <w:spacing w:val="10"/>
          <w:sz w:val="28"/>
          <w:szCs w:val="32"/>
        </w:rPr>
        <w:t>清是否投入。</w:t>
      </w:r>
    </w:p>
    <w:p w:rsidR="00264FBB" w:rsidRPr="003B1054" w:rsidRDefault="00264FBB" w:rsidP="00264FBB">
      <w:pPr>
        <w:widowControl/>
        <w:spacing w:line="500" w:lineRule="exact"/>
        <w:ind w:left="708" w:hangingChars="236" w:hanging="708"/>
        <w:jc w:val="both"/>
        <w:rPr>
          <w:rFonts w:eastAsia="標楷體"/>
          <w:spacing w:val="10"/>
          <w:sz w:val="28"/>
          <w:szCs w:val="32"/>
        </w:rPr>
      </w:pPr>
      <w:r w:rsidRPr="003B1054">
        <w:rPr>
          <w:rFonts w:eastAsia="標楷體"/>
          <w:spacing w:val="10"/>
          <w:sz w:val="28"/>
          <w:szCs w:val="32"/>
        </w:rPr>
        <w:t xml:space="preserve">  3</w:t>
      </w:r>
      <w:r w:rsidRPr="003B1054">
        <w:rPr>
          <w:rFonts w:eastAsia="標楷體"/>
          <w:b/>
          <w:spacing w:val="10"/>
          <w:sz w:val="28"/>
          <w:szCs w:val="32"/>
        </w:rPr>
        <w:t>、日本</w:t>
      </w:r>
      <w:r w:rsidRPr="003B1054">
        <w:rPr>
          <w:rFonts w:eastAsia="微軟正黑體"/>
          <w:b/>
          <w:spacing w:val="10"/>
          <w:sz w:val="28"/>
          <w:szCs w:val="32"/>
        </w:rPr>
        <w:t>：</w:t>
      </w:r>
      <w:r w:rsidRPr="003B1054">
        <w:rPr>
          <w:rFonts w:eastAsia="標楷體"/>
          <w:spacing w:val="10"/>
          <w:sz w:val="28"/>
          <w:szCs w:val="32"/>
        </w:rPr>
        <w:t xml:space="preserve"> 2016</w:t>
      </w:r>
      <w:r w:rsidRPr="003B1054">
        <w:rPr>
          <w:rFonts w:eastAsia="標楷體"/>
          <w:spacing w:val="10"/>
          <w:sz w:val="28"/>
          <w:szCs w:val="32"/>
        </w:rPr>
        <w:t>年</w:t>
      </w:r>
      <w:r w:rsidRPr="003B1054">
        <w:rPr>
          <w:rFonts w:eastAsia="標楷體"/>
          <w:spacing w:val="10"/>
          <w:sz w:val="28"/>
          <w:szCs w:val="32"/>
        </w:rPr>
        <w:t>2</w:t>
      </w:r>
      <w:r w:rsidRPr="003B1054">
        <w:rPr>
          <w:rFonts w:eastAsia="標楷體"/>
          <w:spacing w:val="10"/>
          <w:sz w:val="28"/>
          <w:szCs w:val="32"/>
        </w:rPr>
        <w:t>月政府將加密貨幣納入監管，隨後通過法案修正使比</w:t>
      </w:r>
      <w:proofErr w:type="gramStart"/>
      <w:r w:rsidRPr="003B1054">
        <w:rPr>
          <w:rFonts w:eastAsia="標楷體"/>
          <w:spacing w:val="10"/>
          <w:sz w:val="28"/>
          <w:szCs w:val="32"/>
        </w:rPr>
        <w:t>特幣具</w:t>
      </w:r>
      <w:proofErr w:type="gramEnd"/>
      <w:r w:rsidRPr="003B1054">
        <w:rPr>
          <w:rFonts w:eastAsia="標楷體"/>
          <w:spacing w:val="10"/>
          <w:sz w:val="28"/>
          <w:szCs w:val="32"/>
        </w:rPr>
        <w:t>「類似資產價值」，可合法做為支付或移轉資產。</w:t>
      </w:r>
      <w:r w:rsidRPr="003B1054">
        <w:rPr>
          <w:rFonts w:eastAsia="標楷體"/>
          <w:spacing w:val="10"/>
          <w:sz w:val="28"/>
          <w:szCs w:val="32"/>
        </w:rPr>
        <w:t>2017</w:t>
      </w:r>
      <w:r w:rsidRPr="003B1054">
        <w:rPr>
          <w:rFonts w:eastAsia="標楷體"/>
          <w:spacing w:val="10"/>
          <w:sz w:val="28"/>
          <w:szCs w:val="32"/>
        </w:rPr>
        <w:t>年</w:t>
      </w:r>
      <w:r w:rsidRPr="003B1054">
        <w:rPr>
          <w:rFonts w:eastAsia="標楷體"/>
          <w:spacing w:val="10"/>
          <w:sz w:val="28"/>
          <w:szCs w:val="32"/>
        </w:rPr>
        <w:t>4</w:t>
      </w:r>
      <w:r w:rsidRPr="003B1054">
        <w:rPr>
          <w:rFonts w:eastAsia="標楷體"/>
          <w:spacing w:val="10"/>
          <w:sz w:val="28"/>
          <w:szCs w:val="32"/>
        </w:rPr>
        <w:t>月經濟產業省</w:t>
      </w:r>
      <w:r w:rsidRPr="003B1054">
        <w:rPr>
          <w:rFonts w:eastAsia="標楷體"/>
          <w:spacing w:val="10"/>
          <w:sz w:val="28"/>
          <w:szCs w:val="32"/>
        </w:rPr>
        <w:t>(METI)</w:t>
      </w:r>
      <w:r w:rsidRPr="003B1054">
        <w:rPr>
          <w:rFonts w:eastAsia="標楷體"/>
          <w:spacing w:val="10"/>
          <w:sz w:val="28"/>
          <w:szCs w:val="32"/>
        </w:rPr>
        <w:t>發布</w:t>
      </w:r>
      <w:proofErr w:type="gramStart"/>
      <w:r w:rsidRPr="003B1054">
        <w:rPr>
          <w:rFonts w:eastAsia="標楷體"/>
          <w:spacing w:val="10"/>
          <w:sz w:val="28"/>
          <w:szCs w:val="32"/>
        </w:rPr>
        <w:t>區塊鏈平台</w:t>
      </w:r>
      <w:proofErr w:type="gramEnd"/>
      <w:r w:rsidRPr="003B1054">
        <w:rPr>
          <w:rFonts w:eastAsia="標楷體"/>
          <w:spacing w:val="10"/>
          <w:sz w:val="28"/>
          <w:szCs w:val="32"/>
        </w:rPr>
        <w:t>的評估機制，衡量指標包括</w:t>
      </w:r>
      <w:r w:rsidRPr="003B1054">
        <w:rPr>
          <w:rFonts w:eastAsia="微軟正黑體"/>
          <w:spacing w:val="10"/>
          <w:sz w:val="28"/>
          <w:szCs w:val="32"/>
        </w:rPr>
        <w:t>：</w:t>
      </w:r>
      <w:r w:rsidRPr="003B1054">
        <w:rPr>
          <w:rFonts w:eastAsia="標楷體"/>
          <w:spacing w:val="10"/>
          <w:sz w:val="28"/>
          <w:szCs w:val="32"/>
        </w:rPr>
        <w:t>可擴展性、可靠性、總處理量、節點數量及性能效率等</w:t>
      </w:r>
      <w:r w:rsidRPr="003B1054">
        <w:rPr>
          <w:rFonts w:eastAsia="標楷體"/>
          <w:spacing w:val="10"/>
          <w:sz w:val="28"/>
          <w:szCs w:val="32"/>
        </w:rPr>
        <w:t>32</w:t>
      </w:r>
      <w:r w:rsidRPr="003B1054">
        <w:rPr>
          <w:rFonts w:eastAsia="標楷體"/>
          <w:spacing w:val="10"/>
          <w:sz w:val="28"/>
          <w:szCs w:val="32"/>
        </w:rPr>
        <w:t>個指標。</w:t>
      </w:r>
      <w:r w:rsidRPr="003B1054">
        <w:rPr>
          <w:rFonts w:eastAsia="標楷體"/>
          <w:spacing w:val="10"/>
          <w:sz w:val="28"/>
          <w:szCs w:val="32"/>
        </w:rPr>
        <w:t>2017</w:t>
      </w:r>
      <w:r w:rsidRPr="003B1054">
        <w:rPr>
          <w:rFonts w:eastAsia="標楷體"/>
          <w:spacing w:val="10"/>
          <w:sz w:val="28"/>
          <w:szCs w:val="32"/>
        </w:rPr>
        <w:t>年</w:t>
      </w:r>
      <w:r w:rsidRPr="003B1054">
        <w:rPr>
          <w:rFonts w:eastAsia="標楷體"/>
          <w:spacing w:val="10"/>
          <w:sz w:val="28"/>
          <w:szCs w:val="32"/>
        </w:rPr>
        <w:t>9</w:t>
      </w:r>
      <w:r w:rsidRPr="003B1054">
        <w:rPr>
          <w:rFonts w:eastAsia="標楷體"/>
          <w:spacing w:val="10"/>
          <w:sz w:val="28"/>
          <w:szCs w:val="32"/>
        </w:rPr>
        <w:t>月金融廳</w:t>
      </w:r>
      <w:r w:rsidRPr="003B1054">
        <w:rPr>
          <w:rFonts w:eastAsia="標楷體"/>
          <w:spacing w:val="10"/>
          <w:sz w:val="28"/>
          <w:szCs w:val="32"/>
        </w:rPr>
        <w:lastRenderedPageBreak/>
        <w:t>(FSA)</w:t>
      </w:r>
      <w:r w:rsidRPr="003B1054">
        <w:rPr>
          <w:rFonts w:eastAsia="標楷體"/>
          <w:spacing w:val="10"/>
          <w:sz w:val="28"/>
          <w:szCs w:val="32"/>
        </w:rPr>
        <w:t>開發以</w:t>
      </w:r>
      <w:proofErr w:type="gramStart"/>
      <w:r w:rsidRPr="003B1054">
        <w:rPr>
          <w:rFonts w:eastAsia="標楷體"/>
          <w:spacing w:val="10"/>
          <w:sz w:val="28"/>
          <w:szCs w:val="32"/>
        </w:rPr>
        <w:t>區塊鏈為</w:t>
      </w:r>
      <w:proofErr w:type="gramEnd"/>
      <w:r w:rsidRPr="003B1054">
        <w:rPr>
          <w:rFonts w:eastAsia="標楷體"/>
          <w:spacing w:val="10"/>
          <w:sz w:val="28"/>
          <w:szCs w:val="32"/>
        </w:rPr>
        <w:t>基礎的平台，讓客戶在多家金融機構間即時共享個人資訊。</w:t>
      </w:r>
    </w:p>
    <w:p w:rsidR="00264FBB" w:rsidRPr="003B1054" w:rsidRDefault="00264FBB" w:rsidP="00264FBB">
      <w:pPr>
        <w:widowControl/>
        <w:spacing w:line="500" w:lineRule="exact"/>
        <w:ind w:left="708" w:hangingChars="236" w:hanging="708"/>
        <w:jc w:val="both"/>
        <w:rPr>
          <w:rFonts w:eastAsia="標楷體"/>
          <w:spacing w:val="10"/>
          <w:sz w:val="28"/>
          <w:szCs w:val="32"/>
        </w:rPr>
      </w:pPr>
      <w:r w:rsidRPr="003B1054">
        <w:rPr>
          <w:rFonts w:eastAsia="標楷體"/>
          <w:spacing w:val="10"/>
          <w:sz w:val="28"/>
          <w:szCs w:val="32"/>
        </w:rPr>
        <w:t xml:space="preserve">  4</w:t>
      </w:r>
      <w:r w:rsidRPr="003B1054">
        <w:rPr>
          <w:rFonts w:eastAsia="標楷體"/>
          <w:b/>
          <w:spacing w:val="10"/>
          <w:sz w:val="28"/>
          <w:szCs w:val="32"/>
        </w:rPr>
        <w:t>、中國大陸</w:t>
      </w:r>
      <w:r w:rsidRPr="003B1054">
        <w:rPr>
          <w:rFonts w:eastAsia="微軟正黑體"/>
          <w:b/>
          <w:spacing w:val="10"/>
          <w:sz w:val="28"/>
          <w:szCs w:val="32"/>
        </w:rPr>
        <w:t>：</w:t>
      </w:r>
      <w:r w:rsidRPr="003B1054">
        <w:rPr>
          <w:rFonts w:eastAsia="標楷體"/>
          <w:spacing w:val="10"/>
          <w:sz w:val="28"/>
          <w:szCs w:val="32"/>
        </w:rPr>
        <w:t>2016</w:t>
      </w:r>
      <w:r w:rsidRPr="003B1054">
        <w:rPr>
          <w:rFonts w:eastAsia="標楷體"/>
          <w:spacing w:val="10"/>
          <w:sz w:val="28"/>
          <w:szCs w:val="32"/>
        </w:rPr>
        <w:t>年</w:t>
      </w:r>
      <w:r w:rsidRPr="003B1054">
        <w:rPr>
          <w:rFonts w:eastAsia="標楷體"/>
          <w:spacing w:val="10"/>
          <w:sz w:val="28"/>
          <w:szCs w:val="32"/>
        </w:rPr>
        <w:t>10</w:t>
      </w:r>
      <w:r w:rsidRPr="003B1054">
        <w:rPr>
          <w:rFonts w:eastAsia="標楷體"/>
          <w:spacing w:val="10"/>
          <w:sz w:val="28"/>
          <w:szCs w:val="32"/>
        </w:rPr>
        <w:t>月發布《中國區塊鏈技術和應用發展白皮書》顯示，</w:t>
      </w:r>
      <w:proofErr w:type="gramStart"/>
      <w:r w:rsidRPr="003B1054">
        <w:rPr>
          <w:rFonts w:eastAsia="標楷體"/>
          <w:spacing w:val="10"/>
          <w:sz w:val="28"/>
          <w:szCs w:val="32"/>
        </w:rPr>
        <w:t>區塊鏈已</w:t>
      </w:r>
      <w:proofErr w:type="gramEnd"/>
      <w:r w:rsidRPr="003B1054">
        <w:rPr>
          <w:rFonts w:eastAsia="標楷體"/>
          <w:spacing w:val="10"/>
          <w:sz w:val="28"/>
          <w:szCs w:val="32"/>
        </w:rPr>
        <w:t>成為國家級戰略，將與中國製造</w:t>
      </w:r>
      <w:r w:rsidRPr="003B1054">
        <w:rPr>
          <w:rFonts w:eastAsia="標楷體"/>
          <w:spacing w:val="10"/>
          <w:sz w:val="28"/>
          <w:szCs w:val="32"/>
        </w:rPr>
        <w:t>2025</w:t>
      </w:r>
      <w:r w:rsidRPr="003B1054">
        <w:rPr>
          <w:rFonts w:eastAsia="標楷體"/>
          <w:spacing w:val="10"/>
          <w:sz w:val="28"/>
          <w:szCs w:val="32"/>
        </w:rPr>
        <w:t>、互聯網</w:t>
      </w:r>
      <w:r w:rsidRPr="003B1054">
        <w:rPr>
          <w:rFonts w:eastAsia="標楷體"/>
          <w:spacing w:val="10"/>
          <w:sz w:val="28"/>
          <w:szCs w:val="32"/>
        </w:rPr>
        <w:t>+</w:t>
      </w:r>
      <w:r w:rsidRPr="003B1054">
        <w:rPr>
          <w:rFonts w:eastAsia="標楷體"/>
          <w:spacing w:val="10"/>
          <w:sz w:val="28"/>
          <w:szCs w:val="32"/>
        </w:rPr>
        <w:t>行動推導意見、製造業與互聯網融合發展等結合實施。</w:t>
      </w:r>
      <w:r w:rsidRPr="003B1054">
        <w:rPr>
          <w:rFonts w:eastAsia="標楷體"/>
          <w:spacing w:val="10"/>
          <w:sz w:val="28"/>
          <w:szCs w:val="32"/>
        </w:rPr>
        <w:t>2017</w:t>
      </w:r>
      <w:r w:rsidRPr="003B1054">
        <w:rPr>
          <w:rFonts w:eastAsia="標楷體"/>
          <w:spacing w:val="10"/>
          <w:sz w:val="28"/>
          <w:szCs w:val="32"/>
        </w:rPr>
        <w:t>年</w:t>
      </w:r>
      <w:r w:rsidRPr="003B1054">
        <w:rPr>
          <w:rFonts w:eastAsia="標楷體"/>
          <w:spacing w:val="10"/>
          <w:sz w:val="28"/>
          <w:szCs w:val="32"/>
        </w:rPr>
        <w:t>5</w:t>
      </w:r>
      <w:r w:rsidRPr="003B1054">
        <w:rPr>
          <w:rFonts w:eastAsia="標楷體"/>
          <w:spacing w:val="10"/>
          <w:sz w:val="28"/>
          <w:szCs w:val="32"/>
        </w:rPr>
        <w:t>月發布</w:t>
      </w:r>
      <w:proofErr w:type="gramStart"/>
      <w:r w:rsidRPr="003B1054">
        <w:rPr>
          <w:rFonts w:eastAsia="標楷體"/>
          <w:spacing w:val="10"/>
          <w:sz w:val="28"/>
          <w:szCs w:val="32"/>
        </w:rPr>
        <w:t>區塊鏈基礎</w:t>
      </w:r>
      <w:proofErr w:type="gramEnd"/>
      <w:r w:rsidRPr="003B1054">
        <w:rPr>
          <w:rFonts w:eastAsia="標楷體"/>
          <w:spacing w:val="10"/>
          <w:sz w:val="28"/>
          <w:szCs w:val="32"/>
        </w:rPr>
        <w:t>標準《區塊鏈及分布式</w:t>
      </w:r>
      <w:proofErr w:type="gramStart"/>
      <w:r w:rsidRPr="003B1054">
        <w:rPr>
          <w:rFonts w:eastAsia="標楷體"/>
          <w:spacing w:val="10"/>
          <w:sz w:val="28"/>
          <w:szCs w:val="32"/>
        </w:rPr>
        <w:t>帳本</w:t>
      </w:r>
      <w:proofErr w:type="gramEnd"/>
      <w:r w:rsidRPr="003B1054">
        <w:rPr>
          <w:rFonts w:eastAsia="標楷體"/>
          <w:spacing w:val="10"/>
          <w:sz w:val="28"/>
          <w:szCs w:val="32"/>
        </w:rPr>
        <w:t>技術參考架構》，對</w:t>
      </w:r>
      <w:proofErr w:type="gramStart"/>
      <w:r w:rsidRPr="003B1054">
        <w:rPr>
          <w:rFonts w:eastAsia="標楷體"/>
          <w:spacing w:val="10"/>
          <w:sz w:val="28"/>
          <w:szCs w:val="32"/>
        </w:rPr>
        <w:t>區塊鏈用戶</w:t>
      </w:r>
      <w:proofErr w:type="gramEnd"/>
      <w:r w:rsidRPr="003B1054">
        <w:rPr>
          <w:rFonts w:eastAsia="標楷體"/>
          <w:spacing w:val="10"/>
          <w:sz w:val="28"/>
          <w:szCs w:val="32"/>
        </w:rPr>
        <w:t>及功能進行闡述，也對主要參與者及核心功能元件進行規範。</w:t>
      </w:r>
      <w:r w:rsidRPr="003B1054">
        <w:rPr>
          <w:rFonts w:eastAsia="標楷體"/>
          <w:spacing w:val="10"/>
          <w:sz w:val="28"/>
          <w:szCs w:val="32"/>
        </w:rPr>
        <w:t>2018</w:t>
      </w:r>
      <w:r w:rsidRPr="003B1054">
        <w:rPr>
          <w:rFonts w:eastAsia="標楷體"/>
          <w:spacing w:val="10"/>
          <w:sz w:val="28"/>
          <w:szCs w:val="32"/>
        </w:rPr>
        <w:t>年</w:t>
      </w:r>
      <w:r w:rsidRPr="003B1054">
        <w:rPr>
          <w:rFonts w:eastAsia="標楷體"/>
          <w:spacing w:val="10"/>
          <w:sz w:val="28"/>
          <w:szCs w:val="32"/>
        </w:rPr>
        <w:t>5</w:t>
      </w:r>
      <w:r w:rsidRPr="003B1054">
        <w:rPr>
          <w:rFonts w:eastAsia="標楷體"/>
          <w:spacing w:val="10"/>
          <w:sz w:val="28"/>
          <w:szCs w:val="32"/>
        </w:rPr>
        <w:t>月發布《</w:t>
      </w:r>
      <w:r w:rsidRPr="003B1054">
        <w:rPr>
          <w:rFonts w:eastAsia="標楷體"/>
          <w:spacing w:val="10"/>
          <w:sz w:val="28"/>
          <w:szCs w:val="32"/>
        </w:rPr>
        <w:t>2018</w:t>
      </w:r>
      <w:r w:rsidRPr="003B1054">
        <w:rPr>
          <w:rFonts w:eastAsia="標楷體"/>
          <w:spacing w:val="10"/>
          <w:sz w:val="28"/>
          <w:szCs w:val="32"/>
        </w:rPr>
        <w:t>中國區塊鏈產業白皮書》，指出該國</w:t>
      </w:r>
      <w:proofErr w:type="gramStart"/>
      <w:r w:rsidRPr="003B1054">
        <w:rPr>
          <w:rFonts w:eastAsia="標楷體"/>
          <w:spacing w:val="10"/>
          <w:sz w:val="28"/>
          <w:szCs w:val="32"/>
        </w:rPr>
        <w:t>區塊鏈產業</w:t>
      </w:r>
      <w:proofErr w:type="gramEnd"/>
      <w:r w:rsidRPr="003B1054">
        <w:rPr>
          <w:rFonts w:eastAsia="標楷體"/>
          <w:spacing w:val="10"/>
          <w:sz w:val="28"/>
          <w:szCs w:val="32"/>
        </w:rPr>
        <w:t>處於高速發展階段，新創及資金不斷湧入，企業也積極布局，政府將積極完善監管框架及標準制定。</w:t>
      </w:r>
    </w:p>
    <w:p w:rsidR="00264FBB" w:rsidRPr="003B1054" w:rsidRDefault="00264FBB" w:rsidP="00264FBB">
      <w:pPr>
        <w:widowControl/>
        <w:spacing w:line="500" w:lineRule="exact"/>
        <w:ind w:left="708" w:hangingChars="236" w:hanging="708"/>
        <w:jc w:val="both"/>
        <w:rPr>
          <w:rFonts w:eastAsia="標楷體"/>
          <w:color w:val="FF0000"/>
          <w:spacing w:val="10"/>
          <w:sz w:val="28"/>
          <w:szCs w:val="32"/>
        </w:rPr>
      </w:pPr>
      <w:r w:rsidRPr="003B1054">
        <w:rPr>
          <w:rFonts w:eastAsia="標楷體"/>
          <w:spacing w:val="10"/>
          <w:sz w:val="28"/>
          <w:szCs w:val="32"/>
        </w:rPr>
        <w:t xml:space="preserve">  5</w:t>
      </w:r>
      <w:r w:rsidRPr="003B1054">
        <w:rPr>
          <w:rFonts w:eastAsia="標楷體"/>
          <w:spacing w:val="10"/>
          <w:sz w:val="28"/>
          <w:szCs w:val="32"/>
        </w:rPr>
        <w:t>、</w:t>
      </w:r>
      <w:r w:rsidRPr="003B1054">
        <w:rPr>
          <w:rFonts w:eastAsia="標楷體"/>
          <w:b/>
          <w:spacing w:val="10"/>
          <w:sz w:val="28"/>
          <w:szCs w:val="32"/>
        </w:rPr>
        <w:t>愛沙尼亞</w:t>
      </w:r>
      <w:r w:rsidRPr="003B1054">
        <w:rPr>
          <w:rFonts w:eastAsia="標楷體"/>
          <w:spacing w:val="10"/>
          <w:sz w:val="28"/>
          <w:szCs w:val="32"/>
        </w:rPr>
        <w:t>：為</w:t>
      </w:r>
      <w:proofErr w:type="gramStart"/>
      <w:r w:rsidRPr="003B1054">
        <w:rPr>
          <w:rFonts w:eastAsia="標楷體"/>
          <w:spacing w:val="10"/>
          <w:sz w:val="28"/>
          <w:szCs w:val="32"/>
        </w:rPr>
        <w:t>區塊鏈應用</w:t>
      </w:r>
      <w:proofErr w:type="gramEnd"/>
      <w:r w:rsidRPr="003B1054">
        <w:rPr>
          <w:rFonts w:eastAsia="標楷體"/>
          <w:spacing w:val="10"/>
          <w:sz w:val="28"/>
          <w:szCs w:val="32"/>
        </w:rPr>
        <w:t>最廣及最快的國家，</w:t>
      </w:r>
      <w:r w:rsidRPr="003B1054">
        <w:rPr>
          <w:rFonts w:eastAsia="標楷體"/>
          <w:spacing w:val="10"/>
          <w:sz w:val="28"/>
          <w:szCs w:val="32"/>
        </w:rPr>
        <w:t>2014</w:t>
      </w:r>
      <w:r w:rsidRPr="003B1054">
        <w:rPr>
          <w:rFonts w:eastAsia="標楷體"/>
          <w:spacing w:val="10"/>
          <w:sz w:val="28"/>
          <w:szCs w:val="32"/>
        </w:rPr>
        <w:t>年推出跨國性「數位公民</w:t>
      </w:r>
      <w:r w:rsidRPr="003B1054">
        <w:rPr>
          <w:rFonts w:eastAsia="標楷體"/>
          <w:spacing w:val="10"/>
          <w:sz w:val="28"/>
          <w:szCs w:val="32"/>
        </w:rPr>
        <w:t>(e-Residency)</w:t>
      </w:r>
      <w:r w:rsidRPr="003B1054">
        <w:rPr>
          <w:rFonts w:eastAsia="標楷體"/>
          <w:spacing w:val="10"/>
          <w:sz w:val="28"/>
          <w:szCs w:val="32"/>
        </w:rPr>
        <w:t>」策略，透過發行數位身分證，</w:t>
      </w:r>
      <w:proofErr w:type="gramStart"/>
      <w:r w:rsidRPr="003B1054">
        <w:rPr>
          <w:rFonts w:eastAsia="標楷體"/>
          <w:spacing w:val="10"/>
          <w:sz w:val="28"/>
          <w:szCs w:val="32"/>
        </w:rPr>
        <w:t>號召線上商務</w:t>
      </w:r>
      <w:proofErr w:type="gramEnd"/>
      <w:r w:rsidRPr="003B1054">
        <w:rPr>
          <w:rFonts w:eastAsia="標楷體"/>
          <w:spacing w:val="10"/>
          <w:sz w:val="28"/>
          <w:szCs w:val="32"/>
        </w:rPr>
        <w:t>移民</w:t>
      </w:r>
      <w:r w:rsidRPr="003B1054">
        <w:rPr>
          <w:rFonts w:eastAsia="標楷體"/>
          <w:color w:val="000000" w:themeColor="text1"/>
          <w:spacing w:val="10"/>
          <w:sz w:val="28"/>
          <w:szCs w:val="32"/>
        </w:rPr>
        <w:t>。</w:t>
      </w:r>
      <w:r w:rsidRPr="003B1054">
        <w:rPr>
          <w:rFonts w:eastAsia="標楷體"/>
          <w:spacing w:val="10"/>
          <w:sz w:val="28"/>
          <w:szCs w:val="32"/>
        </w:rPr>
        <w:t>全國選舉</w:t>
      </w:r>
      <w:proofErr w:type="gramStart"/>
      <w:r w:rsidRPr="003B1054">
        <w:rPr>
          <w:rFonts w:eastAsia="標楷體"/>
          <w:spacing w:val="10"/>
          <w:sz w:val="28"/>
          <w:szCs w:val="32"/>
        </w:rPr>
        <w:t>期間，</w:t>
      </w:r>
      <w:proofErr w:type="gramEnd"/>
      <w:r w:rsidRPr="003B1054">
        <w:rPr>
          <w:rFonts w:eastAsia="標楷體"/>
          <w:spacing w:val="10"/>
          <w:sz w:val="28"/>
          <w:szCs w:val="32"/>
        </w:rPr>
        <w:t>實體居民可透過基於</w:t>
      </w:r>
      <w:proofErr w:type="gramStart"/>
      <w:r w:rsidRPr="003B1054">
        <w:rPr>
          <w:rFonts w:eastAsia="標楷體"/>
          <w:spacing w:val="10"/>
          <w:sz w:val="28"/>
          <w:szCs w:val="32"/>
        </w:rPr>
        <w:t>區塊鏈建立之線上平台</w:t>
      </w:r>
      <w:proofErr w:type="gramEnd"/>
      <w:r w:rsidRPr="003B1054">
        <w:rPr>
          <w:rFonts w:eastAsia="標楷體"/>
          <w:spacing w:val="10"/>
          <w:sz w:val="28"/>
          <w:szCs w:val="32"/>
        </w:rPr>
        <w:t>進行投票。</w:t>
      </w:r>
      <w:r w:rsidRPr="003B1054">
        <w:rPr>
          <w:rFonts w:eastAsia="標楷體"/>
          <w:color w:val="000000" w:themeColor="text1"/>
          <w:spacing w:val="10"/>
          <w:sz w:val="28"/>
          <w:szCs w:val="32"/>
        </w:rPr>
        <w:t>2016</w:t>
      </w:r>
      <w:r w:rsidRPr="003B1054">
        <w:rPr>
          <w:rFonts w:eastAsia="標楷體"/>
          <w:color w:val="000000" w:themeColor="text1"/>
          <w:spacing w:val="10"/>
          <w:sz w:val="28"/>
          <w:szCs w:val="32"/>
        </w:rPr>
        <w:t>年與民間企業合作，佈署無金</w:t>
      </w:r>
      <w:proofErr w:type="gramStart"/>
      <w:r w:rsidRPr="003B1054">
        <w:rPr>
          <w:rFonts w:eastAsia="標楷體"/>
          <w:color w:val="000000" w:themeColor="text1"/>
          <w:spacing w:val="10"/>
          <w:sz w:val="28"/>
          <w:szCs w:val="32"/>
        </w:rPr>
        <w:t>鑰</w:t>
      </w:r>
      <w:proofErr w:type="gramEnd"/>
      <w:r w:rsidRPr="003B1054">
        <w:rPr>
          <w:rFonts w:eastAsia="標楷體"/>
          <w:color w:val="000000" w:themeColor="text1"/>
          <w:spacing w:val="10"/>
          <w:sz w:val="28"/>
          <w:szCs w:val="32"/>
        </w:rPr>
        <w:t>簽名基礎設施，連結民間醫療、教育單位及公部門資料，整合愛沙尼亞居民醫療保健、稅務申報等資料，使民眾能夠直接使用數位身份，</w:t>
      </w:r>
      <w:proofErr w:type="gramStart"/>
      <w:r w:rsidRPr="003B1054">
        <w:rPr>
          <w:rFonts w:eastAsia="標楷體"/>
          <w:color w:val="000000" w:themeColor="text1"/>
          <w:spacing w:val="10"/>
          <w:sz w:val="28"/>
          <w:szCs w:val="32"/>
        </w:rPr>
        <w:t>一</w:t>
      </w:r>
      <w:proofErr w:type="gramEnd"/>
      <w:r w:rsidRPr="003B1054">
        <w:rPr>
          <w:rFonts w:eastAsia="標楷體"/>
          <w:color w:val="000000" w:themeColor="text1"/>
          <w:spacing w:val="10"/>
          <w:sz w:val="28"/>
          <w:szCs w:val="32"/>
        </w:rPr>
        <w:t>鍵登入。</w:t>
      </w:r>
    </w:p>
    <w:p w:rsidR="00264FBB" w:rsidRPr="003B1054" w:rsidRDefault="00264FBB" w:rsidP="00264FBB">
      <w:pPr>
        <w:spacing w:beforeLines="50" w:before="180" w:line="500" w:lineRule="exact"/>
        <w:rPr>
          <w:rFonts w:eastAsia="標楷體"/>
          <w:spacing w:val="10"/>
          <w:kern w:val="0"/>
          <w:sz w:val="28"/>
          <w:szCs w:val="32"/>
        </w:rPr>
      </w:pPr>
      <w:r w:rsidRPr="003B1054">
        <w:rPr>
          <w:rFonts w:eastAsia="標楷體"/>
          <w:b/>
          <w:sz w:val="28"/>
          <w:szCs w:val="32"/>
        </w:rPr>
        <w:t>四、我國</w:t>
      </w:r>
      <w:proofErr w:type="gramStart"/>
      <w:r w:rsidRPr="003B1054">
        <w:rPr>
          <w:rFonts w:eastAsia="標楷體"/>
          <w:b/>
          <w:sz w:val="28"/>
          <w:szCs w:val="32"/>
        </w:rPr>
        <w:t>區塊鏈發展</w:t>
      </w:r>
      <w:proofErr w:type="gramEnd"/>
      <w:r w:rsidRPr="003B1054">
        <w:rPr>
          <w:rFonts w:eastAsia="標楷體"/>
          <w:b/>
          <w:sz w:val="28"/>
          <w:szCs w:val="32"/>
        </w:rPr>
        <w:t>現況</w:t>
      </w:r>
    </w:p>
    <w:p w:rsidR="00264FBB" w:rsidRPr="003B1054" w:rsidRDefault="00264FBB" w:rsidP="00264FBB">
      <w:pPr>
        <w:tabs>
          <w:tab w:val="left" w:pos="567"/>
        </w:tabs>
        <w:adjustRightInd w:val="0"/>
        <w:snapToGrid w:val="0"/>
        <w:spacing w:line="500" w:lineRule="exact"/>
        <w:jc w:val="both"/>
        <w:textAlignment w:val="baseline"/>
        <w:rPr>
          <w:rFonts w:eastAsia="標楷體"/>
          <w:b/>
          <w:spacing w:val="10"/>
          <w:sz w:val="28"/>
          <w:szCs w:val="32"/>
        </w:rPr>
      </w:pPr>
      <w:r w:rsidRPr="003B1054">
        <w:rPr>
          <w:rFonts w:eastAsia="標楷體"/>
          <w:b/>
          <w:spacing w:val="10"/>
          <w:sz w:val="28"/>
          <w:szCs w:val="32"/>
        </w:rPr>
        <w:t xml:space="preserve"> (</w:t>
      </w:r>
      <w:proofErr w:type="gramStart"/>
      <w:r w:rsidRPr="003B1054">
        <w:rPr>
          <w:rFonts w:eastAsia="標楷體"/>
          <w:b/>
          <w:spacing w:val="10"/>
          <w:sz w:val="28"/>
          <w:szCs w:val="32"/>
        </w:rPr>
        <w:t>一</w:t>
      </w:r>
      <w:proofErr w:type="gramEnd"/>
      <w:r w:rsidRPr="003B1054">
        <w:rPr>
          <w:rFonts w:eastAsia="標楷體"/>
          <w:b/>
          <w:spacing w:val="10"/>
          <w:sz w:val="28"/>
          <w:szCs w:val="32"/>
        </w:rPr>
        <w:t>)</w:t>
      </w:r>
      <w:r w:rsidRPr="003B1054">
        <w:rPr>
          <w:rFonts w:eastAsia="標楷體"/>
          <w:b/>
          <w:spacing w:val="10"/>
          <w:kern w:val="0"/>
          <w:sz w:val="28"/>
          <w:szCs w:val="32"/>
        </w:rPr>
        <w:t>新創企業</w:t>
      </w:r>
      <w:r w:rsidRPr="003B1054">
        <w:rPr>
          <w:rFonts w:eastAsia="標楷體"/>
          <w:b/>
          <w:spacing w:val="10"/>
          <w:sz w:val="28"/>
          <w:szCs w:val="32"/>
        </w:rPr>
        <w:t>發展情形</w:t>
      </w:r>
    </w:p>
    <w:p w:rsidR="00264FBB" w:rsidRPr="003B1054" w:rsidRDefault="00264FBB" w:rsidP="00264FBB">
      <w:pPr>
        <w:tabs>
          <w:tab w:val="left" w:pos="567"/>
        </w:tabs>
        <w:adjustRightInd w:val="0"/>
        <w:snapToGrid w:val="0"/>
        <w:spacing w:line="500" w:lineRule="exact"/>
        <w:jc w:val="both"/>
        <w:textAlignment w:val="baseline"/>
        <w:rPr>
          <w:rFonts w:eastAsia="標楷體"/>
          <w:spacing w:val="10"/>
          <w:kern w:val="0"/>
          <w:sz w:val="28"/>
          <w:szCs w:val="32"/>
        </w:rPr>
      </w:pPr>
      <w:r w:rsidRPr="003B1054">
        <w:rPr>
          <w:rFonts w:eastAsia="標楷體"/>
          <w:spacing w:val="10"/>
          <w:kern w:val="0"/>
          <w:sz w:val="28"/>
          <w:szCs w:val="32"/>
        </w:rPr>
        <w:t xml:space="preserve">    </w:t>
      </w:r>
      <w:r w:rsidRPr="003B1054">
        <w:rPr>
          <w:rFonts w:eastAsia="標楷體"/>
          <w:spacing w:val="10"/>
          <w:kern w:val="0"/>
          <w:sz w:val="28"/>
          <w:szCs w:val="32"/>
        </w:rPr>
        <w:t>據</w:t>
      </w:r>
      <w:r w:rsidRPr="003B1054">
        <w:rPr>
          <w:rFonts w:eastAsia="標楷體"/>
          <w:spacing w:val="10"/>
          <w:kern w:val="0"/>
          <w:sz w:val="28"/>
          <w:szCs w:val="32"/>
        </w:rPr>
        <w:t>2018</w:t>
      </w:r>
      <w:r w:rsidRPr="003B1054">
        <w:rPr>
          <w:rFonts w:eastAsia="標楷體"/>
          <w:spacing w:val="10"/>
          <w:kern w:val="0"/>
          <w:sz w:val="28"/>
          <w:szCs w:val="32"/>
        </w:rPr>
        <w:t>年</w:t>
      </w:r>
      <w:r w:rsidRPr="003B1054">
        <w:rPr>
          <w:rFonts w:eastAsia="標楷體"/>
          <w:spacing w:val="10"/>
          <w:kern w:val="0"/>
          <w:sz w:val="28"/>
          <w:szCs w:val="32"/>
        </w:rPr>
        <w:t>9</w:t>
      </w:r>
      <w:r w:rsidRPr="003B1054">
        <w:rPr>
          <w:rFonts w:eastAsia="標楷體"/>
          <w:spacing w:val="10"/>
          <w:kern w:val="0"/>
          <w:sz w:val="28"/>
          <w:szCs w:val="32"/>
        </w:rPr>
        <w:t>月</w:t>
      </w:r>
      <w:r w:rsidRPr="003B1054">
        <w:rPr>
          <w:rFonts w:eastAsia="標楷體"/>
          <w:spacing w:val="10"/>
          <w:kern w:val="0"/>
          <w:sz w:val="28"/>
          <w:szCs w:val="32"/>
        </w:rPr>
        <w:t>FINDIT</w:t>
      </w:r>
      <w:r w:rsidRPr="003B1054">
        <w:rPr>
          <w:rFonts w:eastAsia="標楷體"/>
          <w:spacing w:val="10"/>
          <w:kern w:val="0"/>
          <w:sz w:val="28"/>
          <w:szCs w:val="32"/>
        </w:rPr>
        <w:t>早期資金資訊平台的盤點</w:t>
      </w:r>
      <w:r w:rsidRPr="003B1054">
        <w:rPr>
          <w:rStyle w:val="affa"/>
          <w:rFonts w:eastAsia="標楷體"/>
          <w:spacing w:val="10"/>
          <w:kern w:val="0"/>
          <w:sz w:val="28"/>
          <w:szCs w:val="32"/>
        </w:rPr>
        <w:footnoteReference w:id="13"/>
      </w:r>
      <w:r w:rsidRPr="003B1054">
        <w:rPr>
          <w:rFonts w:eastAsia="標楷體"/>
          <w:spacing w:val="10"/>
          <w:kern w:val="0"/>
          <w:sz w:val="28"/>
          <w:szCs w:val="32"/>
        </w:rPr>
        <w:t>，我國已有近百家新創企業布</w:t>
      </w:r>
      <w:proofErr w:type="gramStart"/>
      <w:r w:rsidRPr="003B1054">
        <w:rPr>
          <w:rFonts w:eastAsia="標楷體"/>
          <w:spacing w:val="10"/>
          <w:kern w:val="0"/>
          <w:sz w:val="28"/>
          <w:szCs w:val="32"/>
        </w:rPr>
        <w:t>局區塊鏈</w:t>
      </w:r>
      <w:proofErr w:type="gramEnd"/>
      <w:r w:rsidRPr="003B1054">
        <w:rPr>
          <w:rFonts w:eastAsia="標楷體"/>
          <w:spacing w:val="10"/>
          <w:kern w:val="0"/>
          <w:sz w:val="28"/>
          <w:szCs w:val="32"/>
        </w:rPr>
        <w:t>，並在全球</w:t>
      </w:r>
      <w:proofErr w:type="gramStart"/>
      <w:r w:rsidRPr="003B1054">
        <w:rPr>
          <w:rFonts w:eastAsia="標楷體"/>
          <w:spacing w:val="10"/>
          <w:kern w:val="0"/>
          <w:sz w:val="28"/>
          <w:szCs w:val="32"/>
        </w:rPr>
        <w:t>區塊鏈發展</w:t>
      </w:r>
      <w:proofErr w:type="gramEnd"/>
      <w:r w:rsidRPr="003B1054">
        <w:rPr>
          <w:rFonts w:eastAsia="標楷體"/>
          <w:spacing w:val="10"/>
          <w:kern w:val="0"/>
          <w:sz w:val="28"/>
          <w:szCs w:val="32"/>
        </w:rPr>
        <w:t>取得實績。</w:t>
      </w:r>
    </w:p>
    <w:p w:rsidR="00264FBB" w:rsidRPr="003B1054" w:rsidRDefault="00264FBB" w:rsidP="00264FBB">
      <w:pPr>
        <w:tabs>
          <w:tab w:val="left" w:pos="567"/>
        </w:tabs>
        <w:adjustRightInd w:val="0"/>
        <w:snapToGrid w:val="0"/>
        <w:spacing w:line="500" w:lineRule="exact"/>
        <w:jc w:val="both"/>
        <w:textAlignment w:val="baseline"/>
        <w:rPr>
          <w:rFonts w:eastAsia="標楷體"/>
          <w:b/>
          <w:spacing w:val="10"/>
          <w:kern w:val="0"/>
          <w:sz w:val="28"/>
          <w:szCs w:val="32"/>
        </w:rPr>
      </w:pPr>
      <w:r w:rsidRPr="003B1054">
        <w:rPr>
          <w:rFonts w:eastAsia="標楷體"/>
          <w:b/>
          <w:spacing w:val="10"/>
          <w:kern w:val="0"/>
          <w:sz w:val="28"/>
          <w:szCs w:val="32"/>
        </w:rPr>
        <w:t xml:space="preserve">  1</w:t>
      </w:r>
      <w:r w:rsidRPr="003B1054">
        <w:rPr>
          <w:rFonts w:eastAsia="標楷體"/>
          <w:b/>
          <w:spacing w:val="10"/>
          <w:kern w:val="0"/>
          <w:sz w:val="28"/>
          <w:szCs w:val="32"/>
        </w:rPr>
        <w:t>、加密貨幣應用</w:t>
      </w:r>
    </w:p>
    <w:p w:rsidR="00264FBB" w:rsidRPr="003B1054" w:rsidRDefault="00264FBB" w:rsidP="00264FBB">
      <w:pPr>
        <w:tabs>
          <w:tab w:val="left" w:pos="567"/>
        </w:tabs>
        <w:adjustRightInd w:val="0"/>
        <w:snapToGrid w:val="0"/>
        <w:spacing w:line="500" w:lineRule="exact"/>
        <w:ind w:left="709" w:hangingChars="236" w:hanging="709"/>
        <w:jc w:val="both"/>
        <w:textAlignment w:val="baseline"/>
        <w:rPr>
          <w:rFonts w:eastAsia="標楷體"/>
          <w:spacing w:val="10"/>
          <w:kern w:val="0"/>
          <w:sz w:val="28"/>
          <w:szCs w:val="32"/>
        </w:rPr>
      </w:pPr>
      <w:r w:rsidRPr="003B1054">
        <w:rPr>
          <w:rFonts w:eastAsia="標楷體"/>
          <w:b/>
          <w:spacing w:val="10"/>
          <w:kern w:val="0"/>
          <w:sz w:val="28"/>
          <w:szCs w:val="32"/>
        </w:rPr>
        <w:t xml:space="preserve">  (1)</w:t>
      </w:r>
      <w:r w:rsidRPr="003B1054">
        <w:rPr>
          <w:rFonts w:eastAsia="標楷體"/>
          <w:b/>
          <w:spacing w:val="10"/>
          <w:kern w:val="0"/>
          <w:sz w:val="28"/>
          <w:szCs w:val="32"/>
        </w:rPr>
        <w:t>交易服務</w:t>
      </w:r>
      <w:r w:rsidRPr="003B1054">
        <w:rPr>
          <w:rFonts w:eastAsia="標楷體"/>
          <w:spacing w:val="10"/>
          <w:kern w:val="0"/>
          <w:sz w:val="28"/>
          <w:szCs w:val="32"/>
        </w:rPr>
        <w:t>：提供交易所服務的</w:t>
      </w:r>
      <w:r w:rsidRPr="003B1054">
        <w:rPr>
          <w:rFonts w:eastAsia="標楷體"/>
          <w:spacing w:val="10"/>
          <w:kern w:val="0"/>
          <w:sz w:val="28"/>
          <w:szCs w:val="32"/>
        </w:rPr>
        <w:t>BitoEX(</w:t>
      </w:r>
      <w:r w:rsidRPr="003B1054">
        <w:rPr>
          <w:rFonts w:eastAsia="標楷體"/>
          <w:spacing w:val="10"/>
          <w:kern w:val="0"/>
          <w:sz w:val="28"/>
          <w:szCs w:val="32"/>
        </w:rPr>
        <w:t>幣</w:t>
      </w:r>
      <w:proofErr w:type="gramStart"/>
      <w:r w:rsidRPr="003B1054">
        <w:rPr>
          <w:rFonts w:eastAsia="標楷體"/>
          <w:spacing w:val="10"/>
          <w:kern w:val="0"/>
          <w:sz w:val="28"/>
          <w:szCs w:val="32"/>
        </w:rPr>
        <w:t>託</w:t>
      </w:r>
      <w:proofErr w:type="gramEnd"/>
      <w:r w:rsidRPr="003B1054">
        <w:rPr>
          <w:rFonts w:eastAsia="標楷體"/>
          <w:spacing w:val="10"/>
          <w:kern w:val="0"/>
          <w:sz w:val="28"/>
          <w:szCs w:val="32"/>
        </w:rPr>
        <w:t>)</w:t>
      </w:r>
      <w:r w:rsidRPr="003B1054">
        <w:rPr>
          <w:rFonts w:eastAsia="標楷體"/>
          <w:spacing w:val="10"/>
          <w:kern w:val="0"/>
          <w:sz w:val="28"/>
          <w:szCs w:val="32"/>
        </w:rPr>
        <w:t>及</w:t>
      </w:r>
      <w:r w:rsidRPr="003B1054">
        <w:rPr>
          <w:rFonts w:eastAsia="標楷體"/>
          <w:spacing w:val="10"/>
          <w:kern w:val="0"/>
          <w:sz w:val="28"/>
          <w:szCs w:val="32"/>
        </w:rPr>
        <w:t>Maicoin</w:t>
      </w:r>
      <w:r w:rsidRPr="003B1054">
        <w:rPr>
          <w:rFonts w:eastAsia="標楷體"/>
          <w:spacing w:val="10"/>
          <w:kern w:val="0"/>
          <w:sz w:val="28"/>
          <w:szCs w:val="32"/>
        </w:rPr>
        <w:t>、</w:t>
      </w:r>
      <w:proofErr w:type="gramStart"/>
      <w:r w:rsidRPr="003B1054">
        <w:rPr>
          <w:rFonts w:eastAsia="標楷體"/>
          <w:spacing w:val="10"/>
          <w:kern w:val="0"/>
          <w:sz w:val="28"/>
          <w:szCs w:val="32"/>
        </w:rPr>
        <w:t>主打零交易</w:t>
      </w:r>
      <w:proofErr w:type="gramEnd"/>
      <w:r w:rsidRPr="003B1054">
        <w:rPr>
          <w:rFonts w:eastAsia="標楷體"/>
          <w:spacing w:val="10"/>
          <w:kern w:val="0"/>
          <w:sz w:val="28"/>
          <w:szCs w:val="32"/>
        </w:rPr>
        <w:t>手續費</w:t>
      </w:r>
      <w:r w:rsidRPr="003B1054">
        <w:rPr>
          <w:rFonts w:eastAsia="標楷體"/>
          <w:spacing w:val="10"/>
          <w:kern w:val="0"/>
          <w:sz w:val="28"/>
          <w:szCs w:val="32"/>
        </w:rPr>
        <w:t>Cobinhood</w:t>
      </w:r>
      <w:r w:rsidRPr="003B1054">
        <w:rPr>
          <w:rFonts w:eastAsia="標楷體"/>
          <w:spacing w:val="10"/>
          <w:kern w:val="0"/>
          <w:sz w:val="28"/>
          <w:szCs w:val="32"/>
        </w:rPr>
        <w:t>、場外交易所</w:t>
      </w:r>
      <w:r w:rsidRPr="003B1054">
        <w:rPr>
          <w:rFonts w:eastAsia="標楷體"/>
          <w:spacing w:val="10"/>
          <w:kern w:val="0"/>
          <w:sz w:val="28"/>
          <w:szCs w:val="32"/>
        </w:rPr>
        <w:t>OTCBTC</w:t>
      </w:r>
      <w:r w:rsidRPr="003B1054">
        <w:rPr>
          <w:rFonts w:eastAsia="標楷體"/>
          <w:spacing w:val="10"/>
          <w:kern w:val="0"/>
          <w:sz w:val="28"/>
          <w:szCs w:val="32"/>
        </w:rPr>
        <w:t>、多國法幣交換</w:t>
      </w:r>
      <w:r w:rsidRPr="003B1054">
        <w:rPr>
          <w:rFonts w:eastAsia="標楷體"/>
          <w:spacing w:val="10"/>
          <w:kern w:val="0"/>
          <w:sz w:val="28"/>
          <w:szCs w:val="32"/>
        </w:rPr>
        <w:t>Coinected.io</w:t>
      </w:r>
      <w:r w:rsidRPr="003B1054">
        <w:rPr>
          <w:rFonts w:eastAsia="標楷體"/>
          <w:spacing w:val="10"/>
          <w:kern w:val="0"/>
          <w:sz w:val="28"/>
          <w:szCs w:val="32"/>
        </w:rPr>
        <w:t>、去中心化交易所</w:t>
      </w:r>
      <w:r w:rsidRPr="003B1054">
        <w:rPr>
          <w:rFonts w:eastAsia="標楷體"/>
          <w:spacing w:val="10"/>
          <w:kern w:val="0"/>
          <w:sz w:val="28"/>
          <w:szCs w:val="32"/>
        </w:rPr>
        <w:t>JOYSO</w:t>
      </w:r>
      <w:r w:rsidRPr="003B1054">
        <w:rPr>
          <w:rFonts w:eastAsia="標楷體"/>
          <w:spacing w:val="10"/>
          <w:kern w:val="0"/>
          <w:sz w:val="28"/>
          <w:szCs w:val="32"/>
        </w:rPr>
        <w:t>、比</w:t>
      </w:r>
      <w:proofErr w:type="gramStart"/>
      <w:r w:rsidRPr="003B1054">
        <w:rPr>
          <w:rFonts w:eastAsia="標楷體"/>
          <w:spacing w:val="10"/>
          <w:kern w:val="0"/>
          <w:sz w:val="28"/>
          <w:szCs w:val="32"/>
        </w:rPr>
        <w:t>特</w:t>
      </w:r>
      <w:proofErr w:type="gramEnd"/>
      <w:r w:rsidRPr="003B1054">
        <w:rPr>
          <w:rFonts w:eastAsia="標楷體"/>
          <w:spacing w:val="10"/>
          <w:kern w:val="0"/>
          <w:sz w:val="28"/>
          <w:szCs w:val="32"/>
        </w:rPr>
        <w:t>幣</w:t>
      </w:r>
      <w:r w:rsidRPr="003B1054">
        <w:rPr>
          <w:rFonts w:eastAsia="標楷體"/>
          <w:spacing w:val="10"/>
          <w:kern w:val="0"/>
          <w:sz w:val="28"/>
          <w:szCs w:val="32"/>
        </w:rPr>
        <w:t>ATM</w:t>
      </w:r>
      <w:proofErr w:type="gramStart"/>
      <w:r w:rsidRPr="003B1054">
        <w:rPr>
          <w:rFonts w:eastAsia="標楷體"/>
          <w:spacing w:val="10"/>
          <w:kern w:val="0"/>
          <w:sz w:val="28"/>
          <w:szCs w:val="32"/>
        </w:rPr>
        <w:lastRenderedPageBreak/>
        <w:t>的燈興科技</w:t>
      </w:r>
      <w:proofErr w:type="gramEnd"/>
      <w:r w:rsidRPr="003B1054">
        <w:rPr>
          <w:rFonts w:eastAsia="標楷體"/>
          <w:spacing w:val="10"/>
          <w:kern w:val="0"/>
          <w:sz w:val="28"/>
          <w:szCs w:val="32"/>
        </w:rPr>
        <w:t>、比</w:t>
      </w:r>
      <w:proofErr w:type="gramStart"/>
      <w:r w:rsidRPr="003B1054">
        <w:rPr>
          <w:rFonts w:eastAsia="標楷體"/>
          <w:spacing w:val="10"/>
          <w:kern w:val="0"/>
          <w:sz w:val="28"/>
          <w:szCs w:val="32"/>
        </w:rPr>
        <w:t>特</w:t>
      </w:r>
      <w:proofErr w:type="gramEnd"/>
      <w:r w:rsidRPr="003B1054">
        <w:rPr>
          <w:rFonts w:eastAsia="標楷體"/>
          <w:spacing w:val="10"/>
          <w:kern w:val="0"/>
          <w:sz w:val="28"/>
          <w:szCs w:val="32"/>
        </w:rPr>
        <w:t>幣與商品交換的</w:t>
      </w:r>
      <w:r w:rsidRPr="003B1054">
        <w:rPr>
          <w:rFonts w:eastAsia="標楷體"/>
          <w:spacing w:val="10"/>
          <w:kern w:val="0"/>
          <w:sz w:val="28"/>
          <w:szCs w:val="32"/>
        </w:rPr>
        <w:t>Bitexc</w:t>
      </w:r>
      <w:r w:rsidRPr="003B1054">
        <w:rPr>
          <w:rFonts w:eastAsia="標楷體"/>
          <w:spacing w:val="10"/>
          <w:kern w:val="0"/>
          <w:sz w:val="28"/>
          <w:szCs w:val="32"/>
        </w:rPr>
        <w:t>等公司，可見在我國買賣或持有加密貨幣並不是太大問題。</w:t>
      </w:r>
    </w:p>
    <w:p w:rsidR="00264FBB" w:rsidRPr="003B1054" w:rsidRDefault="00264FBB" w:rsidP="00264FBB">
      <w:pPr>
        <w:tabs>
          <w:tab w:val="left" w:pos="567"/>
        </w:tabs>
        <w:adjustRightInd w:val="0"/>
        <w:snapToGrid w:val="0"/>
        <w:spacing w:line="500" w:lineRule="exact"/>
        <w:ind w:leftChars="1" w:left="708" w:hangingChars="235" w:hanging="706"/>
        <w:jc w:val="both"/>
        <w:textAlignment w:val="baseline"/>
        <w:rPr>
          <w:rFonts w:eastAsia="標楷體"/>
          <w:spacing w:val="10"/>
          <w:kern w:val="0"/>
          <w:sz w:val="28"/>
          <w:szCs w:val="32"/>
        </w:rPr>
      </w:pPr>
      <w:r w:rsidRPr="003B1054">
        <w:rPr>
          <w:rFonts w:eastAsia="標楷體"/>
          <w:b/>
          <w:spacing w:val="10"/>
          <w:kern w:val="0"/>
          <w:sz w:val="28"/>
          <w:szCs w:val="32"/>
        </w:rPr>
        <w:t xml:space="preserve">  (2)</w:t>
      </w:r>
      <w:r w:rsidRPr="003B1054">
        <w:rPr>
          <w:rFonts w:eastAsia="標楷體"/>
          <w:b/>
          <w:spacing w:val="10"/>
          <w:kern w:val="0"/>
          <w:sz w:val="28"/>
          <w:szCs w:val="32"/>
        </w:rPr>
        <w:t>加密貨幣儲存</w:t>
      </w:r>
      <w:r w:rsidRPr="003B1054">
        <w:rPr>
          <w:rFonts w:eastAsia="標楷體"/>
          <w:spacing w:val="10"/>
          <w:kern w:val="0"/>
          <w:sz w:val="28"/>
          <w:szCs w:val="32"/>
        </w:rPr>
        <w:t>：</w:t>
      </w:r>
      <w:r w:rsidRPr="003B1054">
        <w:rPr>
          <w:rFonts w:eastAsia="標楷體"/>
          <w:spacing w:val="10"/>
          <w:kern w:val="0"/>
          <w:sz w:val="28"/>
          <w:szCs w:val="32"/>
        </w:rPr>
        <w:t>CoolBitX(</w:t>
      </w:r>
      <w:proofErr w:type="gramStart"/>
      <w:r w:rsidRPr="003B1054">
        <w:rPr>
          <w:rFonts w:eastAsia="標楷體"/>
          <w:spacing w:val="10"/>
          <w:kern w:val="0"/>
          <w:sz w:val="28"/>
          <w:szCs w:val="32"/>
        </w:rPr>
        <w:t>庫幣</w:t>
      </w:r>
      <w:proofErr w:type="gramEnd"/>
      <w:r w:rsidRPr="003B1054">
        <w:rPr>
          <w:rFonts w:eastAsia="標楷體"/>
          <w:spacing w:val="10"/>
          <w:kern w:val="0"/>
          <w:sz w:val="28"/>
          <w:szCs w:val="32"/>
        </w:rPr>
        <w:t>)</w:t>
      </w:r>
      <w:r w:rsidRPr="003B1054">
        <w:rPr>
          <w:rFonts w:eastAsia="標楷體"/>
          <w:spacing w:val="10"/>
          <w:kern w:val="0"/>
          <w:sz w:val="28"/>
          <w:szCs w:val="32"/>
        </w:rPr>
        <w:t>提供</w:t>
      </w:r>
      <w:r w:rsidRPr="003B1054">
        <w:rPr>
          <w:rFonts w:eastAsia="標楷體"/>
          <w:color w:val="000000" w:themeColor="text1"/>
          <w:spacing w:val="10"/>
          <w:kern w:val="0"/>
          <w:sz w:val="28"/>
          <w:szCs w:val="32"/>
        </w:rPr>
        <w:t>硬體錢包</w:t>
      </w:r>
      <w:r w:rsidRPr="003B1054">
        <w:rPr>
          <w:rStyle w:val="affa"/>
          <w:rFonts w:eastAsia="標楷體"/>
          <w:color w:val="000000" w:themeColor="text1"/>
          <w:spacing w:val="10"/>
          <w:kern w:val="0"/>
          <w:sz w:val="28"/>
          <w:szCs w:val="32"/>
        </w:rPr>
        <w:footnoteReference w:id="14"/>
      </w:r>
      <w:r w:rsidRPr="003B1054">
        <w:rPr>
          <w:rFonts w:eastAsia="標楷體"/>
          <w:color w:val="000000" w:themeColor="text1"/>
          <w:spacing w:val="10"/>
          <w:kern w:val="0"/>
          <w:sz w:val="28"/>
          <w:szCs w:val="32"/>
        </w:rPr>
        <w:t>在</w:t>
      </w:r>
      <w:r w:rsidRPr="003B1054">
        <w:rPr>
          <w:rFonts w:eastAsia="標楷體"/>
          <w:spacing w:val="10"/>
          <w:kern w:val="0"/>
          <w:sz w:val="28"/>
          <w:szCs w:val="32"/>
        </w:rPr>
        <w:t>全球賣出超過</w:t>
      </w:r>
      <w:r w:rsidRPr="003B1054">
        <w:rPr>
          <w:rFonts w:eastAsia="標楷體"/>
          <w:spacing w:val="10"/>
          <w:kern w:val="0"/>
          <w:sz w:val="28"/>
          <w:szCs w:val="32"/>
        </w:rPr>
        <w:t>10</w:t>
      </w:r>
      <w:r w:rsidRPr="003B1054">
        <w:rPr>
          <w:rFonts w:eastAsia="標楷體"/>
          <w:spacing w:val="10"/>
          <w:kern w:val="0"/>
          <w:sz w:val="28"/>
          <w:szCs w:val="32"/>
        </w:rPr>
        <w:t>萬組；</w:t>
      </w:r>
      <w:r w:rsidRPr="003B1054">
        <w:rPr>
          <w:rFonts w:eastAsia="標楷體"/>
          <w:spacing w:val="10"/>
          <w:kern w:val="0"/>
          <w:sz w:val="28"/>
          <w:szCs w:val="32"/>
        </w:rPr>
        <w:t>Whale</w:t>
      </w:r>
      <w:r w:rsidRPr="003B1054">
        <w:rPr>
          <w:rFonts w:eastAsia="標楷體"/>
          <w:spacing w:val="10"/>
          <w:kern w:val="0"/>
          <w:sz w:val="28"/>
          <w:szCs w:val="32"/>
        </w:rPr>
        <w:t>提供加密貨幣挖礦晶片</w:t>
      </w:r>
      <w:proofErr w:type="gramStart"/>
      <w:r w:rsidRPr="003B1054">
        <w:rPr>
          <w:rFonts w:eastAsia="標楷體"/>
          <w:spacing w:val="10"/>
          <w:kern w:val="0"/>
          <w:sz w:val="28"/>
          <w:szCs w:val="32"/>
        </w:rPr>
        <w:t>及礦機開發</w:t>
      </w:r>
      <w:proofErr w:type="gramEnd"/>
      <w:r w:rsidRPr="003B1054">
        <w:rPr>
          <w:rFonts w:eastAsia="標楷體"/>
          <w:spacing w:val="10"/>
          <w:kern w:val="0"/>
          <w:sz w:val="28"/>
          <w:szCs w:val="32"/>
        </w:rPr>
        <w:t>。</w:t>
      </w:r>
    </w:p>
    <w:p w:rsidR="00264FBB" w:rsidRPr="003B1054" w:rsidRDefault="00264FBB" w:rsidP="00264FBB">
      <w:pPr>
        <w:tabs>
          <w:tab w:val="left" w:pos="567"/>
        </w:tabs>
        <w:adjustRightInd w:val="0"/>
        <w:snapToGrid w:val="0"/>
        <w:spacing w:line="500" w:lineRule="exact"/>
        <w:jc w:val="both"/>
        <w:textAlignment w:val="baseline"/>
        <w:rPr>
          <w:rFonts w:eastAsia="標楷體"/>
          <w:b/>
          <w:spacing w:val="10"/>
          <w:kern w:val="0"/>
          <w:sz w:val="28"/>
          <w:szCs w:val="32"/>
        </w:rPr>
      </w:pPr>
      <w:r w:rsidRPr="003B1054">
        <w:rPr>
          <w:rFonts w:eastAsia="標楷體"/>
          <w:spacing w:val="10"/>
          <w:kern w:val="0"/>
          <w:sz w:val="28"/>
          <w:szCs w:val="32"/>
        </w:rPr>
        <w:t xml:space="preserve">  </w:t>
      </w:r>
      <w:r w:rsidRPr="003B1054">
        <w:rPr>
          <w:rFonts w:eastAsia="標楷體"/>
          <w:b/>
          <w:spacing w:val="10"/>
          <w:kern w:val="0"/>
          <w:sz w:val="28"/>
          <w:szCs w:val="32"/>
        </w:rPr>
        <w:t>2</w:t>
      </w:r>
      <w:r w:rsidRPr="003B1054">
        <w:rPr>
          <w:rFonts w:eastAsia="標楷體"/>
          <w:b/>
          <w:spacing w:val="10"/>
          <w:kern w:val="0"/>
          <w:sz w:val="28"/>
          <w:szCs w:val="32"/>
        </w:rPr>
        <w:t>、</w:t>
      </w:r>
      <w:proofErr w:type="gramStart"/>
      <w:r w:rsidRPr="003B1054">
        <w:rPr>
          <w:rFonts w:eastAsia="標楷體"/>
          <w:b/>
          <w:spacing w:val="10"/>
          <w:kern w:val="0"/>
          <w:sz w:val="28"/>
          <w:szCs w:val="32"/>
        </w:rPr>
        <w:t>區塊鏈應用</w:t>
      </w:r>
      <w:proofErr w:type="gramEnd"/>
      <w:r w:rsidRPr="003B1054">
        <w:rPr>
          <w:rFonts w:eastAsia="標楷體"/>
          <w:b/>
          <w:spacing w:val="10"/>
          <w:kern w:val="0"/>
          <w:sz w:val="28"/>
          <w:szCs w:val="32"/>
        </w:rPr>
        <w:t>服務</w:t>
      </w:r>
    </w:p>
    <w:p w:rsidR="00264FBB" w:rsidRPr="003B1054" w:rsidRDefault="00264FBB" w:rsidP="00264FBB">
      <w:pPr>
        <w:tabs>
          <w:tab w:val="left" w:pos="567"/>
        </w:tabs>
        <w:adjustRightInd w:val="0"/>
        <w:snapToGrid w:val="0"/>
        <w:spacing w:line="500" w:lineRule="exact"/>
        <w:ind w:left="709" w:hangingChars="236" w:hanging="709"/>
        <w:jc w:val="both"/>
        <w:textAlignment w:val="baseline"/>
        <w:rPr>
          <w:rFonts w:eastAsia="標楷體"/>
          <w:spacing w:val="10"/>
          <w:kern w:val="0"/>
          <w:sz w:val="28"/>
          <w:szCs w:val="32"/>
        </w:rPr>
      </w:pPr>
      <w:r w:rsidRPr="003B1054">
        <w:rPr>
          <w:rFonts w:eastAsia="標楷體"/>
          <w:b/>
          <w:spacing w:val="10"/>
          <w:kern w:val="0"/>
          <w:sz w:val="28"/>
          <w:szCs w:val="32"/>
        </w:rPr>
        <w:t xml:space="preserve">  (1)</w:t>
      </w:r>
      <w:r w:rsidRPr="003B1054">
        <w:rPr>
          <w:rFonts w:eastAsia="標楷體"/>
          <w:b/>
          <w:spacing w:val="10"/>
          <w:kern w:val="0"/>
          <w:sz w:val="28"/>
          <w:szCs w:val="32"/>
        </w:rPr>
        <w:t>旅遊及食品溯源</w:t>
      </w:r>
      <w:r w:rsidRPr="003B1054">
        <w:rPr>
          <w:rFonts w:eastAsia="微軟正黑體"/>
          <w:b/>
          <w:spacing w:val="10"/>
          <w:kern w:val="0"/>
          <w:sz w:val="28"/>
          <w:szCs w:val="32"/>
        </w:rPr>
        <w:t>：</w:t>
      </w:r>
      <w:r w:rsidRPr="003B1054">
        <w:rPr>
          <w:rFonts w:eastAsia="標楷體"/>
          <w:spacing w:val="10"/>
          <w:kern w:val="0"/>
          <w:sz w:val="28"/>
          <w:szCs w:val="32"/>
        </w:rPr>
        <w:t>奧丁丁公司原業務結合區</w:t>
      </w:r>
      <w:proofErr w:type="gramStart"/>
      <w:r w:rsidRPr="003B1054">
        <w:rPr>
          <w:rFonts w:eastAsia="標楷體"/>
          <w:spacing w:val="10"/>
          <w:kern w:val="0"/>
          <w:sz w:val="28"/>
          <w:szCs w:val="32"/>
        </w:rPr>
        <w:t>塊鏈後</w:t>
      </w:r>
      <w:proofErr w:type="gramEnd"/>
      <w:r w:rsidRPr="003B1054">
        <w:rPr>
          <w:rFonts w:eastAsia="標楷體"/>
          <w:spacing w:val="10"/>
          <w:kern w:val="0"/>
          <w:sz w:val="28"/>
          <w:szCs w:val="32"/>
        </w:rPr>
        <w:t>，推出基於</w:t>
      </w:r>
      <w:proofErr w:type="gramStart"/>
      <w:r w:rsidRPr="003B1054">
        <w:rPr>
          <w:rFonts w:eastAsia="標楷體"/>
          <w:spacing w:val="10"/>
          <w:kern w:val="0"/>
          <w:sz w:val="28"/>
          <w:szCs w:val="32"/>
        </w:rPr>
        <w:t>區塊鏈的</w:t>
      </w:r>
      <w:proofErr w:type="gramEnd"/>
      <w:r w:rsidRPr="003B1054">
        <w:rPr>
          <w:rFonts w:eastAsia="標楷體"/>
          <w:spacing w:val="10"/>
          <w:kern w:val="0"/>
          <w:sz w:val="28"/>
          <w:szCs w:val="32"/>
        </w:rPr>
        <w:t>旅遊訂房管理平台及溯源上鏈。</w:t>
      </w:r>
    </w:p>
    <w:p w:rsidR="00264FBB" w:rsidRPr="003B1054" w:rsidRDefault="00264FBB" w:rsidP="00264FBB">
      <w:pPr>
        <w:tabs>
          <w:tab w:val="left" w:pos="567"/>
        </w:tabs>
        <w:adjustRightInd w:val="0"/>
        <w:snapToGrid w:val="0"/>
        <w:spacing w:line="500" w:lineRule="exact"/>
        <w:ind w:left="709" w:hangingChars="236" w:hanging="709"/>
        <w:jc w:val="both"/>
        <w:textAlignment w:val="baseline"/>
        <w:rPr>
          <w:rFonts w:eastAsia="標楷體"/>
          <w:spacing w:val="10"/>
          <w:kern w:val="0"/>
          <w:sz w:val="28"/>
          <w:szCs w:val="32"/>
        </w:rPr>
      </w:pPr>
      <w:r w:rsidRPr="003B1054">
        <w:rPr>
          <w:rFonts w:eastAsia="標楷體"/>
          <w:b/>
          <w:spacing w:val="10"/>
          <w:kern w:val="0"/>
          <w:sz w:val="28"/>
          <w:szCs w:val="32"/>
        </w:rPr>
        <w:t xml:space="preserve">  (2)</w:t>
      </w:r>
      <w:r w:rsidRPr="003B1054">
        <w:rPr>
          <w:rFonts w:eastAsia="標楷體"/>
          <w:b/>
          <w:spacing w:val="10"/>
          <w:kern w:val="0"/>
          <w:sz w:val="28"/>
          <w:szCs w:val="32"/>
        </w:rPr>
        <w:t>生技醫藥</w:t>
      </w:r>
      <w:r w:rsidRPr="003B1054">
        <w:rPr>
          <w:rFonts w:eastAsia="微軟正黑體"/>
          <w:b/>
          <w:spacing w:val="10"/>
          <w:kern w:val="0"/>
          <w:sz w:val="28"/>
          <w:szCs w:val="32"/>
        </w:rPr>
        <w:t>：</w:t>
      </w:r>
      <w:r w:rsidRPr="003B1054">
        <w:rPr>
          <w:rFonts w:eastAsia="標楷體"/>
          <w:spacing w:val="10"/>
          <w:kern w:val="0"/>
          <w:sz w:val="28"/>
          <w:szCs w:val="32"/>
        </w:rPr>
        <w:t>DTCO</w:t>
      </w:r>
      <w:r w:rsidRPr="003B1054">
        <w:rPr>
          <w:rFonts w:eastAsia="標楷體"/>
          <w:spacing w:val="10"/>
          <w:kern w:val="0"/>
          <w:sz w:val="28"/>
          <w:szCs w:val="32"/>
        </w:rPr>
        <w:t>公司與臺灣研發型生技新藥協會合作，推出生技新藥</w:t>
      </w:r>
      <w:r w:rsidRPr="003B1054">
        <w:rPr>
          <w:rFonts w:eastAsia="標楷體"/>
          <w:spacing w:val="10"/>
          <w:kern w:val="0"/>
          <w:sz w:val="28"/>
          <w:szCs w:val="32"/>
        </w:rPr>
        <w:t>IP</w:t>
      </w:r>
      <w:r w:rsidRPr="003B1054">
        <w:rPr>
          <w:rFonts w:eastAsia="標楷體"/>
          <w:spacing w:val="10"/>
          <w:kern w:val="0"/>
          <w:sz w:val="28"/>
          <w:szCs w:val="32"/>
        </w:rPr>
        <w:t>可交流及交易的</w:t>
      </w:r>
      <w:r w:rsidRPr="003B1054">
        <w:rPr>
          <w:rFonts w:eastAsia="標楷體"/>
          <w:spacing w:val="10"/>
          <w:kern w:val="0"/>
          <w:sz w:val="28"/>
          <w:szCs w:val="32"/>
        </w:rPr>
        <w:t>BioIPSeeds</w:t>
      </w:r>
      <w:r w:rsidRPr="003B1054">
        <w:rPr>
          <w:rFonts w:eastAsia="標楷體"/>
          <w:spacing w:val="10"/>
          <w:kern w:val="0"/>
          <w:sz w:val="28"/>
          <w:szCs w:val="32"/>
        </w:rPr>
        <w:t>平台；也與北醫合作推出跨醫療機構個人健康資訊的</w:t>
      </w:r>
      <w:r w:rsidRPr="003B1054">
        <w:rPr>
          <w:rFonts w:eastAsia="標楷體"/>
          <w:spacing w:val="10"/>
          <w:kern w:val="0"/>
          <w:sz w:val="28"/>
          <w:szCs w:val="32"/>
        </w:rPr>
        <w:t>phrOS</w:t>
      </w:r>
      <w:r w:rsidRPr="003B1054">
        <w:rPr>
          <w:rFonts w:eastAsia="標楷體"/>
          <w:spacing w:val="10"/>
          <w:kern w:val="0"/>
          <w:sz w:val="28"/>
          <w:szCs w:val="32"/>
        </w:rPr>
        <w:t>平台。</w:t>
      </w:r>
    </w:p>
    <w:p w:rsidR="00264FBB" w:rsidRPr="003B1054" w:rsidRDefault="00264FBB" w:rsidP="00264FBB">
      <w:pPr>
        <w:tabs>
          <w:tab w:val="left" w:pos="567"/>
        </w:tabs>
        <w:adjustRightInd w:val="0"/>
        <w:snapToGrid w:val="0"/>
        <w:spacing w:line="500" w:lineRule="exact"/>
        <w:ind w:left="709" w:hangingChars="236" w:hanging="709"/>
        <w:jc w:val="both"/>
        <w:textAlignment w:val="baseline"/>
        <w:rPr>
          <w:rFonts w:eastAsia="標楷體"/>
          <w:spacing w:val="10"/>
          <w:kern w:val="0"/>
          <w:sz w:val="28"/>
          <w:szCs w:val="32"/>
        </w:rPr>
      </w:pPr>
      <w:r w:rsidRPr="003B1054">
        <w:rPr>
          <w:rFonts w:eastAsia="標楷體"/>
          <w:b/>
          <w:spacing w:val="10"/>
          <w:kern w:val="0"/>
          <w:sz w:val="28"/>
          <w:szCs w:val="32"/>
        </w:rPr>
        <w:t xml:space="preserve">  (3)</w:t>
      </w:r>
      <w:r w:rsidRPr="003B1054">
        <w:rPr>
          <w:rFonts w:eastAsia="標楷體"/>
          <w:b/>
          <w:spacing w:val="10"/>
          <w:kern w:val="0"/>
          <w:sz w:val="28"/>
          <w:szCs w:val="32"/>
        </w:rPr>
        <w:t>休閒娛樂</w:t>
      </w:r>
      <w:r w:rsidRPr="003B1054">
        <w:rPr>
          <w:rFonts w:eastAsia="微軟正黑體"/>
          <w:spacing w:val="10"/>
          <w:kern w:val="0"/>
          <w:sz w:val="28"/>
          <w:szCs w:val="32"/>
        </w:rPr>
        <w:t>：</w:t>
      </w:r>
      <w:r w:rsidRPr="003B1054">
        <w:rPr>
          <w:rFonts w:eastAsia="標楷體"/>
          <w:spacing w:val="10"/>
          <w:kern w:val="0"/>
          <w:sz w:val="28"/>
          <w:szCs w:val="32"/>
        </w:rPr>
        <w:t>KKFARM</w:t>
      </w:r>
      <w:r w:rsidRPr="003B1054">
        <w:rPr>
          <w:rFonts w:eastAsia="標楷體"/>
          <w:spacing w:val="10"/>
          <w:kern w:val="0"/>
          <w:sz w:val="28"/>
          <w:szCs w:val="32"/>
        </w:rPr>
        <w:t>推出</w:t>
      </w:r>
      <w:r w:rsidRPr="003B1054">
        <w:rPr>
          <w:rFonts w:eastAsia="標楷體"/>
          <w:spacing w:val="10"/>
          <w:kern w:val="0"/>
          <w:sz w:val="28"/>
          <w:szCs w:val="32"/>
        </w:rPr>
        <w:t>Soundscape</w:t>
      </w:r>
      <w:r w:rsidRPr="003B1054">
        <w:rPr>
          <w:rFonts w:eastAsia="標楷體"/>
          <w:spacing w:val="10"/>
          <w:kern w:val="0"/>
          <w:sz w:val="28"/>
          <w:szCs w:val="32"/>
        </w:rPr>
        <w:t>音樂授權發行平台，以及</w:t>
      </w:r>
      <w:r w:rsidRPr="003B1054">
        <w:rPr>
          <w:rFonts w:eastAsia="標楷體"/>
          <w:spacing w:val="10"/>
          <w:kern w:val="0"/>
          <w:sz w:val="28"/>
          <w:szCs w:val="32"/>
        </w:rPr>
        <w:t>Muzeum</w:t>
      </w:r>
      <w:proofErr w:type="gramStart"/>
      <w:r w:rsidRPr="003B1054">
        <w:rPr>
          <w:rFonts w:eastAsia="標楷體"/>
          <w:spacing w:val="10"/>
          <w:kern w:val="0"/>
          <w:sz w:val="28"/>
          <w:szCs w:val="32"/>
        </w:rPr>
        <w:t>區塊鏈平台</w:t>
      </w:r>
      <w:proofErr w:type="gramEnd"/>
      <w:r w:rsidRPr="003B1054">
        <w:rPr>
          <w:rFonts w:eastAsia="標楷體"/>
          <w:spacing w:val="10"/>
          <w:kern w:val="0"/>
          <w:sz w:val="28"/>
          <w:szCs w:val="32"/>
        </w:rPr>
        <w:t>為參與者提供框架協議，透過建立標準化、分散式儲存、智能合約、數位資產保護等機制。</w:t>
      </w:r>
    </w:p>
    <w:p w:rsidR="00264FBB" w:rsidRPr="003B1054" w:rsidRDefault="00264FBB" w:rsidP="00264FBB">
      <w:pPr>
        <w:tabs>
          <w:tab w:val="left" w:pos="567"/>
        </w:tabs>
        <w:adjustRightInd w:val="0"/>
        <w:snapToGrid w:val="0"/>
        <w:spacing w:line="500" w:lineRule="exact"/>
        <w:ind w:left="709" w:hangingChars="236" w:hanging="709"/>
        <w:jc w:val="both"/>
        <w:textAlignment w:val="baseline"/>
        <w:rPr>
          <w:rFonts w:eastAsia="標楷體"/>
          <w:spacing w:val="10"/>
          <w:kern w:val="0"/>
          <w:sz w:val="28"/>
          <w:szCs w:val="32"/>
        </w:rPr>
      </w:pPr>
      <w:r w:rsidRPr="003B1054">
        <w:rPr>
          <w:rFonts w:eastAsia="標楷體"/>
          <w:b/>
          <w:spacing w:val="10"/>
          <w:kern w:val="0"/>
          <w:sz w:val="28"/>
          <w:szCs w:val="32"/>
        </w:rPr>
        <w:t xml:space="preserve">  (4)</w:t>
      </w:r>
      <w:r w:rsidRPr="003B1054">
        <w:rPr>
          <w:rFonts w:eastAsia="標楷體"/>
          <w:b/>
          <w:spacing w:val="10"/>
          <w:kern w:val="0"/>
          <w:sz w:val="28"/>
          <w:szCs w:val="32"/>
        </w:rPr>
        <w:t>群眾募資應用</w:t>
      </w:r>
      <w:r w:rsidRPr="003B1054">
        <w:rPr>
          <w:rFonts w:eastAsia="微軟正黑體"/>
          <w:spacing w:val="10"/>
          <w:kern w:val="0"/>
          <w:sz w:val="28"/>
          <w:szCs w:val="32"/>
        </w:rPr>
        <w:t>：</w:t>
      </w:r>
      <w:r w:rsidRPr="003B1054">
        <w:rPr>
          <w:rFonts w:eastAsia="標楷體"/>
          <w:spacing w:val="10"/>
          <w:kern w:val="0"/>
          <w:sz w:val="28"/>
          <w:szCs w:val="32"/>
        </w:rPr>
        <w:t>度</w:t>
      </w:r>
      <w:proofErr w:type="gramStart"/>
      <w:r w:rsidRPr="003B1054">
        <w:rPr>
          <w:rFonts w:eastAsia="標楷體"/>
          <w:spacing w:val="10"/>
          <w:kern w:val="0"/>
          <w:sz w:val="28"/>
          <w:szCs w:val="32"/>
        </w:rPr>
        <w:t>度</w:t>
      </w:r>
      <w:proofErr w:type="gramEnd"/>
      <w:r w:rsidRPr="003B1054">
        <w:rPr>
          <w:rFonts w:eastAsia="標楷體"/>
          <w:spacing w:val="10"/>
          <w:kern w:val="0"/>
          <w:sz w:val="28"/>
          <w:szCs w:val="32"/>
        </w:rPr>
        <w:t>客為</w:t>
      </w:r>
      <w:proofErr w:type="gramStart"/>
      <w:r w:rsidRPr="003B1054">
        <w:rPr>
          <w:rFonts w:eastAsia="標楷體"/>
          <w:spacing w:val="10"/>
          <w:kern w:val="0"/>
          <w:sz w:val="28"/>
          <w:szCs w:val="32"/>
        </w:rPr>
        <w:t>區塊鏈群眾</w:t>
      </w:r>
      <w:proofErr w:type="gramEnd"/>
      <w:r w:rsidRPr="003B1054">
        <w:rPr>
          <w:rFonts w:eastAsia="標楷體"/>
          <w:spacing w:val="10"/>
          <w:kern w:val="0"/>
          <w:sz w:val="28"/>
          <w:szCs w:val="32"/>
        </w:rPr>
        <w:t>募資平台，將參與者贊助</w:t>
      </w:r>
      <w:proofErr w:type="gramStart"/>
      <w:r w:rsidRPr="003B1054">
        <w:rPr>
          <w:rFonts w:eastAsia="標楷體"/>
          <w:spacing w:val="10"/>
          <w:kern w:val="0"/>
          <w:sz w:val="28"/>
          <w:szCs w:val="32"/>
        </w:rPr>
        <w:t>明細與群眾</w:t>
      </w:r>
      <w:proofErr w:type="gramEnd"/>
      <w:r w:rsidRPr="003B1054">
        <w:rPr>
          <w:rFonts w:eastAsia="標楷體"/>
          <w:spacing w:val="10"/>
          <w:kern w:val="0"/>
          <w:sz w:val="28"/>
          <w:szCs w:val="32"/>
        </w:rPr>
        <w:t>募資契約之權利義務寫入以太坊中。</w:t>
      </w:r>
    </w:p>
    <w:p w:rsidR="00264FBB" w:rsidRPr="003B1054" w:rsidRDefault="00264FBB" w:rsidP="00264FBB">
      <w:pPr>
        <w:tabs>
          <w:tab w:val="left" w:pos="567"/>
        </w:tabs>
        <w:adjustRightInd w:val="0"/>
        <w:snapToGrid w:val="0"/>
        <w:spacing w:line="500" w:lineRule="exact"/>
        <w:ind w:left="709" w:hangingChars="236" w:hanging="709"/>
        <w:jc w:val="both"/>
        <w:textAlignment w:val="baseline"/>
        <w:rPr>
          <w:rFonts w:eastAsia="標楷體"/>
          <w:spacing w:val="10"/>
          <w:kern w:val="0"/>
          <w:sz w:val="28"/>
          <w:szCs w:val="32"/>
        </w:rPr>
      </w:pPr>
      <w:r w:rsidRPr="003B1054">
        <w:rPr>
          <w:rFonts w:eastAsia="標楷體"/>
          <w:b/>
          <w:spacing w:val="10"/>
          <w:kern w:val="0"/>
          <w:sz w:val="28"/>
          <w:szCs w:val="32"/>
        </w:rPr>
        <w:t xml:space="preserve">  (5)</w:t>
      </w:r>
      <w:r w:rsidRPr="003B1054">
        <w:rPr>
          <w:rFonts w:eastAsia="標楷體"/>
          <w:b/>
          <w:spacing w:val="10"/>
          <w:kern w:val="0"/>
          <w:sz w:val="28"/>
          <w:szCs w:val="32"/>
        </w:rPr>
        <w:t>資產數位化</w:t>
      </w:r>
      <w:r w:rsidRPr="003B1054">
        <w:rPr>
          <w:rFonts w:eastAsia="微軟正黑體"/>
          <w:spacing w:val="10"/>
          <w:kern w:val="0"/>
          <w:sz w:val="28"/>
          <w:szCs w:val="32"/>
        </w:rPr>
        <w:t>：</w:t>
      </w:r>
      <w:r w:rsidRPr="003B1054">
        <w:rPr>
          <w:rFonts w:eastAsia="標楷體"/>
          <w:spacing w:val="10"/>
          <w:kern w:val="0"/>
          <w:sz w:val="28"/>
          <w:szCs w:val="32"/>
        </w:rPr>
        <w:t>bizwitcher</w:t>
      </w:r>
      <w:r w:rsidRPr="003B1054">
        <w:rPr>
          <w:rFonts w:eastAsia="標楷體"/>
          <w:spacing w:val="10"/>
          <w:kern w:val="0"/>
          <w:sz w:val="28"/>
          <w:szCs w:val="32"/>
        </w:rPr>
        <w:t>打造防竄改、產權追蹤及評鑑紀錄等解決方案；</w:t>
      </w:r>
      <w:r w:rsidRPr="003B1054">
        <w:rPr>
          <w:rFonts w:eastAsia="標楷體"/>
          <w:spacing w:val="10"/>
          <w:kern w:val="0"/>
          <w:sz w:val="28"/>
          <w:szCs w:val="32"/>
        </w:rPr>
        <w:t>RISE</w:t>
      </w:r>
      <w:r w:rsidRPr="003B1054">
        <w:rPr>
          <w:rFonts w:eastAsia="標楷體"/>
          <w:spacing w:val="10"/>
          <w:kern w:val="0"/>
          <w:sz w:val="28"/>
          <w:szCs w:val="32"/>
        </w:rPr>
        <w:t>在以太坊建構藝術品智慧契約，針對中華文化藝術品，展開全球藝術品的交易拍賣平台。</w:t>
      </w:r>
    </w:p>
    <w:p w:rsidR="00264FBB" w:rsidRPr="003B1054" w:rsidRDefault="00264FBB" w:rsidP="00264FBB">
      <w:pPr>
        <w:tabs>
          <w:tab w:val="left" w:pos="567"/>
        </w:tabs>
        <w:adjustRightInd w:val="0"/>
        <w:snapToGrid w:val="0"/>
        <w:spacing w:line="500" w:lineRule="exact"/>
        <w:ind w:left="709" w:hangingChars="236" w:hanging="709"/>
        <w:jc w:val="both"/>
        <w:textAlignment w:val="baseline"/>
        <w:rPr>
          <w:rFonts w:eastAsia="標楷體"/>
          <w:spacing w:val="10"/>
          <w:kern w:val="0"/>
          <w:sz w:val="28"/>
          <w:szCs w:val="32"/>
        </w:rPr>
      </w:pPr>
      <w:r w:rsidRPr="003B1054">
        <w:rPr>
          <w:rFonts w:eastAsia="標楷體"/>
          <w:b/>
          <w:spacing w:val="10"/>
          <w:kern w:val="0"/>
          <w:sz w:val="28"/>
          <w:szCs w:val="32"/>
        </w:rPr>
        <w:t xml:space="preserve">  (6)</w:t>
      </w:r>
      <w:proofErr w:type="gramStart"/>
      <w:r w:rsidRPr="003B1054">
        <w:rPr>
          <w:rFonts w:eastAsia="標楷體"/>
          <w:b/>
          <w:spacing w:val="10"/>
          <w:kern w:val="0"/>
          <w:sz w:val="28"/>
          <w:szCs w:val="32"/>
        </w:rPr>
        <w:t>物聯網</w:t>
      </w:r>
      <w:proofErr w:type="gramEnd"/>
      <w:r w:rsidRPr="003B1054">
        <w:rPr>
          <w:rFonts w:eastAsia="標楷體"/>
          <w:b/>
          <w:spacing w:val="10"/>
          <w:kern w:val="0"/>
          <w:sz w:val="28"/>
          <w:szCs w:val="32"/>
        </w:rPr>
        <w:t>應用</w:t>
      </w:r>
      <w:r w:rsidRPr="003B1054">
        <w:rPr>
          <w:rFonts w:eastAsia="微軟正黑體"/>
          <w:spacing w:val="10"/>
          <w:kern w:val="0"/>
          <w:sz w:val="28"/>
          <w:szCs w:val="32"/>
        </w:rPr>
        <w:t>：</w:t>
      </w:r>
      <w:r w:rsidRPr="003B1054">
        <w:rPr>
          <w:rFonts w:eastAsia="標楷體"/>
          <w:spacing w:val="10"/>
          <w:kern w:val="0"/>
          <w:sz w:val="28"/>
          <w:szCs w:val="32"/>
        </w:rPr>
        <w:t>TWO IOT</w:t>
      </w:r>
      <w:r w:rsidRPr="003B1054">
        <w:rPr>
          <w:rFonts w:eastAsia="標楷體"/>
          <w:spacing w:val="10"/>
          <w:kern w:val="0"/>
          <w:sz w:val="28"/>
          <w:szCs w:val="32"/>
        </w:rPr>
        <w:t>推出垃圾</w:t>
      </w:r>
      <w:proofErr w:type="gramStart"/>
      <w:r w:rsidRPr="003B1054">
        <w:rPr>
          <w:rFonts w:eastAsia="標楷體"/>
          <w:spacing w:val="10"/>
          <w:kern w:val="0"/>
          <w:sz w:val="28"/>
          <w:szCs w:val="32"/>
        </w:rPr>
        <w:t>處理物聯網</w:t>
      </w:r>
      <w:proofErr w:type="gramEnd"/>
      <w:r w:rsidRPr="003B1054">
        <w:rPr>
          <w:rFonts w:eastAsia="標楷體"/>
          <w:spacing w:val="10"/>
          <w:kern w:val="0"/>
          <w:sz w:val="28"/>
          <w:szCs w:val="32"/>
        </w:rPr>
        <w:t>解決方案；</w:t>
      </w:r>
      <w:proofErr w:type="gramStart"/>
      <w:r w:rsidRPr="003B1054">
        <w:rPr>
          <w:rFonts w:eastAsia="標楷體"/>
          <w:spacing w:val="10"/>
          <w:kern w:val="0"/>
          <w:sz w:val="28"/>
          <w:szCs w:val="32"/>
        </w:rPr>
        <w:t>聯齊科技</w:t>
      </w:r>
      <w:proofErr w:type="gramEnd"/>
      <w:r w:rsidRPr="003B1054">
        <w:rPr>
          <w:rFonts w:eastAsia="標楷體"/>
          <w:spacing w:val="10"/>
          <w:kern w:val="0"/>
          <w:sz w:val="28"/>
          <w:szCs w:val="32"/>
        </w:rPr>
        <w:t>NextDrive</w:t>
      </w:r>
      <w:r w:rsidRPr="003B1054">
        <w:rPr>
          <w:rFonts w:eastAsia="標楷體"/>
          <w:spacing w:val="10"/>
          <w:kern w:val="0"/>
          <w:sz w:val="28"/>
          <w:szCs w:val="32"/>
        </w:rPr>
        <w:t>推出</w:t>
      </w:r>
      <w:proofErr w:type="gramStart"/>
      <w:r w:rsidRPr="003B1054">
        <w:rPr>
          <w:rFonts w:eastAsia="標楷體"/>
          <w:spacing w:val="10"/>
          <w:kern w:val="0"/>
          <w:sz w:val="28"/>
          <w:szCs w:val="32"/>
        </w:rPr>
        <w:t>即時綠能交易</w:t>
      </w:r>
      <w:proofErr w:type="gramEnd"/>
      <w:r w:rsidRPr="003B1054">
        <w:rPr>
          <w:rFonts w:eastAsia="標楷體"/>
          <w:spacing w:val="10"/>
          <w:kern w:val="0"/>
          <w:sz w:val="28"/>
          <w:szCs w:val="32"/>
        </w:rPr>
        <w:t>平台。</w:t>
      </w:r>
    </w:p>
    <w:p w:rsidR="00264FBB" w:rsidRPr="003B1054" w:rsidRDefault="00264FBB" w:rsidP="00264FBB">
      <w:pPr>
        <w:tabs>
          <w:tab w:val="left" w:pos="567"/>
        </w:tabs>
        <w:adjustRightInd w:val="0"/>
        <w:snapToGrid w:val="0"/>
        <w:spacing w:line="500" w:lineRule="exact"/>
        <w:ind w:left="708" w:hangingChars="236" w:hanging="708"/>
        <w:jc w:val="both"/>
        <w:textAlignment w:val="baseline"/>
        <w:rPr>
          <w:rFonts w:eastAsia="標楷體"/>
          <w:spacing w:val="10"/>
          <w:kern w:val="0"/>
          <w:sz w:val="28"/>
          <w:szCs w:val="32"/>
        </w:rPr>
      </w:pPr>
      <w:r w:rsidRPr="003B1054">
        <w:rPr>
          <w:rFonts w:eastAsia="標楷體"/>
          <w:spacing w:val="10"/>
          <w:kern w:val="0"/>
          <w:sz w:val="28"/>
          <w:szCs w:val="32"/>
        </w:rPr>
        <w:t xml:space="preserve">  </w:t>
      </w:r>
      <w:r w:rsidRPr="003B1054">
        <w:rPr>
          <w:rFonts w:eastAsia="標楷體"/>
          <w:b/>
          <w:spacing w:val="10"/>
          <w:kern w:val="0"/>
          <w:sz w:val="28"/>
          <w:szCs w:val="32"/>
        </w:rPr>
        <w:t>3</w:t>
      </w:r>
      <w:r w:rsidRPr="003B1054">
        <w:rPr>
          <w:rFonts w:eastAsia="標楷體"/>
          <w:b/>
          <w:spacing w:val="10"/>
          <w:kern w:val="0"/>
          <w:sz w:val="28"/>
          <w:szCs w:val="32"/>
        </w:rPr>
        <w:t>、提供企業技術服務</w:t>
      </w:r>
      <w:r w:rsidRPr="003B1054">
        <w:rPr>
          <w:rFonts w:eastAsia="標楷體"/>
          <w:color w:val="000000" w:themeColor="text1"/>
          <w:spacing w:val="10"/>
          <w:sz w:val="28"/>
          <w:szCs w:val="32"/>
        </w:rPr>
        <w:t>：</w:t>
      </w:r>
      <w:r w:rsidRPr="003B1054">
        <w:rPr>
          <w:rFonts w:eastAsia="標楷體"/>
          <w:spacing w:val="10"/>
          <w:sz w:val="28"/>
          <w:szCs w:val="32"/>
        </w:rPr>
        <w:t>TOKEN BACON</w:t>
      </w:r>
      <w:r w:rsidRPr="003B1054">
        <w:rPr>
          <w:rFonts w:eastAsia="標楷體"/>
          <w:spacing w:val="10"/>
          <w:sz w:val="28"/>
          <w:szCs w:val="32"/>
        </w:rPr>
        <w:t>及</w:t>
      </w:r>
      <w:r w:rsidRPr="003B1054">
        <w:rPr>
          <w:rFonts w:eastAsia="標楷體"/>
          <w:spacing w:val="10"/>
          <w:sz w:val="28"/>
          <w:szCs w:val="32"/>
        </w:rPr>
        <w:t>MICA</w:t>
      </w:r>
      <w:r w:rsidRPr="003B1054">
        <w:rPr>
          <w:rFonts w:eastAsia="標楷體"/>
          <w:spacing w:val="10"/>
          <w:sz w:val="28"/>
          <w:szCs w:val="32"/>
        </w:rPr>
        <w:t>等公司協助發行</w:t>
      </w:r>
      <w:r w:rsidRPr="003B1054">
        <w:rPr>
          <w:rFonts w:eastAsia="標楷體"/>
          <w:color w:val="000000" w:themeColor="text1"/>
          <w:spacing w:val="10"/>
          <w:sz w:val="28"/>
          <w:szCs w:val="32"/>
        </w:rPr>
        <w:t>代幣</w:t>
      </w:r>
      <w:r w:rsidRPr="003B1054">
        <w:rPr>
          <w:rStyle w:val="affa"/>
          <w:rFonts w:eastAsia="標楷體"/>
          <w:color w:val="000000" w:themeColor="text1"/>
          <w:spacing w:val="10"/>
          <w:sz w:val="28"/>
          <w:szCs w:val="32"/>
        </w:rPr>
        <w:footnoteReference w:id="15"/>
      </w:r>
      <w:r w:rsidRPr="003B1054">
        <w:rPr>
          <w:rFonts w:eastAsia="標楷體"/>
          <w:color w:val="000000" w:themeColor="text1"/>
          <w:spacing w:val="10"/>
          <w:sz w:val="28"/>
          <w:szCs w:val="32"/>
        </w:rPr>
        <w:t>；</w:t>
      </w:r>
      <w:r w:rsidRPr="003B1054">
        <w:rPr>
          <w:rFonts w:eastAsia="標楷體"/>
          <w:spacing w:val="10"/>
          <w:sz w:val="28"/>
          <w:szCs w:val="32"/>
        </w:rPr>
        <w:t>AMIS</w:t>
      </w:r>
      <w:r w:rsidRPr="003B1054">
        <w:rPr>
          <w:rFonts w:eastAsia="標楷體"/>
          <w:spacing w:val="10"/>
          <w:sz w:val="28"/>
          <w:szCs w:val="32"/>
        </w:rPr>
        <w:t>公司提供基礎設施及分散式應用；</w:t>
      </w:r>
      <w:r w:rsidRPr="003B1054">
        <w:rPr>
          <w:rFonts w:eastAsia="標楷體"/>
          <w:spacing w:val="10"/>
          <w:sz w:val="28"/>
          <w:szCs w:val="32"/>
        </w:rPr>
        <w:t>BiiLabs</w:t>
      </w:r>
      <w:r w:rsidRPr="003B1054">
        <w:rPr>
          <w:rFonts w:eastAsia="標楷體"/>
          <w:spacing w:val="10"/>
          <w:sz w:val="28"/>
          <w:szCs w:val="32"/>
        </w:rPr>
        <w:t>提供</w:t>
      </w:r>
      <w:r w:rsidRPr="003B1054">
        <w:rPr>
          <w:rFonts w:eastAsia="標楷體"/>
          <w:spacing w:val="10"/>
          <w:sz w:val="28"/>
          <w:szCs w:val="32"/>
        </w:rPr>
        <w:t>IOTA</w:t>
      </w:r>
      <w:proofErr w:type="gramStart"/>
      <w:r w:rsidRPr="003B1054">
        <w:rPr>
          <w:rFonts w:eastAsia="標楷體"/>
          <w:spacing w:val="10"/>
          <w:sz w:val="28"/>
          <w:szCs w:val="32"/>
        </w:rPr>
        <w:t>物聯網</w:t>
      </w:r>
      <w:proofErr w:type="gramEnd"/>
      <w:r w:rsidRPr="003B1054">
        <w:rPr>
          <w:rFonts w:eastAsia="標楷體"/>
          <w:spacing w:val="10"/>
          <w:sz w:val="28"/>
          <w:szCs w:val="32"/>
        </w:rPr>
        <w:t>應用；</w:t>
      </w:r>
      <w:r w:rsidRPr="003B1054">
        <w:rPr>
          <w:rFonts w:eastAsia="標楷體"/>
          <w:spacing w:val="10"/>
          <w:sz w:val="28"/>
          <w:szCs w:val="32"/>
        </w:rPr>
        <w:t>BITMARK</w:t>
      </w:r>
      <w:r w:rsidRPr="003B1054">
        <w:rPr>
          <w:rFonts w:eastAsia="標楷體"/>
          <w:spacing w:val="10"/>
          <w:sz w:val="28"/>
          <w:szCs w:val="32"/>
        </w:rPr>
        <w:t>提供數位產權</w:t>
      </w:r>
      <w:r w:rsidRPr="003B1054">
        <w:rPr>
          <w:rFonts w:eastAsia="標楷體"/>
          <w:spacing w:val="10"/>
          <w:sz w:val="28"/>
          <w:szCs w:val="32"/>
        </w:rPr>
        <w:lastRenderedPageBreak/>
        <w:t>上鏈服務；</w:t>
      </w:r>
      <w:r w:rsidRPr="003B1054">
        <w:rPr>
          <w:rFonts w:eastAsia="標楷體"/>
          <w:spacing w:val="10"/>
          <w:sz w:val="28"/>
          <w:szCs w:val="32"/>
        </w:rPr>
        <w:t>TURING CHAIN</w:t>
      </w:r>
      <w:r w:rsidRPr="003B1054">
        <w:rPr>
          <w:rFonts w:eastAsia="標楷體"/>
          <w:spacing w:val="10"/>
          <w:sz w:val="28"/>
          <w:szCs w:val="32"/>
        </w:rPr>
        <w:t>提供安全審計及滲透測試；</w:t>
      </w:r>
      <w:proofErr w:type="gramStart"/>
      <w:r w:rsidRPr="003B1054">
        <w:rPr>
          <w:rFonts w:eastAsia="標楷體"/>
          <w:spacing w:val="10"/>
          <w:sz w:val="28"/>
          <w:szCs w:val="32"/>
        </w:rPr>
        <w:t>大宏數創意</w:t>
      </w:r>
      <w:proofErr w:type="gramEnd"/>
      <w:r w:rsidRPr="003B1054">
        <w:rPr>
          <w:rFonts w:eastAsia="標楷體"/>
          <w:spacing w:val="10"/>
          <w:sz w:val="28"/>
          <w:szCs w:val="32"/>
        </w:rPr>
        <w:t>提供智慧金</w:t>
      </w:r>
      <w:proofErr w:type="gramStart"/>
      <w:r w:rsidRPr="003B1054">
        <w:rPr>
          <w:rFonts w:eastAsia="標楷體"/>
          <w:spacing w:val="10"/>
          <w:sz w:val="28"/>
          <w:szCs w:val="32"/>
        </w:rPr>
        <w:t>鑰</w:t>
      </w:r>
      <w:proofErr w:type="gramEnd"/>
      <w:r w:rsidRPr="003B1054">
        <w:rPr>
          <w:rFonts w:eastAsia="標楷體"/>
          <w:spacing w:val="10"/>
          <w:sz w:val="28"/>
          <w:szCs w:val="32"/>
        </w:rPr>
        <w:t>解決方案</w:t>
      </w:r>
      <w:proofErr w:type="gramStart"/>
      <w:r w:rsidRPr="003B1054">
        <w:rPr>
          <w:rFonts w:eastAsia="標楷體"/>
          <w:spacing w:val="10"/>
          <w:sz w:val="28"/>
          <w:szCs w:val="32"/>
        </w:rPr>
        <w:t>等資安服務</w:t>
      </w:r>
      <w:proofErr w:type="gramEnd"/>
      <w:r w:rsidRPr="003B1054">
        <w:rPr>
          <w:rFonts w:eastAsia="標楷體"/>
          <w:spacing w:val="10"/>
          <w:sz w:val="28"/>
          <w:szCs w:val="32"/>
        </w:rPr>
        <w:t>。</w:t>
      </w:r>
    </w:p>
    <w:p w:rsidR="00264FBB" w:rsidRPr="003B1054" w:rsidRDefault="00264FBB" w:rsidP="00264FBB">
      <w:pPr>
        <w:tabs>
          <w:tab w:val="left" w:pos="567"/>
        </w:tabs>
        <w:adjustRightInd w:val="0"/>
        <w:snapToGrid w:val="0"/>
        <w:spacing w:line="500" w:lineRule="exact"/>
        <w:jc w:val="both"/>
        <w:textAlignment w:val="baseline"/>
        <w:rPr>
          <w:rFonts w:eastAsia="標楷體"/>
          <w:b/>
          <w:spacing w:val="10"/>
          <w:kern w:val="0"/>
          <w:sz w:val="28"/>
          <w:szCs w:val="32"/>
        </w:rPr>
      </w:pPr>
      <w:r w:rsidRPr="003B1054">
        <w:rPr>
          <w:rFonts w:eastAsia="標楷體"/>
          <w:b/>
          <w:spacing w:val="10"/>
          <w:sz w:val="28"/>
          <w:szCs w:val="32"/>
        </w:rPr>
        <w:t xml:space="preserve"> (</w:t>
      </w:r>
      <w:r w:rsidRPr="003B1054">
        <w:rPr>
          <w:rFonts w:eastAsia="標楷體"/>
          <w:b/>
          <w:spacing w:val="10"/>
          <w:sz w:val="28"/>
          <w:szCs w:val="32"/>
        </w:rPr>
        <w:t>二</w:t>
      </w:r>
      <w:r w:rsidRPr="003B1054">
        <w:rPr>
          <w:rFonts w:eastAsia="標楷體"/>
          <w:b/>
          <w:spacing w:val="10"/>
          <w:sz w:val="28"/>
          <w:szCs w:val="32"/>
        </w:rPr>
        <w:t>)</w:t>
      </w:r>
      <w:r w:rsidRPr="003B1054">
        <w:rPr>
          <w:rFonts w:eastAsia="標楷體"/>
          <w:b/>
          <w:spacing w:val="10"/>
          <w:kern w:val="0"/>
          <w:sz w:val="28"/>
          <w:szCs w:val="32"/>
        </w:rPr>
        <w:t>金融業及科技業發展情形</w:t>
      </w:r>
    </w:p>
    <w:p w:rsidR="00264FBB" w:rsidRPr="003B1054" w:rsidRDefault="00264FBB" w:rsidP="00264FBB">
      <w:pPr>
        <w:tabs>
          <w:tab w:val="left" w:pos="567"/>
        </w:tabs>
        <w:adjustRightInd w:val="0"/>
        <w:snapToGrid w:val="0"/>
        <w:spacing w:line="500" w:lineRule="exact"/>
        <w:jc w:val="both"/>
        <w:textAlignment w:val="baseline"/>
        <w:rPr>
          <w:rFonts w:eastAsia="標楷體"/>
          <w:spacing w:val="10"/>
          <w:kern w:val="0"/>
          <w:sz w:val="28"/>
          <w:szCs w:val="32"/>
        </w:rPr>
      </w:pPr>
      <w:r w:rsidRPr="003B1054">
        <w:rPr>
          <w:rFonts w:eastAsia="標楷體"/>
          <w:spacing w:val="10"/>
          <w:kern w:val="0"/>
          <w:sz w:val="28"/>
          <w:szCs w:val="32"/>
        </w:rPr>
        <w:t xml:space="preserve">    </w:t>
      </w:r>
      <w:r w:rsidRPr="003B1054">
        <w:rPr>
          <w:rFonts w:eastAsia="標楷體"/>
          <w:spacing w:val="10"/>
          <w:kern w:val="0"/>
          <w:sz w:val="28"/>
          <w:szCs w:val="32"/>
        </w:rPr>
        <w:t>國內已有產業逐漸應用</w:t>
      </w:r>
      <w:proofErr w:type="gramStart"/>
      <w:r w:rsidRPr="003B1054">
        <w:rPr>
          <w:rFonts w:eastAsia="標楷體"/>
          <w:spacing w:val="10"/>
          <w:kern w:val="0"/>
          <w:sz w:val="28"/>
          <w:szCs w:val="32"/>
        </w:rPr>
        <w:t>區塊鏈技術</w:t>
      </w:r>
      <w:proofErr w:type="gramEnd"/>
      <w:r w:rsidRPr="003B1054">
        <w:rPr>
          <w:rFonts w:eastAsia="標楷體"/>
          <w:spacing w:val="10"/>
          <w:kern w:val="0"/>
          <w:sz w:val="28"/>
          <w:szCs w:val="32"/>
        </w:rPr>
        <w:t>，其中以金融業最積極，且符合國際發展趨勢，科技業則受惠</w:t>
      </w:r>
      <w:proofErr w:type="gramStart"/>
      <w:r w:rsidRPr="003B1054">
        <w:rPr>
          <w:rFonts w:eastAsia="標楷體"/>
          <w:spacing w:val="10"/>
          <w:kern w:val="0"/>
          <w:sz w:val="28"/>
          <w:szCs w:val="32"/>
        </w:rPr>
        <w:t>區塊鏈所</w:t>
      </w:r>
      <w:proofErr w:type="gramEnd"/>
      <w:r w:rsidRPr="003B1054">
        <w:rPr>
          <w:rFonts w:eastAsia="標楷體"/>
          <w:spacing w:val="10"/>
          <w:kern w:val="0"/>
          <w:sz w:val="28"/>
          <w:szCs w:val="32"/>
        </w:rPr>
        <w:t>帶來的商機，未來將有更多驗證及試點，甚至實際應用案例。</w:t>
      </w:r>
    </w:p>
    <w:p w:rsidR="00264FBB" w:rsidRPr="003B1054" w:rsidRDefault="00264FBB" w:rsidP="00264FBB">
      <w:pPr>
        <w:tabs>
          <w:tab w:val="left" w:pos="567"/>
        </w:tabs>
        <w:adjustRightInd w:val="0"/>
        <w:snapToGrid w:val="0"/>
        <w:spacing w:line="500" w:lineRule="exact"/>
        <w:ind w:left="568" w:hangingChars="189" w:hanging="568"/>
        <w:jc w:val="both"/>
        <w:textAlignment w:val="baseline"/>
        <w:rPr>
          <w:rFonts w:eastAsia="標楷體"/>
          <w:spacing w:val="10"/>
          <w:kern w:val="0"/>
          <w:sz w:val="28"/>
          <w:szCs w:val="32"/>
        </w:rPr>
      </w:pPr>
      <w:r w:rsidRPr="003B1054">
        <w:rPr>
          <w:rFonts w:eastAsia="標楷體"/>
          <w:b/>
          <w:spacing w:val="10"/>
          <w:kern w:val="0"/>
          <w:sz w:val="28"/>
          <w:szCs w:val="32"/>
        </w:rPr>
        <w:t xml:space="preserve">  1</w:t>
      </w:r>
      <w:r w:rsidRPr="003B1054">
        <w:rPr>
          <w:rFonts w:eastAsia="標楷體"/>
          <w:b/>
          <w:spacing w:val="10"/>
          <w:kern w:val="0"/>
          <w:sz w:val="28"/>
          <w:szCs w:val="32"/>
        </w:rPr>
        <w:t>、金融業</w:t>
      </w:r>
      <w:r w:rsidRPr="003B1054">
        <w:rPr>
          <w:rFonts w:eastAsia="標楷體"/>
          <w:spacing w:val="10"/>
          <w:kern w:val="0"/>
          <w:sz w:val="28"/>
          <w:szCs w:val="32"/>
        </w:rPr>
        <w:t>：華南銀行</w:t>
      </w:r>
      <w:r w:rsidRPr="003B1054">
        <w:rPr>
          <w:rFonts w:eastAsia="標楷體"/>
          <w:spacing w:val="10"/>
          <w:kern w:val="0"/>
          <w:sz w:val="28"/>
          <w:szCs w:val="32"/>
        </w:rPr>
        <w:t>2016</w:t>
      </w:r>
      <w:r w:rsidRPr="003B1054">
        <w:rPr>
          <w:rFonts w:eastAsia="標楷體"/>
          <w:spacing w:val="10"/>
          <w:kern w:val="0"/>
          <w:sz w:val="28"/>
          <w:szCs w:val="32"/>
        </w:rPr>
        <w:t>年投入</w:t>
      </w:r>
      <w:r w:rsidRPr="003B1054">
        <w:rPr>
          <w:rFonts w:eastAsia="標楷體"/>
          <w:spacing w:val="10"/>
          <w:kern w:val="0"/>
          <w:sz w:val="28"/>
          <w:szCs w:val="32"/>
        </w:rPr>
        <w:t>HNOTE</w:t>
      </w:r>
      <w:proofErr w:type="gramStart"/>
      <w:r w:rsidRPr="003B1054">
        <w:rPr>
          <w:rFonts w:eastAsia="標楷體"/>
          <w:spacing w:val="10"/>
          <w:kern w:val="0"/>
          <w:sz w:val="28"/>
          <w:szCs w:val="32"/>
        </w:rPr>
        <w:t>區塊鏈技術</w:t>
      </w:r>
      <w:proofErr w:type="gramEnd"/>
      <w:r w:rsidRPr="003B1054">
        <w:rPr>
          <w:rFonts w:eastAsia="標楷體"/>
          <w:spacing w:val="10"/>
          <w:kern w:val="0"/>
          <w:sz w:val="28"/>
          <w:szCs w:val="32"/>
        </w:rPr>
        <w:t>；第一銀行建置「外勞匯款</w:t>
      </w:r>
      <w:proofErr w:type="gramStart"/>
      <w:r w:rsidRPr="003B1054">
        <w:rPr>
          <w:rFonts w:eastAsia="標楷體"/>
          <w:spacing w:val="10"/>
          <w:kern w:val="0"/>
          <w:sz w:val="28"/>
          <w:szCs w:val="32"/>
        </w:rPr>
        <w:t>區塊鏈平台</w:t>
      </w:r>
      <w:proofErr w:type="gramEnd"/>
      <w:r w:rsidRPr="003B1054">
        <w:rPr>
          <w:rFonts w:eastAsia="標楷體"/>
          <w:spacing w:val="10"/>
          <w:kern w:val="0"/>
          <w:sz w:val="28"/>
          <w:szCs w:val="32"/>
        </w:rPr>
        <w:t>」；彰化銀行自建</w:t>
      </w:r>
      <w:proofErr w:type="gramStart"/>
      <w:r w:rsidRPr="003B1054">
        <w:rPr>
          <w:rFonts w:eastAsia="標楷體"/>
          <w:spacing w:val="10"/>
          <w:kern w:val="0"/>
          <w:sz w:val="28"/>
          <w:szCs w:val="32"/>
        </w:rPr>
        <w:t>區塊鏈轉帳</w:t>
      </w:r>
      <w:proofErr w:type="gramEnd"/>
      <w:r w:rsidRPr="003B1054">
        <w:rPr>
          <w:rFonts w:eastAsia="標楷體"/>
          <w:spacing w:val="10"/>
          <w:kern w:val="0"/>
          <w:sz w:val="28"/>
          <w:szCs w:val="32"/>
        </w:rPr>
        <w:t>系統「</w:t>
      </w:r>
      <w:r w:rsidRPr="003B1054">
        <w:rPr>
          <w:rFonts w:eastAsia="標楷體"/>
          <w:spacing w:val="10"/>
          <w:kern w:val="0"/>
          <w:sz w:val="28"/>
          <w:szCs w:val="32"/>
        </w:rPr>
        <w:t>Hyperledger</w:t>
      </w:r>
      <w:r w:rsidRPr="003B1054">
        <w:rPr>
          <w:rFonts w:eastAsia="標楷體"/>
          <w:spacing w:val="10"/>
          <w:kern w:val="0"/>
          <w:sz w:val="28"/>
          <w:szCs w:val="32"/>
        </w:rPr>
        <w:t>」；台灣企銀及土地銀行皆積極參金融</w:t>
      </w:r>
      <w:proofErr w:type="gramStart"/>
      <w:r w:rsidRPr="003B1054">
        <w:rPr>
          <w:rFonts w:eastAsia="標楷體"/>
          <w:spacing w:val="10"/>
          <w:kern w:val="0"/>
          <w:sz w:val="28"/>
          <w:szCs w:val="32"/>
        </w:rPr>
        <w:t>區塊鏈小組</w:t>
      </w:r>
      <w:proofErr w:type="gramEnd"/>
      <w:r w:rsidRPr="003B1054">
        <w:rPr>
          <w:rFonts w:eastAsia="標楷體"/>
          <w:spacing w:val="10"/>
          <w:kern w:val="0"/>
          <w:sz w:val="28"/>
          <w:szCs w:val="32"/>
        </w:rPr>
        <w:t>；玉山、富邦及永豐等民營銀行透過</w:t>
      </w:r>
      <w:proofErr w:type="gramStart"/>
      <w:r w:rsidRPr="003B1054">
        <w:rPr>
          <w:rFonts w:eastAsia="標楷體"/>
          <w:spacing w:val="10"/>
          <w:kern w:val="0"/>
          <w:sz w:val="28"/>
          <w:szCs w:val="32"/>
        </w:rPr>
        <w:t>區塊鏈測試</w:t>
      </w:r>
      <w:proofErr w:type="gramEnd"/>
      <w:r w:rsidRPr="003B1054">
        <w:rPr>
          <w:rFonts w:eastAsia="標楷體"/>
          <w:spacing w:val="10"/>
          <w:kern w:val="0"/>
          <w:sz w:val="28"/>
          <w:szCs w:val="32"/>
        </w:rPr>
        <w:t>，縮短交易至清算時程；財金公司推動「區</w:t>
      </w:r>
      <w:proofErr w:type="gramStart"/>
      <w:r w:rsidRPr="003B1054">
        <w:rPr>
          <w:rFonts w:eastAsia="標楷體"/>
          <w:spacing w:val="10"/>
          <w:kern w:val="0"/>
          <w:sz w:val="28"/>
          <w:szCs w:val="32"/>
        </w:rPr>
        <w:t>塊鏈函</w:t>
      </w:r>
      <w:proofErr w:type="gramEnd"/>
      <w:r w:rsidRPr="003B1054">
        <w:rPr>
          <w:rFonts w:eastAsia="標楷體"/>
          <w:spacing w:val="10"/>
          <w:kern w:val="0"/>
          <w:sz w:val="28"/>
          <w:szCs w:val="32"/>
        </w:rPr>
        <w:t>證」，有</w:t>
      </w:r>
      <w:r w:rsidRPr="003B1054">
        <w:rPr>
          <w:rFonts w:eastAsia="標楷體"/>
          <w:spacing w:val="10"/>
          <w:kern w:val="0"/>
          <w:sz w:val="28"/>
          <w:szCs w:val="32"/>
        </w:rPr>
        <w:t>30</w:t>
      </w:r>
      <w:r w:rsidRPr="003B1054">
        <w:rPr>
          <w:rFonts w:eastAsia="標楷體"/>
          <w:spacing w:val="10"/>
          <w:kern w:val="0"/>
          <w:sz w:val="28"/>
          <w:szCs w:val="32"/>
        </w:rPr>
        <w:t>多家銀行配合；兆豐、國泰及富邦產險則導入智能合約，協助加速理賠時間；中信銀行與陽明海運合作，完成</w:t>
      </w:r>
      <w:proofErr w:type="gramStart"/>
      <w:r w:rsidRPr="003B1054">
        <w:rPr>
          <w:rFonts w:eastAsia="標楷體"/>
          <w:spacing w:val="10"/>
          <w:kern w:val="0"/>
          <w:sz w:val="28"/>
          <w:szCs w:val="32"/>
        </w:rPr>
        <w:t>區塊鏈國際貿易</w:t>
      </w:r>
      <w:proofErr w:type="gramEnd"/>
      <w:r w:rsidRPr="003B1054">
        <w:rPr>
          <w:rFonts w:eastAsia="標楷體"/>
          <w:spacing w:val="10"/>
          <w:kern w:val="0"/>
          <w:sz w:val="28"/>
          <w:szCs w:val="32"/>
        </w:rPr>
        <w:t>概念驗證，加速海運及貿易融資流程。</w:t>
      </w:r>
    </w:p>
    <w:p w:rsidR="00264FBB" w:rsidRPr="003B1054" w:rsidRDefault="00264FBB" w:rsidP="00264FBB">
      <w:pPr>
        <w:tabs>
          <w:tab w:val="left" w:pos="567"/>
        </w:tabs>
        <w:adjustRightInd w:val="0"/>
        <w:snapToGrid w:val="0"/>
        <w:spacing w:line="500" w:lineRule="exact"/>
        <w:ind w:left="567" w:hangingChars="189" w:hanging="567"/>
        <w:jc w:val="both"/>
        <w:textAlignment w:val="baseline"/>
        <w:rPr>
          <w:rFonts w:eastAsia="標楷體"/>
          <w:spacing w:val="10"/>
          <w:kern w:val="0"/>
          <w:sz w:val="28"/>
          <w:szCs w:val="32"/>
        </w:rPr>
      </w:pPr>
      <w:r w:rsidRPr="003B1054">
        <w:rPr>
          <w:rFonts w:eastAsia="標楷體"/>
          <w:spacing w:val="10"/>
          <w:kern w:val="0"/>
          <w:sz w:val="28"/>
          <w:szCs w:val="32"/>
        </w:rPr>
        <w:t xml:space="preserve">  2</w:t>
      </w:r>
      <w:r w:rsidRPr="003B1054">
        <w:rPr>
          <w:rFonts w:eastAsia="標楷體"/>
          <w:spacing w:val="10"/>
          <w:kern w:val="0"/>
          <w:sz w:val="28"/>
          <w:szCs w:val="32"/>
        </w:rPr>
        <w:t>、</w:t>
      </w:r>
      <w:r w:rsidRPr="003B1054">
        <w:rPr>
          <w:rFonts w:eastAsia="標楷體"/>
          <w:b/>
          <w:spacing w:val="10"/>
          <w:kern w:val="0"/>
          <w:sz w:val="28"/>
          <w:szCs w:val="32"/>
        </w:rPr>
        <w:t>科技業</w:t>
      </w:r>
      <w:r w:rsidRPr="003B1054">
        <w:rPr>
          <w:rFonts w:eastAsia="標楷體"/>
          <w:spacing w:val="10"/>
          <w:kern w:val="0"/>
          <w:sz w:val="28"/>
          <w:szCs w:val="32"/>
        </w:rPr>
        <w:t>：台積電及創意等公司股價受比</w:t>
      </w:r>
      <w:proofErr w:type="gramStart"/>
      <w:r w:rsidRPr="003B1054">
        <w:rPr>
          <w:rFonts w:eastAsia="標楷體"/>
          <w:spacing w:val="10"/>
          <w:kern w:val="0"/>
          <w:sz w:val="28"/>
          <w:szCs w:val="32"/>
        </w:rPr>
        <w:t>特</w:t>
      </w:r>
      <w:proofErr w:type="gramEnd"/>
      <w:r w:rsidRPr="003B1054">
        <w:rPr>
          <w:rFonts w:eastAsia="標楷體"/>
          <w:spacing w:val="10"/>
          <w:kern w:val="0"/>
          <w:sz w:val="28"/>
          <w:szCs w:val="32"/>
        </w:rPr>
        <w:t>幣價格</w:t>
      </w:r>
      <w:proofErr w:type="gramStart"/>
      <w:r w:rsidRPr="003B1054">
        <w:rPr>
          <w:rFonts w:eastAsia="標楷體"/>
          <w:spacing w:val="10"/>
          <w:kern w:val="0"/>
          <w:sz w:val="28"/>
          <w:szCs w:val="32"/>
        </w:rPr>
        <w:t>飆</w:t>
      </w:r>
      <w:proofErr w:type="gramEnd"/>
      <w:r w:rsidRPr="003B1054">
        <w:rPr>
          <w:rFonts w:eastAsia="標楷體"/>
          <w:spacing w:val="10"/>
          <w:kern w:val="0"/>
          <w:sz w:val="28"/>
          <w:szCs w:val="32"/>
        </w:rPr>
        <w:t>漲帶動挖礦晶片需求；宏達電與富智康推出</w:t>
      </w:r>
      <w:proofErr w:type="gramStart"/>
      <w:r w:rsidRPr="003B1054">
        <w:rPr>
          <w:rFonts w:eastAsia="標楷體"/>
          <w:spacing w:val="10"/>
          <w:kern w:val="0"/>
          <w:sz w:val="28"/>
          <w:szCs w:val="32"/>
        </w:rPr>
        <w:t>區塊鏈手機</w:t>
      </w:r>
      <w:proofErr w:type="gramEnd"/>
      <w:r w:rsidRPr="003B1054">
        <w:rPr>
          <w:rFonts w:eastAsia="標楷體"/>
          <w:spacing w:val="10"/>
          <w:kern w:val="0"/>
          <w:sz w:val="28"/>
          <w:szCs w:val="32"/>
        </w:rPr>
        <w:t>；台灣</w:t>
      </w:r>
      <w:r w:rsidRPr="003B1054">
        <w:rPr>
          <w:rFonts w:eastAsia="標楷體"/>
          <w:spacing w:val="10"/>
          <w:kern w:val="0"/>
          <w:sz w:val="28"/>
          <w:szCs w:val="32"/>
        </w:rPr>
        <w:t>IBM</w:t>
      </w:r>
      <w:r w:rsidRPr="003B1054">
        <w:rPr>
          <w:rFonts w:eastAsia="標楷體"/>
          <w:spacing w:val="10"/>
          <w:kern w:val="0"/>
          <w:sz w:val="28"/>
          <w:szCs w:val="32"/>
        </w:rPr>
        <w:t>公司的</w:t>
      </w:r>
      <w:proofErr w:type="gramStart"/>
      <w:r w:rsidRPr="003B1054">
        <w:rPr>
          <w:rFonts w:eastAsia="標楷體"/>
          <w:spacing w:val="10"/>
          <w:kern w:val="0"/>
          <w:sz w:val="28"/>
          <w:szCs w:val="32"/>
        </w:rPr>
        <w:t>區塊鏈產品</w:t>
      </w:r>
      <w:proofErr w:type="gramEnd"/>
      <w:r w:rsidRPr="003B1054">
        <w:rPr>
          <w:rFonts w:eastAsia="標楷體"/>
          <w:spacing w:val="10"/>
          <w:kern w:val="0"/>
          <w:sz w:val="28"/>
          <w:szCs w:val="32"/>
        </w:rPr>
        <w:t>已與國內產業展開深度合作；關貿網路公司則與新加坡及泰國公司簽訂區</w:t>
      </w:r>
      <w:proofErr w:type="gramStart"/>
      <w:r w:rsidRPr="003B1054">
        <w:rPr>
          <w:rFonts w:eastAsia="標楷體"/>
          <w:spacing w:val="10"/>
          <w:kern w:val="0"/>
          <w:sz w:val="28"/>
          <w:szCs w:val="32"/>
        </w:rPr>
        <w:t>塊鏈跨國</w:t>
      </w:r>
      <w:proofErr w:type="gramEnd"/>
      <w:r w:rsidRPr="003B1054">
        <w:rPr>
          <w:rFonts w:eastAsia="標楷體"/>
          <w:spacing w:val="10"/>
          <w:kern w:val="0"/>
          <w:sz w:val="28"/>
          <w:szCs w:val="32"/>
        </w:rPr>
        <w:t>貿易合作。</w:t>
      </w:r>
    </w:p>
    <w:p w:rsidR="00264FBB" w:rsidRPr="003B1054" w:rsidRDefault="00264FBB" w:rsidP="00264FBB">
      <w:pPr>
        <w:tabs>
          <w:tab w:val="left" w:pos="567"/>
        </w:tabs>
        <w:adjustRightInd w:val="0"/>
        <w:snapToGrid w:val="0"/>
        <w:spacing w:line="500" w:lineRule="exact"/>
        <w:ind w:left="851" w:hanging="851"/>
        <w:jc w:val="both"/>
        <w:textAlignment w:val="baseline"/>
        <w:rPr>
          <w:rFonts w:eastAsia="標楷體"/>
          <w:b/>
          <w:color w:val="000000" w:themeColor="text1"/>
          <w:spacing w:val="10"/>
          <w:sz w:val="28"/>
          <w:szCs w:val="32"/>
        </w:rPr>
      </w:pPr>
      <w:r w:rsidRPr="003B1054">
        <w:rPr>
          <w:rFonts w:eastAsia="標楷體"/>
          <w:b/>
          <w:spacing w:val="10"/>
          <w:sz w:val="28"/>
          <w:szCs w:val="32"/>
        </w:rPr>
        <w:t xml:space="preserve"> (</w:t>
      </w:r>
      <w:r w:rsidRPr="003B1054">
        <w:rPr>
          <w:rFonts w:eastAsia="標楷體"/>
          <w:b/>
          <w:spacing w:val="10"/>
          <w:sz w:val="28"/>
          <w:szCs w:val="32"/>
        </w:rPr>
        <w:t>三</w:t>
      </w:r>
      <w:r w:rsidRPr="003B1054">
        <w:rPr>
          <w:rFonts w:eastAsia="標楷體"/>
          <w:b/>
          <w:spacing w:val="10"/>
          <w:sz w:val="28"/>
          <w:szCs w:val="32"/>
        </w:rPr>
        <w:t>)</w:t>
      </w:r>
      <w:proofErr w:type="gramStart"/>
      <w:r w:rsidRPr="003B1054">
        <w:rPr>
          <w:rFonts w:eastAsia="標楷體"/>
          <w:b/>
          <w:color w:val="000000" w:themeColor="text1"/>
          <w:spacing w:val="10"/>
          <w:sz w:val="28"/>
          <w:szCs w:val="32"/>
        </w:rPr>
        <w:t>區塊鏈發展</w:t>
      </w:r>
      <w:proofErr w:type="gramEnd"/>
      <w:r w:rsidRPr="003B1054">
        <w:rPr>
          <w:rFonts w:eastAsia="標楷體"/>
          <w:b/>
          <w:color w:val="000000" w:themeColor="text1"/>
          <w:spacing w:val="10"/>
          <w:sz w:val="28"/>
          <w:szCs w:val="32"/>
        </w:rPr>
        <w:t>政策方向</w:t>
      </w:r>
    </w:p>
    <w:p w:rsidR="00264FBB" w:rsidRPr="003B1054" w:rsidRDefault="00264FBB" w:rsidP="00264FBB">
      <w:pPr>
        <w:tabs>
          <w:tab w:val="left" w:pos="567"/>
        </w:tabs>
        <w:adjustRightInd w:val="0"/>
        <w:snapToGrid w:val="0"/>
        <w:spacing w:line="500" w:lineRule="exact"/>
        <w:ind w:left="708" w:hangingChars="236" w:hanging="708"/>
        <w:jc w:val="both"/>
        <w:textAlignment w:val="baseline"/>
        <w:rPr>
          <w:rFonts w:eastAsia="標楷體"/>
          <w:spacing w:val="10"/>
          <w:kern w:val="0"/>
          <w:sz w:val="28"/>
          <w:szCs w:val="32"/>
        </w:rPr>
      </w:pPr>
      <w:r w:rsidRPr="003B1054">
        <w:rPr>
          <w:rFonts w:eastAsia="標楷體"/>
          <w:spacing w:val="10"/>
          <w:kern w:val="0"/>
          <w:sz w:val="28"/>
          <w:szCs w:val="32"/>
        </w:rPr>
        <w:t xml:space="preserve">  </w:t>
      </w:r>
      <w:r w:rsidRPr="003B1054">
        <w:rPr>
          <w:rFonts w:eastAsia="標楷體"/>
          <w:b/>
          <w:spacing w:val="10"/>
          <w:kern w:val="0"/>
          <w:sz w:val="28"/>
          <w:szCs w:val="32"/>
        </w:rPr>
        <w:t>1</w:t>
      </w:r>
      <w:r w:rsidRPr="003B1054">
        <w:rPr>
          <w:rFonts w:eastAsia="標楷體"/>
          <w:b/>
          <w:spacing w:val="10"/>
          <w:kern w:val="0"/>
          <w:sz w:val="28"/>
          <w:szCs w:val="32"/>
        </w:rPr>
        <w:t>、</w:t>
      </w:r>
      <w:r w:rsidRPr="003B1054">
        <w:rPr>
          <w:rFonts w:eastAsia="標楷體"/>
          <w:b/>
          <w:color w:val="000000" w:themeColor="text1"/>
          <w:spacing w:val="10"/>
          <w:sz w:val="28"/>
          <w:szCs w:val="32"/>
        </w:rPr>
        <w:t>國發會</w:t>
      </w:r>
      <w:r w:rsidRPr="003B1054">
        <w:rPr>
          <w:rFonts w:eastAsia="微軟正黑體"/>
          <w:b/>
          <w:color w:val="000000" w:themeColor="text1"/>
          <w:spacing w:val="10"/>
          <w:sz w:val="28"/>
          <w:szCs w:val="32"/>
        </w:rPr>
        <w:t>：</w:t>
      </w:r>
      <w:r w:rsidRPr="003B1054">
        <w:rPr>
          <w:rFonts w:eastAsia="標楷體"/>
          <w:spacing w:val="10"/>
          <w:kern w:val="0"/>
          <w:sz w:val="28"/>
          <w:szCs w:val="32"/>
        </w:rPr>
        <w:t>政府已將建設數位經濟引領臺灣數位轉型，列為施政重點，並針對推動</w:t>
      </w:r>
      <w:proofErr w:type="gramStart"/>
      <w:r w:rsidRPr="003B1054">
        <w:rPr>
          <w:rFonts w:eastAsia="標楷體"/>
          <w:spacing w:val="10"/>
          <w:kern w:val="0"/>
          <w:sz w:val="28"/>
          <w:szCs w:val="32"/>
        </w:rPr>
        <w:t>區塊鏈發展</w:t>
      </w:r>
      <w:proofErr w:type="gramEnd"/>
      <w:r w:rsidRPr="003B1054">
        <w:rPr>
          <w:rFonts w:eastAsia="標楷體"/>
          <w:spacing w:val="10"/>
          <w:kern w:val="0"/>
          <w:sz w:val="28"/>
          <w:szCs w:val="32"/>
        </w:rPr>
        <w:t>提出</w:t>
      </w:r>
      <w:r w:rsidRPr="003B1054">
        <w:rPr>
          <w:rFonts w:eastAsia="標楷體"/>
          <w:spacing w:val="10"/>
          <w:kern w:val="0"/>
          <w:sz w:val="28"/>
          <w:szCs w:val="32"/>
        </w:rPr>
        <w:t>4</w:t>
      </w:r>
      <w:r w:rsidRPr="003B1054">
        <w:rPr>
          <w:rFonts w:eastAsia="標楷體"/>
          <w:spacing w:val="10"/>
          <w:kern w:val="0"/>
          <w:sz w:val="28"/>
          <w:szCs w:val="32"/>
        </w:rPr>
        <w:t>大方向。</w:t>
      </w:r>
      <w:r w:rsidRPr="003B1054">
        <w:rPr>
          <w:rStyle w:val="affa"/>
          <w:rFonts w:eastAsia="標楷體"/>
          <w:spacing w:val="10"/>
          <w:kern w:val="0"/>
          <w:sz w:val="28"/>
          <w:szCs w:val="32"/>
        </w:rPr>
        <w:footnoteReference w:id="16"/>
      </w:r>
    </w:p>
    <w:p w:rsidR="00264FBB" w:rsidRPr="003B1054" w:rsidRDefault="00264FBB" w:rsidP="00264FBB">
      <w:pPr>
        <w:tabs>
          <w:tab w:val="left" w:pos="567"/>
        </w:tabs>
        <w:adjustRightInd w:val="0"/>
        <w:snapToGrid w:val="0"/>
        <w:spacing w:line="500" w:lineRule="exact"/>
        <w:ind w:left="708" w:hangingChars="236" w:hanging="708"/>
        <w:jc w:val="both"/>
        <w:textAlignment w:val="baseline"/>
        <w:rPr>
          <w:rFonts w:eastAsia="標楷體"/>
          <w:spacing w:val="10"/>
          <w:kern w:val="0"/>
          <w:sz w:val="28"/>
          <w:szCs w:val="32"/>
        </w:rPr>
      </w:pPr>
      <w:r w:rsidRPr="003B1054">
        <w:rPr>
          <w:rFonts w:eastAsia="標楷體"/>
          <w:spacing w:val="10"/>
          <w:kern w:val="0"/>
          <w:sz w:val="28"/>
          <w:szCs w:val="32"/>
        </w:rPr>
        <w:t xml:space="preserve">  (1)</w:t>
      </w:r>
      <w:r w:rsidRPr="003B1054">
        <w:rPr>
          <w:rFonts w:eastAsia="標楷體"/>
          <w:b/>
          <w:spacing w:val="10"/>
          <w:kern w:val="0"/>
          <w:sz w:val="28"/>
          <w:szCs w:val="32"/>
        </w:rPr>
        <w:t>鼓勵</w:t>
      </w:r>
      <w:proofErr w:type="gramStart"/>
      <w:r w:rsidRPr="003B1054">
        <w:rPr>
          <w:rFonts w:eastAsia="標楷體"/>
          <w:b/>
          <w:spacing w:val="10"/>
          <w:kern w:val="0"/>
          <w:sz w:val="28"/>
          <w:szCs w:val="32"/>
        </w:rPr>
        <w:t>區塊鏈新創</w:t>
      </w:r>
      <w:proofErr w:type="gramEnd"/>
      <w:r w:rsidRPr="003B1054">
        <w:rPr>
          <w:rFonts w:eastAsia="標楷體"/>
          <w:b/>
          <w:spacing w:val="10"/>
          <w:kern w:val="0"/>
          <w:sz w:val="28"/>
          <w:szCs w:val="32"/>
        </w:rPr>
        <w:t>產業發展，協助各產業導入</w:t>
      </w:r>
      <w:proofErr w:type="gramStart"/>
      <w:r w:rsidRPr="003B1054">
        <w:rPr>
          <w:rFonts w:eastAsia="標楷體"/>
          <w:b/>
          <w:spacing w:val="10"/>
          <w:kern w:val="0"/>
          <w:sz w:val="28"/>
          <w:szCs w:val="32"/>
        </w:rPr>
        <w:t>區塊鏈技術</w:t>
      </w:r>
      <w:proofErr w:type="gramEnd"/>
      <w:r w:rsidRPr="003B1054">
        <w:rPr>
          <w:rFonts w:eastAsia="微軟正黑體"/>
          <w:spacing w:val="10"/>
          <w:kern w:val="0"/>
          <w:sz w:val="28"/>
          <w:szCs w:val="32"/>
        </w:rPr>
        <w:t>：</w:t>
      </w:r>
      <w:r w:rsidRPr="003B1054">
        <w:rPr>
          <w:rFonts w:eastAsia="標楷體"/>
          <w:spacing w:val="10"/>
          <w:kern w:val="0"/>
          <w:sz w:val="28"/>
          <w:szCs w:val="32"/>
        </w:rPr>
        <w:t>政府將鼓勵產業對</w:t>
      </w:r>
      <w:proofErr w:type="gramStart"/>
      <w:r w:rsidRPr="003B1054">
        <w:rPr>
          <w:rFonts w:eastAsia="標楷體"/>
          <w:spacing w:val="10"/>
          <w:kern w:val="0"/>
          <w:sz w:val="28"/>
          <w:szCs w:val="32"/>
        </w:rPr>
        <w:t>區塊鏈的</w:t>
      </w:r>
      <w:proofErr w:type="gramEnd"/>
      <w:r w:rsidRPr="003B1054">
        <w:rPr>
          <w:rFonts w:eastAsia="標楷體"/>
          <w:spacing w:val="10"/>
          <w:kern w:val="0"/>
          <w:sz w:val="28"/>
          <w:szCs w:val="32"/>
        </w:rPr>
        <w:t>加值應用，針對實際問題提出創新解決方案，產生更具競爭力的服務和產品。</w:t>
      </w:r>
    </w:p>
    <w:p w:rsidR="00264FBB" w:rsidRPr="003B1054" w:rsidRDefault="00264FBB" w:rsidP="00264FBB">
      <w:pPr>
        <w:tabs>
          <w:tab w:val="left" w:pos="567"/>
        </w:tabs>
        <w:adjustRightInd w:val="0"/>
        <w:snapToGrid w:val="0"/>
        <w:spacing w:line="500" w:lineRule="exact"/>
        <w:ind w:left="708" w:hangingChars="236" w:hanging="708"/>
        <w:jc w:val="both"/>
        <w:textAlignment w:val="baseline"/>
        <w:rPr>
          <w:rFonts w:eastAsia="標楷體"/>
          <w:spacing w:val="10"/>
          <w:kern w:val="0"/>
          <w:sz w:val="28"/>
          <w:szCs w:val="32"/>
        </w:rPr>
      </w:pPr>
      <w:r w:rsidRPr="003B1054">
        <w:rPr>
          <w:rFonts w:eastAsia="標楷體"/>
          <w:spacing w:val="10"/>
          <w:kern w:val="0"/>
          <w:sz w:val="28"/>
          <w:szCs w:val="32"/>
        </w:rPr>
        <w:t xml:space="preserve">  (2)</w:t>
      </w:r>
      <w:r w:rsidRPr="003B1054">
        <w:rPr>
          <w:rFonts w:eastAsia="標楷體"/>
          <w:b/>
          <w:spacing w:val="10"/>
          <w:kern w:val="0"/>
          <w:sz w:val="28"/>
          <w:szCs w:val="32"/>
        </w:rPr>
        <w:t>完善</w:t>
      </w:r>
      <w:proofErr w:type="gramStart"/>
      <w:r w:rsidRPr="003B1054">
        <w:rPr>
          <w:rFonts w:eastAsia="標楷體"/>
          <w:b/>
          <w:spacing w:val="10"/>
          <w:kern w:val="0"/>
          <w:sz w:val="28"/>
          <w:szCs w:val="32"/>
        </w:rPr>
        <w:t>區塊鏈監管</w:t>
      </w:r>
      <w:proofErr w:type="gramEnd"/>
      <w:r w:rsidRPr="003B1054">
        <w:rPr>
          <w:rFonts w:eastAsia="標楷體"/>
          <w:b/>
          <w:spacing w:val="10"/>
          <w:kern w:val="0"/>
          <w:sz w:val="28"/>
          <w:szCs w:val="32"/>
        </w:rPr>
        <w:t>法規</w:t>
      </w:r>
      <w:r w:rsidRPr="003B1054">
        <w:rPr>
          <w:rFonts w:eastAsia="標楷體"/>
          <w:spacing w:val="10"/>
          <w:kern w:val="0"/>
          <w:sz w:val="28"/>
          <w:szCs w:val="32"/>
        </w:rPr>
        <w:t>：政府須維持創新與監管的動態平衡</w:t>
      </w:r>
      <w:r w:rsidRPr="003B1054">
        <w:rPr>
          <w:rFonts w:eastAsia="標楷體"/>
          <w:spacing w:val="10"/>
          <w:kern w:val="0"/>
          <w:sz w:val="28"/>
          <w:szCs w:val="32"/>
        </w:rPr>
        <w:lastRenderedPageBreak/>
        <w:t>與風險控管，政策重點將強調提供服務而非管制，讓</w:t>
      </w:r>
      <w:proofErr w:type="gramStart"/>
      <w:r w:rsidRPr="003B1054">
        <w:rPr>
          <w:rFonts w:eastAsia="標楷體"/>
          <w:spacing w:val="10"/>
          <w:kern w:val="0"/>
          <w:sz w:val="28"/>
          <w:szCs w:val="32"/>
        </w:rPr>
        <w:t>區塊鏈產業</w:t>
      </w:r>
      <w:proofErr w:type="gramEnd"/>
      <w:r w:rsidRPr="003B1054">
        <w:rPr>
          <w:rFonts w:eastAsia="標楷體"/>
          <w:spacing w:val="10"/>
          <w:kern w:val="0"/>
          <w:sz w:val="28"/>
          <w:szCs w:val="32"/>
        </w:rPr>
        <w:t>的自律精神與創業家精神有更大發揮空間。</w:t>
      </w:r>
    </w:p>
    <w:p w:rsidR="00264FBB" w:rsidRPr="003B1054" w:rsidRDefault="00264FBB" w:rsidP="00264FBB">
      <w:pPr>
        <w:tabs>
          <w:tab w:val="left" w:pos="567"/>
        </w:tabs>
        <w:adjustRightInd w:val="0"/>
        <w:snapToGrid w:val="0"/>
        <w:spacing w:line="500" w:lineRule="exact"/>
        <w:ind w:left="708" w:hangingChars="236" w:hanging="708"/>
        <w:jc w:val="both"/>
        <w:textAlignment w:val="baseline"/>
        <w:rPr>
          <w:rFonts w:eastAsia="標楷體"/>
          <w:spacing w:val="10"/>
          <w:kern w:val="0"/>
          <w:sz w:val="28"/>
          <w:szCs w:val="32"/>
        </w:rPr>
      </w:pPr>
      <w:r w:rsidRPr="003B1054">
        <w:rPr>
          <w:rFonts w:eastAsia="標楷體"/>
          <w:spacing w:val="10"/>
          <w:kern w:val="0"/>
          <w:sz w:val="28"/>
          <w:szCs w:val="32"/>
        </w:rPr>
        <w:t xml:space="preserve">  (3)</w:t>
      </w:r>
      <w:r w:rsidRPr="003B1054">
        <w:rPr>
          <w:rFonts w:eastAsia="標楷體"/>
          <w:b/>
          <w:spacing w:val="10"/>
          <w:kern w:val="0"/>
          <w:sz w:val="28"/>
          <w:szCs w:val="32"/>
        </w:rPr>
        <w:t>檢視</w:t>
      </w:r>
      <w:proofErr w:type="gramStart"/>
      <w:r w:rsidRPr="003B1054">
        <w:rPr>
          <w:rFonts w:eastAsia="標楷體"/>
          <w:b/>
          <w:spacing w:val="10"/>
          <w:kern w:val="0"/>
          <w:sz w:val="28"/>
          <w:szCs w:val="32"/>
        </w:rPr>
        <w:t>區塊鏈技術</w:t>
      </w:r>
      <w:proofErr w:type="gramEnd"/>
      <w:r w:rsidRPr="003B1054">
        <w:rPr>
          <w:rFonts w:eastAsia="標楷體"/>
          <w:b/>
          <w:spacing w:val="10"/>
          <w:kern w:val="0"/>
          <w:sz w:val="28"/>
          <w:szCs w:val="32"/>
        </w:rPr>
        <w:t>與國際</w:t>
      </w:r>
      <w:proofErr w:type="gramStart"/>
      <w:r w:rsidRPr="003B1054">
        <w:rPr>
          <w:rFonts w:eastAsia="標楷體"/>
          <w:b/>
          <w:spacing w:val="10"/>
          <w:kern w:val="0"/>
          <w:sz w:val="28"/>
          <w:szCs w:val="32"/>
        </w:rPr>
        <w:t>個</w:t>
      </w:r>
      <w:proofErr w:type="gramEnd"/>
      <w:r w:rsidRPr="003B1054">
        <w:rPr>
          <w:rFonts w:eastAsia="標楷體"/>
          <w:b/>
          <w:spacing w:val="10"/>
          <w:kern w:val="0"/>
          <w:sz w:val="28"/>
          <w:szCs w:val="32"/>
        </w:rPr>
        <w:t>資保護接軌</w:t>
      </w:r>
      <w:r w:rsidRPr="003B1054">
        <w:rPr>
          <w:rFonts w:eastAsia="標楷體"/>
          <w:spacing w:val="10"/>
          <w:kern w:val="0"/>
          <w:sz w:val="28"/>
          <w:szCs w:val="32"/>
        </w:rPr>
        <w:t>：</w:t>
      </w:r>
      <w:proofErr w:type="gramStart"/>
      <w:r w:rsidRPr="003B1054">
        <w:rPr>
          <w:rFonts w:eastAsia="標楷體"/>
          <w:spacing w:val="10"/>
          <w:kern w:val="0"/>
          <w:sz w:val="28"/>
          <w:szCs w:val="32"/>
        </w:rPr>
        <w:t>區塊鏈的</w:t>
      </w:r>
      <w:proofErr w:type="gramEnd"/>
      <w:r w:rsidRPr="003B1054">
        <w:rPr>
          <w:rFonts w:eastAsia="標楷體"/>
          <w:spacing w:val="10"/>
          <w:kern w:val="0"/>
          <w:sz w:val="28"/>
          <w:szCs w:val="32"/>
        </w:rPr>
        <w:t>不可篡改性特性可能與歐盟</w:t>
      </w:r>
      <w:r w:rsidRPr="003B1054">
        <w:rPr>
          <w:rFonts w:eastAsia="標楷體"/>
          <w:spacing w:val="10"/>
          <w:kern w:val="0"/>
          <w:sz w:val="28"/>
          <w:szCs w:val="32"/>
        </w:rPr>
        <w:t>GDPR</w:t>
      </w:r>
      <w:r w:rsidRPr="003B1054">
        <w:rPr>
          <w:rFonts w:eastAsia="標楷體"/>
          <w:spacing w:val="10"/>
          <w:kern w:val="0"/>
          <w:sz w:val="28"/>
          <w:szCs w:val="32"/>
        </w:rPr>
        <w:t>被遺忘權抵觸，國發會成立個人資料保護專案辦公室，進一步就相關議題進行</w:t>
      </w:r>
      <w:proofErr w:type="gramStart"/>
      <w:r w:rsidRPr="003B1054">
        <w:rPr>
          <w:rFonts w:eastAsia="標楷體"/>
          <w:spacing w:val="10"/>
          <w:kern w:val="0"/>
          <w:sz w:val="28"/>
          <w:szCs w:val="32"/>
        </w:rPr>
        <w:t>研</w:t>
      </w:r>
      <w:proofErr w:type="gramEnd"/>
      <w:r w:rsidRPr="003B1054">
        <w:rPr>
          <w:rFonts w:eastAsia="標楷體"/>
          <w:spacing w:val="10"/>
          <w:kern w:val="0"/>
          <w:sz w:val="28"/>
          <w:szCs w:val="32"/>
        </w:rPr>
        <w:t>議規劃。</w:t>
      </w:r>
    </w:p>
    <w:p w:rsidR="00264FBB" w:rsidRPr="003B1054" w:rsidRDefault="00264FBB" w:rsidP="00264FBB">
      <w:pPr>
        <w:tabs>
          <w:tab w:val="left" w:pos="567"/>
        </w:tabs>
        <w:adjustRightInd w:val="0"/>
        <w:snapToGrid w:val="0"/>
        <w:spacing w:line="500" w:lineRule="exact"/>
        <w:ind w:left="708" w:hangingChars="236" w:hanging="708"/>
        <w:jc w:val="both"/>
        <w:textAlignment w:val="baseline"/>
        <w:rPr>
          <w:rFonts w:eastAsia="標楷體"/>
          <w:spacing w:val="10"/>
          <w:kern w:val="0"/>
          <w:sz w:val="28"/>
          <w:szCs w:val="32"/>
        </w:rPr>
      </w:pPr>
      <w:r w:rsidRPr="003B1054">
        <w:rPr>
          <w:rFonts w:eastAsia="標楷體"/>
          <w:spacing w:val="10"/>
          <w:kern w:val="0"/>
          <w:sz w:val="28"/>
          <w:szCs w:val="32"/>
        </w:rPr>
        <w:t xml:space="preserve">  (4)</w:t>
      </w:r>
      <w:r w:rsidRPr="003B1054">
        <w:rPr>
          <w:rFonts w:eastAsia="標楷體"/>
          <w:b/>
          <w:spacing w:val="10"/>
          <w:kern w:val="0"/>
          <w:sz w:val="28"/>
          <w:szCs w:val="32"/>
        </w:rPr>
        <w:t>將</w:t>
      </w:r>
      <w:proofErr w:type="gramStart"/>
      <w:r w:rsidRPr="003B1054">
        <w:rPr>
          <w:rFonts w:eastAsia="標楷體"/>
          <w:b/>
          <w:spacing w:val="10"/>
          <w:kern w:val="0"/>
          <w:sz w:val="28"/>
          <w:szCs w:val="32"/>
        </w:rPr>
        <w:t>區塊鏈導入</w:t>
      </w:r>
      <w:proofErr w:type="gramEnd"/>
      <w:r w:rsidRPr="003B1054">
        <w:rPr>
          <w:rFonts w:eastAsia="標楷體"/>
          <w:b/>
          <w:spacing w:val="10"/>
          <w:kern w:val="0"/>
          <w:sz w:val="28"/>
          <w:szCs w:val="32"/>
        </w:rPr>
        <w:t>公共治理</w:t>
      </w:r>
      <w:r w:rsidRPr="003B1054">
        <w:rPr>
          <w:rFonts w:eastAsia="標楷體"/>
          <w:spacing w:val="10"/>
          <w:kern w:val="0"/>
          <w:sz w:val="28"/>
          <w:szCs w:val="32"/>
        </w:rPr>
        <w:t>：透過舉辦</w:t>
      </w:r>
      <w:proofErr w:type="gramStart"/>
      <w:r w:rsidRPr="003B1054">
        <w:rPr>
          <w:rFonts w:eastAsia="標楷體"/>
          <w:spacing w:val="10"/>
          <w:kern w:val="0"/>
          <w:sz w:val="28"/>
          <w:szCs w:val="32"/>
        </w:rPr>
        <w:t>臺</w:t>
      </w:r>
      <w:proofErr w:type="gramEnd"/>
      <w:r w:rsidRPr="003B1054">
        <w:rPr>
          <w:rFonts w:eastAsia="標楷體"/>
          <w:spacing w:val="10"/>
          <w:kern w:val="0"/>
          <w:sz w:val="28"/>
          <w:szCs w:val="32"/>
        </w:rPr>
        <w:t>美與</w:t>
      </w:r>
      <w:proofErr w:type="gramStart"/>
      <w:r w:rsidRPr="003B1054">
        <w:rPr>
          <w:rFonts w:eastAsia="標楷體"/>
          <w:spacing w:val="10"/>
          <w:kern w:val="0"/>
          <w:sz w:val="28"/>
          <w:szCs w:val="32"/>
        </w:rPr>
        <w:t>臺</w:t>
      </w:r>
      <w:proofErr w:type="gramEnd"/>
      <w:r w:rsidRPr="003B1054">
        <w:rPr>
          <w:rFonts w:eastAsia="標楷體"/>
          <w:spacing w:val="10"/>
          <w:kern w:val="0"/>
          <w:sz w:val="28"/>
          <w:szCs w:val="32"/>
        </w:rPr>
        <w:t>歐盟數位經濟論壇，持續引入最佳的推動經驗與措施，做為臺灣推動數位公共治理借鏡。</w:t>
      </w:r>
    </w:p>
    <w:p w:rsidR="00264FBB" w:rsidRPr="003B1054" w:rsidRDefault="00264FBB" w:rsidP="00264FBB">
      <w:pPr>
        <w:tabs>
          <w:tab w:val="left" w:pos="567"/>
        </w:tabs>
        <w:adjustRightInd w:val="0"/>
        <w:snapToGrid w:val="0"/>
        <w:spacing w:line="500" w:lineRule="exact"/>
        <w:ind w:left="709" w:hangingChars="236" w:hanging="709"/>
        <w:jc w:val="both"/>
        <w:textAlignment w:val="baseline"/>
        <w:rPr>
          <w:rFonts w:eastAsia="標楷體"/>
          <w:b/>
          <w:spacing w:val="10"/>
          <w:kern w:val="0"/>
          <w:sz w:val="28"/>
          <w:szCs w:val="32"/>
        </w:rPr>
      </w:pPr>
      <w:r w:rsidRPr="003B1054">
        <w:rPr>
          <w:rFonts w:eastAsia="標楷體"/>
          <w:b/>
          <w:spacing w:val="10"/>
          <w:kern w:val="0"/>
          <w:sz w:val="28"/>
          <w:szCs w:val="32"/>
        </w:rPr>
        <w:t xml:space="preserve">  2</w:t>
      </w:r>
      <w:r w:rsidRPr="003B1054">
        <w:rPr>
          <w:rFonts w:eastAsia="標楷體"/>
          <w:b/>
          <w:spacing w:val="10"/>
          <w:kern w:val="0"/>
          <w:sz w:val="28"/>
          <w:szCs w:val="32"/>
        </w:rPr>
        <w:t>、經濟部</w:t>
      </w:r>
      <w:r w:rsidRPr="003B1054">
        <w:rPr>
          <w:rFonts w:eastAsia="微軟正黑體"/>
          <w:b/>
          <w:spacing w:val="10"/>
          <w:kern w:val="0"/>
          <w:sz w:val="28"/>
          <w:szCs w:val="32"/>
        </w:rPr>
        <w:t>：</w:t>
      </w:r>
      <w:r w:rsidRPr="003B1054">
        <w:rPr>
          <w:rFonts w:eastAsia="標楷體"/>
          <w:spacing w:val="10"/>
          <w:kern w:val="0"/>
          <w:sz w:val="28"/>
          <w:szCs w:val="32"/>
        </w:rPr>
        <w:t>2017</w:t>
      </w:r>
      <w:r w:rsidRPr="003B1054">
        <w:rPr>
          <w:rFonts w:eastAsia="標楷體"/>
          <w:spacing w:val="10"/>
          <w:kern w:val="0"/>
          <w:sz w:val="28"/>
          <w:szCs w:val="32"/>
        </w:rPr>
        <w:t>年推動「</w:t>
      </w:r>
      <w:proofErr w:type="gramStart"/>
      <w:r w:rsidRPr="003B1054">
        <w:rPr>
          <w:rFonts w:eastAsia="標楷體"/>
          <w:spacing w:val="10"/>
          <w:kern w:val="0"/>
          <w:sz w:val="28"/>
          <w:szCs w:val="32"/>
        </w:rPr>
        <w:t>區塊鏈創新</w:t>
      </w:r>
      <w:proofErr w:type="gramEnd"/>
      <w:r w:rsidRPr="003B1054">
        <w:rPr>
          <w:rFonts w:eastAsia="標楷體"/>
          <w:spacing w:val="10"/>
          <w:kern w:val="0"/>
          <w:sz w:val="28"/>
          <w:szCs w:val="32"/>
        </w:rPr>
        <w:t>生態體系發展計畫」，從推廣創新應用、布建實證場域及中介技術發展三大方向，積極推動</w:t>
      </w:r>
      <w:proofErr w:type="gramStart"/>
      <w:r w:rsidRPr="003B1054">
        <w:rPr>
          <w:rFonts w:eastAsia="標楷體"/>
          <w:spacing w:val="10"/>
          <w:kern w:val="0"/>
          <w:sz w:val="28"/>
          <w:szCs w:val="32"/>
        </w:rPr>
        <w:t>區塊鏈創新</w:t>
      </w:r>
      <w:proofErr w:type="gramEnd"/>
      <w:r w:rsidRPr="003B1054">
        <w:rPr>
          <w:rFonts w:eastAsia="標楷體"/>
          <w:spacing w:val="10"/>
          <w:kern w:val="0"/>
          <w:sz w:val="28"/>
          <w:szCs w:val="32"/>
        </w:rPr>
        <w:t>生態體系，協助業者完成典範驗證、落地商轉。</w:t>
      </w:r>
    </w:p>
    <w:p w:rsidR="00264FBB" w:rsidRPr="003B1054" w:rsidRDefault="00264FBB" w:rsidP="00264FBB">
      <w:pPr>
        <w:tabs>
          <w:tab w:val="left" w:pos="567"/>
        </w:tabs>
        <w:adjustRightInd w:val="0"/>
        <w:snapToGrid w:val="0"/>
        <w:spacing w:line="500" w:lineRule="exact"/>
        <w:ind w:left="709" w:hangingChars="236" w:hanging="709"/>
        <w:jc w:val="both"/>
        <w:textAlignment w:val="baseline"/>
        <w:rPr>
          <w:rFonts w:eastAsia="標楷體"/>
          <w:b/>
          <w:color w:val="000000" w:themeColor="text1"/>
          <w:spacing w:val="10"/>
          <w:sz w:val="28"/>
          <w:szCs w:val="32"/>
        </w:rPr>
      </w:pPr>
      <w:r w:rsidRPr="003B1054">
        <w:rPr>
          <w:rFonts w:eastAsia="標楷體"/>
          <w:b/>
          <w:spacing w:val="10"/>
          <w:kern w:val="0"/>
          <w:sz w:val="28"/>
          <w:szCs w:val="32"/>
        </w:rPr>
        <w:t xml:space="preserve">  3</w:t>
      </w:r>
      <w:r w:rsidRPr="003B1054">
        <w:rPr>
          <w:rFonts w:eastAsia="標楷體"/>
          <w:b/>
          <w:spacing w:val="10"/>
          <w:kern w:val="0"/>
          <w:sz w:val="28"/>
          <w:szCs w:val="32"/>
        </w:rPr>
        <w:t>、中</w:t>
      </w:r>
      <w:r w:rsidRPr="003B1054">
        <w:rPr>
          <w:rFonts w:eastAsia="標楷體"/>
          <w:b/>
          <w:color w:val="000000" w:themeColor="text1"/>
          <w:spacing w:val="10"/>
          <w:sz w:val="28"/>
          <w:szCs w:val="32"/>
        </w:rPr>
        <w:t>央銀行</w:t>
      </w:r>
      <w:r w:rsidRPr="003B1054">
        <w:rPr>
          <w:rFonts w:eastAsia="標楷體"/>
          <w:color w:val="000000" w:themeColor="text1"/>
          <w:spacing w:val="10"/>
          <w:sz w:val="28"/>
          <w:szCs w:val="32"/>
        </w:rPr>
        <w:t>：</w:t>
      </w:r>
      <w:r w:rsidRPr="003B1054">
        <w:rPr>
          <w:rFonts w:eastAsia="標楷體"/>
          <w:color w:val="000000" w:themeColor="text1"/>
          <w:spacing w:val="10"/>
          <w:kern w:val="0"/>
          <w:sz w:val="28"/>
          <w:szCs w:val="32"/>
        </w:rPr>
        <w:t>加密貨幣雖有價格波動大、詐騙案例多、易被用於洗錢及</w:t>
      </w:r>
      <w:proofErr w:type="gramStart"/>
      <w:r w:rsidRPr="003B1054">
        <w:rPr>
          <w:rFonts w:eastAsia="標楷體"/>
          <w:color w:val="000000" w:themeColor="text1"/>
          <w:spacing w:val="10"/>
          <w:kern w:val="0"/>
          <w:sz w:val="28"/>
          <w:szCs w:val="32"/>
        </w:rPr>
        <w:t>資恐等</w:t>
      </w:r>
      <w:proofErr w:type="gramEnd"/>
      <w:r w:rsidRPr="003B1054">
        <w:rPr>
          <w:rFonts w:eastAsia="標楷體"/>
          <w:color w:val="000000" w:themeColor="text1"/>
          <w:spacing w:val="10"/>
          <w:kern w:val="0"/>
          <w:sz w:val="28"/>
          <w:szCs w:val="32"/>
        </w:rPr>
        <w:t>問題，但支撐其運作之</w:t>
      </w:r>
      <w:r w:rsidRPr="003B1054">
        <w:rPr>
          <w:rFonts w:eastAsia="標楷體"/>
          <w:color w:val="000000" w:themeColor="text1"/>
          <w:spacing w:val="10"/>
          <w:kern w:val="0"/>
          <w:sz w:val="28"/>
          <w:szCs w:val="32"/>
        </w:rPr>
        <w:t>DLT</w:t>
      </w:r>
      <w:r w:rsidRPr="003B1054">
        <w:rPr>
          <w:rFonts w:eastAsia="標楷體"/>
          <w:color w:val="000000" w:themeColor="text1"/>
          <w:spacing w:val="10"/>
          <w:kern w:val="0"/>
          <w:sz w:val="28"/>
          <w:szCs w:val="32"/>
        </w:rPr>
        <w:t>具發展潛力。央行鼓勵業界開發</w:t>
      </w:r>
      <w:r w:rsidRPr="003B1054">
        <w:rPr>
          <w:rFonts w:eastAsia="標楷體"/>
          <w:color w:val="000000" w:themeColor="text1"/>
          <w:spacing w:val="10"/>
          <w:kern w:val="0"/>
          <w:sz w:val="28"/>
          <w:szCs w:val="32"/>
        </w:rPr>
        <w:t>DLT</w:t>
      </w:r>
      <w:r w:rsidRPr="003B1054">
        <w:rPr>
          <w:rFonts w:eastAsia="標楷體"/>
          <w:color w:val="000000" w:themeColor="text1"/>
          <w:spacing w:val="10"/>
          <w:kern w:val="0"/>
          <w:sz w:val="28"/>
          <w:szCs w:val="32"/>
        </w:rPr>
        <w:t>應用時，多與實體經濟應用案例連結，如貿易融資及跨境支付等。</w:t>
      </w:r>
      <w:r w:rsidRPr="003B1054">
        <w:rPr>
          <w:rFonts w:eastAsia="標楷體"/>
          <w:spacing w:val="10"/>
          <w:kern w:val="0"/>
          <w:sz w:val="28"/>
          <w:szCs w:val="32"/>
        </w:rPr>
        <w:t>央行也於</w:t>
      </w:r>
      <w:r w:rsidRPr="003B1054">
        <w:rPr>
          <w:rFonts w:eastAsia="標楷體"/>
          <w:spacing w:val="10"/>
          <w:kern w:val="0"/>
          <w:sz w:val="28"/>
          <w:szCs w:val="32"/>
        </w:rPr>
        <w:t>2018</w:t>
      </w:r>
      <w:r w:rsidRPr="003B1054">
        <w:rPr>
          <w:rFonts w:eastAsia="標楷體"/>
          <w:spacing w:val="10"/>
          <w:kern w:val="0"/>
          <w:sz w:val="28"/>
          <w:szCs w:val="32"/>
        </w:rPr>
        <w:t>年上半年與外部機構合作，陸續完成</w:t>
      </w:r>
      <w:proofErr w:type="gramStart"/>
      <w:r w:rsidRPr="003B1054">
        <w:rPr>
          <w:rFonts w:eastAsia="標楷體"/>
          <w:spacing w:val="10"/>
          <w:kern w:val="0"/>
          <w:sz w:val="28"/>
          <w:szCs w:val="32"/>
        </w:rPr>
        <w:t>銀行間代收</w:t>
      </w:r>
      <w:proofErr w:type="gramEnd"/>
      <w:r w:rsidRPr="003B1054">
        <w:rPr>
          <w:rFonts w:eastAsia="標楷體"/>
          <w:spacing w:val="10"/>
          <w:kern w:val="0"/>
          <w:sz w:val="28"/>
          <w:szCs w:val="32"/>
        </w:rPr>
        <w:t>代付業務等</w:t>
      </w:r>
      <w:r w:rsidRPr="003B1054">
        <w:rPr>
          <w:rFonts w:eastAsia="標楷體"/>
          <w:spacing w:val="10"/>
          <w:kern w:val="0"/>
          <w:sz w:val="28"/>
          <w:szCs w:val="32"/>
        </w:rPr>
        <w:t>DLT</w:t>
      </w:r>
      <w:r w:rsidRPr="003B1054">
        <w:rPr>
          <w:rFonts w:eastAsia="標楷體"/>
          <w:spacing w:val="10"/>
          <w:kern w:val="0"/>
          <w:sz w:val="28"/>
          <w:szCs w:val="32"/>
        </w:rPr>
        <w:t>實驗，將持續與業者合作，提升支付系統效率</w:t>
      </w:r>
      <w:r w:rsidRPr="003B1054">
        <w:rPr>
          <w:rStyle w:val="affa"/>
          <w:rFonts w:eastAsia="標楷體"/>
          <w:spacing w:val="10"/>
          <w:kern w:val="0"/>
          <w:sz w:val="28"/>
          <w:szCs w:val="32"/>
        </w:rPr>
        <w:footnoteReference w:id="17"/>
      </w:r>
      <w:r w:rsidRPr="003B1054">
        <w:rPr>
          <w:rFonts w:eastAsia="標楷體"/>
          <w:spacing w:val="10"/>
          <w:kern w:val="0"/>
          <w:sz w:val="28"/>
          <w:szCs w:val="32"/>
        </w:rPr>
        <w:t>。</w:t>
      </w:r>
    </w:p>
    <w:p w:rsidR="00264FBB" w:rsidRPr="003B1054" w:rsidRDefault="00264FBB" w:rsidP="00264FBB">
      <w:pPr>
        <w:spacing w:beforeLines="50" w:before="180" w:line="500" w:lineRule="exact"/>
        <w:rPr>
          <w:rFonts w:eastAsia="標楷體"/>
          <w:b/>
          <w:sz w:val="28"/>
          <w:szCs w:val="32"/>
        </w:rPr>
      </w:pPr>
      <w:r w:rsidRPr="003B1054">
        <w:rPr>
          <w:rFonts w:eastAsia="標楷體"/>
          <w:b/>
          <w:sz w:val="28"/>
          <w:szCs w:val="32"/>
        </w:rPr>
        <w:t>五、結論</w:t>
      </w:r>
    </w:p>
    <w:p w:rsidR="00264FBB" w:rsidRPr="003B1054" w:rsidRDefault="00264FBB" w:rsidP="00264FBB">
      <w:pPr>
        <w:widowControl/>
        <w:spacing w:line="500" w:lineRule="exact"/>
        <w:ind w:firstLineChars="200" w:firstLine="600"/>
        <w:jc w:val="both"/>
        <w:rPr>
          <w:rFonts w:eastAsia="標楷體"/>
          <w:spacing w:val="10"/>
          <w:kern w:val="0"/>
          <w:sz w:val="28"/>
          <w:szCs w:val="32"/>
        </w:rPr>
      </w:pPr>
      <w:r w:rsidRPr="003B1054">
        <w:rPr>
          <w:rFonts w:eastAsia="標楷體"/>
          <w:spacing w:val="10"/>
          <w:kern w:val="0"/>
          <w:sz w:val="28"/>
          <w:szCs w:val="32"/>
        </w:rPr>
        <w:t>目前全球</w:t>
      </w:r>
      <w:proofErr w:type="gramStart"/>
      <w:r w:rsidRPr="003B1054">
        <w:rPr>
          <w:rFonts w:eastAsia="標楷體"/>
          <w:spacing w:val="10"/>
          <w:kern w:val="0"/>
          <w:sz w:val="28"/>
          <w:szCs w:val="32"/>
        </w:rPr>
        <w:t>區塊鏈技術</w:t>
      </w:r>
      <w:proofErr w:type="gramEnd"/>
      <w:r w:rsidRPr="003B1054">
        <w:rPr>
          <w:rFonts w:eastAsia="標楷體"/>
          <w:spacing w:val="10"/>
          <w:kern w:val="0"/>
          <w:sz w:val="28"/>
          <w:szCs w:val="32"/>
        </w:rPr>
        <w:t>仍處於發展初期，有交易</w:t>
      </w:r>
      <w:proofErr w:type="gramStart"/>
      <w:r w:rsidRPr="003B1054">
        <w:rPr>
          <w:rFonts w:eastAsia="標楷體"/>
          <w:spacing w:val="10"/>
          <w:kern w:val="0"/>
          <w:sz w:val="28"/>
          <w:szCs w:val="32"/>
        </w:rPr>
        <w:t>速度仍</w:t>
      </w:r>
      <w:r w:rsidRPr="003B1054">
        <w:rPr>
          <w:rFonts w:eastAsia="標楷體"/>
          <w:color w:val="000000" w:themeColor="text1"/>
          <w:spacing w:val="10"/>
          <w:kern w:val="0"/>
          <w:sz w:val="28"/>
          <w:szCs w:val="32"/>
        </w:rPr>
        <w:t>慢</w:t>
      </w:r>
      <w:proofErr w:type="gramEnd"/>
      <w:r w:rsidRPr="003B1054">
        <w:rPr>
          <w:rFonts w:eastAsia="標楷體"/>
          <w:color w:val="000000" w:themeColor="text1"/>
          <w:spacing w:val="10"/>
          <w:kern w:val="0"/>
          <w:sz w:val="28"/>
          <w:szCs w:val="32"/>
        </w:rPr>
        <w:t>、挖礦耗費能源及法規調適等問題尚待解決，</w:t>
      </w:r>
      <w:r w:rsidRPr="003B1054">
        <w:rPr>
          <w:rFonts w:eastAsia="標楷體"/>
          <w:spacing w:val="10"/>
          <w:kern w:val="0"/>
          <w:sz w:val="28"/>
          <w:szCs w:val="32"/>
        </w:rPr>
        <w:t>但</w:t>
      </w:r>
      <w:proofErr w:type="gramStart"/>
      <w:r w:rsidRPr="003B1054">
        <w:rPr>
          <w:rFonts w:eastAsia="標楷體"/>
          <w:spacing w:val="10"/>
          <w:kern w:val="0"/>
          <w:sz w:val="28"/>
          <w:szCs w:val="32"/>
        </w:rPr>
        <w:t>區塊鏈技術</w:t>
      </w:r>
      <w:proofErr w:type="gramEnd"/>
      <w:r w:rsidRPr="003B1054">
        <w:rPr>
          <w:rFonts w:eastAsia="標楷體"/>
          <w:spacing w:val="10"/>
          <w:kern w:val="0"/>
          <w:sz w:val="28"/>
          <w:szCs w:val="32"/>
        </w:rPr>
        <w:t>帶來了去中心化、加密安全、不可竄改、可追蹤、資訊透明及匿名等特性，讓參與者在互不認識情況下建立信任機制，並較中心化交易模式更能降低成本，確實可為數位經濟帶來龐大潛在商機。</w:t>
      </w:r>
    </w:p>
    <w:p w:rsidR="00264FBB" w:rsidRPr="006B61F3" w:rsidRDefault="00264FBB" w:rsidP="00264FBB">
      <w:pPr>
        <w:widowControl/>
        <w:spacing w:line="500" w:lineRule="exact"/>
        <w:ind w:firstLineChars="200" w:firstLine="600"/>
        <w:jc w:val="both"/>
        <w:rPr>
          <w:rFonts w:eastAsia="標楷體"/>
          <w:spacing w:val="10"/>
          <w:kern w:val="0"/>
          <w:sz w:val="28"/>
          <w:szCs w:val="32"/>
        </w:rPr>
      </w:pPr>
      <w:r w:rsidRPr="003B1054">
        <w:rPr>
          <w:rFonts w:eastAsia="標楷體"/>
          <w:spacing w:val="10"/>
          <w:kern w:val="0"/>
          <w:sz w:val="28"/>
          <w:szCs w:val="32"/>
        </w:rPr>
        <w:t>由於我國擁有優秀資通訊技術人才及完整產業供應鏈，具備發展</w:t>
      </w:r>
      <w:proofErr w:type="gramStart"/>
      <w:r w:rsidRPr="003B1054">
        <w:rPr>
          <w:rFonts w:eastAsia="標楷體"/>
          <w:spacing w:val="10"/>
          <w:kern w:val="0"/>
          <w:sz w:val="28"/>
          <w:szCs w:val="32"/>
        </w:rPr>
        <w:t>區塊鏈的</w:t>
      </w:r>
      <w:proofErr w:type="gramEnd"/>
      <w:r w:rsidRPr="003B1054">
        <w:rPr>
          <w:rFonts w:eastAsia="標楷體"/>
          <w:spacing w:val="10"/>
          <w:kern w:val="0"/>
          <w:sz w:val="28"/>
          <w:szCs w:val="32"/>
        </w:rPr>
        <w:t>基礎條件，加以不少新創及大型企業積極投入及布</w:t>
      </w:r>
      <w:r w:rsidRPr="003B1054">
        <w:rPr>
          <w:rFonts w:eastAsia="標楷體"/>
          <w:spacing w:val="10"/>
          <w:kern w:val="0"/>
          <w:sz w:val="28"/>
          <w:szCs w:val="32"/>
        </w:rPr>
        <w:lastRenderedPageBreak/>
        <w:t>局，而政府也對</w:t>
      </w:r>
      <w:proofErr w:type="gramStart"/>
      <w:r w:rsidRPr="003B1054">
        <w:rPr>
          <w:rFonts w:eastAsia="標楷體"/>
          <w:spacing w:val="10"/>
          <w:kern w:val="0"/>
          <w:sz w:val="28"/>
          <w:szCs w:val="32"/>
        </w:rPr>
        <w:t>區塊鏈應用</w:t>
      </w:r>
      <w:proofErr w:type="gramEnd"/>
      <w:r w:rsidRPr="003B1054">
        <w:rPr>
          <w:rFonts w:eastAsia="標楷體"/>
          <w:spacing w:val="10"/>
          <w:kern w:val="0"/>
          <w:sz w:val="28"/>
          <w:szCs w:val="32"/>
        </w:rPr>
        <w:t>持開放態度，故我國在</w:t>
      </w:r>
      <w:proofErr w:type="gramStart"/>
      <w:r w:rsidRPr="003B1054">
        <w:rPr>
          <w:rFonts w:eastAsia="標楷體"/>
          <w:spacing w:val="10"/>
          <w:kern w:val="0"/>
          <w:sz w:val="28"/>
          <w:szCs w:val="32"/>
        </w:rPr>
        <w:t>區塊鏈技術</w:t>
      </w:r>
      <w:proofErr w:type="gramEnd"/>
      <w:r w:rsidRPr="003B1054">
        <w:rPr>
          <w:rFonts w:eastAsia="標楷體"/>
          <w:spacing w:val="10"/>
          <w:kern w:val="0"/>
          <w:sz w:val="28"/>
          <w:szCs w:val="32"/>
        </w:rPr>
        <w:t>及產業發展具國際競爭力。未來宜加大發展</w:t>
      </w:r>
      <w:proofErr w:type="gramStart"/>
      <w:r w:rsidRPr="003B1054">
        <w:rPr>
          <w:rFonts w:eastAsia="標楷體"/>
          <w:spacing w:val="10"/>
          <w:kern w:val="0"/>
          <w:sz w:val="28"/>
          <w:szCs w:val="32"/>
        </w:rPr>
        <w:t>區塊鏈的</w:t>
      </w:r>
      <w:proofErr w:type="gramEnd"/>
      <w:r w:rsidRPr="003B1054">
        <w:rPr>
          <w:rFonts w:eastAsia="標楷體"/>
          <w:spacing w:val="10"/>
          <w:kern w:val="0"/>
          <w:sz w:val="28"/>
          <w:szCs w:val="32"/>
        </w:rPr>
        <w:t>政策力道，並善</w:t>
      </w:r>
      <w:proofErr w:type="gramStart"/>
      <w:r w:rsidRPr="003B1054">
        <w:rPr>
          <w:rFonts w:eastAsia="標楷體"/>
          <w:spacing w:val="10"/>
          <w:kern w:val="0"/>
          <w:sz w:val="28"/>
          <w:szCs w:val="32"/>
        </w:rPr>
        <w:t>用區塊鏈</w:t>
      </w:r>
      <w:proofErr w:type="gramEnd"/>
      <w:r w:rsidRPr="003B1054">
        <w:rPr>
          <w:rFonts w:eastAsia="標楷體"/>
          <w:spacing w:val="10"/>
          <w:kern w:val="0"/>
          <w:sz w:val="28"/>
          <w:szCs w:val="32"/>
        </w:rPr>
        <w:t>技術於各優勢領域，才有機會在競爭激烈的數位經濟發展下勝出。</w:t>
      </w:r>
    </w:p>
    <w:p w:rsidR="00264FBB" w:rsidRPr="006B61F3" w:rsidRDefault="00264FBB" w:rsidP="003E7F06">
      <w:pPr>
        <w:spacing w:line="480" w:lineRule="exact"/>
        <w:jc w:val="center"/>
        <w:outlineLvl w:val="1"/>
        <w:rPr>
          <w:rFonts w:eastAsia="標楷體"/>
          <w:sz w:val="32"/>
          <w:szCs w:val="28"/>
        </w:rPr>
      </w:pPr>
    </w:p>
    <w:sectPr w:rsidR="00264FBB" w:rsidRPr="006B61F3" w:rsidSect="00B768B0">
      <w:footnotePr>
        <w:numRestart w:val="eachSect"/>
      </w:footnotePr>
      <w:pgSz w:w="11906" w:h="16838"/>
      <w:pgMar w:top="1559" w:right="1797" w:bottom="1134"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E11" w:rsidRDefault="002D5E11">
      <w:r>
        <w:separator/>
      </w:r>
    </w:p>
  </w:endnote>
  <w:endnote w:type="continuationSeparator" w:id="0">
    <w:p w:rsidR="002D5E11" w:rsidRDefault="002D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charset w:val="00"/>
    <w:family w:val="auto"/>
    <w:pitch w:val="variable"/>
  </w:font>
  <w:font w:name="華康楷書體W5">
    <w:altName w:val="細明體"/>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charset w:val="00"/>
    <w:family w:val="auto"/>
    <w:pitch w:val="variable"/>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003" w:usb1="288F0000" w:usb2="00000016" w:usb3="00000000" w:csb0="00040001" w:csb1="00000000"/>
  </w:font>
  <w:font w:name="ө">
    <w:charset w:val="00"/>
    <w:family w:val="roman"/>
    <w:pitch w:val="variable"/>
  </w:font>
  <w:font w:name="文鼎中楷">
    <w:charset w:val="00"/>
    <w:family w:val="roman"/>
    <w:pitch w:val="variable"/>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charset w:val="00"/>
    <w:family w:val="auto"/>
    <w:pitch w:val="variable"/>
  </w:font>
  <w:font w:name="Calibri">
    <w:panose1 w:val="020F0502020204030204"/>
    <w:charset w:val="00"/>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文鼎特明">
    <w:charset w:val="00"/>
    <w:family w:val="auto"/>
    <w:pitch w:val="variable"/>
  </w:font>
  <w:font w:name="文鼎粗魏碑">
    <w:charset w:val="00"/>
    <w:family w:val="auto"/>
    <w:pitch w:val="variable"/>
  </w:font>
  <w:font w:name="華康新儷中黑">
    <w:charset w:val="00"/>
    <w:family w:val="auto"/>
    <w:pitch w:val="variable"/>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altName w:val="新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C26" w:rsidRDefault="00F01C26" w:rsidP="00AE413E">
    <w:pPr>
      <w:pStyle w:val="a6"/>
      <w:spacing w:before="48"/>
      <w:ind w:left="1040" w:hanging="320"/>
      <w:jc w:val="center"/>
    </w:pPr>
  </w:p>
  <w:p w:rsidR="00F01C26" w:rsidRDefault="00F01C2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C26" w:rsidRDefault="00F01C26">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C26" w:rsidRDefault="00F01C26" w:rsidP="00172180">
    <w:pPr>
      <w:pStyle w:val="a6"/>
      <w:spacing w:before="48"/>
      <w:ind w:left="1040" w:hanging="320"/>
      <w:jc w:val="center"/>
    </w:pPr>
  </w:p>
  <w:p w:rsidR="00F01C26" w:rsidRDefault="00F01C2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659788"/>
      <w:docPartObj>
        <w:docPartGallery w:val="Page Numbers (Bottom of Page)"/>
        <w:docPartUnique/>
      </w:docPartObj>
    </w:sdtPr>
    <w:sdtEndPr/>
    <w:sdtContent>
      <w:p w:rsidR="00F01C26" w:rsidRDefault="00F01C26" w:rsidP="00172180">
        <w:pPr>
          <w:pStyle w:val="a6"/>
          <w:spacing w:before="48"/>
          <w:ind w:left="1040" w:hanging="320"/>
          <w:jc w:val="center"/>
        </w:pPr>
        <w:r>
          <w:fldChar w:fldCharType="begin"/>
        </w:r>
        <w:r>
          <w:instrText>PAGE   \* MERGEFORMAT</w:instrText>
        </w:r>
        <w:r>
          <w:fldChar w:fldCharType="separate"/>
        </w:r>
        <w:r w:rsidR="007010DE" w:rsidRPr="007010DE">
          <w:rPr>
            <w:noProof/>
            <w:lang w:val="zh-TW"/>
          </w:rPr>
          <w:t>5</w:t>
        </w:r>
        <w:r>
          <w:fldChar w:fldCharType="end"/>
        </w:r>
      </w:p>
    </w:sdtContent>
  </w:sdt>
  <w:p w:rsidR="00F01C26" w:rsidRDefault="00F01C2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E11" w:rsidRDefault="002D5E11">
      <w:r>
        <w:separator/>
      </w:r>
    </w:p>
  </w:footnote>
  <w:footnote w:type="continuationSeparator" w:id="0">
    <w:p w:rsidR="002D5E11" w:rsidRDefault="002D5E11">
      <w:r>
        <w:continuationSeparator/>
      </w:r>
    </w:p>
  </w:footnote>
  <w:footnote w:id="1">
    <w:p w:rsidR="00F01C26" w:rsidRPr="008A63B3" w:rsidRDefault="00F01C26" w:rsidP="005C154D">
      <w:pPr>
        <w:pStyle w:val="af6"/>
        <w:rPr>
          <w:rFonts w:eastAsia="標楷體"/>
        </w:rPr>
      </w:pPr>
      <w:r w:rsidRPr="008A63B3">
        <w:rPr>
          <w:rStyle w:val="affa"/>
          <w:rFonts w:eastAsia="標楷體"/>
        </w:rPr>
        <w:footnoteRef/>
      </w:r>
      <w:r w:rsidRPr="008A63B3">
        <w:rPr>
          <w:rFonts w:eastAsia="標楷體"/>
        </w:rPr>
        <w:t xml:space="preserve"> </w:t>
      </w:r>
      <w:r w:rsidRPr="008A63B3">
        <w:rPr>
          <w:rFonts w:eastAsia="標楷體"/>
        </w:rPr>
        <w:t>本文係屬個人研究心得，不代表經濟部立場。</w:t>
      </w:r>
    </w:p>
  </w:footnote>
  <w:footnote w:id="2">
    <w:p w:rsidR="00F01C26" w:rsidRPr="008A63B3" w:rsidRDefault="00F01C26" w:rsidP="00264FBB">
      <w:pPr>
        <w:pStyle w:val="af6"/>
        <w:rPr>
          <w:rFonts w:ascii="標楷體" w:eastAsia="標楷體" w:hAnsi="標楷體"/>
        </w:rPr>
      </w:pPr>
      <w:r w:rsidRPr="008A63B3">
        <w:rPr>
          <w:rStyle w:val="affa"/>
          <w:rFonts w:eastAsia="標楷體"/>
        </w:rPr>
        <w:footnoteRef/>
      </w:r>
      <w:r w:rsidRPr="008A63B3">
        <w:rPr>
          <w:rFonts w:eastAsia="標楷體"/>
        </w:rPr>
        <w:t xml:space="preserve"> </w:t>
      </w:r>
      <w:r w:rsidRPr="008A63B3">
        <w:rPr>
          <w:rFonts w:eastAsia="標楷體"/>
        </w:rPr>
        <w:t>創新台灣論壇／泰普史考特：速制定數位經濟政策，經濟日報，</w:t>
      </w:r>
      <w:r w:rsidRPr="008A63B3">
        <w:rPr>
          <w:rFonts w:eastAsia="標楷體"/>
        </w:rPr>
        <w:t>2017</w:t>
      </w:r>
      <w:r w:rsidRPr="008A63B3">
        <w:rPr>
          <w:rFonts w:eastAsia="標楷體"/>
        </w:rPr>
        <w:t>年</w:t>
      </w:r>
      <w:r w:rsidRPr="008A63B3">
        <w:rPr>
          <w:rFonts w:eastAsia="標楷體"/>
        </w:rPr>
        <w:t>3</w:t>
      </w:r>
      <w:r w:rsidRPr="008A63B3">
        <w:rPr>
          <w:rFonts w:eastAsia="標楷體"/>
        </w:rPr>
        <w:t>月</w:t>
      </w:r>
      <w:r w:rsidRPr="008A63B3">
        <w:rPr>
          <w:rFonts w:eastAsia="標楷體"/>
        </w:rPr>
        <w:t>28</w:t>
      </w:r>
      <w:r w:rsidRPr="008A63B3">
        <w:rPr>
          <w:rFonts w:eastAsia="標楷體"/>
        </w:rPr>
        <w:t>日。</w:t>
      </w:r>
    </w:p>
  </w:footnote>
  <w:footnote w:id="3">
    <w:p w:rsidR="00F01C26" w:rsidRPr="008A63B3" w:rsidRDefault="00F01C26" w:rsidP="00264FBB">
      <w:pPr>
        <w:pStyle w:val="af6"/>
        <w:rPr>
          <w:rFonts w:eastAsia="標楷體"/>
        </w:rPr>
      </w:pPr>
      <w:r w:rsidRPr="008A63B3">
        <w:rPr>
          <w:rStyle w:val="affa"/>
          <w:rFonts w:eastAsia="標楷體"/>
        </w:rPr>
        <w:footnoteRef/>
      </w:r>
      <w:r w:rsidRPr="008A63B3">
        <w:rPr>
          <w:rFonts w:eastAsia="標楷體"/>
        </w:rPr>
        <w:t>在</w:t>
      </w:r>
      <w:proofErr w:type="gramStart"/>
      <w:r w:rsidRPr="008A63B3">
        <w:rPr>
          <w:rFonts w:eastAsia="標楷體"/>
        </w:rPr>
        <w:t>區塊鏈系統</w:t>
      </w:r>
      <w:proofErr w:type="gramEnd"/>
      <w:r w:rsidRPr="008A63B3">
        <w:rPr>
          <w:rFonts w:eastAsia="標楷體"/>
        </w:rPr>
        <w:t>中，節點是提供及維護共同</w:t>
      </w:r>
      <w:proofErr w:type="gramStart"/>
      <w:r w:rsidRPr="008A63B3">
        <w:rPr>
          <w:rFonts w:eastAsia="標楷體"/>
        </w:rPr>
        <w:t>帳本</w:t>
      </w:r>
      <w:proofErr w:type="gramEnd"/>
      <w:r w:rsidRPr="008A63B3">
        <w:rPr>
          <w:rFonts w:eastAsia="標楷體"/>
        </w:rPr>
        <w:t>的單位，不同</w:t>
      </w:r>
      <w:proofErr w:type="gramStart"/>
      <w:r w:rsidRPr="008A63B3">
        <w:rPr>
          <w:rFonts w:eastAsia="標楷體"/>
        </w:rPr>
        <w:t>節點間以網狀</w:t>
      </w:r>
      <w:proofErr w:type="gramEnd"/>
      <w:r w:rsidRPr="008A63B3">
        <w:rPr>
          <w:rFonts w:eastAsia="標楷體"/>
        </w:rPr>
        <w:t>方式相互連結，成為獨立自主的電腦網路。每</w:t>
      </w:r>
      <w:proofErr w:type="gramStart"/>
      <w:r w:rsidRPr="008A63B3">
        <w:rPr>
          <w:rFonts w:eastAsia="標楷體"/>
        </w:rPr>
        <w:t>個</w:t>
      </w:r>
      <w:proofErr w:type="gramEnd"/>
      <w:r w:rsidRPr="008A63B3">
        <w:rPr>
          <w:rFonts w:eastAsia="標楷體"/>
        </w:rPr>
        <w:t>節點都有一套共同</w:t>
      </w:r>
      <w:proofErr w:type="gramStart"/>
      <w:r w:rsidRPr="008A63B3">
        <w:rPr>
          <w:rFonts w:eastAsia="標楷體"/>
        </w:rPr>
        <w:t>帳本</w:t>
      </w:r>
      <w:proofErr w:type="gramEnd"/>
      <w:r w:rsidRPr="008A63B3">
        <w:rPr>
          <w:rFonts w:eastAsia="標楷體"/>
        </w:rPr>
        <w:t>，且內容皆一致。只要</w:t>
      </w:r>
      <w:proofErr w:type="gramStart"/>
      <w:r w:rsidRPr="008A63B3">
        <w:rPr>
          <w:rFonts w:eastAsia="標楷體"/>
        </w:rPr>
        <w:t>帳本</w:t>
      </w:r>
      <w:proofErr w:type="gramEnd"/>
      <w:r w:rsidRPr="008A63B3">
        <w:rPr>
          <w:rFonts w:eastAsia="標楷體"/>
        </w:rPr>
        <w:t>中新增一筆資料，其他節點也必須立刻被告知，同步更新</w:t>
      </w:r>
      <w:proofErr w:type="gramStart"/>
      <w:r w:rsidRPr="008A63B3">
        <w:rPr>
          <w:rFonts w:eastAsia="標楷體"/>
        </w:rPr>
        <w:t>帳本</w:t>
      </w:r>
      <w:proofErr w:type="gramEnd"/>
      <w:r w:rsidRPr="008A63B3">
        <w:rPr>
          <w:rFonts w:eastAsia="標楷體"/>
        </w:rPr>
        <w:t>資料。</w:t>
      </w:r>
    </w:p>
  </w:footnote>
  <w:footnote w:id="4">
    <w:p w:rsidR="00F01C26" w:rsidRPr="008A63B3" w:rsidRDefault="00F01C26" w:rsidP="00264FBB">
      <w:pPr>
        <w:pStyle w:val="af6"/>
        <w:rPr>
          <w:rFonts w:eastAsia="標楷體"/>
        </w:rPr>
      </w:pPr>
      <w:r w:rsidRPr="008A63B3">
        <w:rPr>
          <w:rStyle w:val="affa"/>
          <w:rFonts w:eastAsia="標楷體"/>
        </w:rPr>
        <w:footnoteRef/>
      </w:r>
      <w:proofErr w:type="gramStart"/>
      <w:r w:rsidRPr="008A63B3">
        <w:rPr>
          <w:rFonts w:eastAsia="標楷體"/>
        </w:rPr>
        <w:t>區塊鏈運作</w:t>
      </w:r>
      <w:proofErr w:type="gramEnd"/>
      <w:r w:rsidRPr="008A63B3">
        <w:rPr>
          <w:rFonts w:eastAsia="標楷體"/>
        </w:rPr>
        <w:t>原理大剖析：從一筆交易看</w:t>
      </w:r>
      <w:proofErr w:type="gramStart"/>
      <w:r w:rsidRPr="008A63B3">
        <w:rPr>
          <w:rFonts w:eastAsia="標楷體"/>
        </w:rPr>
        <w:t>區塊鏈運作</w:t>
      </w:r>
      <w:proofErr w:type="gramEnd"/>
      <w:r w:rsidRPr="008A63B3">
        <w:rPr>
          <w:rFonts w:eastAsia="標楷體"/>
        </w:rPr>
        <w:t>流程，</w:t>
      </w:r>
      <w:r w:rsidRPr="008A63B3">
        <w:rPr>
          <w:rFonts w:eastAsia="標楷體"/>
        </w:rPr>
        <w:t>iThome</w:t>
      </w:r>
      <w:r w:rsidRPr="008A63B3">
        <w:rPr>
          <w:rFonts w:eastAsia="標楷體"/>
        </w:rPr>
        <w:t>，</w:t>
      </w:r>
      <w:r w:rsidRPr="008A63B3">
        <w:rPr>
          <w:rFonts w:eastAsia="標楷體"/>
        </w:rPr>
        <w:t>2016</w:t>
      </w:r>
      <w:r w:rsidRPr="008A63B3">
        <w:rPr>
          <w:rFonts w:eastAsia="標楷體"/>
        </w:rPr>
        <w:t>年</w:t>
      </w:r>
      <w:r w:rsidRPr="008A63B3">
        <w:rPr>
          <w:rFonts w:eastAsia="標楷體"/>
        </w:rPr>
        <w:t>4</w:t>
      </w:r>
      <w:r w:rsidRPr="008A63B3">
        <w:rPr>
          <w:rFonts w:eastAsia="標楷體"/>
        </w:rPr>
        <w:t>月</w:t>
      </w:r>
      <w:r w:rsidRPr="008A63B3">
        <w:rPr>
          <w:rFonts w:eastAsia="標楷體"/>
        </w:rPr>
        <w:t>23</w:t>
      </w:r>
      <w:r w:rsidRPr="008A63B3">
        <w:rPr>
          <w:rFonts w:eastAsia="標楷體"/>
        </w:rPr>
        <w:t>日。</w:t>
      </w:r>
    </w:p>
  </w:footnote>
  <w:footnote w:id="5">
    <w:p w:rsidR="00F01C26" w:rsidRPr="008A63B3" w:rsidRDefault="00F01C26" w:rsidP="00264FBB">
      <w:pPr>
        <w:pStyle w:val="af6"/>
        <w:rPr>
          <w:rFonts w:eastAsia="標楷體"/>
        </w:rPr>
      </w:pPr>
      <w:r w:rsidRPr="008A63B3">
        <w:rPr>
          <w:rStyle w:val="affa"/>
          <w:rFonts w:eastAsia="標楷體"/>
        </w:rPr>
        <w:footnoteRef/>
      </w:r>
      <w:r w:rsidRPr="008A63B3">
        <w:rPr>
          <w:rFonts w:eastAsia="標楷體"/>
        </w:rPr>
        <w:t xml:space="preserve"> </w:t>
      </w:r>
      <w:r w:rsidRPr="008A63B3">
        <w:rPr>
          <w:rFonts w:eastAsia="標楷體"/>
        </w:rPr>
        <w:t>一種使用密碼學原理來確保交易安全及控制交易單位，使人與人於數位系統上交易的媒介。</w:t>
      </w:r>
    </w:p>
  </w:footnote>
  <w:footnote w:id="6">
    <w:p w:rsidR="00F01C26" w:rsidRPr="008A63B3" w:rsidRDefault="00F01C26" w:rsidP="00264FBB">
      <w:pPr>
        <w:pStyle w:val="af6"/>
        <w:rPr>
          <w:rFonts w:eastAsia="標楷體"/>
        </w:rPr>
      </w:pPr>
      <w:r w:rsidRPr="008A63B3">
        <w:rPr>
          <w:rStyle w:val="affa"/>
          <w:rFonts w:eastAsia="標楷體"/>
        </w:rPr>
        <w:footnoteRef/>
      </w:r>
      <w:proofErr w:type="gramStart"/>
      <w:r w:rsidRPr="008A63B3">
        <w:rPr>
          <w:rFonts w:eastAsia="標楷體"/>
        </w:rPr>
        <w:t>區塊鏈系統</w:t>
      </w:r>
      <w:proofErr w:type="gramEnd"/>
      <w:r w:rsidRPr="008A63B3">
        <w:rPr>
          <w:rFonts w:eastAsia="標楷體"/>
        </w:rPr>
        <w:t>依開放權限程度可分為公有鏈</w:t>
      </w:r>
      <w:r w:rsidRPr="008A63B3">
        <w:rPr>
          <w:rFonts w:eastAsia="標楷體"/>
        </w:rPr>
        <w:t>(Public Blockchain)</w:t>
      </w:r>
      <w:r w:rsidRPr="008A63B3">
        <w:rPr>
          <w:rFonts w:eastAsia="標楷體"/>
        </w:rPr>
        <w:t>、私有鏈</w:t>
      </w:r>
      <w:r w:rsidRPr="008A63B3">
        <w:rPr>
          <w:rFonts w:eastAsia="標楷體"/>
        </w:rPr>
        <w:t>(Private Blockchain)</w:t>
      </w:r>
      <w:r w:rsidRPr="008A63B3">
        <w:rPr>
          <w:rFonts w:eastAsia="標楷體"/>
        </w:rPr>
        <w:t>及聯盟鏈</w:t>
      </w:r>
      <w:r w:rsidRPr="008A63B3">
        <w:rPr>
          <w:rFonts w:eastAsia="標楷體"/>
        </w:rPr>
        <w:t>(Consortium Blockchain)</w:t>
      </w:r>
      <w:r w:rsidRPr="008A63B3">
        <w:rPr>
          <w:rFonts w:eastAsia="標楷體"/>
        </w:rPr>
        <w:t>，比</w:t>
      </w:r>
      <w:proofErr w:type="gramStart"/>
      <w:r w:rsidRPr="008A63B3">
        <w:rPr>
          <w:rFonts w:eastAsia="標楷體"/>
        </w:rPr>
        <w:t>特</w:t>
      </w:r>
      <w:proofErr w:type="gramEnd"/>
      <w:r w:rsidRPr="008A63B3">
        <w:rPr>
          <w:rFonts w:eastAsia="標楷體"/>
        </w:rPr>
        <w:t>幣及以太坊屬於公有鏈，指節點對所有人開放，用戶不需要註冊及授權就能夠匿名訪問網路及區塊，可自由加入及退出，並參與記帳及交易。</w:t>
      </w:r>
    </w:p>
  </w:footnote>
  <w:footnote w:id="7">
    <w:p w:rsidR="00F01C26" w:rsidRPr="008A63B3" w:rsidRDefault="00F01C26" w:rsidP="00264FBB">
      <w:pPr>
        <w:pStyle w:val="af6"/>
        <w:rPr>
          <w:rFonts w:eastAsia="標楷體"/>
        </w:rPr>
      </w:pPr>
      <w:r w:rsidRPr="008A63B3">
        <w:rPr>
          <w:rStyle w:val="affa"/>
          <w:rFonts w:eastAsia="標楷體"/>
        </w:rPr>
        <w:footnoteRef/>
      </w:r>
      <w:r w:rsidRPr="008A63B3">
        <w:rPr>
          <w:rFonts w:eastAsia="標楷體"/>
        </w:rPr>
        <w:t>區</w:t>
      </w:r>
      <w:proofErr w:type="gramStart"/>
      <w:r w:rsidRPr="008A63B3">
        <w:rPr>
          <w:rFonts w:eastAsia="標楷體"/>
        </w:rPr>
        <w:t>塊鏈於</w:t>
      </w:r>
      <w:proofErr w:type="gramEnd"/>
      <w:r w:rsidRPr="008A63B3">
        <w:rPr>
          <w:rFonts w:eastAsia="標楷體"/>
        </w:rPr>
        <w:t>2025</w:t>
      </w:r>
      <w:r w:rsidRPr="008A63B3">
        <w:rPr>
          <w:rFonts w:eastAsia="標楷體"/>
        </w:rPr>
        <w:t>年市場價值達</w:t>
      </w:r>
      <w:r w:rsidRPr="008A63B3">
        <w:rPr>
          <w:rFonts w:eastAsia="標楷體"/>
        </w:rPr>
        <w:t>282.487</w:t>
      </w:r>
      <w:r w:rsidRPr="008A63B3">
        <w:rPr>
          <w:rFonts w:eastAsia="標楷體"/>
        </w:rPr>
        <w:t>億美元，科技產業資訊室，</w:t>
      </w:r>
      <w:r w:rsidRPr="008A63B3">
        <w:rPr>
          <w:rFonts w:eastAsia="標楷體"/>
        </w:rPr>
        <w:t>2018</w:t>
      </w:r>
      <w:r w:rsidRPr="008A63B3">
        <w:rPr>
          <w:rFonts w:eastAsia="標楷體"/>
        </w:rPr>
        <w:t>年</w:t>
      </w:r>
      <w:r w:rsidRPr="008A63B3">
        <w:rPr>
          <w:rFonts w:eastAsia="標楷體"/>
        </w:rPr>
        <w:t>12</w:t>
      </w:r>
      <w:r w:rsidRPr="008A63B3">
        <w:rPr>
          <w:rFonts w:eastAsia="標楷體"/>
        </w:rPr>
        <w:t>月</w:t>
      </w:r>
      <w:r w:rsidRPr="008A63B3">
        <w:rPr>
          <w:rFonts w:eastAsia="標楷體"/>
        </w:rPr>
        <w:t>7</w:t>
      </w:r>
      <w:r w:rsidRPr="008A63B3">
        <w:rPr>
          <w:rFonts w:eastAsia="標楷體"/>
        </w:rPr>
        <w:t>日。</w:t>
      </w:r>
    </w:p>
  </w:footnote>
  <w:footnote w:id="8">
    <w:p w:rsidR="00F01C26" w:rsidRPr="008A63B3" w:rsidRDefault="00F01C26" w:rsidP="00264FBB">
      <w:pPr>
        <w:pStyle w:val="af6"/>
        <w:rPr>
          <w:rFonts w:eastAsia="標楷體"/>
        </w:rPr>
      </w:pPr>
      <w:r w:rsidRPr="008A63B3">
        <w:rPr>
          <w:rStyle w:val="affa"/>
          <w:rFonts w:eastAsia="標楷體"/>
        </w:rPr>
        <w:footnoteRef/>
      </w:r>
      <w:r w:rsidRPr="008A63B3">
        <w:rPr>
          <w:rFonts w:eastAsia="標楷體"/>
        </w:rPr>
        <w:t>BaaS</w:t>
      </w:r>
      <w:r w:rsidRPr="008A63B3">
        <w:rPr>
          <w:rFonts w:eastAsia="標楷體"/>
        </w:rPr>
        <w:t>被認為是彌補當前</w:t>
      </w:r>
      <w:proofErr w:type="gramStart"/>
      <w:r w:rsidRPr="008A63B3">
        <w:rPr>
          <w:rFonts w:eastAsia="標楷體"/>
        </w:rPr>
        <w:t>區塊鏈技術</w:t>
      </w:r>
      <w:proofErr w:type="gramEnd"/>
      <w:r w:rsidRPr="008A63B3">
        <w:rPr>
          <w:rFonts w:eastAsia="標楷體"/>
        </w:rPr>
        <w:t>與實際商業應用中使用該技術之差距的一種方式。</w:t>
      </w:r>
      <w:r w:rsidRPr="008A63B3">
        <w:rPr>
          <w:rFonts w:eastAsia="標楷體"/>
        </w:rPr>
        <w:t>BaaS</w:t>
      </w:r>
      <w:r w:rsidRPr="008A63B3">
        <w:rPr>
          <w:rFonts w:eastAsia="標楷體"/>
        </w:rPr>
        <w:t>允許客戶使用基於雲端的服務，提供商可以建構自己的分散式</w:t>
      </w:r>
      <w:proofErr w:type="gramStart"/>
      <w:r w:rsidRPr="008A63B3">
        <w:rPr>
          <w:rFonts w:eastAsia="標楷體"/>
        </w:rPr>
        <w:t>分類帳</w:t>
      </w:r>
      <w:proofErr w:type="gramEnd"/>
      <w:r w:rsidRPr="008A63B3">
        <w:rPr>
          <w:rFonts w:eastAsia="標楷體"/>
        </w:rPr>
        <w:t>技術應用程式。</w:t>
      </w:r>
    </w:p>
  </w:footnote>
  <w:footnote w:id="9">
    <w:p w:rsidR="00F01C26" w:rsidRPr="008A63B3" w:rsidRDefault="00F01C26" w:rsidP="00264FBB">
      <w:pPr>
        <w:pStyle w:val="af6"/>
        <w:rPr>
          <w:rFonts w:eastAsia="標楷體"/>
          <w:color w:val="FF0000"/>
        </w:rPr>
      </w:pPr>
      <w:r w:rsidRPr="008A63B3">
        <w:rPr>
          <w:rStyle w:val="affa"/>
          <w:rFonts w:eastAsia="標楷體"/>
        </w:rPr>
        <w:footnoteRef/>
      </w:r>
      <w:r w:rsidRPr="008A63B3">
        <w:rPr>
          <w:rFonts w:eastAsia="標楷體"/>
        </w:rPr>
        <w:t>區</w:t>
      </w:r>
      <w:proofErr w:type="gramStart"/>
      <w:r w:rsidRPr="008A63B3">
        <w:rPr>
          <w:rFonts w:eastAsia="標楷體"/>
        </w:rPr>
        <w:t>塊鏈要</w:t>
      </w:r>
      <w:proofErr w:type="gramEnd"/>
      <w:r w:rsidRPr="008A63B3">
        <w:rPr>
          <w:rFonts w:eastAsia="標楷體"/>
        </w:rPr>
        <w:t>真正走向主流要等到</w:t>
      </w:r>
      <w:r w:rsidRPr="008A63B3">
        <w:rPr>
          <w:rFonts w:eastAsia="標楷體"/>
        </w:rPr>
        <w:t>2025</w:t>
      </w:r>
      <w:r w:rsidRPr="008A63B3">
        <w:rPr>
          <w:rFonts w:eastAsia="標楷體"/>
        </w:rPr>
        <w:t>年，科技產業資訊室，</w:t>
      </w:r>
      <w:r w:rsidRPr="008A63B3">
        <w:rPr>
          <w:rFonts w:eastAsia="標楷體"/>
        </w:rPr>
        <w:t>2018</w:t>
      </w:r>
      <w:r w:rsidRPr="008A63B3">
        <w:rPr>
          <w:rFonts w:eastAsia="標楷體"/>
        </w:rPr>
        <w:t>年</w:t>
      </w:r>
      <w:r w:rsidRPr="008A63B3">
        <w:rPr>
          <w:rFonts w:eastAsia="標楷體"/>
        </w:rPr>
        <w:t>1</w:t>
      </w:r>
      <w:r w:rsidRPr="008A63B3">
        <w:rPr>
          <w:rFonts w:eastAsia="標楷體"/>
        </w:rPr>
        <w:t>月</w:t>
      </w:r>
      <w:r w:rsidRPr="008A63B3">
        <w:rPr>
          <w:rFonts w:eastAsia="標楷體"/>
        </w:rPr>
        <w:t>16</w:t>
      </w:r>
      <w:r w:rsidRPr="008A63B3">
        <w:rPr>
          <w:rFonts w:eastAsia="標楷體"/>
        </w:rPr>
        <w:t>日。</w:t>
      </w:r>
    </w:p>
  </w:footnote>
  <w:footnote w:id="10">
    <w:p w:rsidR="00F01C26" w:rsidRPr="008A63B3" w:rsidRDefault="00F01C26" w:rsidP="00264FBB">
      <w:pPr>
        <w:pStyle w:val="af6"/>
        <w:rPr>
          <w:rFonts w:eastAsia="標楷體"/>
        </w:rPr>
      </w:pPr>
      <w:r w:rsidRPr="008A63B3">
        <w:rPr>
          <w:rStyle w:val="affa"/>
          <w:rFonts w:eastAsia="標楷體"/>
        </w:rPr>
        <w:footnoteRef/>
      </w:r>
      <w:r w:rsidRPr="008A63B3">
        <w:rPr>
          <w:rFonts w:eastAsia="標楷體"/>
        </w:rPr>
        <w:t>區</w:t>
      </w:r>
      <w:proofErr w:type="gramStart"/>
      <w:r w:rsidRPr="008A63B3">
        <w:rPr>
          <w:rFonts w:eastAsia="標楷體"/>
        </w:rPr>
        <w:t>塊鏈於</w:t>
      </w:r>
      <w:proofErr w:type="gramEnd"/>
      <w:r w:rsidRPr="008A63B3">
        <w:rPr>
          <w:rFonts w:eastAsia="標楷體"/>
        </w:rPr>
        <w:t>2025</w:t>
      </w:r>
      <w:r w:rsidRPr="008A63B3">
        <w:rPr>
          <w:rFonts w:eastAsia="標楷體"/>
        </w:rPr>
        <w:t>年將成為主流嗎</w:t>
      </w:r>
      <w:r w:rsidRPr="008A63B3">
        <w:rPr>
          <w:rFonts w:eastAsia="標楷體"/>
        </w:rPr>
        <w:t>?</w:t>
      </w:r>
      <w:r w:rsidRPr="008A63B3">
        <w:rPr>
          <w:rFonts w:eastAsia="標楷體"/>
        </w:rPr>
        <w:t>，科技產業資訊室，</w:t>
      </w:r>
      <w:r w:rsidRPr="008A63B3">
        <w:rPr>
          <w:rFonts w:eastAsia="標楷體"/>
        </w:rPr>
        <w:t>2018</w:t>
      </w:r>
      <w:r w:rsidRPr="008A63B3">
        <w:rPr>
          <w:rFonts w:eastAsia="標楷體"/>
        </w:rPr>
        <w:t>年</w:t>
      </w:r>
      <w:r w:rsidRPr="008A63B3">
        <w:rPr>
          <w:rFonts w:eastAsia="標楷體"/>
        </w:rPr>
        <w:t>10</w:t>
      </w:r>
      <w:r w:rsidRPr="008A63B3">
        <w:rPr>
          <w:rFonts w:eastAsia="標楷體"/>
        </w:rPr>
        <w:t>月</w:t>
      </w:r>
      <w:r w:rsidRPr="008A63B3">
        <w:rPr>
          <w:rFonts w:eastAsia="標楷體"/>
        </w:rPr>
        <w:t>24</w:t>
      </w:r>
      <w:r w:rsidRPr="008A63B3">
        <w:rPr>
          <w:rFonts w:eastAsia="標楷體"/>
        </w:rPr>
        <w:t>日。</w:t>
      </w:r>
    </w:p>
  </w:footnote>
  <w:footnote w:id="11">
    <w:p w:rsidR="00F01C26" w:rsidRPr="008A63B3" w:rsidRDefault="00F01C26" w:rsidP="00264FBB">
      <w:pPr>
        <w:pStyle w:val="af6"/>
        <w:rPr>
          <w:rFonts w:eastAsia="標楷體"/>
        </w:rPr>
      </w:pPr>
      <w:r w:rsidRPr="008A63B3">
        <w:rPr>
          <w:rStyle w:val="affa"/>
          <w:rFonts w:eastAsia="標楷體"/>
        </w:rPr>
        <w:footnoteRef/>
      </w:r>
      <w:proofErr w:type="gramStart"/>
      <w:r w:rsidRPr="008A63B3">
        <w:rPr>
          <w:rFonts w:eastAsia="標楷體"/>
        </w:rPr>
        <w:t>區塊鏈領域</w:t>
      </w:r>
      <w:proofErr w:type="gramEnd"/>
      <w:r w:rsidRPr="008A63B3">
        <w:rPr>
          <w:rFonts w:eastAsia="標楷體"/>
        </w:rPr>
        <w:t>早期投資趨勢分析</w:t>
      </w:r>
      <w:r w:rsidRPr="008A63B3">
        <w:rPr>
          <w:rFonts w:eastAsia="標楷體"/>
        </w:rPr>
        <w:t>(2011~2018Q3)</w:t>
      </w:r>
      <w:r w:rsidRPr="008A63B3">
        <w:rPr>
          <w:rFonts w:eastAsia="標楷體"/>
        </w:rPr>
        <w:t>，</w:t>
      </w:r>
      <w:r w:rsidRPr="008A63B3">
        <w:rPr>
          <w:rFonts w:eastAsia="標楷體"/>
        </w:rPr>
        <w:t>Findit</w:t>
      </w:r>
      <w:r w:rsidRPr="008A63B3">
        <w:rPr>
          <w:rFonts w:eastAsia="標楷體"/>
        </w:rPr>
        <w:t>早期資金資訊平台，</w:t>
      </w:r>
      <w:r w:rsidRPr="008A63B3">
        <w:rPr>
          <w:rFonts w:eastAsia="標楷體"/>
        </w:rPr>
        <w:t>2018</w:t>
      </w:r>
      <w:r w:rsidRPr="008A63B3">
        <w:rPr>
          <w:rFonts w:eastAsia="標楷體"/>
        </w:rPr>
        <w:t>年</w:t>
      </w:r>
      <w:r w:rsidRPr="008A63B3">
        <w:rPr>
          <w:rFonts w:eastAsia="標楷體"/>
        </w:rPr>
        <w:t>11</w:t>
      </w:r>
      <w:r w:rsidRPr="008A63B3">
        <w:rPr>
          <w:rFonts w:eastAsia="標楷體"/>
        </w:rPr>
        <w:t>月</w:t>
      </w:r>
      <w:r w:rsidRPr="008A63B3">
        <w:rPr>
          <w:rFonts w:eastAsia="標楷體"/>
        </w:rPr>
        <w:t>22</w:t>
      </w:r>
      <w:r w:rsidRPr="008A63B3">
        <w:rPr>
          <w:rFonts w:eastAsia="標楷體"/>
        </w:rPr>
        <w:t>日。</w:t>
      </w:r>
    </w:p>
  </w:footnote>
  <w:footnote w:id="12">
    <w:p w:rsidR="00F01C26" w:rsidRPr="008A63B3" w:rsidRDefault="00F01C26" w:rsidP="00264FBB">
      <w:pPr>
        <w:pStyle w:val="af6"/>
        <w:rPr>
          <w:rFonts w:eastAsia="標楷體"/>
        </w:rPr>
      </w:pPr>
      <w:r w:rsidRPr="008A63B3">
        <w:rPr>
          <w:rStyle w:val="affa"/>
          <w:rFonts w:eastAsia="標楷體"/>
        </w:rPr>
        <w:footnoteRef/>
      </w:r>
      <w:r w:rsidRPr="008A63B3">
        <w:rPr>
          <w:rFonts w:eastAsia="標楷體"/>
        </w:rPr>
        <w:t>各國政府</w:t>
      </w:r>
      <w:proofErr w:type="gramStart"/>
      <w:r w:rsidRPr="008A63B3">
        <w:rPr>
          <w:rFonts w:eastAsia="標楷體"/>
        </w:rPr>
        <w:t>區塊鏈發展</w:t>
      </w:r>
      <w:proofErr w:type="gramEnd"/>
      <w:r w:rsidRPr="008A63B3">
        <w:rPr>
          <w:rFonts w:eastAsia="標楷體"/>
        </w:rPr>
        <w:t>策略</w:t>
      </w:r>
      <w:r w:rsidRPr="008A63B3">
        <w:rPr>
          <w:rFonts w:eastAsia="標楷體"/>
        </w:rPr>
        <w:t>-</w:t>
      </w:r>
      <w:r w:rsidRPr="008A63B3">
        <w:rPr>
          <w:rFonts w:eastAsia="標楷體"/>
        </w:rPr>
        <w:t>以英、美、日、中為例，工研院產業經濟與趨勢研究中心</w:t>
      </w:r>
      <w:r w:rsidRPr="008A63B3">
        <w:rPr>
          <w:rFonts w:eastAsia="標楷體"/>
        </w:rPr>
        <w:t>(IEK)</w:t>
      </w:r>
      <w:r w:rsidRPr="008A63B3">
        <w:rPr>
          <w:rFonts w:eastAsia="標楷體"/>
        </w:rPr>
        <w:t>，</w:t>
      </w:r>
      <w:r w:rsidRPr="008A63B3">
        <w:rPr>
          <w:rFonts w:eastAsia="標楷體"/>
        </w:rPr>
        <w:t>2018</w:t>
      </w:r>
      <w:r w:rsidRPr="008A63B3">
        <w:rPr>
          <w:rFonts w:eastAsia="標楷體"/>
        </w:rPr>
        <w:t>年</w:t>
      </w:r>
      <w:r w:rsidRPr="008A63B3">
        <w:rPr>
          <w:rFonts w:eastAsia="標楷體"/>
        </w:rPr>
        <w:t>9</w:t>
      </w:r>
      <w:r w:rsidRPr="008A63B3">
        <w:rPr>
          <w:rFonts w:eastAsia="標楷體"/>
        </w:rPr>
        <w:t>月</w:t>
      </w:r>
      <w:r w:rsidRPr="008A63B3">
        <w:rPr>
          <w:rFonts w:eastAsia="標楷體"/>
        </w:rPr>
        <w:t>30</w:t>
      </w:r>
      <w:r w:rsidRPr="008A63B3">
        <w:rPr>
          <w:rFonts w:eastAsia="標楷體"/>
        </w:rPr>
        <w:t>日。</w:t>
      </w:r>
    </w:p>
  </w:footnote>
  <w:footnote w:id="13">
    <w:p w:rsidR="00F01C26" w:rsidRPr="008A63B3" w:rsidRDefault="00F01C26" w:rsidP="00264FBB">
      <w:pPr>
        <w:pStyle w:val="af6"/>
        <w:rPr>
          <w:rFonts w:eastAsia="標楷體"/>
        </w:rPr>
      </w:pPr>
      <w:r w:rsidRPr="008A63B3">
        <w:rPr>
          <w:rStyle w:val="affa"/>
          <w:rFonts w:eastAsia="標楷體"/>
        </w:rPr>
        <w:footnoteRef/>
      </w:r>
      <w:r w:rsidRPr="008A63B3">
        <w:rPr>
          <w:rFonts w:eastAsia="標楷體"/>
        </w:rPr>
        <w:t xml:space="preserve"> </w:t>
      </w:r>
      <w:proofErr w:type="gramStart"/>
      <w:r w:rsidRPr="008A63B3">
        <w:rPr>
          <w:rFonts w:eastAsia="標楷體"/>
        </w:rPr>
        <w:t>台灣區塊鏈生態</w:t>
      </w:r>
      <w:proofErr w:type="gramEnd"/>
      <w:r w:rsidRPr="008A63B3">
        <w:rPr>
          <w:rFonts w:eastAsia="標楷體"/>
        </w:rPr>
        <w:t>系統指南，</w:t>
      </w:r>
      <w:r w:rsidRPr="008A63B3">
        <w:rPr>
          <w:rFonts w:eastAsia="標楷體"/>
        </w:rPr>
        <w:t>FINDIT</w:t>
      </w:r>
      <w:r w:rsidRPr="008A63B3">
        <w:rPr>
          <w:rFonts w:eastAsia="標楷體"/>
        </w:rPr>
        <w:t>早期資金資訊平台，</w:t>
      </w:r>
      <w:r w:rsidRPr="008A63B3">
        <w:rPr>
          <w:rFonts w:eastAsia="標楷體"/>
        </w:rPr>
        <w:t>2018</w:t>
      </w:r>
      <w:r w:rsidRPr="008A63B3">
        <w:rPr>
          <w:rFonts w:eastAsia="標楷體"/>
        </w:rPr>
        <w:t>年</w:t>
      </w:r>
      <w:r w:rsidRPr="008A63B3">
        <w:rPr>
          <w:rFonts w:eastAsia="標楷體"/>
        </w:rPr>
        <w:t>9</w:t>
      </w:r>
      <w:r w:rsidRPr="008A63B3">
        <w:rPr>
          <w:rFonts w:eastAsia="標楷體"/>
        </w:rPr>
        <w:t>月</w:t>
      </w:r>
      <w:r w:rsidRPr="008A63B3">
        <w:rPr>
          <w:rFonts w:eastAsia="標楷體"/>
        </w:rPr>
        <w:t>18</w:t>
      </w:r>
      <w:r w:rsidRPr="008A63B3">
        <w:rPr>
          <w:rFonts w:eastAsia="標楷體"/>
        </w:rPr>
        <w:t>日。</w:t>
      </w:r>
    </w:p>
  </w:footnote>
  <w:footnote w:id="14">
    <w:p w:rsidR="00F01C26" w:rsidRPr="008A63B3" w:rsidRDefault="00F01C26" w:rsidP="00264FBB">
      <w:pPr>
        <w:pStyle w:val="af6"/>
        <w:rPr>
          <w:rFonts w:eastAsia="標楷體"/>
        </w:rPr>
      </w:pPr>
      <w:r w:rsidRPr="008A63B3">
        <w:rPr>
          <w:rStyle w:val="affa"/>
          <w:rFonts w:eastAsia="標楷體"/>
        </w:rPr>
        <w:footnoteRef/>
      </w:r>
      <w:r w:rsidRPr="008A63B3">
        <w:rPr>
          <w:rFonts w:eastAsia="標楷體"/>
        </w:rPr>
        <w:t xml:space="preserve"> </w:t>
      </w:r>
      <w:r w:rsidRPr="008A63B3">
        <w:rPr>
          <w:rFonts w:eastAsia="標楷體"/>
        </w:rPr>
        <w:t>要收發比</w:t>
      </w:r>
      <w:proofErr w:type="gramStart"/>
      <w:r w:rsidRPr="008A63B3">
        <w:rPr>
          <w:rFonts w:eastAsia="標楷體"/>
        </w:rPr>
        <w:t>特幣要</w:t>
      </w:r>
      <w:proofErr w:type="gramEnd"/>
      <w:r w:rsidRPr="008A63B3">
        <w:rPr>
          <w:rFonts w:eastAsia="標楷體"/>
        </w:rPr>
        <w:t>有存放比</w:t>
      </w:r>
      <w:proofErr w:type="gramStart"/>
      <w:r w:rsidRPr="008A63B3">
        <w:rPr>
          <w:rFonts w:eastAsia="標楷體"/>
        </w:rPr>
        <w:t>特</w:t>
      </w:r>
      <w:proofErr w:type="gramEnd"/>
      <w:r w:rsidRPr="008A63B3">
        <w:rPr>
          <w:rFonts w:eastAsia="標楷體"/>
        </w:rPr>
        <w:t>幣的錢包，錢包是用來收發數位貨幣，錢包可以是軟體或是硬體。硬體錢包基本上是可以被隨身攜帶，透過廠商開發的配套軟體介面，使用者可以將硬體</w:t>
      </w:r>
      <w:proofErr w:type="gramStart"/>
      <w:r w:rsidRPr="008A63B3">
        <w:rPr>
          <w:rFonts w:eastAsia="標楷體"/>
        </w:rPr>
        <w:t>錢包插上電腦</w:t>
      </w:r>
      <w:proofErr w:type="gramEnd"/>
      <w:r w:rsidRPr="008A63B3">
        <w:rPr>
          <w:rFonts w:eastAsia="標楷體"/>
        </w:rPr>
        <w:t>，來收發比</w:t>
      </w:r>
      <w:proofErr w:type="gramStart"/>
      <w:r w:rsidRPr="008A63B3">
        <w:rPr>
          <w:rFonts w:eastAsia="標楷體"/>
        </w:rPr>
        <w:t>特</w:t>
      </w:r>
      <w:proofErr w:type="gramEnd"/>
      <w:r w:rsidRPr="008A63B3">
        <w:rPr>
          <w:rFonts w:eastAsia="標楷體"/>
        </w:rPr>
        <w:t>幣。</w:t>
      </w:r>
    </w:p>
  </w:footnote>
  <w:footnote w:id="15">
    <w:p w:rsidR="00F01C26" w:rsidRPr="008A63B3" w:rsidRDefault="00F01C26" w:rsidP="00264FBB">
      <w:pPr>
        <w:pStyle w:val="af6"/>
        <w:rPr>
          <w:rFonts w:eastAsia="標楷體"/>
        </w:rPr>
      </w:pPr>
      <w:r w:rsidRPr="008A63B3">
        <w:rPr>
          <w:rStyle w:val="affa"/>
          <w:rFonts w:eastAsia="標楷體"/>
        </w:rPr>
        <w:footnoteRef/>
      </w:r>
      <w:r w:rsidRPr="008A63B3">
        <w:rPr>
          <w:rFonts w:eastAsia="標楷體"/>
        </w:rPr>
        <w:t xml:space="preserve"> </w:t>
      </w:r>
      <w:r w:rsidRPr="008A63B3">
        <w:rPr>
          <w:rFonts w:eastAsia="標楷體"/>
        </w:rPr>
        <w:t>首次代幣發行募資</w:t>
      </w:r>
      <w:r w:rsidRPr="008A63B3">
        <w:rPr>
          <w:rFonts w:eastAsia="標楷體"/>
        </w:rPr>
        <w:t>(Initial Coin Offering</w:t>
      </w:r>
      <w:r w:rsidRPr="008A63B3">
        <w:rPr>
          <w:rFonts w:eastAsia="標楷體"/>
        </w:rPr>
        <w:t>，</w:t>
      </w:r>
      <w:r w:rsidRPr="008A63B3">
        <w:rPr>
          <w:rFonts w:eastAsia="標楷體"/>
        </w:rPr>
        <w:t>ICO)</w:t>
      </w:r>
      <w:r w:rsidRPr="008A63B3">
        <w:rPr>
          <w:rFonts w:eastAsia="標楷體"/>
        </w:rPr>
        <w:t>指企業透過發行數位權益、資產或虛擬貨幣等，銷售予投資人的募集資金行為，概念來自於證券市場的</w:t>
      </w:r>
      <w:r w:rsidRPr="008A63B3">
        <w:rPr>
          <w:rFonts w:eastAsia="標楷體"/>
        </w:rPr>
        <w:t>IPO</w:t>
      </w:r>
      <w:r w:rsidRPr="008A63B3">
        <w:rPr>
          <w:rFonts w:eastAsia="標楷體"/>
        </w:rPr>
        <w:t>。目前</w:t>
      </w:r>
      <w:r w:rsidRPr="008A63B3">
        <w:rPr>
          <w:rFonts w:eastAsia="標楷體"/>
        </w:rPr>
        <w:t>ICO</w:t>
      </w:r>
      <w:r w:rsidRPr="008A63B3">
        <w:rPr>
          <w:rFonts w:eastAsia="標楷體"/>
        </w:rPr>
        <w:t>給人投機及詐騙的負面聯想，但</w:t>
      </w:r>
      <w:r w:rsidRPr="008A63B3">
        <w:rPr>
          <w:rFonts w:eastAsia="標楷體"/>
        </w:rPr>
        <w:t>ICO</w:t>
      </w:r>
      <w:r w:rsidRPr="008A63B3">
        <w:rPr>
          <w:rFonts w:eastAsia="標楷體"/>
        </w:rPr>
        <w:t>也帶來效率募資，使新創減少前期的募資難度。代幣係以</w:t>
      </w:r>
      <w:proofErr w:type="gramStart"/>
      <w:r w:rsidRPr="008A63B3">
        <w:rPr>
          <w:rFonts w:eastAsia="標楷體"/>
        </w:rPr>
        <w:t>區塊鏈技術</w:t>
      </w:r>
      <w:proofErr w:type="gramEnd"/>
      <w:r w:rsidRPr="008A63B3">
        <w:rPr>
          <w:rFonts w:eastAsia="標楷體"/>
        </w:rPr>
        <w:t>為基礎，專業性頗高，加以運用態樣繁多，不同發行個案差異極大。</w:t>
      </w:r>
    </w:p>
  </w:footnote>
  <w:footnote w:id="16">
    <w:p w:rsidR="00F01C26" w:rsidRPr="008A63B3" w:rsidRDefault="00F01C26" w:rsidP="00264FBB">
      <w:pPr>
        <w:pStyle w:val="af6"/>
        <w:rPr>
          <w:rFonts w:eastAsia="標楷體"/>
        </w:rPr>
      </w:pPr>
      <w:r w:rsidRPr="008A63B3">
        <w:rPr>
          <w:rStyle w:val="affa"/>
          <w:rFonts w:eastAsia="標楷體"/>
        </w:rPr>
        <w:footnoteRef/>
      </w:r>
      <w:r w:rsidRPr="008A63B3">
        <w:rPr>
          <w:rFonts w:eastAsia="標楷體"/>
        </w:rPr>
        <w:t>國發會陳主委美</w:t>
      </w:r>
      <w:proofErr w:type="gramStart"/>
      <w:r w:rsidRPr="008A63B3">
        <w:rPr>
          <w:rFonts w:eastAsia="標楷體"/>
        </w:rPr>
        <w:t>伶</w:t>
      </w:r>
      <w:proofErr w:type="gramEnd"/>
      <w:r w:rsidRPr="008A63B3">
        <w:rPr>
          <w:rFonts w:eastAsia="標楷體"/>
        </w:rPr>
        <w:t>出席</w:t>
      </w:r>
      <w:proofErr w:type="gramStart"/>
      <w:r w:rsidRPr="008A63B3">
        <w:rPr>
          <w:rFonts w:eastAsia="標楷體"/>
        </w:rPr>
        <w:t>亞洲區塊鏈高峰</w:t>
      </w:r>
      <w:proofErr w:type="gramEnd"/>
      <w:r w:rsidRPr="008A63B3">
        <w:rPr>
          <w:rFonts w:eastAsia="標楷體"/>
        </w:rPr>
        <w:t>會，提出政府推動</w:t>
      </w:r>
      <w:proofErr w:type="gramStart"/>
      <w:r w:rsidRPr="008A63B3">
        <w:rPr>
          <w:rFonts w:eastAsia="標楷體"/>
        </w:rPr>
        <w:t>區塊鏈發展</w:t>
      </w:r>
      <w:proofErr w:type="gramEnd"/>
      <w:r w:rsidRPr="008A63B3">
        <w:rPr>
          <w:rFonts w:eastAsia="標楷體"/>
        </w:rPr>
        <w:t>4</w:t>
      </w:r>
      <w:r w:rsidRPr="008A63B3">
        <w:rPr>
          <w:rFonts w:eastAsia="標楷體"/>
        </w:rPr>
        <w:t>方向，國發會新聞稿，</w:t>
      </w:r>
      <w:r w:rsidRPr="008A63B3">
        <w:rPr>
          <w:rFonts w:eastAsia="標楷體"/>
        </w:rPr>
        <w:t>2018</w:t>
      </w:r>
      <w:r w:rsidRPr="008A63B3">
        <w:rPr>
          <w:rFonts w:eastAsia="標楷體"/>
        </w:rPr>
        <w:t>年</w:t>
      </w:r>
      <w:r w:rsidRPr="008A63B3">
        <w:rPr>
          <w:rFonts w:eastAsia="標楷體"/>
        </w:rPr>
        <w:t>7</w:t>
      </w:r>
      <w:r w:rsidRPr="008A63B3">
        <w:rPr>
          <w:rFonts w:eastAsia="標楷體"/>
        </w:rPr>
        <w:t>月</w:t>
      </w:r>
      <w:r w:rsidRPr="008A63B3">
        <w:rPr>
          <w:rFonts w:eastAsia="標楷體"/>
        </w:rPr>
        <w:t>2</w:t>
      </w:r>
      <w:r w:rsidRPr="008A63B3">
        <w:rPr>
          <w:rFonts w:eastAsia="標楷體"/>
        </w:rPr>
        <w:t>日。</w:t>
      </w:r>
    </w:p>
  </w:footnote>
  <w:footnote w:id="17">
    <w:p w:rsidR="00F01C26" w:rsidRPr="008A63B3" w:rsidRDefault="00F01C26" w:rsidP="00264FBB">
      <w:pPr>
        <w:pStyle w:val="af6"/>
        <w:rPr>
          <w:rFonts w:eastAsia="標楷體"/>
        </w:rPr>
      </w:pPr>
      <w:r w:rsidRPr="008A63B3">
        <w:rPr>
          <w:rStyle w:val="affa"/>
          <w:rFonts w:eastAsia="標楷體"/>
        </w:rPr>
        <w:footnoteRef/>
      </w:r>
      <w:r w:rsidRPr="008A63B3">
        <w:rPr>
          <w:rFonts w:eastAsia="標楷體"/>
        </w:rPr>
        <w:t xml:space="preserve"> 2018</w:t>
      </w:r>
      <w:r w:rsidRPr="008A63B3">
        <w:rPr>
          <w:rFonts w:eastAsia="標楷體"/>
        </w:rPr>
        <w:t>年</w:t>
      </w:r>
      <w:r w:rsidRPr="008A63B3">
        <w:rPr>
          <w:rFonts w:eastAsia="標楷體"/>
        </w:rPr>
        <w:t>10</w:t>
      </w:r>
      <w:r w:rsidRPr="008A63B3">
        <w:rPr>
          <w:rFonts w:eastAsia="標楷體"/>
        </w:rPr>
        <w:t>月</w:t>
      </w:r>
      <w:r w:rsidRPr="008A63B3">
        <w:rPr>
          <w:rFonts w:eastAsia="標楷體"/>
        </w:rPr>
        <w:t>4</w:t>
      </w:r>
      <w:r w:rsidRPr="008A63B3">
        <w:rPr>
          <w:rFonts w:eastAsia="標楷體"/>
        </w:rPr>
        <w:t>日央行業務報告。</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84006C"/>
    <w:multiLevelType w:val="hybridMultilevel"/>
    <w:tmpl w:val="BD0E408E"/>
    <w:lvl w:ilvl="0" w:tplc="4F887310">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6F0A62"/>
    <w:multiLevelType w:val="hybridMultilevel"/>
    <w:tmpl w:val="ED906CA8"/>
    <w:lvl w:ilvl="0" w:tplc="B07C1924">
      <w:start w:val="1"/>
      <w:numFmt w:val="taiwaneseCountingThousand"/>
      <w:lvlText w:val="（%1）"/>
      <w:lvlJc w:val="left"/>
      <w:pPr>
        <w:ind w:left="1040" w:hanging="480"/>
      </w:pPr>
      <w:rPr>
        <w:rFonts w:hint="default"/>
        <w:spacing w:val="-40"/>
        <w:position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nsid w:val="0C444B62"/>
    <w:multiLevelType w:val="hybridMultilevel"/>
    <w:tmpl w:val="157A4520"/>
    <w:lvl w:ilvl="0" w:tplc="33A214C4">
      <w:start w:val="1"/>
      <w:numFmt w:val="decimal"/>
      <w:lvlText w:val="%1、"/>
      <w:lvlJc w:val="left"/>
      <w:pPr>
        <w:ind w:left="1615" w:hanging="480"/>
      </w:pPr>
      <w:rPr>
        <w:rFonts w:ascii="Times New Roman" w:hAnsi="Times New Roman" w:cs="Times New Roman" w:hint="default"/>
        <w:b/>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nsid w:val="12481858"/>
    <w:multiLevelType w:val="hybridMultilevel"/>
    <w:tmpl w:val="157A4520"/>
    <w:lvl w:ilvl="0" w:tplc="33A214C4">
      <w:start w:val="1"/>
      <w:numFmt w:val="decimal"/>
      <w:lvlText w:val="%1、"/>
      <w:lvlJc w:val="left"/>
      <w:pPr>
        <w:ind w:left="1615" w:hanging="480"/>
      </w:pPr>
      <w:rPr>
        <w:rFonts w:ascii="Times New Roman" w:hAnsi="Times New Roman" w:cs="Times New Roman" w:hint="default"/>
        <w:b/>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
    <w:nsid w:val="1263042D"/>
    <w:multiLevelType w:val="hybridMultilevel"/>
    <w:tmpl w:val="CE763BCA"/>
    <w:lvl w:ilvl="0" w:tplc="3CBC4F3A">
      <w:start w:val="1"/>
      <w:numFmt w:val="decimal"/>
      <w:lvlText w:val="%1、"/>
      <w:lvlJc w:val="left"/>
      <w:pPr>
        <w:ind w:left="1286" w:hanging="720"/>
      </w:pPr>
      <w:rPr>
        <w:rFonts w:hint="default"/>
        <w:b/>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7">
    <w:nsid w:val="165733D7"/>
    <w:multiLevelType w:val="hybridMultilevel"/>
    <w:tmpl w:val="157A4520"/>
    <w:lvl w:ilvl="0" w:tplc="33A214C4">
      <w:start w:val="1"/>
      <w:numFmt w:val="decimal"/>
      <w:lvlText w:val="%1、"/>
      <w:lvlJc w:val="left"/>
      <w:pPr>
        <w:ind w:left="1615" w:hanging="480"/>
      </w:pPr>
      <w:rPr>
        <w:rFonts w:ascii="Times New Roman" w:hAnsi="Times New Roman" w:cs="Times New Roman" w:hint="default"/>
        <w:b/>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
    <w:nsid w:val="201D2534"/>
    <w:multiLevelType w:val="hybridMultilevel"/>
    <w:tmpl w:val="8F2028D4"/>
    <w:lvl w:ilvl="0" w:tplc="ECA07128">
      <w:start w:val="1"/>
      <w:numFmt w:val="decimal"/>
      <w:lvlText w:val="%1、"/>
      <w:lvlJc w:val="left"/>
      <w:pPr>
        <w:ind w:left="1615" w:hanging="480"/>
      </w:pPr>
      <w:rPr>
        <w:rFonts w:hint="eastAsia"/>
        <w:b/>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nsid w:val="260A7B9E"/>
    <w:multiLevelType w:val="hybridMultilevel"/>
    <w:tmpl w:val="D8749884"/>
    <w:lvl w:ilvl="0" w:tplc="1FCC41B2">
      <w:start w:val="6"/>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AC618A4"/>
    <w:multiLevelType w:val="hybridMultilevel"/>
    <w:tmpl w:val="CE763BCA"/>
    <w:lvl w:ilvl="0" w:tplc="3CBC4F3A">
      <w:start w:val="1"/>
      <w:numFmt w:val="decimal"/>
      <w:lvlText w:val="%1、"/>
      <w:lvlJc w:val="left"/>
      <w:pPr>
        <w:ind w:left="1286" w:hanging="720"/>
      </w:pPr>
      <w:rPr>
        <w:rFonts w:hint="default"/>
        <w:b/>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2">
    <w:nsid w:val="38C76825"/>
    <w:multiLevelType w:val="hybridMultilevel"/>
    <w:tmpl w:val="D054ACE6"/>
    <w:lvl w:ilvl="0" w:tplc="ABAEE064">
      <w:start w:val="1"/>
      <w:numFmt w:val="decimal"/>
      <w:lvlText w:val="%1、"/>
      <w:lvlJc w:val="left"/>
      <w:pPr>
        <w:ind w:left="1662" w:hanging="480"/>
      </w:pPr>
      <w:rPr>
        <w:rFonts w:hint="default"/>
      </w:rPr>
    </w:lvl>
    <w:lvl w:ilvl="1" w:tplc="04090019" w:tentative="1">
      <w:start w:val="1"/>
      <w:numFmt w:val="ideographTraditional"/>
      <w:lvlText w:val="%2、"/>
      <w:lvlJc w:val="left"/>
      <w:pPr>
        <w:ind w:left="2142" w:hanging="480"/>
      </w:pPr>
    </w:lvl>
    <w:lvl w:ilvl="2" w:tplc="0409001B" w:tentative="1">
      <w:start w:val="1"/>
      <w:numFmt w:val="lowerRoman"/>
      <w:lvlText w:val="%3."/>
      <w:lvlJc w:val="right"/>
      <w:pPr>
        <w:ind w:left="2622" w:hanging="480"/>
      </w:pPr>
    </w:lvl>
    <w:lvl w:ilvl="3" w:tplc="0409000F" w:tentative="1">
      <w:start w:val="1"/>
      <w:numFmt w:val="decimal"/>
      <w:lvlText w:val="%4."/>
      <w:lvlJc w:val="left"/>
      <w:pPr>
        <w:ind w:left="3102" w:hanging="480"/>
      </w:pPr>
    </w:lvl>
    <w:lvl w:ilvl="4" w:tplc="04090019" w:tentative="1">
      <w:start w:val="1"/>
      <w:numFmt w:val="ideographTraditional"/>
      <w:lvlText w:val="%5、"/>
      <w:lvlJc w:val="left"/>
      <w:pPr>
        <w:ind w:left="3582" w:hanging="480"/>
      </w:pPr>
    </w:lvl>
    <w:lvl w:ilvl="5" w:tplc="0409001B" w:tentative="1">
      <w:start w:val="1"/>
      <w:numFmt w:val="lowerRoman"/>
      <w:lvlText w:val="%6."/>
      <w:lvlJc w:val="right"/>
      <w:pPr>
        <w:ind w:left="4062" w:hanging="480"/>
      </w:pPr>
    </w:lvl>
    <w:lvl w:ilvl="6" w:tplc="0409000F" w:tentative="1">
      <w:start w:val="1"/>
      <w:numFmt w:val="decimal"/>
      <w:lvlText w:val="%7."/>
      <w:lvlJc w:val="left"/>
      <w:pPr>
        <w:ind w:left="4542" w:hanging="480"/>
      </w:pPr>
    </w:lvl>
    <w:lvl w:ilvl="7" w:tplc="04090019" w:tentative="1">
      <w:start w:val="1"/>
      <w:numFmt w:val="ideographTraditional"/>
      <w:lvlText w:val="%8、"/>
      <w:lvlJc w:val="left"/>
      <w:pPr>
        <w:ind w:left="5022" w:hanging="480"/>
      </w:pPr>
    </w:lvl>
    <w:lvl w:ilvl="8" w:tplc="0409001B" w:tentative="1">
      <w:start w:val="1"/>
      <w:numFmt w:val="lowerRoman"/>
      <w:lvlText w:val="%9."/>
      <w:lvlJc w:val="right"/>
      <w:pPr>
        <w:ind w:left="5502" w:hanging="480"/>
      </w:pPr>
    </w:lvl>
  </w:abstractNum>
  <w:abstractNum w:abstractNumId="13">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D6B70C4"/>
    <w:multiLevelType w:val="hybridMultilevel"/>
    <w:tmpl w:val="B14EAA1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nsid w:val="3EF73B8D"/>
    <w:multiLevelType w:val="hybridMultilevel"/>
    <w:tmpl w:val="C51E8D7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435135F4"/>
    <w:multiLevelType w:val="hybridMultilevel"/>
    <w:tmpl w:val="F85435CA"/>
    <w:lvl w:ilvl="0" w:tplc="0A188F8E">
      <w:start w:val="1"/>
      <w:numFmt w:val="taiwaneseCountingThousand"/>
      <w:lvlText w:val="（%1）"/>
      <w:lvlJc w:val="left"/>
      <w:pPr>
        <w:ind w:left="1048" w:hanging="480"/>
      </w:pPr>
      <w:rPr>
        <w:rFonts w:hint="default"/>
        <w:b/>
        <w:spacing w:val="-40"/>
        <w:position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8">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9">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55DD355B"/>
    <w:multiLevelType w:val="hybridMultilevel"/>
    <w:tmpl w:val="D01A22DE"/>
    <w:lvl w:ilvl="0" w:tplc="05223464">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3">
    <w:nsid w:val="5CAC71D3"/>
    <w:multiLevelType w:val="hybridMultilevel"/>
    <w:tmpl w:val="655AA82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5082A9F"/>
    <w:multiLevelType w:val="hybridMultilevel"/>
    <w:tmpl w:val="8ACE714E"/>
    <w:lvl w:ilvl="0" w:tplc="B07C1924">
      <w:start w:val="1"/>
      <w:numFmt w:val="taiwaneseCountingThousand"/>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6">
    <w:nsid w:val="6B211DCC"/>
    <w:multiLevelType w:val="hybridMultilevel"/>
    <w:tmpl w:val="9320D3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6B723EBE"/>
    <w:multiLevelType w:val="hybridMultilevel"/>
    <w:tmpl w:val="945C21B0"/>
    <w:lvl w:ilvl="0" w:tplc="543C0BFE">
      <w:start w:val="1"/>
      <w:numFmt w:val="decimal"/>
      <w:lvlText w:val="(%1)"/>
      <w:lvlJc w:val="left"/>
      <w:pPr>
        <w:ind w:left="764" w:hanging="480"/>
      </w:pPr>
      <w:rPr>
        <w:rFonts w:ascii="Times New Roman" w:eastAsia="標楷體" w:hAnsi="Times New Roman" w:cstheme="minorBidi"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8">
    <w:nsid w:val="6C567830"/>
    <w:multiLevelType w:val="hybridMultilevel"/>
    <w:tmpl w:val="89643996"/>
    <w:lvl w:ilvl="0" w:tplc="B0309752">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9B862E1"/>
    <w:multiLevelType w:val="hybridMultilevel"/>
    <w:tmpl w:val="3CCA6A38"/>
    <w:lvl w:ilvl="0" w:tplc="2210058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E630183"/>
    <w:multiLevelType w:val="hybridMultilevel"/>
    <w:tmpl w:val="D054ACE6"/>
    <w:lvl w:ilvl="0" w:tplc="ABAEE064">
      <w:start w:val="1"/>
      <w:numFmt w:val="decimal"/>
      <w:lvlText w:val="%1、"/>
      <w:lvlJc w:val="left"/>
      <w:pPr>
        <w:ind w:left="1662" w:hanging="480"/>
      </w:pPr>
      <w:rPr>
        <w:rFonts w:hint="default"/>
      </w:rPr>
    </w:lvl>
    <w:lvl w:ilvl="1" w:tplc="04090019" w:tentative="1">
      <w:start w:val="1"/>
      <w:numFmt w:val="ideographTraditional"/>
      <w:lvlText w:val="%2、"/>
      <w:lvlJc w:val="left"/>
      <w:pPr>
        <w:ind w:left="2142" w:hanging="480"/>
      </w:pPr>
    </w:lvl>
    <w:lvl w:ilvl="2" w:tplc="0409001B" w:tentative="1">
      <w:start w:val="1"/>
      <w:numFmt w:val="lowerRoman"/>
      <w:lvlText w:val="%3."/>
      <w:lvlJc w:val="right"/>
      <w:pPr>
        <w:ind w:left="2622" w:hanging="480"/>
      </w:pPr>
    </w:lvl>
    <w:lvl w:ilvl="3" w:tplc="0409000F" w:tentative="1">
      <w:start w:val="1"/>
      <w:numFmt w:val="decimal"/>
      <w:lvlText w:val="%4."/>
      <w:lvlJc w:val="left"/>
      <w:pPr>
        <w:ind w:left="3102" w:hanging="480"/>
      </w:pPr>
    </w:lvl>
    <w:lvl w:ilvl="4" w:tplc="04090019" w:tentative="1">
      <w:start w:val="1"/>
      <w:numFmt w:val="ideographTraditional"/>
      <w:lvlText w:val="%5、"/>
      <w:lvlJc w:val="left"/>
      <w:pPr>
        <w:ind w:left="3582" w:hanging="480"/>
      </w:pPr>
    </w:lvl>
    <w:lvl w:ilvl="5" w:tplc="0409001B" w:tentative="1">
      <w:start w:val="1"/>
      <w:numFmt w:val="lowerRoman"/>
      <w:lvlText w:val="%6."/>
      <w:lvlJc w:val="right"/>
      <w:pPr>
        <w:ind w:left="4062" w:hanging="480"/>
      </w:pPr>
    </w:lvl>
    <w:lvl w:ilvl="6" w:tplc="0409000F" w:tentative="1">
      <w:start w:val="1"/>
      <w:numFmt w:val="decimal"/>
      <w:lvlText w:val="%7."/>
      <w:lvlJc w:val="left"/>
      <w:pPr>
        <w:ind w:left="4542" w:hanging="480"/>
      </w:pPr>
    </w:lvl>
    <w:lvl w:ilvl="7" w:tplc="04090019" w:tentative="1">
      <w:start w:val="1"/>
      <w:numFmt w:val="ideographTraditional"/>
      <w:lvlText w:val="%8、"/>
      <w:lvlJc w:val="left"/>
      <w:pPr>
        <w:ind w:left="5022" w:hanging="480"/>
      </w:pPr>
    </w:lvl>
    <w:lvl w:ilvl="8" w:tplc="0409001B" w:tentative="1">
      <w:start w:val="1"/>
      <w:numFmt w:val="lowerRoman"/>
      <w:lvlText w:val="%9."/>
      <w:lvlJc w:val="right"/>
      <w:pPr>
        <w:ind w:left="5502" w:hanging="480"/>
      </w:pPr>
    </w:lvl>
  </w:abstractNum>
  <w:abstractNum w:abstractNumId="32">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22"/>
  </w:num>
  <w:num w:numId="2">
    <w:abstractNumId w:val="29"/>
  </w:num>
  <w:num w:numId="3">
    <w:abstractNumId w:val="1"/>
  </w:num>
  <w:num w:numId="4">
    <w:abstractNumId w:val="0"/>
  </w:num>
  <w:num w:numId="5">
    <w:abstractNumId w:val="20"/>
  </w:num>
  <w:num w:numId="6">
    <w:abstractNumId w:val="11"/>
  </w:num>
  <w:num w:numId="7">
    <w:abstractNumId w:val="19"/>
  </w:num>
  <w:num w:numId="8">
    <w:abstractNumId w:val="13"/>
  </w:num>
  <w:num w:numId="9">
    <w:abstractNumId w:val="24"/>
  </w:num>
  <w:num w:numId="10">
    <w:abstractNumId w:val="14"/>
  </w:num>
  <w:num w:numId="11">
    <w:abstractNumId w:val="32"/>
  </w:num>
  <w:num w:numId="12">
    <w:abstractNumId w:val="18"/>
  </w:num>
  <w:num w:numId="13">
    <w:abstractNumId w:val="15"/>
  </w:num>
  <w:num w:numId="14">
    <w:abstractNumId w:val="28"/>
  </w:num>
  <w:num w:numId="15">
    <w:abstractNumId w:val="27"/>
  </w:num>
  <w:num w:numId="16">
    <w:abstractNumId w:val="25"/>
  </w:num>
  <w:num w:numId="17">
    <w:abstractNumId w:val="31"/>
  </w:num>
  <w:num w:numId="18">
    <w:abstractNumId w:val="12"/>
  </w:num>
  <w:num w:numId="19">
    <w:abstractNumId w:val="30"/>
  </w:num>
  <w:num w:numId="20">
    <w:abstractNumId w:val="26"/>
  </w:num>
  <w:num w:numId="21">
    <w:abstractNumId w:val="8"/>
  </w:num>
  <w:num w:numId="22">
    <w:abstractNumId w:val="5"/>
  </w:num>
  <w:num w:numId="23">
    <w:abstractNumId w:val="7"/>
  </w:num>
  <w:num w:numId="24">
    <w:abstractNumId w:val="4"/>
  </w:num>
  <w:num w:numId="25">
    <w:abstractNumId w:val="3"/>
  </w:num>
  <w:num w:numId="26">
    <w:abstractNumId w:val="17"/>
  </w:num>
  <w:num w:numId="27">
    <w:abstractNumId w:val="21"/>
  </w:num>
  <w:num w:numId="28">
    <w:abstractNumId w:val="2"/>
  </w:num>
  <w:num w:numId="29">
    <w:abstractNumId w:val="23"/>
  </w:num>
  <w:num w:numId="30">
    <w:abstractNumId w:val="9"/>
  </w:num>
  <w:num w:numId="31">
    <w:abstractNumId w:val="16"/>
  </w:num>
  <w:num w:numId="32">
    <w:abstractNumId w:val="6"/>
  </w:num>
  <w:num w:numId="33">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C67"/>
    <w:rsid w:val="00001DA9"/>
    <w:rsid w:val="00002020"/>
    <w:rsid w:val="00002212"/>
    <w:rsid w:val="00002451"/>
    <w:rsid w:val="00002548"/>
    <w:rsid w:val="00002859"/>
    <w:rsid w:val="0000291C"/>
    <w:rsid w:val="000029D0"/>
    <w:rsid w:val="00002BFE"/>
    <w:rsid w:val="00002C6C"/>
    <w:rsid w:val="00002CB4"/>
    <w:rsid w:val="00002DAD"/>
    <w:rsid w:val="00002E5C"/>
    <w:rsid w:val="00002FDB"/>
    <w:rsid w:val="0000305B"/>
    <w:rsid w:val="0000342E"/>
    <w:rsid w:val="000038A0"/>
    <w:rsid w:val="00003B4C"/>
    <w:rsid w:val="00003E14"/>
    <w:rsid w:val="00003E38"/>
    <w:rsid w:val="00003E66"/>
    <w:rsid w:val="00004383"/>
    <w:rsid w:val="000045A7"/>
    <w:rsid w:val="00004694"/>
    <w:rsid w:val="00004C57"/>
    <w:rsid w:val="00004F96"/>
    <w:rsid w:val="00005267"/>
    <w:rsid w:val="000053C6"/>
    <w:rsid w:val="00005907"/>
    <w:rsid w:val="000059C1"/>
    <w:rsid w:val="00005F63"/>
    <w:rsid w:val="00006663"/>
    <w:rsid w:val="00006A7A"/>
    <w:rsid w:val="00006B79"/>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300"/>
    <w:rsid w:val="0001153B"/>
    <w:rsid w:val="00011729"/>
    <w:rsid w:val="00011961"/>
    <w:rsid w:val="00011991"/>
    <w:rsid w:val="000119BD"/>
    <w:rsid w:val="00011C11"/>
    <w:rsid w:val="00011EBA"/>
    <w:rsid w:val="000124E1"/>
    <w:rsid w:val="00012577"/>
    <w:rsid w:val="00012585"/>
    <w:rsid w:val="0001259C"/>
    <w:rsid w:val="000125EA"/>
    <w:rsid w:val="000128E6"/>
    <w:rsid w:val="00012A8F"/>
    <w:rsid w:val="00012D5E"/>
    <w:rsid w:val="00012F76"/>
    <w:rsid w:val="00013103"/>
    <w:rsid w:val="0001332C"/>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865"/>
    <w:rsid w:val="00015959"/>
    <w:rsid w:val="00015A61"/>
    <w:rsid w:val="00015DC7"/>
    <w:rsid w:val="00015EAD"/>
    <w:rsid w:val="00015F4C"/>
    <w:rsid w:val="0001630D"/>
    <w:rsid w:val="000164A0"/>
    <w:rsid w:val="00016CBF"/>
    <w:rsid w:val="00017AA3"/>
    <w:rsid w:val="00017C82"/>
    <w:rsid w:val="00017DB3"/>
    <w:rsid w:val="00020192"/>
    <w:rsid w:val="000205BB"/>
    <w:rsid w:val="00020999"/>
    <w:rsid w:val="00020AF0"/>
    <w:rsid w:val="00020D6E"/>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0FA"/>
    <w:rsid w:val="00024121"/>
    <w:rsid w:val="00024232"/>
    <w:rsid w:val="000243EB"/>
    <w:rsid w:val="00024482"/>
    <w:rsid w:val="000246C4"/>
    <w:rsid w:val="000246D6"/>
    <w:rsid w:val="00024708"/>
    <w:rsid w:val="00024A9E"/>
    <w:rsid w:val="00024AA9"/>
    <w:rsid w:val="00024EF7"/>
    <w:rsid w:val="00024FDD"/>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508"/>
    <w:rsid w:val="000308B3"/>
    <w:rsid w:val="00030968"/>
    <w:rsid w:val="00030C49"/>
    <w:rsid w:val="00030C69"/>
    <w:rsid w:val="00030EA7"/>
    <w:rsid w:val="00031355"/>
    <w:rsid w:val="0003164A"/>
    <w:rsid w:val="00031901"/>
    <w:rsid w:val="00031AAB"/>
    <w:rsid w:val="00031AC1"/>
    <w:rsid w:val="00031BBA"/>
    <w:rsid w:val="000327C7"/>
    <w:rsid w:val="00032CF5"/>
    <w:rsid w:val="00032EBF"/>
    <w:rsid w:val="000335DB"/>
    <w:rsid w:val="0003366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C30"/>
    <w:rsid w:val="00037C73"/>
    <w:rsid w:val="00037C81"/>
    <w:rsid w:val="00037E2E"/>
    <w:rsid w:val="00037F8E"/>
    <w:rsid w:val="0004011E"/>
    <w:rsid w:val="0004066C"/>
    <w:rsid w:val="00040808"/>
    <w:rsid w:val="0004095E"/>
    <w:rsid w:val="00040B3C"/>
    <w:rsid w:val="00040CA3"/>
    <w:rsid w:val="00040CB9"/>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3050"/>
    <w:rsid w:val="00043226"/>
    <w:rsid w:val="000432C5"/>
    <w:rsid w:val="000432CD"/>
    <w:rsid w:val="00043376"/>
    <w:rsid w:val="000435AC"/>
    <w:rsid w:val="000441CA"/>
    <w:rsid w:val="0004469E"/>
    <w:rsid w:val="00044811"/>
    <w:rsid w:val="00044C00"/>
    <w:rsid w:val="00044C88"/>
    <w:rsid w:val="000456F1"/>
    <w:rsid w:val="00045861"/>
    <w:rsid w:val="00045BA1"/>
    <w:rsid w:val="0004621B"/>
    <w:rsid w:val="00046415"/>
    <w:rsid w:val="00046AB4"/>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0EC"/>
    <w:rsid w:val="000544F9"/>
    <w:rsid w:val="00054605"/>
    <w:rsid w:val="00054741"/>
    <w:rsid w:val="000547AB"/>
    <w:rsid w:val="00054C21"/>
    <w:rsid w:val="00055657"/>
    <w:rsid w:val="00055889"/>
    <w:rsid w:val="00055AF2"/>
    <w:rsid w:val="00055F32"/>
    <w:rsid w:val="000560DD"/>
    <w:rsid w:val="000563C7"/>
    <w:rsid w:val="0005642C"/>
    <w:rsid w:val="0005695F"/>
    <w:rsid w:val="00056A04"/>
    <w:rsid w:val="00056D47"/>
    <w:rsid w:val="00056FAD"/>
    <w:rsid w:val="00057416"/>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D71"/>
    <w:rsid w:val="00061E09"/>
    <w:rsid w:val="00062154"/>
    <w:rsid w:val="000622FC"/>
    <w:rsid w:val="0006275C"/>
    <w:rsid w:val="000627FE"/>
    <w:rsid w:val="00062DA7"/>
    <w:rsid w:val="000632EF"/>
    <w:rsid w:val="000634A6"/>
    <w:rsid w:val="000636A8"/>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90C"/>
    <w:rsid w:val="00070B8A"/>
    <w:rsid w:val="00070CFE"/>
    <w:rsid w:val="00070D9D"/>
    <w:rsid w:val="00070FB3"/>
    <w:rsid w:val="000711C2"/>
    <w:rsid w:val="00071637"/>
    <w:rsid w:val="000717AD"/>
    <w:rsid w:val="000717E2"/>
    <w:rsid w:val="00071B0A"/>
    <w:rsid w:val="00071E02"/>
    <w:rsid w:val="000720E1"/>
    <w:rsid w:val="0007212F"/>
    <w:rsid w:val="000723F8"/>
    <w:rsid w:val="0007240C"/>
    <w:rsid w:val="00072A39"/>
    <w:rsid w:val="00072BB7"/>
    <w:rsid w:val="00072EE1"/>
    <w:rsid w:val="00073076"/>
    <w:rsid w:val="00073085"/>
    <w:rsid w:val="000730EA"/>
    <w:rsid w:val="00073376"/>
    <w:rsid w:val="000736AF"/>
    <w:rsid w:val="0007370E"/>
    <w:rsid w:val="0007376B"/>
    <w:rsid w:val="00073E9E"/>
    <w:rsid w:val="00073FBC"/>
    <w:rsid w:val="00074161"/>
    <w:rsid w:val="00074264"/>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486"/>
    <w:rsid w:val="0007757E"/>
    <w:rsid w:val="0007768E"/>
    <w:rsid w:val="000776A4"/>
    <w:rsid w:val="00077B1A"/>
    <w:rsid w:val="00077C34"/>
    <w:rsid w:val="00077D23"/>
    <w:rsid w:val="00077F9D"/>
    <w:rsid w:val="00080355"/>
    <w:rsid w:val="0008038C"/>
    <w:rsid w:val="000809A3"/>
    <w:rsid w:val="00080BEA"/>
    <w:rsid w:val="00080D28"/>
    <w:rsid w:val="0008104B"/>
    <w:rsid w:val="0008119C"/>
    <w:rsid w:val="00081241"/>
    <w:rsid w:val="00081336"/>
    <w:rsid w:val="0008154A"/>
    <w:rsid w:val="000816B7"/>
    <w:rsid w:val="00081896"/>
    <w:rsid w:val="00081D17"/>
    <w:rsid w:val="00081FEA"/>
    <w:rsid w:val="00082044"/>
    <w:rsid w:val="000823E2"/>
    <w:rsid w:val="0008253F"/>
    <w:rsid w:val="0008257F"/>
    <w:rsid w:val="00082A04"/>
    <w:rsid w:val="00082D57"/>
    <w:rsid w:val="00082D60"/>
    <w:rsid w:val="0008325E"/>
    <w:rsid w:val="000837AC"/>
    <w:rsid w:val="00083B8D"/>
    <w:rsid w:val="0008420E"/>
    <w:rsid w:val="0008476D"/>
    <w:rsid w:val="00084A82"/>
    <w:rsid w:val="00084AC3"/>
    <w:rsid w:val="00084C1D"/>
    <w:rsid w:val="00084E72"/>
    <w:rsid w:val="00084F3A"/>
    <w:rsid w:val="00085029"/>
    <w:rsid w:val="000850C3"/>
    <w:rsid w:val="00085258"/>
    <w:rsid w:val="00085463"/>
    <w:rsid w:val="00085B73"/>
    <w:rsid w:val="00085E5B"/>
    <w:rsid w:val="00085F56"/>
    <w:rsid w:val="0008616D"/>
    <w:rsid w:val="00086247"/>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9006B"/>
    <w:rsid w:val="00090132"/>
    <w:rsid w:val="0009017C"/>
    <w:rsid w:val="000904F1"/>
    <w:rsid w:val="00090594"/>
    <w:rsid w:val="000905C6"/>
    <w:rsid w:val="00090642"/>
    <w:rsid w:val="00090829"/>
    <w:rsid w:val="00091033"/>
    <w:rsid w:val="00091254"/>
    <w:rsid w:val="0009162D"/>
    <w:rsid w:val="000917C5"/>
    <w:rsid w:val="000919B4"/>
    <w:rsid w:val="00091C5D"/>
    <w:rsid w:val="00092152"/>
    <w:rsid w:val="000921A5"/>
    <w:rsid w:val="00092407"/>
    <w:rsid w:val="0009248A"/>
    <w:rsid w:val="000928C4"/>
    <w:rsid w:val="000931A0"/>
    <w:rsid w:val="00093574"/>
    <w:rsid w:val="000935D8"/>
    <w:rsid w:val="000937DC"/>
    <w:rsid w:val="000938B4"/>
    <w:rsid w:val="00093D9D"/>
    <w:rsid w:val="00093EBD"/>
    <w:rsid w:val="0009462E"/>
    <w:rsid w:val="00094B49"/>
    <w:rsid w:val="00094C71"/>
    <w:rsid w:val="00094DAF"/>
    <w:rsid w:val="00095028"/>
    <w:rsid w:val="000956E2"/>
    <w:rsid w:val="00095C5A"/>
    <w:rsid w:val="00095D8E"/>
    <w:rsid w:val="00095F07"/>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83"/>
    <w:rsid w:val="000A06F3"/>
    <w:rsid w:val="000A0880"/>
    <w:rsid w:val="000A0D70"/>
    <w:rsid w:val="000A0DD2"/>
    <w:rsid w:val="000A0DDC"/>
    <w:rsid w:val="000A0EE7"/>
    <w:rsid w:val="000A11C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94"/>
    <w:rsid w:val="000B6BED"/>
    <w:rsid w:val="000B6C05"/>
    <w:rsid w:val="000B7101"/>
    <w:rsid w:val="000B7119"/>
    <w:rsid w:val="000B7159"/>
    <w:rsid w:val="000B764B"/>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7C5"/>
    <w:rsid w:val="000C4D6C"/>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09"/>
    <w:rsid w:val="000D1CA7"/>
    <w:rsid w:val="000D1CD4"/>
    <w:rsid w:val="000D1E18"/>
    <w:rsid w:val="000D1E62"/>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E3E"/>
    <w:rsid w:val="000D714B"/>
    <w:rsid w:val="000D7663"/>
    <w:rsid w:val="000D78AD"/>
    <w:rsid w:val="000D7A60"/>
    <w:rsid w:val="000D7A86"/>
    <w:rsid w:val="000D7D68"/>
    <w:rsid w:val="000E02B6"/>
    <w:rsid w:val="000E054D"/>
    <w:rsid w:val="000E08E8"/>
    <w:rsid w:val="000E09B7"/>
    <w:rsid w:val="000E0A83"/>
    <w:rsid w:val="000E0F1F"/>
    <w:rsid w:val="000E0FF5"/>
    <w:rsid w:val="000E100A"/>
    <w:rsid w:val="000E1C75"/>
    <w:rsid w:val="000E1D28"/>
    <w:rsid w:val="000E1DD9"/>
    <w:rsid w:val="000E2063"/>
    <w:rsid w:val="000E2251"/>
    <w:rsid w:val="000E25B1"/>
    <w:rsid w:val="000E2A9D"/>
    <w:rsid w:val="000E2B20"/>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CBB"/>
    <w:rsid w:val="000F2E66"/>
    <w:rsid w:val="000F2FCA"/>
    <w:rsid w:val="000F31D3"/>
    <w:rsid w:val="000F332D"/>
    <w:rsid w:val="000F334F"/>
    <w:rsid w:val="000F370A"/>
    <w:rsid w:val="000F3836"/>
    <w:rsid w:val="000F386F"/>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C19"/>
    <w:rsid w:val="000F5EEA"/>
    <w:rsid w:val="000F61B0"/>
    <w:rsid w:val="000F6688"/>
    <w:rsid w:val="000F671E"/>
    <w:rsid w:val="000F67B6"/>
    <w:rsid w:val="000F6CD4"/>
    <w:rsid w:val="000F6D9E"/>
    <w:rsid w:val="000F70AD"/>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3A7"/>
    <w:rsid w:val="00102438"/>
    <w:rsid w:val="0010261E"/>
    <w:rsid w:val="001026CE"/>
    <w:rsid w:val="00102812"/>
    <w:rsid w:val="00102889"/>
    <w:rsid w:val="001028E5"/>
    <w:rsid w:val="00102912"/>
    <w:rsid w:val="00102AAE"/>
    <w:rsid w:val="00102DBA"/>
    <w:rsid w:val="001030C5"/>
    <w:rsid w:val="0010335D"/>
    <w:rsid w:val="001033D2"/>
    <w:rsid w:val="0010365D"/>
    <w:rsid w:val="00103F68"/>
    <w:rsid w:val="001040FB"/>
    <w:rsid w:val="00104369"/>
    <w:rsid w:val="00104431"/>
    <w:rsid w:val="00104432"/>
    <w:rsid w:val="0010444F"/>
    <w:rsid w:val="00104451"/>
    <w:rsid w:val="001044FF"/>
    <w:rsid w:val="00104511"/>
    <w:rsid w:val="0010458F"/>
    <w:rsid w:val="001049D9"/>
    <w:rsid w:val="00104B0A"/>
    <w:rsid w:val="00104B7E"/>
    <w:rsid w:val="00104C01"/>
    <w:rsid w:val="00104D8E"/>
    <w:rsid w:val="0010525A"/>
    <w:rsid w:val="00105270"/>
    <w:rsid w:val="001052C6"/>
    <w:rsid w:val="0010533C"/>
    <w:rsid w:val="001054B5"/>
    <w:rsid w:val="00105598"/>
    <w:rsid w:val="001057CE"/>
    <w:rsid w:val="001057FA"/>
    <w:rsid w:val="001059AB"/>
    <w:rsid w:val="00105B16"/>
    <w:rsid w:val="00105B8B"/>
    <w:rsid w:val="00105BDE"/>
    <w:rsid w:val="00105D52"/>
    <w:rsid w:val="00105E5B"/>
    <w:rsid w:val="00106205"/>
    <w:rsid w:val="00106798"/>
    <w:rsid w:val="00106916"/>
    <w:rsid w:val="00106D77"/>
    <w:rsid w:val="00106E3F"/>
    <w:rsid w:val="00107083"/>
    <w:rsid w:val="00107268"/>
    <w:rsid w:val="001073B7"/>
    <w:rsid w:val="001073F7"/>
    <w:rsid w:val="001075AE"/>
    <w:rsid w:val="00107957"/>
    <w:rsid w:val="001101E1"/>
    <w:rsid w:val="0011033F"/>
    <w:rsid w:val="00110435"/>
    <w:rsid w:val="00110762"/>
    <w:rsid w:val="001107E6"/>
    <w:rsid w:val="00110CF4"/>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F16"/>
    <w:rsid w:val="00121256"/>
    <w:rsid w:val="001213D3"/>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7D4"/>
    <w:rsid w:val="00123DF3"/>
    <w:rsid w:val="00124173"/>
    <w:rsid w:val="00124480"/>
    <w:rsid w:val="00124563"/>
    <w:rsid w:val="00124794"/>
    <w:rsid w:val="00124831"/>
    <w:rsid w:val="00124951"/>
    <w:rsid w:val="001249DE"/>
    <w:rsid w:val="00124E8A"/>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50F"/>
    <w:rsid w:val="001337CC"/>
    <w:rsid w:val="001337DC"/>
    <w:rsid w:val="0013384B"/>
    <w:rsid w:val="0013392E"/>
    <w:rsid w:val="00133E1F"/>
    <w:rsid w:val="00134102"/>
    <w:rsid w:val="001341CA"/>
    <w:rsid w:val="0013442F"/>
    <w:rsid w:val="001344E2"/>
    <w:rsid w:val="00134590"/>
    <w:rsid w:val="00134656"/>
    <w:rsid w:val="00134834"/>
    <w:rsid w:val="0013486A"/>
    <w:rsid w:val="00134C5E"/>
    <w:rsid w:val="0013508F"/>
    <w:rsid w:val="001351C0"/>
    <w:rsid w:val="001351D8"/>
    <w:rsid w:val="001355AC"/>
    <w:rsid w:val="001355F9"/>
    <w:rsid w:val="0013575B"/>
    <w:rsid w:val="001358CE"/>
    <w:rsid w:val="00135A98"/>
    <w:rsid w:val="00135BC4"/>
    <w:rsid w:val="00135C45"/>
    <w:rsid w:val="00135F97"/>
    <w:rsid w:val="00135FAA"/>
    <w:rsid w:val="00136261"/>
    <w:rsid w:val="0013629A"/>
    <w:rsid w:val="001364A5"/>
    <w:rsid w:val="001364B0"/>
    <w:rsid w:val="0013700E"/>
    <w:rsid w:val="00137475"/>
    <w:rsid w:val="001374E1"/>
    <w:rsid w:val="0013756C"/>
    <w:rsid w:val="001377BA"/>
    <w:rsid w:val="001379C7"/>
    <w:rsid w:val="00137A31"/>
    <w:rsid w:val="00137AC3"/>
    <w:rsid w:val="00137E3E"/>
    <w:rsid w:val="00140517"/>
    <w:rsid w:val="00140551"/>
    <w:rsid w:val="00140644"/>
    <w:rsid w:val="00140666"/>
    <w:rsid w:val="00140D90"/>
    <w:rsid w:val="00140E81"/>
    <w:rsid w:val="001416A6"/>
    <w:rsid w:val="00141CD2"/>
    <w:rsid w:val="001421D9"/>
    <w:rsid w:val="00142710"/>
    <w:rsid w:val="00142A4D"/>
    <w:rsid w:val="00142DF6"/>
    <w:rsid w:val="00142F22"/>
    <w:rsid w:val="001431AD"/>
    <w:rsid w:val="00143337"/>
    <w:rsid w:val="001437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3D4"/>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2E0"/>
    <w:rsid w:val="00151323"/>
    <w:rsid w:val="00151382"/>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2C9"/>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983"/>
    <w:rsid w:val="00157C18"/>
    <w:rsid w:val="00157D67"/>
    <w:rsid w:val="00157DC0"/>
    <w:rsid w:val="00157FC8"/>
    <w:rsid w:val="0016014A"/>
    <w:rsid w:val="00160311"/>
    <w:rsid w:val="001605EA"/>
    <w:rsid w:val="00160627"/>
    <w:rsid w:val="001606FD"/>
    <w:rsid w:val="001607D1"/>
    <w:rsid w:val="001609E8"/>
    <w:rsid w:val="00160E01"/>
    <w:rsid w:val="0016116F"/>
    <w:rsid w:val="001616EE"/>
    <w:rsid w:val="001619E5"/>
    <w:rsid w:val="00161BEB"/>
    <w:rsid w:val="001620BC"/>
    <w:rsid w:val="0016270A"/>
    <w:rsid w:val="0016285B"/>
    <w:rsid w:val="00162C87"/>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60B1"/>
    <w:rsid w:val="0016638F"/>
    <w:rsid w:val="00166484"/>
    <w:rsid w:val="001664F7"/>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E11"/>
    <w:rsid w:val="00167EB4"/>
    <w:rsid w:val="00167EB7"/>
    <w:rsid w:val="00167F3A"/>
    <w:rsid w:val="00170211"/>
    <w:rsid w:val="00170878"/>
    <w:rsid w:val="00170C41"/>
    <w:rsid w:val="00170CCE"/>
    <w:rsid w:val="00170E67"/>
    <w:rsid w:val="00170F90"/>
    <w:rsid w:val="0017104B"/>
    <w:rsid w:val="00171436"/>
    <w:rsid w:val="0017145A"/>
    <w:rsid w:val="00171A49"/>
    <w:rsid w:val="00171C3D"/>
    <w:rsid w:val="00172163"/>
    <w:rsid w:val="00172180"/>
    <w:rsid w:val="001723B4"/>
    <w:rsid w:val="0017251E"/>
    <w:rsid w:val="0017257F"/>
    <w:rsid w:val="0017299B"/>
    <w:rsid w:val="00172A63"/>
    <w:rsid w:val="001735C6"/>
    <w:rsid w:val="001738CB"/>
    <w:rsid w:val="00173DA8"/>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0A"/>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AA4"/>
    <w:rsid w:val="0018302C"/>
    <w:rsid w:val="001830A4"/>
    <w:rsid w:val="001832C1"/>
    <w:rsid w:val="00183321"/>
    <w:rsid w:val="00183470"/>
    <w:rsid w:val="00183708"/>
    <w:rsid w:val="001837FD"/>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A0C"/>
    <w:rsid w:val="00185D47"/>
    <w:rsid w:val="00185EEC"/>
    <w:rsid w:val="00185FC1"/>
    <w:rsid w:val="00185FC9"/>
    <w:rsid w:val="0018608B"/>
    <w:rsid w:val="001862F6"/>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D66"/>
    <w:rsid w:val="00187E76"/>
    <w:rsid w:val="00187F97"/>
    <w:rsid w:val="00190569"/>
    <w:rsid w:val="0019070A"/>
    <w:rsid w:val="00190878"/>
    <w:rsid w:val="00190DB0"/>
    <w:rsid w:val="00190E85"/>
    <w:rsid w:val="001910F0"/>
    <w:rsid w:val="001912A3"/>
    <w:rsid w:val="001914FA"/>
    <w:rsid w:val="001919FE"/>
    <w:rsid w:val="0019230A"/>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5CA"/>
    <w:rsid w:val="001A27E4"/>
    <w:rsid w:val="001A29AE"/>
    <w:rsid w:val="001A2D73"/>
    <w:rsid w:val="001A2EAB"/>
    <w:rsid w:val="001A3077"/>
    <w:rsid w:val="001A366F"/>
    <w:rsid w:val="001A37F4"/>
    <w:rsid w:val="001A3E61"/>
    <w:rsid w:val="001A3EA8"/>
    <w:rsid w:val="001A3F14"/>
    <w:rsid w:val="001A4078"/>
    <w:rsid w:val="001A4196"/>
    <w:rsid w:val="001A4235"/>
    <w:rsid w:val="001A425D"/>
    <w:rsid w:val="001A42F3"/>
    <w:rsid w:val="001A46A1"/>
    <w:rsid w:val="001A4DFB"/>
    <w:rsid w:val="001A4E4F"/>
    <w:rsid w:val="001A50A9"/>
    <w:rsid w:val="001A55FB"/>
    <w:rsid w:val="001A561A"/>
    <w:rsid w:val="001A56F6"/>
    <w:rsid w:val="001A571A"/>
    <w:rsid w:val="001A5A2E"/>
    <w:rsid w:val="001A5C20"/>
    <w:rsid w:val="001A5CA1"/>
    <w:rsid w:val="001A60A8"/>
    <w:rsid w:val="001A61E3"/>
    <w:rsid w:val="001A6346"/>
    <w:rsid w:val="001A63E6"/>
    <w:rsid w:val="001A659F"/>
    <w:rsid w:val="001A66EB"/>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6AC"/>
    <w:rsid w:val="001B0822"/>
    <w:rsid w:val="001B0835"/>
    <w:rsid w:val="001B08AB"/>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D03"/>
    <w:rsid w:val="001B3E45"/>
    <w:rsid w:val="001B4279"/>
    <w:rsid w:val="001B42EE"/>
    <w:rsid w:val="001B4C48"/>
    <w:rsid w:val="001B5037"/>
    <w:rsid w:val="001B5238"/>
    <w:rsid w:val="001B5318"/>
    <w:rsid w:val="001B53A4"/>
    <w:rsid w:val="001B5A36"/>
    <w:rsid w:val="001B5B0C"/>
    <w:rsid w:val="001B5EF1"/>
    <w:rsid w:val="001B62F4"/>
    <w:rsid w:val="001B6842"/>
    <w:rsid w:val="001B6957"/>
    <w:rsid w:val="001B696D"/>
    <w:rsid w:val="001B6AFA"/>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DB9"/>
    <w:rsid w:val="001C3F09"/>
    <w:rsid w:val="001C4286"/>
    <w:rsid w:val="001C456D"/>
    <w:rsid w:val="001C45AF"/>
    <w:rsid w:val="001C4D44"/>
    <w:rsid w:val="001C4DE9"/>
    <w:rsid w:val="001C4E93"/>
    <w:rsid w:val="001C53A2"/>
    <w:rsid w:val="001C5418"/>
    <w:rsid w:val="001C54A2"/>
    <w:rsid w:val="001C54C4"/>
    <w:rsid w:val="001C54E2"/>
    <w:rsid w:val="001C55B1"/>
    <w:rsid w:val="001C55B7"/>
    <w:rsid w:val="001C5749"/>
    <w:rsid w:val="001C57CF"/>
    <w:rsid w:val="001C5CE5"/>
    <w:rsid w:val="001C5EB8"/>
    <w:rsid w:val="001C6752"/>
    <w:rsid w:val="001C6755"/>
    <w:rsid w:val="001C6B4A"/>
    <w:rsid w:val="001C6EA6"/>
    <w:rsid w:val="001C734E"/>
    <w:rsid w:val="001C739A"/>
    <w:rsid w:val="001C748E"/>
    <w:rsid w:val="001C77FD"/>
    <w:rsid w:val="001C7A20"/>
    <w:rsid w:val="001C7A78"/>
    <w:rsid w:val="001C7B08"/>
    <w:rsid w:val="001C7CB8"/>
    <w:rsid w:val="001D0515"/>
    <w:rsid w:val="001D0540"/>
    <w:rsid w:val="001D064A"/>
    <w:rsid w:val="001D08EF"/>
    <w:rsid w:val="001D0D72"/>
    <w:rsid w:val="001D0F87"/>
    <w:rsid w:val="001D10FA"/>
    <w:rsid w:val="001D16F9"/>
    <w:rsid w:val="001D1D7E"/>
    <w:rsid w:val="001D1FE5"/>
    <w:rsid w:val="001D218E"/>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A2"/>
    <w:rsid w:val="001D59CB"/>
    <w:rsid w:val="001D5AFB"/>
    <w:rsid w:val="001D5B11"/>
    <w:rsid w:val="001D5E52"/>
    <w:rsid w:val="001D6422"/>
    <w:rsid w:val="001D656E"/>
    <w:rsid w:val="001D66BF"/>
    <w:rsid w:val="001D6741"/>
    <w:rsid w:val="001D6FB6"/>
    <w:rsid w:val="001D7582"/>
    <w:rsid w:val="001D75E1"/>
    <w:rsid w:val="001D788F"/>
    <w:rsid w:val="001D7A6B"/>
    <w:rsid w:val="001D7C07"/>
    <w:rsid w:val="001D7DCD"/>
    <w:rsid w:val="001D7E62"/>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B7"/>
    <w:rsid w:val="001E4E07"/>
    <w:rsid w:val="001E4FAF"/>
    <w:rsid w:val="001E56A5"/>
    <w:rsid w:val="001E5852"/>
    <w:rsid w:val="001E5B28"/>
    <w:rsid w:val="001E62D3"/>
    <w:rsid w:val="001E67B0"/>
    <w:rsid w:val="001E69C0"/>
    <w:rsid w:val="001E69CD"/>
    <w:rsid w:val="001E69E7"/>
    <w:rsid w:val="001E6C49"/>
    <w:rsid w:val="001E6CA4"/>
    <w:rsid w:val="001E6E43"/>
    <w:rsid w:val="001E6E6A"/>
    <w:rsid w:val="001E70E1"/>
    <w:rsid w:val="001E719E"/>
    <w:rsid w:val="001E7571"/>
    <w:rsid w:val="001E75E6"/>
    <w:rsid w:val="001E7722"/>
    <w:rsid w:val="001E77E3"/>
    <w:rsid w:val="001E7927"/>
    <w:rsid w:val="001E7D19"/>
    <w:rsid w:val="001E7F20"/>
    <w:rsid w:val="001F014E"/>
    <w:rsid w:val="001F03C8"/>
    <w:rsid w:val="001F03CA"/>
    <w:rsid w:val="001F08C8"/>
    <w:rsid w:val="001F0AE9"/>
    <w:rsid w:val="001F0B36"/>
    <w:rsid w:val="001F0BD0"/>
    <w:rsid w:val="001F0BFC"/>
    <w:rsid w:val="001F0CF5"/>
    <w:rsid w:val="001F0DAB"/>
    <w:rsid w:val="001F124B"/>
    <w:rsid w:val="001F1290"/>
    <w:rsid w:val="001F197B"/>
    <w:rsid w:val="001F1B61"/>
    <w:rsid w:val="001F1C68"/>
    <w:rsid w:val="001F1DF1"/>
    <w:rsid w:val="001F1E4D"/>
    <w:rsid w:val="001F2076"/>
    <w:rsid w:val="001F218C"/>
    <w:rsid w:val="001F22FB"/>
    <w:rsid w:val="001F253A"/>
    <w:rsid w:val="001F25A0"/>
    <w:rsid w:val="001F328C"/>
    <w:rsid w:val="001F3321"/>
    <w:rsid w:val="001F3542"/>
    <w:rsid w:val="001F3868"/>
    <w:rsid w:val="001F38EC"/>
    <w:rsid w:val="001F39AE"/>
    <w:rsid w:val="001F3A4F"/>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5B1"/>
    <w:rsid w:val="00202633"/>
    <w:rsid w:val="00202C54"/>
    <w:rsid w:val="00202DAC"/>
    <w:rsid w:val="0020336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D9"/>
    <w:rsid w:val="00205987"/>
    <w:rsid w:val="00205C72"/>
    <w:rsid w:val="00205F1A"/>
    <w:rsid w:val="002064D3"/>
    <w:rsid w:val="00206664"/>
    <w:rsid w:val="0020681F"/>
    <w:rsid w:val="00206E83"/>
    <w:rsid w:val="00206FAD"/>
    <w:rsid w:val="00206FEF"/>
    <w:rsid w:val="00207569"/>
    <w:rsid w:val="002076AC"/>
    <w:rsid w:val="00207A79"/>
    <w:rsid w:val="00207C57"/>
    <w:rsid w:val="00207DDC"/>
    <w:rsid w:val="002102C1"/>
    <w:rsid w:val="002104D6"/>
    <w:rsid w:val="00210667"/>
    <w:rsid w:val="00210821"/>
    <w:rsid w:val="00210988"/>
    <w:rsid w:val="00210B74"/>
    <w:rsid w:val="00210D36"/>
    <w:rsid w:val="00210DC2"/>
    <w:rsid w:val="00210E87"/>
    <w:rsid w:val="002110B4"/>
    <w:rsid w:val="00211345"/>
    <w:rsid w:val="00211549"/>
    <w:rsid w:val="00211C6F"/>
    <w:rsid w:val="00211D7E"/>
    <w:rsid w:val="00211F0F"/>
    <w:rsid w:val="002120EB"/>
    <w:rsid w:val="0021223B"/>
    <w:rsid w:val="00212476"/>
    <w:rsid w:val="002128AC"/>
    <w:rsid w:val="00212A0C"/>
    <w:rsid w:val="00212DCC"/>
    <w:rsid w:val="00213583"/>
    <w:rsid w:val="002136F2"/>
    <w:rsid w:val="00213840"/>
    <w:rsid w:val="00213A96"/>
    <w:rsid w:val="00213FE0"/>
    <w:rsid w:val="002147AE"/>
    <w:rsid w:val="002149F4"/>
    <w:rsid w:val="00214AC0"/>
    <w:rsid w:val="00214B84"/>
    <w:rsid w:val="00214B8C"/>
    <w:rsid w:val="00214FC5"/>
    <w:rsid w:val="00215473"/>
    <w:rsid w:val="002155A0"/>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78A"/>
    <w:rsid w:val="0022689A"/>
    <w:rsid w:val="00226D72"/>
    <w:rsid w:val="00227125"/>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DB0"/>
    <w:rsid w:val="00242F02"/>
    <w:rsid w:val="002432F4"/>
    <w:rsid w:val="0024333E"/>
    <w:rsid w:val="0024333F"/>
    <w:rsid w:val="00243366"/>
    <w:rsid w:val="002433B0"/>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8F7"/>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6EE5"/>
    <w:rsid w:val="00256FB3"/>
    <w:rsid w:val="0025700E"/>
    <w:rsid w:val="002574D3"/>
    <w:rsid w:val="0025796E"/>
    <w:rsid w:val="00257CC2"/>
    <w:rsid w:val="00260099"/>
    <w:rsid w:val="002600D3"/>
    <w:rsid w:val="00260B0A"/>
    <w:rsid w:val="00260E53"/>
    <w:rsid w:val="00260F68"/>
    <w:rsid w:val="00260F87"/>
    <w:rsid w:val="00261281"/>
    <w:rsid w:val="00261591"/>
    <w:rsid w:val="00261BCC"/>
    <w:rsid w:val="00261CC0"/>
    <w:rsid w:val="00261E56"/>
    <w:rsid w:val="00261E91"/>
    <w:rsid w:val="00261E9B"/>
    <w:rsid w:val="0026201A"/>
    <w:rsid w:val="00262423"/>
    <w:rsid w:val="002625AC"/>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46"/>
    <w:rsid w:val="00272790"/>
    <w:rsid w:val="00272EEA"/>
    <w:rsid w:val="00273144"/>
    <w:rsid w:val="00273254"/>
    <w:rsid w:val="002738DB"/>
    <w:rsid w:val="00273A7F"/>
    <w:rsid w:val="00273F17"/>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657"/>
    <w:rsid w:val="0028674D"/>
    <w:rsid w:val="00286C85"/>
    <w:rsid w:val="00286CFD"/>
    <w:rsid w:val="002870ED"/>
    <w:rsid w:val="002871D0"/>
    <w:rsid w:val="00287AE1"/>
    <w:rsid w:val="00287C3C"/>
    <w:rsid w:val="00287D0E"/>
    <w:rsid w:val="00287D9F"/>
    <w:rsid w:val="00287F4D"/>
    <w:rsid w:val="002901F7"/>
    <w:rsid w:val="002903A0"/>
    <w:rsid w:val="002908BC"/>
    <w:rsid w:val="00290979"/>
    <w:rsid w:val="00290B2F"/>
    <w:rsid w:val="00290FEA"/>
    <w:rsid w:val="0029119E"/>
    <w:rsid w:val="00291286"/>
    <w:rsid w:val="002913B9"/>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5C1"/>
    <w:rsid w:val="00293924"/>
    <w:rsid w:val="00293B4D"/>
    <w:rsid w:val="0029418B"/>
    <w:rsid w:val="0029426F"/>
    <w:rsid w:val="00294417"/>
    <w:rsid w:val="0029452F"/>
    <w:rsid w:val="00294643"/>
    <w:rsid w:val="00294651"/>
    <w:rsid w:val="0029478F"/>
    <w:rsid w:val="00294AD9"/>
    <w:rsid w:val="0029516F"/>
    <w:rsid w:val="002952FA"/>
    <w:rsid w:val="002953B5"/>
    <w:rsid w:val="00295639"/>
    <w:rsid w:val="002957CB"/>
    <w:rsid w:val="00295988"/>
    <w:rsid w:val="00295B2B"/>
    <w:rsid w:val="00295E07"/>
    <w:rsid w:val="00296267"/>
    <w:rsid w:val="002965D4"/>
    <w:rsid w:val="00296BE1"/>
    <w:rsid w:val="0029703A"/>
    <w:rsid w:val="0029719D"/>
    <w:rsid w:val="00297287"/>
    <w:rsid w:val="0029744F"/>
    <w:rsid w:val="00297513"/>
    <w:rsid w:val="002975CC"/>
    <w:rsid w:val="00297800"/>
    <w:rsid w:val="002978D6"/>
    <w:rsid w:val="00297B32"/>
    <w:rsid w:val="00297B62"/>
    <w:rsid w:val="00297E2F"/>
    <w:rsid w:val="002A01D6"/>
    <w:rsid w:val="002A057E"/>
    <w:rsid w:val="002A094E"/>
    <w:rsid w:val="002A0BA2"/>
    <w:rsid w:val="002A12D7"/>
    <w:rsid w:val="002A138B"/>
    <w:rsid w:val="002A1907"/>
    <w:rsid w:val="002A1BA4"/>
    <w:rsid w:val="002A1FBD"/>
    <w:rsid w:val="002A282E"/>
    <w:rsid w:val="002A2CD8"/>
    <w:rsid w:val="002A2E38"/>
    <w:rsid w:val="002A2F23"/>
    <w:rsid w:val="002A30B7"/>
    <w:rsid w:val="002A3366"/>
    <w:rsid w:val="002A369D"/>
    <w:rsid w:val="002A393C"/>
    <w:rsid w:val="002A3984"/>
    <w:rsid w:val="002A3A8A"/>
    <w:rsid w:val="002A3F4C"/>
    <w:rsid w:val="002A4656"/>
    <w:rsid w:val="002A47D9"/>
    <w:rsid w:val="002A4A14"/>
    <w:rsid w:val="002A4C5F"/>
    <w:rsid w:val="002A50C2"/>
    <w:rsid w:val="002A5162"/>
    <w:rsid w:val="002A5830"/>
    <w:rsid w:val="002A5AA0"/>
    <w:rsid w:val="002A5AB4"/>
    <w:rsid w:val="002A5E80"/>
    <w:rsid w:val="002A5F13"/>
    <w:rsid w:val="002A61EA"/>
    <w:rsid w:val="002A644C"/>
    <w:rsid w:val="002A64FE"/>
    <w:rsid w:val="002A6F02"/>
    <w:rsid w:val="002A6F75"/>
    <w:rsid w:val="002A75E1"/>
    <w:rsid w:val="002A762A"/>
    <w:rsid w:val="002A7635"/>
    <w:rsid w:val="002A7810"/>
    <w:rsid w:val="002B06C6"/>
    <w:rsid w:val="002B093E"/>
    <w:rsid w:val="002B0B28"/>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965"/>
    <w:rsid w:val="002B3A69"/>
    <w:rsid w:val="002B3D6C"/>
    <w:rsid w:val="002B43EC"/>
    <w:rsid w:val="002B4940"/>
    <w:rsid w:val="002B4958"/>
    <w:rsid w:val="002B4B21"/>
    <w:rsid w:val="002B4CD8"/>
    <w:rsid w:val="002B4D72"/>
    <w:rsid w:val="002B4DD9"/>
    <w:rsid w:val="002B4E44"/>
    <w:rsid w:val="002B4F72"/>
    <w:rsid w:val="002B51F3"/>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8CC"/>
    <w:rsid w:val="002B7B07"/>
    <w:rsid w:val="002B7C70"/>
    <w:rsid w:val="002B7EE9"/>
    <w:rsid w:val="002B7F05"/>
    <w:rsid w:val="002B7F32"/>
    <w:rsid w:val="002C03C3"/>
    <w:rsid w:val="002C04F1"/>
    <w:rsid w:val="002C0816"/>
    <w:rsid w:val="002C0F64"/>
    <w:rsid w:val="002C0F8B"/>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A38"/>
    <w:rsid w:val="002C3BEE"/>
    <w:rsid w:val="002C3DA8"/>
    <w:rsid w:val="002C3FD0"/>
    <w:rsid w:val="002C403F"/>
    <w:rsid w:val="002C48BD"/>
    <w:rsid w:val="002C49D3"/>
    <w:rsid w:val="002C4B95"/>
    <w:rsid w:val="002C4C25"/>
    <w:rsid w:val="002C4C51"/>
    <w:rsid w:val="002C4FBE"/>
    <w:rsid w:val="002C58B5"/>
    <w:rsid w:val="002C5DB5"/>
    <w:rsid w:val="002C67A6"/>
    <w:rsid w:val="002C67D4"/>
    <w:rsid w:val="002C6803"/>
    <w:rsid w:val="002C6905"/>
    <w:rsid w:val="002C6927"/>
    <w:rsid w:val="002C6A2C"/>
    <w:rsid w:val="002C6CB3"/>
    <w:rsid w:val="002C70DE"/>
    <w:rsid w:val="002C7110"/>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BAC"/>
    <w:rsid w:val="002D3DD1"/>
    <w:rsid w:val="002D3FBD"/>
    <w:rsid w:val="002D4252"/>
    <w:rsid w:val="002D464E"/>
    <w:rsid w:val="002D50E1"/>
    <w:rsid w:val="002D51E0"/>
    <w:rsid w:val="002D5205"/>
    <w:rsid w:val="002D5444"/>
    <w:rsid w:val="002D5606"/>
    <w:rsid w:val="002D593E"/>
    <w:rsid w:val="002D5A74"/>
    <w:rsid w:val="002D5C9A"/>
    <w:rsid w:val="002D5E11"/>
    <w:rsid w:val="002D62B4"/>
    <w:rsid w:val="002D6620"/>
    <w:rsid w:val="002D6C45"/>
    <w:rsid w:val="002D6E6F"/>
    <w:rsid w:val="002D6E7D"/>
    <w:rsid w:val="002D717B"/>
    <w:rsid w:val="002D72E8"/>
    <w:rsid w:val="002D7449"/>
    <w:rsid w:val="002D7AEC"/>
    <w:rsid w:val="002D7B7A"/>
    <w:rsid w:val="002D7C22"/>
    <w:rsid w:val="002D7DFE"/>
    <w:rsid w:val="002E0046"/>
    <w:rsid w:val="002E071F"/>
    <w:rsid w:val="002E0741"/>
    <w:rsid w:val="002E0999"/>
    <w:rsid w:val="002E0F5F"/>
    <w:rsid w:val="002E1125"/>
    <w:rsid w:val="002E1190"/>
    <w:rsid w:val="002E15A5"/>
    <w:rsid w:val="002E16A3"/>
    <w:rsid w:val="002E1F6E"/>
    <w:rsid w:val="002E20C3"/>
    <w:rsid w:val="002E225D"/>
    <w:rsid w:val="002E23AE"/>
    <w:rsid w:val="002E2656"/>
    <w:rsid w:val="002E2750"/>
    <w:rsid w:val="002E303C"/>
    <w:rsid w:val="002E31B9"/>
    <w:rsid w:val="002E3B9F"/>
    <w:rsid w:val="002E3C09"/>
    <w:rsid w:val="002E3F90"/>
    <w:rsid w:val="002E4234"/>
    <w:rsid w:val="002E4630"/>
    <w:rsid w:val="002E4C34"/>
    <w:rsid w:val="002E4D28"/>
    <w:rsid w:val="002E4D8F"/>
    <w:rsid w:val="002E536B"/>
    <w:rsid w:val="002E56EF"/>
    <w:rsid w:val="002E58E3"/>
    <w:rsid w:val="002E5BDD"/>
    <w:rsid w:val="002E5D0C"/>
    <w:rsid w:val="002E5F9F"/>
    <w:rsid w:val="002E6221"/>
    <w:rsid w:val="002E630F"/>
    <w:rsid w:val="002E64FA"/>
    <w:rsid w:val="002E7100"/>
    <w:rsid w:val="002E7349"/>
    <w:rsid w:val="002E747B"/>
    <w:rsid w:val="002E7559"/>
    <w:rsid w:val="002E7796"/>
    <w:rsid w:val="002E77FA"/>
    <w:rsid w:val="002E7856"/>
    <w:rsid w:val="002E78D3"/>
    <w:rsid w:val="002E7B46"/>
    <w:rsid w:val="002E7C46"/>
    <w:rsid w:val="002E7DAC"/>
    <w:rsid w:val="002E7E56"/>
    <w:rsid w:val="002E7F22"/>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5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1FFB"/>
    <w:rsid w:val="0030214B"/>
    <w:rsid w:val="00302292"/>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D3"/>
    <w:rsid w:val="00310842"/>
    <w:rsid w:val="003108A2"/>
    <w:rsid w:val="00310A94"/>
    <w:rsid w:val="00310D6D"/>
    <w:rsid w:val="00310EE3"/>
    <w:rsid w:val="00310F12"/>
    <w:rsid w:val="00310F2D"/>
    <w:rsid w:val="003111E1"/>
    <w:rsid w:val="003113FF"/>
    <w:rsid w:val="0031161E"/>
    <w:rsid w:val="003116CD"/>
    <w:rsid w:val="00311D3B"/>
    <w:rsid w:val="00311E75"/>
    <w:rsid w:val="00312215"/>
    <w:rsid w:val="003125ED"/>
    <w:rsid w:val="00312878"/>
    <w:rsid w:val="003129FE"/>
    <w:rsid w:val="00313053"/>
    <w:rsid w:val="0031309A"/>
    <w:rsid w:val="00313126"/>
    <w:rsid w:val="00313137"/>
    <w:rsid w:val="00313315"/>
    <w:rsid w:val="00313652"/>
    <w:rsid w:val="00313672"/>
    <w:rsid w:val="0031393A"/>
    <w:rsid w:val="00313BB3"/>
    <w:rsid w:val="00313C19"/>
    <w:rsid w:val="00313D37"/>
    <w:rsid w:val="00313D3D"/>
    <w:rsid w:val="00313F28"/>
    <w:rsid w:val="003144D3"/>
    <w:rsid w:val="00314539"/>
    <w:rsid w:val="00314576"/>
    <w:rsid w:val="003146B5"/>
    <w:rsid w:val="00314883"/>
    <w:rsid w:val="00314DC1"/>
    <w:rsid w:val="00314DC3"/>
    <w:rsid w:val="00314E17"/>
    <w:rsid w:val="003154D6"/>
    <w:rsid w:val="00315755"/>
    <w:rsid w:val="0031586B"/>
    <w:rsid w:val="0031586C"/>
    <w:rsid w:val="0031587F"/>
    <w:rsid w:val="003162B0"/>
    <w:rsid w:val="0031665E"/>
    <w:rsid w:val="0031698E"/>
    <w:rsid w:val="00317142"/>
    <w:rsid w:val="0031728F"/>
    <w:rsid w:val="00317547"/>
    <w:rsid w:val="00317768"/>
    <w:rsid w:val="0031796A"/>
    <w:rsid w:val="00320387"/>
    <w:rsid w:val="00320680"/>
    <w:rsid w:val="0032073D"/>
    <w:rsid w:val="00320D33"/>
    <w:rsid w:val="00320FD8"/>
    <w:rsid w:val="00321201"/>
    <w:rsid w:val="0032120B"/>
    <w:rsid w:val="00321264"/>
    <w:rsid w:val="00321ADB"/>
    <w:rsid w:val="00321D7D"/>
    <w:rsid w:val="00321D8E"/>
    <w:rsid w:val="00321EC8"/>
    <w:rsid w:val="00322040"/>
    <w:rsid w:val="0032204F"/>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1A0"/>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B9F"/>
    <w:rsid w:val="00333CFE"/>
    <w:rsid w:val="00333E06"/>
    <w:rsid w:val="0033406A"/>
    <w:rsid w:val="003340F7"/>
    <w:rsid w:val="003343AA"/>
    <w:rsid w:val="003343AD"/>
    <w:rsid w:val="003343F1"/>
    <w:rsid w:val="0033466C"/>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8C1"/>
    <w:rsid w:val="003372E6"/>
    <w:rsid w:val="00337577"/>
    <w:rsid w:val="003378E7"/>
    <w:rsid w:val="00337B62"/>
    <w:rsid w:val="00337C6C"/>
    <w:rsid w:val="00337C9A"/>
    <w:rsid w:val="00337D3F"/>
    <w:rsid w:val="00337DB2"/>
    <w:rsid w:val="0034002C"/>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28F"/>
    <w:rsid w:val="003432B2"/>
    <w:rsid w:val="00343559"/>
    <w:rsid w:val="0034364C"/>
    <w:rsid w:val="003437A3"/>
    <w:rsid w:val="00343EC3"/>
    <w:rsid w:val="00343F63"/>
    <w:rsid w:val="00344290"/>
    <w:rsid w:val="003444BA"/>
    <w:rsid w:val="003449E0"/>
    <w:rsid w:val="00344B2A"/>
    <w:rsid w:val="00344D04"/>
    <w:rsid w:val="00344D91"/>
    <w:rsid w:val="00344DE1"/>
    <w:rsid w:val="00344DF6"/>
    <w:rsid w:val="00344FBC"/>
    <w:rsid w:val="0034518C"/>
    <w:rsid w:val="00345341"/>
    <w:rsid w:val="00345470"/>
    <w:rsid w:val="0034586E"/>
    <w:rsid w:val="00345A74"/>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35"/>
    <w:rsid w:val="00350D5B"/>
    <w:rsid w:val="00350E89"/>
    <w:rsid w:val="00351551"/>
    <w:rsid w:val="00351621"/>
    <w:rsid w:val="003518F7"/>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D66"/>
    <w:rsid w:val="00354F0C"/>
    <w:rsid w:val="00355253"/>
    <w:rsid w:val="0035543D"/>
    <w:rsid w:val="003554EC"/>
    <w:rsid w:val="003555A1"/>
    <w:rsid w:val="003556C5"/>
    <w:rsid w:val="0035582C"/>
    <w:rsid w:val="00355852"/>
    <w:rsid w:val="003559E6"/>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AD"/>
    <w:rsid w:val="00366FFB"/>
    <w:rsid w:val="0036728A"/>
    <w:rsid w:val="0036745F"/>
    <w:rsid w:val="00367769"/>
    <w:rsid w:val="00367AAD"/>
    <w:rsid w:val="00367CBE"/>
    <w:rsid w:val="00367E63"/>
    <w:rsid w:val="003702E1"/>
    <w:rsid w:val="00370A06"/>
    <w:rsid w:val="00370A34"/>
    <w:rsid w:val="00370B63"/>
    <w:rsid w:val="0037110F"/>
    <w:rsid w:val="00371AC4"/>
    <w:rsid w:val="00371E42"/>
    <w:rsid w:val="003721B2"/>
    <w:rsid w:val="00372AA1"/>
    <w:rsid w:val="00373269"/>
    <w:rsid w:val="00373304"/>
    <w:rsid w:val="00373511"/>
    <w:rsid w:val="0037391E"/>
    <w:rsid w:val="00373DC0"/>
    <w:rsid w:val="00373FEC"/>
    <w:rsid w:val="00374120"/>
    <w:rsid w:val="00374177"/>
    <w:rsid w:val="003744BF"/>
    <w:rsid w:val="00374723"/>
    <w:rsid w:val="00374A83"/>
    <w:rsid w:val="00374F21"/>
    <w:rsid w:val="0037510D"/>
    <w:rsid w:val="003751AB"/>
    <w:rsid w:val="00375205"/>
    <w:rsid w:val="00375800"/>
    <w:rsid w:val="003758F5"/>
    <w:rsid w:val="00375A4A"/>
    <w:rsid w:val="00375E8F"/>
    <w:rsid w:val="0037615F"/>
    <w:rsid w:val="00376161"/>
    <w:rsid w:val="00376214"/>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C"/>
    <w:rsid w:val="00384BE0"/>
    <w:rsid w:val="003850A6"/>
    <w:rsid w:val="00385398"/>
    <w:rsid w:val="00385506"/>
    <w:rsid w:val="00385519"/>
    <w:rsid w:val="003857A6"/>
    <w:rsid w:val="003857D6"/>
    <w:rsid w:val="00385859"/>
    <w:rsid w:val="00385A38"/>
    <w:rsid w:val="00385B15"/>
    <w:rsid w:val="00385E69"/>
    <w:rsid w:val="00385E7B"/>
    <w:rsid w:val="0038610E"/>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C11"/>
    <w:rsid w:val="00390D29"/>
    <w:rsid w:val="00390D56"/>
    <w:rsid w:val="00391067"/>
    <w:rsid w:val="00391213"/>
    <w:rsid w:val="003917FF"/>
    <w:rsid w:val="00391839"/>
    <w:rsid w:val="003918F8"/>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58C"/>
    <w:rsid w:val="0039767C"/>
    <w:rsid w:val="00397903"/>
    <w:rsid w:val="0039799A"/>
    <w:rsid w:val="00397CAA"/>
    <w:rsid w:val="003A054F"/>
    <w:rsid w:val="003A05AD"/>
    <w:rsid w:val="003A0707"/>
    <w:rsid w:val="003A0712"/>
    <w:rsid w:val="003A07F8"/>
    <w:rsid w:val="003A09D1"/>
    <w:rsid w:val="003A10BB"/>
    <w:rsid w:val="003A1436"/>
    <w:rsid w:val="003A15D3"/>
    <w:rsid w:val="003A183C"/>
    <w:rsid w:val="003A1872"/>
    <w:rsid w:val="003A1A84"/>
    <w:rsid w:val="003A1C7F"/>
    <w:rsid w:val="003A1D4B"/>
    <w:rsid w:val="003A1DCD"/>
    <w:rsid w:val="003A1EA1"/>
    <w:rsid w:val="003A268D"/>
    <w:rsid w:val="003A2B43"/>
    <w:rsid w:val="003A2EB4"/>
    <w:rsid w:val="003A3199"/>
    <w:rsid w:val="003A34CF"/>
    <w:rsid w:val="003A3768"/>
    <w:rsid w:val="003A380E"/>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8A4"/>
    <w:rsid w:val="003A594D"/>
    <w:rsid w:val="003A5A50"/>
    <w:rsid w:val="003A5C35"/>
    <w:rsid w:val="003A614A"/>
    <w:rsid w:val="003A6916"/>
    <w:rsid w:val="003A6A0D"/>
    <w:rsid w:val="003A6BB4"/>
    <w:rsid w:val="003A6D7C"/>
    <w:rsid w:val="003A6EB3"/>
    <w:rsid w:val="003A6FEC"/>
    <w:rsid w:val="003A71E5"/>
    <w:rsid w:val="003A781E"/>
    <w:rsid w:val="003B00C6"/>
    <w:rsid w:val="003B063A"/>
    <w:rsid w:val="003B06D1"/>
    <w:rsid w:val="003B08AF"/>
    <w:rsid w:val="003B09A4"/>
    <w:rsid w:val="003B0D19"/>
    <w:rsid w:val="003B0F16"/>
    <w:rsid w:val="003B1054"/>
    <w:rsid w:val="003B10F5"/>
    <w:rsid w:val="003B1140"/>
    <w:rsid w:val="003B12FE"/>
    <w:rsid w:val="003B1403"/>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77C"/>
    <w:rsid w:val="003B488A"/>
    <w:rsid w:val="003B516B"/>
    <w:rsid w:val="003B5208"/>
    <w:rsid w:val="003B560E"/>
    <w:rsid w:val="003B57B8"/>
    <w:rsid w:val="003B5907"/>
    <w:rsid w:val="003B5D31"/>
    <w:rsid w:val="003B5FA4"/>
    <w:rsid w:val="003B6036"/>
    <w:rsid w:val="003B60D3"/>
    <w:rsid w:val="003B61F0"/>
    <w:rsid w:val="003B66EB"/>
    <w:rsid w:val="003B6708"/>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B50"/>
    <w:rsid w:val="003C1EBC"/>
    <w:rsid w:val="003C2007"/>
    <w:rsid w:val="003C2064"/>
    <w:rsid w:val="003C2BCF"/>
    <w:rsid w:val="003C2DE8"/>
    <w:rsid w:val="003C2E2B"/>
    <w:rsid w:val="003C36EB"/>
    <w:rsid w:val="003C3918"/>
    <w:rsid w:val="003C3B7B"/>
    <w:rsid w:val="003C3DA2"/>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C85"/>
    <w:rsid w:val="003C6EA0"/>
    <w:rsid w:val="003C6FA1"/>
    <w:rsid w:val="003C71AB"/>
    <w:rsid w:val="003C71AC"/>
    <w:rsid w:val="003C7404"/>
    <w:rsid w:val="003C7422"/>
    <w:rsid w:val="003C76CC"/>
    <w:rsid w:val="003C79E6"/>
    <w:rsid w:val="003C7AAD"/>
    <w:rsid w:val="003D0095"/>
    <w:rsid w:val="003D00DD"/>
    <w:rsid w:val="003D015E"/>
    <w:rsid w:val="003D01A4"/>
    <w:rsid w:val="003D03F9"/>
    <w:rsid w:val="003D05F4"/>
    <w:rsid w:val="003D099F"/>
    <w:rsid w:val="003D0A8F"/>
    <w:rsid w:val="003D0CF3"/>
    <w:rsid w:val="003D165B"/>
    <w:rsid w:val="003D1C6C"/>
    <w:rsid w:val="003D1EA8"/>
    <w:rsid w:val="003D218E"/>
    <w:rsid w:val="003D2281"/>
    <w:rsid w:val="003D23ED"/>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5F0A"/>
    <w:rsid w:val="003D6ACA"/>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30E"/>
    <w:rsid w:val="003E2323"/>
    <w:rsid w:val="003E233A"/>
    <w:rsid w:val="003E23D4"/>
    <w:rsid w:val="003E25C0"/>
    <w:rsid w:val="003E271D"/>
    <w:rsid w:val="003E2837"/>
    <w:rsid w:val="003E292B"/>
    <w:rsid w:val="003E2A96"/>
    <w:rsid w:val="003E2AA6"/>
    <w:rsid w:val="003E3086"/>
    <w:rsid w:val="003E3323"/>
    <w:rsid w:val="003E3467"/>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EC7"/>
    <w:rsid w:val="003F0FC4"/>
    <w:rsid w:val="003F11AE"/>
    <w:rsid w:val="003F1223"/>
    <w:rsid w:val="003F1292"/>
    <w:rsid w:val="003F1546"/>
    <w:rsid w:val="003F1BB4"/>
    <w:rsid w:val="003F1BD0"/>
    <w:rsid w:val="003F1CCA"/>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DE2"/>
    <w:rsid w:val="003F56FF"/>
    <w:rsid w:val="003F5FB8"/>
    <w:rsid w:val="003F5FD7"/>
    <w:rsid w:val="003F6335"/>
    <w:rsid w:val="003F642D"/>
    <w:rsid w:val="003F6892"/>
    <w:rsid w:val="003F68F2"/>
    <w:rsid w:val="003F6918"/>
    <w:rsid w:val="003F7440"/>
    <w:rsid w:val="003F74CE"/>
    <w:rsid w:val="003F75BC"/>
    <w:rsid w:val="003F77F6"/>
    <w:rsid w:val="003F7806"/>
    <w:rsid w:val="003F78E6"/>
    <w:rsid w:val="003F7B44"/>
    <w:rsid w:val="003F7D10"/>
    <w:rsid w:val="003F7E07"/>
    <w:rsid w:val="003F7E8A"/>
    <w:rsid w:val="004000BC"/>
    <w:rsid w:val="0040035D"/>
    <w:rsid w:val="00400441"/>
    <w:rsid w:val="004006D4"/>
    <w:rsid w:val="00400720"/>
    <w:rsid w:val="004009EA"/>
    <w:rsid w:val="00400B79"/>
    <w:rsid w:val="00400D99"/>
    <w:rsid w:val="004018AA"/>
    <w:rsid w:val="004019D1"/>
    <w:rsid w:val="00401B66"/>
    <w:rsid w:val="00401D33"/>
    <w:rsid w:val="00401EAD"/>
    <w:rsid w:val="00401EF5"/>
    <w:rsid w:val="00402236"/>
    <w:rsid w:val="0040236D"/>
    <w:rsid w:val="004025A9"/>
    <w:rsid w:val="0040272A"/>
    <w:rsid w:val="00402A13"/>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30F"/>
    <w:rsid w:val="004057A9"/>
    <w:rsid w:val="004057B5"/>
    <w:rsid w:val="00405AC8"/>
    <w:rsid w:val="00405EE6"/>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C98"/>
    <w:rsid w:val="00416E3A"/>
    <w:rsid w:val="0041715C"/>
    <w:rsid w:val="0041752C"/>
    <w:rsid w:val="004175D3"/>
    <w:rsid w:val="004178A0"/>
    <w:rsid w:val="00417BD2"/>
    <w:rsid w:val="00417CC5"/>
    <w:rsid w:val="00417D10"/>
    <w:rsid w:val="00417E5E"/>
    <w:rsid w:val="0042001A"/>
    <w:rsid w:val="004200C4"/>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3F1"/>
    <w:rsid w:val="00430622"/>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E02"/>
    <w:rsid w:val="004330BD"/>
    <w:rsid w:val="00433375"/>
    <w:rsid w:val="004334AC"/>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626"/>
    <w:rsid w:val="0044066D"/>
    <w:rsid w:val="0044079D"/>
    <w:rsid w:val="004407AB"/>
    <w:rsid w:val="00440899"/>
    <w:rsid w:val="00440AB5"/>
    <w:rsid w:val="00440AD8"/>
    <w:rsid w:val="00440BF1"/>
    <w:rsid w:val="00440D93"/>
    <w:rsid w:val="0044138E"/>
    <w:rsid w:val="004413CE"/>
    <w:rsid w:val="00441815"/>
    <w:rsid w:val="00441AB1"/>
    <w:rsid w:val="00441B3E"/>
    <w:rsid w:val="00441C96"/>
    <w:rsid w:val="0044217B"/>
    <w:rsid w:val="00442975"/>
    <w:rsid w:val="00442985"/>
    <w:rsid w:val="00442A14"/>
    <w:rsid w:val="00442D5E"/>
    <w:rsid w:val="00442D63"/>
    <w:rsid w:val="00442DF6"/>
    <w:rsid w:val="00442E85"/>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67E9"/>
    <w:rsid w:val="0044680D"/>
    <w:rsid w:val="0044683B"/>
    <w:rsid w:val="004468FC"/>
    <w:rsid w:val="00446A28"/>
    <w:rsid w:val="00446ECF"/>
    <w:rsid w:val="00447111"/>
    <w:rsid w:val="004472C8"/>
    <w:rsid w:val="0044764C"/>
    <w:rsid w:val="00447782"/>
    <w:rsid w:val="00447E72"/>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206B"/>
    <w:rsid w:val="0045217A"/>
    <w:rsid w:val="00452297"/>
    <w:rsid w:val="00452437"/>
    <w:rsid w:val="00452592"/>
    <w:rsid w:val="004528EC"/>
    <w:rsid w:val="004529AF"/>
    <w:rsid w:val="004529E1"/>
    <w:rsid w:val="00452F19"/>
    <w:rsid w:val="00452FCB"/>
    <w:rsid w:val="00453125"/>
    <w:rsid w:val="004531D8"/>
    <w:rsid w:val="00453641"/>
    <w:rsid w:val="00453937"/>
    <w:rsid w:val="00453CFD"/>
    <w:rsid w:val="00453D5F"/>
    <w:rsid w:val="00454144"/>
    <w:rsid w:val="004546F0"/>
    <w:rsid w:val="00454724"/>
    <w:rsid w:val="00454F47"/>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BE"/>
    <w:rsid w:val="00472DED"/>
    <w:rsid w:val="00472FEA"/>
    <w:rsid w:val="00473003"/>
    <w:rsid w:val="004732B5"/>
    <w:rsid w:val="0047344B"/>
    <w:rsid w:val="0047360A"/>
    <w:rsid w:val="00473738"/>
    <w:rsid w:val="0047389D"/>
    <w:rsid w:val="00473A94"/>
    <w:rsid w:val="004742A2"/>
    <w:rsid w:val="00474679"/>
    <w:rsid w:val="0047472F"/>
    <w:rsid w:val="00474AE0"/>
    <w:rsid w:val="00474D67"/>
    <w:rsid w:val="00474FBB"/>
    <w:rsid w:val="004752A4"/>
    <w:rsid w:val="004752C8"/>
    <w:rsid w:val="00475675"/>
    <w:rsid w:val="0047585E"/>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C34"/>
    <w:rsid w:val="00477DAB"/>
    <w:rsid w:val="00477E2D"/>
    <w:rsid w:val="004804BE"/>
    <w:rsid w:val="00480E2C"/>
    <w:rsid w:val="00480FB4"/>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70A"/>
    <w:rsid w:val="00486907"/>
    <w:rsid w:val="00486D3A"/>
    <w:rsid w:val="00486D7C"/>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931"/>
    <w:rsid w:val="00493D7C"/>
    <w:rsid w:val="00493DB1"/>
    <w:rsid w:val="00493DD1"/>
    <w:rsid w:val="00494B27"/>
    <w:rsid w:val="00494E6B"/>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D15"/>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668"/>
    <w:rsid w:val="004A383A"/>
    <w:rsid w:val="004A3C5C"/>
    <w:rsid w:val="004A3D21"/>
    <w:rsid w:val="004A3E13"/>
    <w:rsid w:val="004A3E32"/>
    <w:rsid w:val="004A40BD"/>
    <w:rsid w:val="004A4425"/>
    <w:rsid w:val="004A4501"/>
    <w:rsid w:val="004A4962"/>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C8E"/>
    <w:rsid w:val="004A6F66"/>
    <w:rsid w:val="004A7605"/>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90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D56"/>
    <w:rsid w:val="004B6E12"/>
    <w:rsid w:val="004B7103"/>
    <w:rsid w:val="004B772B"/>
    <w:rsid w:val="004B7783"/>
    <w:rsid w:val="004B790C"/>
    <w:rsid w:val="004B79F7"/>
    <w:rsid w:val="004B7E80"/>
    <w:rsid w:val="004C0160"/>
    <w:rsid w:val="004C03D8"/>
    <w:rsid w:val="004C043A"/>
    <w:rsid w:val="004C0669"/>
    <w:rsid w:val="004C0BD5"/>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F4B"/>
    <w:rsid w:val="004C478C"/>
    <w:rsid w:val="004C4C98"/>
    <w:rsid w:val="004C4CDF"/>
    <w:rsid w:val="004C4D51"/>
    <w:rsid w:val="004C4E1F"/>
    <w:rsid w:val="004C512D"/>
    <w:rsid w:val="004C5171"/>
    <w:rsid w:val="004C525C"/>
    <w:rsid w:val="004C52A9"/>
    <w:rsid w:val="004C5351"/>
    <w:rsid w:val="004C538C"/>
    <w:rsid w:val="004C53EE"/>
    <w:rsid w:val="004C5642"/>
    <w:rsid w:val="004C58D7"/>
    <w:rsid w:val="004C5A18"/>
    <w:rsid w:val="004C5D8C"/>
    <w:rsid w:val="004C5E72"/>
    <w:rsid w:val="004C5EEE"/>
    <w:rsid w:val="004C5F80"/>
    <w:rsid w:val="004C605C"/>
    <w:rsid w:val="004C660E"/>
    <w:rsid w:val="004C6706"/>
    <w:rsid w:val="004C691F"/>
    <w:rsid w:val="004C6D1D"/>
    <w:rsid w:val="004C6F73"/>
    <w:rsid w:val="004C7300"/>
    <w:rsid w:val="004C7A4B"/>
    <w:rsid w:val="004D0026"/>
    <w:rsid w:val="004D0069"/>
    <w:rsid w:val="004D0377"/>
    <w:rsid w:val="004D04A9"/>
    <w:rsid w:val="004D04E3"/>
    <w:rsid w:val="004D0957"/>
    <w:rsid w:val="004D0B8D"/>
    <w:rsid w:val="004D0C03"/>
    <w:rsid w:val="004D0EB1"/>
    <w:rsid w:val="004D1769"/>
    <w:rsid w:val="004D199C"/>
    <w:rsid w:val="004D1A14"/>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761"/>
    <w:rsid w:val="004D6947"/>
    <w:rsid w:val="004D6DAA"/>
    <w:rsid w:val="004D707A"/>
    <w:rsid w:val="004D720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C3"/>
    <w:rsid w:val="004E21AF"/>
    <w:rsid w:val="004E21F4"/>
    <w:rsid w:val="004E261C"/>
    <w:rsid w:val="004E29E0"/>
    <w:rsid w:val="004E2B56"/>
    <w:rsid w:val="004E2C16"/>
    <w:rsid w:val="004E2D61"/>
    <w:rsid w:val="004E2DDD"/>
    <w:rsid w:val="004E302B"/>
    <w:rsid w:val="004E3273"/>
    <w:rsid w:val="004E3802"/>
    <w:rsid w:val="004E38AF"/>
    <w:rsid w:val="004E3A97"/>
    <w:rsid w:val="004E3C09"/>
    <w:rsid w:val="004E3F82"/>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A34"/>
    <w:rsid w:val="004E6AA6"/>
    <w:rsid w:val="004E6AD7"/>
    <w:rsid w:val="004E6DB5"/>
    <w:rsid w:val="004E72B3"/>
    <w:rsid w:val="004E7359"/>
    <w:rsid w:val="004E7370"/>
    <w:rsid w:val="004E7463"/>
    <w:rsid w:val="004E77FA"/>
    <w:rsid w:val="004E7B19"/>
    <w:rsid w:val="004E7B78"/>
    <w:rsid w:val="004E7C54"/>
    <w:rsid w:val="004E7E0B"/>
    <w:rsid w:val="004F0213"/>
    <w:rsid w:val="004F0257"/>
    <w:rsid w:val="004F0296"/>
    <w:rsid w:val="004F03A0"/>
    <w:rsid w:val="004F03E5"/>
    <w:rsid w:val="004F0813"/>
    <w:rsid w:val="004F08D7"/>
    <w:rsid w:val="004F0999"/>
    <w:rsid w:val="004F0AD2"/>
    <w:rsid w:val="004F0E6C"/>
    <w:rsid w:val="004F0F48"/>
    <w:rsid w:val="004F122B"/>
    <w:rsid w:val="004F123B"/>
    <w:rsid w:val="004F137B"/>
    <w:rsid w:val="004F1629"/>
    <w:rsid w:val="004F1647"/>
    <w:rsid w:val="004F1652"/>
    <w:rsid w:val="004F1A9B"/>
    <w:rsid w:val="004F1D11"/>
    <w:rsid w:val="004F1D6A"/>
    <w:rsid w:val="004F1E20"/>
    <w:rsid w:val="004F1F2D"/>
    <w:rsid w:val="004F1FC5"/>
    <w:rsid w:val="004F1FF9"/>
    <w:rsid w:val="004F21B9"/>
    <w:rsid w:val="004F2807"/>
    <w:rsid w:val="004F285F"/>
    <w:rsid w:val="004F2D50"/>
    <w:rsid w:val="004F342E"/>
    <w:rsid w:val="004F3548"/>
    <w:rsid w:val="004F39D4"/>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2086"/>
    <w:rsid w:val="005020CF"/>
    <w:rsid w:val="00502216"/>
    <w:rsid w:val="0050225F"/>
    <w:rsid w:val="0050265C"/>
    <w:rsid w:val="00502F84"/>
    <w:rsid w:val="0050322E"/>
    <w:rsid w:val="0050349D"/>
    <w:rsid w:val="005039EA"/>
    <w:rsid w:val="00503CD3"/>
    <w:rsid w:val="00503EED"/>
    <w:rsid w:val="00503FFC"/>
    <w:rsid w:val="00504175"/>
    <w:rsid w:val="005045A7"/>
    <w:rsid w:val="00504B69"/>
    <w:rsid w:val="00504E09"/>
    <w:rsid w:val="00505390"/>
    <w:rsid w:val="0050563A"/>
    <w:rsid w:val="00505702"/>
    <w:rsid w:val="00505A87"/>
    <w:rsid w:val="005060D6"/>
    <w:rsid w:val="005062D2"/>
    <w:rsid w:val="00506321"/>
    <w:rsid w:val="00506859"/>
    <w:rsid w:val="00506996"/>
    <w:rsid w:val="00506B0B"/>
    <w:rsid w:val="00506C7A"/>
    <w:rsid w:val="0050700B"/>
    <w:rsid w:val="005071D0"/>
    <w:rsid w:val="0050720E"/>
    <w:rsid w:val="00507779"/>
    <w:rsid w:val="0050791C"/>
    <w:rsid w:val="00507D94"/>
    <w:rsid w:val="00510665"/>
    <w:rsid w:val="005106D5"/>
    <w:rsid w:val="005107A1"/>
    <w:rsid w:val="00510AB9"/>
    <w:rsid w:val="00510C0B"/>
    <w:rsid w:val="00510C59"/>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ADC"/>
    <w:rsid w:val="00516C92"/>
    <w:rsid w:val="0051702E"/>
    <w:rsid w:val="005170AC"/>
    <w:rsid w:val="00517288"/>
    <w:rsid w:val="005175CE"/>
    <w:rsid w:val="00517600"/>
    <w:rsid w:val="00517E3C"/>
    <w:rsid w:val="00517FBB"/>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88A"/>
    <w:rsid w:val="0052299B"/>
    <w:rsid w:val="00523028"/>
    <w:rsid w:val="00523654"/>
    <w:rsid w:val="005236AA"/>
    <w:rsid w:val="005237C6"/>
    <w:rsid w:val="00523AA0"/>
    <w:rsid w:val="00523ADE"/>
    <w:rsid w:val="00523EF5"/>
    <w:rsid w:val="0052472B"/>
    <w:rsid w:val="00524CCB"/>
    <w:rsid w:val="00524F09"/>
    <w:rsid w:val="00525245"/>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300B3"/>
    <w:rsid w:val="005300BC"/>
    <w:rsid w:val="005300EC"/>
    <w:rsid w:val="0053016C"/>
    <w:rsid w:val="00530483"/>
    <w:rsid w:val="00530A28"/>
    <w:rsid w:val="00530ACC"/>
    <w:rsid w:val="00530DC4"/>
    <w:rsid w:val="0053130F"/>
    <w:rsid w:val="005313C3"/>
    <w:rsid w:val="00531853"/>
    <w:rsid w:val="00531BC7"/>
    <w:rsid w:val="0053209F"/>
    <w:rsid w:val="0053216F"/>
    <w:rsid w:val="005321AC"/>
    <w:rsid w:val="005321D1"/>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FBB"/>
    <w:rsid w:val="00535154"/>
    <w:rsid w:val="005354B2"/>
    <w:rsid w:val="005356AB"/>
    <w:rsid w:val="00535803"/>
    <w:rsid w:val="005359C9"/>
    <w:rsid w:val="00535CA9"/>
    <w:rsid w:val="00535D06"/>
    <w:rsid w:val="00535D73"/>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6E8"/>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EF"/>
    <w:rsid w:val="005472F6"/>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5E4"/>
    <w:rsid w:val="00553808"/>
    <w:rsid w:val="00553A71"/>
    <w:rsid w:val="00553FB3"/>
    <w:rsid w:val="00554063"/>
    <w:rsid w:val="00554146"/>
    <w:rsid w:val="005541FE"/>
    <w:rsid w:val="00554331"/>
    <w:rsid w:val="00554363"/>
    <w:rsid w:val="00554659"/>
    <w:rsid w:val="00554739"/>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67E8D"/>
    <w:rsid w:val="00570458"/>
    <w:rsid w:val="00570730"/>
    <w:rsid w:val="00570780"/>
    <w:rsid w:val="00570790"/>
    <w:rsid w:val="00570952"/>
    <w:rsid w:val="00570DE7"/>
    <w:rsid w:val="00570E25"/>
    <w:rsid w:val="00571BFF"/>
    <w:rsid w:val="00571E37"/>
    <w:rsid w:val="00571F77"/>
    <w:rsid w:val="00572513"/>
    <w:rsid w:val="0057271A"/>
    <w:rsid w:val="005727DF"/>
    <w:rsid w:val="00572945"/>
    <w:rsid w:val="005729BE"/>
    <w:rsid w:val="00572F2E"/>
    <w:rsid w:val="00572F59"/>
    <w:rsid w:val="00573216"/>
    <w:rsid w:val="005732AB"/>
    <w:rsid w:val="005736F6"/>
    <w:rsid w:val="005738C5"/>
    <w:rsid w:val="00573F4E"/>
    <w:rsid w:val="005748ED"/>
    <w:rsid w:val="00574A02"/>
    <w:rsid w:val="00574A67"/>
    <w:rsid w:val="00574F2D"/>
    <w:rsid w:val="00574FB6"/>
    <w:rsid w:val="005752C1"/>
    <w:rsid w:val="005752C2"/>
    <w:rsid w:val="005753A7"/>
    <w:rsid w:val="00575718"/>
    <w:rsid w:val="00575E5B"/>
    <w:rsid w:val="00575F49"/>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802CC"/>
    <w:rsid w:val="0058066D"/>
    <w:rsid w:val="005806C8"/>
    <w:rsid w:val="005806F4"/>
    <w:rsid w:val="00580BEC"/>
    <w:rsid w:val="00580C01"/>
    <w:rsid w:val="00580F46"/>
    <w:rsid w:val="0058111E"/>
    <w:rsid w:val="0058118F"/>
    <w:rsid w:val="005819DA"/>
    <w:rsid w:val="00581EA9"/>
    <w:rsid w:val="0058210D"/>
    <w:rsid w:val="0058231D"/>
    <w:rsid w:val="00582683"/>
    <w:rsid w:val="00582789"/>
    <w:rsid w:val="005829AF"/>
    <w:rsid w:val="00582A88"/>
    <w:rsid w:val="00582AB7"/>
    <w:rsid w:val="00582CF0"/>
    <w:rsid w:val="00583064"/>
    <w:rsid w:val="005830D8"/>
    <w:rsid w:val="0058321A"/>
    <w:rsid w:val="00583235"/>
    <w:rsid w:val="005834A7"/>
    <w:rsid w:val="005838E4"/>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DD4"/>
    <w:rsid w:val="00597E04"/>
    <w:rsid w:val="005A003D"/>
    <w:rsid w:val="005A0142"/>
    <w:rsid w:val="005A02A9"/>
    <w:rsid w:val="005A0389"/>
    <w:rsid w:val="005A0513"/>
    <w:rsid w:val="005A05DB"/>
    <w:rsid w:val="005A0916"/>
    <w:rsid w:val="005A0A74"/>
    <w:rsid w:val="005A0AD9"/>
    <w:rsid w:val="005A0FE7"/>
    <w:rsid w:val="005A104D"/>
    <w:rsid w:val="005A132D"/>
    <w:rsid w:val="005A163C"/>
    <w:rsid w:val="005A1660"/>
    <w:rsid w:val="005A1766"/>
    <w:rsid w:val="005A22AC"/>
    <w:rsid w:val="005A24E1"/>
    <w:rsid w:val="005A25CC"/>
    <w:rsid w:val="005A273D"/>
    <w:rsid w:val="005A2801"/>
    <w:rsid w:val="005A28A1"/>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C19"/>
    <w:rsid w:val="005A6DF4"/>
    <w:rsid w:val="005A6F64"/>
    <w:rsid w:val="005A71ED"/>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50C2"/>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59C"/>
    <w:rsid w:val="005C57BF"/>
    <w:rsid w:val="005C5AA1"/>
    <w:rsid w:val="005C5B8D"/>
    <w:rsid w:val="005C5C81"/>
    <w:rsid w:val="005C5C99"/>
    <w:rsid w:val="005C5D40"/>
    <w:rsid w:val="005C5D4B"/>
    <w:rsid w:val="005C5D85"/>
    <w:rsid w:val="005C5E99"/>
    <w:rsid w:val="005C5ECB"/>
    <w:rsid w:val="005C60BD"/>
    <w:rsid w:val="005C6114"/>
    <w:rsid w:val="005C64BD"/>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A75"/>
    <w:rsid w:val="005D1B46"/>
    <w:rsid w:val="005D1D13"/>
    <w:rsid w:val="005D1D53"/>
    <w:rsid w:val="005D1E67"/>
    <w:rsid w:val="005D1EF1"/>
    <w:rsid w:val="005D21C3"/>
    <w:rsid w:val="005D2440"/>
    <w:rsid w:val="005D28E9"/>
    <w:rsid w:val="005D2BEF"/>
    <w:rsid w:val="005D3442"/>
    <w:rsid w:val="005D3FC6"/>
    <w:rsid w:val="005D40F7"/>
    <w:rsid w:val="005D410E"/>
    <w:rsid w:val="005D4384"/>
    <w:rsid w:val="005D4994"/>
    <w:rsid w:val="005D4B08"/>
    <w:rsid w:val="005D4ECC"/>
    <w:rsid w:val="005D53B7"/>
    <w:rsid w:val="005D5931"/>
    <w:rsid w:val="005D5ABC"/>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164"/>
    <w:rsid w:val="005E322D"/>
    <w:rsid w:val="005E3606"/>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B53"/>
    <w:rsid w:val="005E6E46"/>
    <w:rsid w:val="005E7388"/>
    <w:rsid w:val="005E74BB"/>
    <w:rsid w:val="005E7585"/>
    <w:rsid w:val="005E75B6"/>
    <w:rsid w:val="005E7637"/>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313"/>
    <w:rsid w:val="005F236F"/>
    <w:rsid w:val="005F28BD"/>
    <w:rsid w:val="005F2985"/>
    <w:rsid w:val="005F29BC"/>
    <w:rsid w:val="005F2AD4"/>
    <w:rsid w:val="005F2B72"/>
    <w:rsid w:val="005F2CE7"/>
    <w:rsid w:val="005F2F7D"/>
    <w:rsid w:val="005F2F96"/>
    <w:rsid w:val="005F2FC9"/>
    <w:rsid w:val="005F31CF"/>
    <w:rsid w:val="005F3A8F"/>
    <w:rsid w:val="005F3D7B"/>
    <w:rsid w:val="005F3F26"/>
    <w:rsid w:val="005F3FD1"/>
    <w:rsid w:val="005F431A"/>
    <w:rsid w:val="005F43F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B66"/>
    <w:rsid w:val="00605F53"/>
    <w:rsid w:val="00606327"/>
    <w:rsid w:val="0060667D"/>
    <w:rsid w:val="006066C4"/>
    <w:rsid w:val="00606941"/>
    <w:rsid w:val="00607364"/>
    <w:rsid w:val="00607428"/>
    <w:rsid w:val="0060747E"/>
    <w:rsid w:val="006074AF"/>
    <w:rsid w:val="006077A4"/>
    <w:rsid w:val="0060785F"/>
    <w:rsid w:val="006079B4"/>
    <w:rsid w:val="00607C3A"/>
    <w:rsid w:val="0061000F"/>
    <w:rsid w:val="00610080"/>
    <w:rsid w:val="00610147"/>
    <w:rsid w:val="0061043F"/>
    <w:rsid w:val="00610480"/>
    <w:rsid w:val="00610719"/>
    <w:rsid w:val="00610825"/>
    <w:rsid w:val="00610B4E"/>
    <w:rsid w:val="00611286"/>
    <w:rsid w:val="00611774"/>
    <w:rsid w:val="00611798"/>
    <w:rsid w:val="006117A8"/>
    <w:rsid w:val="00611B52"/>
    <w:rsid w:val="00611D6F"/>
    <w:rsid w:val="006121C6"/>
    <w:rsid w:val="0061261A"/>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49B"/>
    <w:rsid w:val="006165F8"/>
    <w:rsid w:val="00616726"/>
    <w:rsid w:val="00616971"/>
    <w:rsid w:val="00616BD7"/>
    <w:rsid w:val="00617049"/>
    <w:rsid w:val="00617286"/>
    <w:rsid w:val="006172E8"/>
    <w:rsid w:val="006173F8"/>
    <w:rsid w:val="006178EA"/>
    <w:rsid w:val="00617A49"/>
    <w:rsid w:val="00617B16"/>
    <w:rsid w:val="00617E6A"/>
    <w:rsid w:val="006201E5"/>
    <w:rsid w:val="00620881"/>
    <w:rsid w:val="00620A6A"/>
    <w:rsid w:val="00620EA7"/>
    <w:rsid w:val="00620F58"/>
    <w:rsid w:val="006212D2"/>
    <w:rsid w:val="00621351"/>
    <w:rsid w:val="00621557"/>
    <w:rsid w:val="00622121"/>
    <w:rsid w:val="006221E7"/>
    <w:rsid w:val="00622707"/>
    <w:rsid w:val="00622863"/>
    <w:rsid w:val="00623091"/>
    <w:rsid w:val="00623092"/>
    <w:rsid w:val="006230EC"/>
    <w:rsid w:val="00623270"/>
    <w:rsid w:val="006232AA"/>
    <w:rsid w:val="00623349"/>
    <w:rsid w:val="0062370D"/>
    <w:rsid w:val="00623920"/>
    <w:rsid w:val="00623A1C"/>
    <w:rsid w:val="00623BEA"/>
    <w:rsid w:val="00623BED"/>
    <w:rsid w:val="00623C8A"/>
    <w:rsid w:val="00623ECF"/>
    <w:rsid w:val="00623F32"/>
    <w:rsid w:val="00623F6E"/>
    <w:rsid w:val="00623F9E"/>
    <w:rsid w:val="00624042"/>
    <w:rsid w:val="006240C5"/>
    <w:rsid w:val="006242C0"/>
    <w:rsid w:val="0062439B"/>
    <w:rsid w:val="006243C1"/>
    <w:rsid w:val="00624696"/>
    <w:rsid w:val="006249C4"/>
    <w:rsid w:val="00624D10"/>
    <w:rsid w:val="00624E56"/>
    <w:rsid w:val="00624F9E"/>
    <w:rsid w:val="006251FC"/>
    <w:rsid w:val="00625204"/>
    <w:rsid w:val="00625327"/>
    <w:rsid w:val="00625384"/>
    <w:rsid w:val="006255F8"/>
    <w:rsid w:val="00625936"/>
    <w:rsid w:val="00625E69"/>
    <w:rsid w:val="00625FAF"/>
    <w:rsid w:val="006265A0"/>
    <w:rsid w:val="006267B9"/>
    <w:rsid w:val="006268EA"/>
    <w:rsid w:val="00626B7A"/>
    <w:rsid w:val="00627275"/>
    <w:rsid w:val="006274E6"/>
    <w:rsid w:val="006276D5"/>
    <w:rsid w:val="006278EB"/>
    <w:rsid w:val="00627935"/>
    <w:rsid w:val="00627944"/>
    <w:rsid w:val="006300A2"/>
    <w:rsid w:val="0063092D"/>
    <w:rsid w:val="00630F23"/>
    <w:rsid w:val="00631190"/>
    <w:rsid w:val="00631401"/>
    <w:rsid w:val="006315A0"/>
    <w:rsid w:val="00631650"/>
    <w:rsid w:val="0063185A"/>
    <w:rsid w:val="00631A62"/>
    <w:rsid w:val="00631F09"/>
    <w:rsid w:val="00632077"/>
    <w:rsid w:val="006320FF"/>
    <w:rsid w:val="006321DB"/>
    <w:rsid w:val="006326BE"/>
    <w:rsid w:val="006328A7"/>
    <w:rsid w:val="00632CB4"/>
    <w:rsid w:val="00632D06"/>
    <w:rsid w:val="00632F7F"/>
    <w:rsid w:val="00632FF8"/>
    <w:rsid w:val="00633038"/>
    <w:rsid w:val="006336DD"/>
    <w:rsid w:val="00633ACE"/>
    <w:rsid w:val="00633BA4"/>
    <w:rsid w:val="00633D92"/>
    <w:rsid w:val="00633F71"/>
    <w:rsid w:val="00633F9D"/>
    <w:rsid w:val="00633FCC"/>
    <w:rsid w:val="00634167"/>
    <w:rsid w:val="006342C8"/>
    <w:rsid w:val="00634323"/>
    <w:rsid w:val="00634678"/>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B6C"/>
    <w:rsid w:val="00637D8F"/>
    <w:rsid w:val="00637DA8"/>
    <w:rsid w:val="00637E95"/>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04"/>
    <w:rsid w:val="00643AB2"/>
    <w:rsid w:val="00643E8D"/>
    <w:rsid w:val="00644053"/>
    <w:rsid w:val="00644107"/>
    <w:rsid w:val="00644197"/>
    <w:rsid w:val="0064428F"/>
    <w:rsid w:val="006445EF"/>
    <w:rsid w:val="00644B28"/>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C19"/>
    <w:rsid w:val="00646ECB"/>
    <w:rsid w:val="00646FE3"/>
    <w:rsid w:val="0064702F"/>
    <w:rsid w:val="0064786D"/>
    <w:rsid w:val="00647946"/>
    <w:rsid w:val="006479C7"/>
    <w:rsid w:val="00647A4F"/>
    <w:rsid w:val="00647C8A"/>
    <w:rsid w:val="00647CAB"/>
    <w:rsid w:val="00650066"/>
    <w:rsid w:val="00650343"/>
    <w:rsid w:val="00650514"/>
    <w:rsid w:val="00650526"/>
    <w:rsid w:val="00650556"/>
    <w:rsid w:val="00650657"/>
    <w:rsid w:val="00650696"/>
    <w:rsid w:val="00650D96"/>
    <w:rsid w:val="00650FC7"/>
    <w:rsid w:val="00651CC7"/>
    <w:rsid w:val="00651E74"/>
    <w:rsid w:val="00651F17"/>
    <w:rsid w:val="00651FA2"/>
    <w:rsid w:val="00652296"/>
    <w:rsid w:val="006522C1"/>
    <w:rsid w:val="00652523"/>
    <w:rsid w:val="006525A3"/>
    <w:rsid w:val="00652702"/>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E34"/>
    <w:rsid w:val="0065435B"/>
    <w:rsid w:val="0065469C"/>
    <w:rsid w:val="006549CB"/>
    <w:rsid w:val="00654A4A"/>
    <w:rsid w:val="00655017"/>
    <w:rsid w:val="0065502F"/>
    <w:rsid w:val="0065538F"/>
    <w:rsid w:val="00655422"/>
    <w:rsid w:val="00655965"/>
    <w:rsid w:val="00655B8A"/>
    <w:rsid w:val="00655C13"/>
    <w:rsid w:val="00655CAC"/>
    <w:rsid w:val="00655CCF"/>
    <w:rsid w:val="00655D38"/>
    <w:rsid w:val="00655FA7"/>
    <w:rsid w:val="006561D3"/>
    <w:rsid w:val="00656261"/>
    <w:rsid w:val="0065683D"/>
    <w:rsid w:val="00656847"/>
    <w:rsid w:val="00656AAF"/>
    <w:rsid w:val="00656BB1"/>
    <w:rsid w:val="0065730C"/>
    <w:rsid w:val="006574AF"/>
    <w:rsid w:val="0065763D"/>
    <w:rsid w:val="00657716"/>
    <w:rsid w:val="00657930"/>
    <w:rsid w:val="006579C4"/>
    <w:rsid w:val="00657ABD"/>
    <w:rsid w:val="00657B19"/>
    <w:rsid w:val="006600C6"/>
    <w:rsid w:val="0066014B"/>
    <w:rsid w:val="006605D5"/>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2E0"/>
    <w:rsid w:val="006633A0"/>
    <w:rsid w:val="00663708"/>
    <w:rsid w:val="00663A25"/>
    <w:rsid w:val="00663C3E"/>
    <w:rsid w:val="00663EC4"/>
    <w:rsid w:val="00663F6D"/>
    <w:rsid w:val="00663F76"/>
    <w:rsid w:val="00664055"/>
    <w:rsid w:val="006640C1"/>
    <w:rsid w:val="006641BE"/>
    <w:rsid w:val="00664599"/>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EC9"/>
    <w:rsid w:val="00666F15"/>
    <w:rsid w:val="00667850"/>
    <w:rsid w:val="0066785D"/>
    <w:rsid w:val="00667ABE"/>
    <w:rsid w:val="00667B44"/>
    <w:rsid w:val="00667F33"/>
    <w:rsid w:val="006700DC"/>
    <w:rsid w:val="00670300"/>
    <w:rsid w:val="00670CC0"/>
    <w:rsid w:val="00670D44"/>
    <w:rsid w:val="00670F37"/>
    <w:rsid w:val="00670FD2"/>
    <w:rsid w:val="006712A9"/>
    <w:rsid w:val="006715A2"/>
    <w:rsid w:val="00671953"/>
    <w:rsid w:val="00671C30"/>
    <w:rsid w:val="00671D1D"/>
    <w:rsid w:val="00671F98"/>
    <w:rsid w:val="00671FA8"/>
    <w:rsid w:val="00672240"/>
    <w:rsid w:val="0067284D"/>
    <w:rsid w:val="00672C41"/>
    <w:rsid w:val="00672E09"/>
    <w:rsid w:val="006733B5"/>
    <w:rsid w:val="006734BF"/>
    <w:rsid w:val="006739EA"/>
    <w:rsid w:val="00673DB7"/>
    <w:rsid w:val="00674163"/>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D66"/>
    <w:rsid w:val="00676E83"/>
    <w:rsid w:val="00676EA7"/>
    <w:rsid w:val="00676FED"/>
    <w:rsid w:val="0067706B"/>
    <w:rsid w:val="006771F5"/>
    <w:rsid w:val="00677418"/>
    <w:rsid w:val="0067757C"/>
    <w:rsid w:val="00677705"/>
    <w:rsid w:val="0067784E"/>
    <w:rsid w:val="006779FB"/>
    <w:rsid w:val="00677A58"/>
    <w:rsid w:val="00680053"/>
    <w:rsid w:val="00680114"/>
    <w:rsid w:val="00680733"/>
    <w:rsid w:val="006808E6"/>
    <w:rsid w:val="006809CF"/>
    <w:rsid w:val="00680A9D"/>
    <w:rsid w:val="00680F42"/>
    <w:rsid w:val="00681344"/>
    <w:rsid w:val="00681A4C"/>
    <w:rsid w:val="00681AD5"/>
    <w:rsid w:val="00682097"/>
    <w:rsid w:val="006822B6"/>
    <w:rsid w:val="006822F8"/>
    <w:rsid w:val="00682808"/>
    <w:rsid w:val="00682C69"/>
    <w:rsid w:val="006831F1"/>
    <w:rsid w:val="006833BF"/>
    <w:rsid w:val="00683609"/>
    <w:rsid w:val="00683940"/>
    <w:rsid w:val="00683A3E"/>
    <w:rsid w:val="00683AF1"/>
    <w:rsid w:val="00683C03"/>
    <w:rsid w:val="00684051"/>
    <w:rsid w:val="006840B6"/>
    <w:rsid w:val="00684562"/>
    <w:rsid w:val="00684B0F"/>
    <w:rsid w:val="006854B4"/>
    <w:rsid w:val="00685796"/>
    <w:rsid w:val="006859B5"/>
    <w:rsid w:val="00685EE0"/>
    <w:rsid w:val="00686071"/>
    <w:rsid w:val="0068607A"/>
    <w:rsid w:val="00686330"/>
    <w:rsid w:val="006863B4"/>
    <w:rsid w:val="006863C7"/>
    <w:rsid w:val="0068710E"/>
    <w:rsid w:val="0068759C"/>
    <w:rsid w:val="006878EB"/>
    <w:rsid w:val="00687A1D"/>
    <w:rsid w:val="00687AC1"/>
    <w:rsid w:val="00687B1D"/>
    <w:rsid w:val="00687EFF"/>
    <w:rsid w:val="0069066D"/>
    <w:rsid w:val="006906A2"/>
    <w:rsid w:val="0069073D"/>
    <w:rsid w:val="00690D4D"/>
    <w:rsid w:val="00691228"/>
    <w:rsid w:val="006912DF"/>
    <w:rsid w:val="0069166F"/>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711"/>
    <w:rsid w:val="00694859"/>
    <w:rsid w:val="006952F6"/>
    <w:rsid w:val="006953F6"/>
    <w:rsid w:val="006954F5"/>
    <w:rsid w:val="00695559"/>
    <w:rsid w:val="00695783"/>
    <w:rsid w:val="00695A86"/>
    <w:rsid w:val="006964B8"/>
    <w:rsid w:val="006966BF"/>
    <w:rsid w:val="006969A2"/>
    <w:rsid w:val="00696A04"/>
    <w:rsid w:val="00696AF1"/>
    <w:rsid w:val="00697288"/>
    <w:rsid w:val="0069742E"/>
    <w:rsid w:val="00697533"/>
    <w:rsid w:val="006975E0"/>
    <w:rsid w:val="00697770"/>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2F2B"/>
    <w:rsid w:val="006A3015"/>
    <w:rsid w:val="006A3620"/>
    <w:rsid w:val="006A38C2"/>
    <w:rsid w:val="006A3CDE"/>
    <w:rsid w:val="006A40D7"/>
    <w:rsid w:val="006A435D"/>
    <w:rsid w:val="006A44FB"/>
    <w:rsid w:val="006A4777"/>
    <w:rsid w:val="006A518A"/>
    <w:rsid w:val="006A52B0"/>
    <w:rsid w:val="006A5457"/>
    <w:rsid w:val="006A54FC"/>
    <w:rsid w:val="006A5621"/>
    <w:rsid w:val="006A57F6"/>
    <w:rsid w:val="006A58F8"/>
    <w:rsid w:val="006A5ED9"/>
    <w:rsid w:val="006A60BA"/>
    <w:rsid w:val="006A6137"/>
    <w:rsid w:val="006A613C"/>
    <w:rsid w:val="006A617D"/>
    <w:rsid w:val="006A642D"/>
    <w:rsid w:val="006A6483"/>
    <w:rsid w:val="006A6B33"/>
    <w:rsid w:val="006A6D82"/>
    <w:rsid w:val="006A6E2A"/>
    <w:rsid w:val="006A6F41"/>
    <w:rsid w:val="006A7432"/>
    <w:rsid w:val="006A7669"/>
    <w:rsid w:val="006A7C89"/>
    <w:rsid w:val="006A7F99"/>
    <w:rsid w:val="006B036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931"/>
    <w:rsid w:val="006B3957"/>
    <w:rsid w:val="006B3C5F"/>
    <w:rsid w:val="006B3CCF"/>
    <w:rsid w:val="006B3CE5"/>
    <w:rsid w:val="006B3E1D"/>
    <w:rsid w:val="006B42F2"/>
    <w:rsid w:val="006B43A9"/>
    <w:rsid w:val="006B4866"/>
    <w:rsid w:val="006B48AC"/>
    <w:rsid w:val="006B4A49"/>
    <w:rsid w:val="006B4A59"/>
    <w:rsid w:val="006B4C90"/>
    <w:rsid w:val="006B4CB3"/>
    <w:rsid w:val="006B4CC7"/>
    <w:rsid w:val="006B4F0C"/>
    <w:rsid w:val="006B514D"/>
    <w:rsid w:val="006B5176"/>
    <w:rsid w:val="006B54A2"/>
    <w:rsid w:val="006B552F"/>
    <w:rsid w:val="006B572F"/>
    <w:rsid w:val="006B5778"/>
    <w:rsid w:val="006B5805"/>
    <w:rsid w:val="006B5D3A"/>
    <w:rsid w:val="006B5E1A"/>
    <w:rsid w:val="006B5E4E"/>
    <w:rsid w:val="006B5E83"/>
    <w:rsid w:val="006B5FB9"/>
    <w:rsid w:val="006B601F"/>
    <w:rsid w:val="006B613D"/>
    <w:rsid w:val="006B61F3"/>
    <w:rsid w:val="006B673F"/>
    <w:rsid w:val="006B6754"/>
    <w:rsid w:val="006B6A13"/>
    <w:rsid w:val="006B6D57"/>
    <w:rsid w:val="006B6EDA"/>
    <w:rsid w:val="006B6EFD"/>
    <w:rsid w:val="006B731E"/>
    <w:rsid w:val="006B760C"/>
    <w:rsid w:val="006B7726"/>
    <w:rsid w:val="006B79B5"/>
    <w:rsid w:val="006B7A12"/>
    <w:rsid w:val="006B7C2A"/>
    <w:rsid w:val="006B7CEF"/>
    <w:rsid w:val="006B7DE3"/>
    <w:rsid w:val="006B7ED2"/>
    <w:rsid w:val="006C013A"/>
    <w:rsid w:val="006C03CC"/>
    <w:rsid w:val="006C04B8"/>
    <w:rsid w:val="006C05A0"/>
    <w:rsid w:val="006C05B2"/>
    <w:rsid w:val="006C05F4"/>
    <w:rsid w:val="006C0742"/>
    <w:rsid w:val="006C0BBF"/>
    <w:rsid w:val="006C0DCF"/>
    <w:rsid w:val="006C12A7"/>
    <w:rsid w:val="006C1440"/>
    <w:rsid w:val="006C1461"/>
    <w:rsid w:val="006C14BE"/>
    <w:rsid w:val="006C1997"/>
    <w:rsid w:val="006C230A"/>
    <w:rsid w:val="006C2927"/>
    <w:rsid w:val="006C2D0A"/>
    <w:rsid w:val="006C2F62"/>
    <w:rsid w:val="006C3007"/>
    <w:rsid w:val="006C300F"/>
    <w:rsid w:val="006C313D"/>
    <w:rsid w:val="006C31D6"/>
    <w:rsid w:val="006C35E0"/>
    <w:rsid w:val="006C36C3"/>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CD"/>
    <w:rsid w:val="006C74F3"/>
    <w:rsid w:val="006C7565"/>
    <w:rsid w:val="006C7861"/>
    <w:rsid w:val="006C7A2A"/>
    <w:rsid w:val="006C7B0A"/>
    <w:rsid w:val="006C7DE9"/>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652"/>
    <w:rsid w:val="006D2DF7"/>
    <w:rsid w:val="006D358A"/>
    <w:rsid w:val="006D376E"/>
    <w:rsid w:val="006D3A76"/>
    <w:rsid w:val="006D3CC2"/>
    <w:rsid w:val="006D3F53"/>
    <w:rsid w:val="006D42C2"/>
    <w:rsid w:val="006D476E"/>
    <w:rsid w:val="006D49EA"/>
    <w:rsid w:val="006D4ECC"/>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7D0"/>
    <w:rsid w:val="006E294E"/>
    <w:rsid w:val="006E2F21"/>
    <w:rsid w:val="006E37F7"/>
    <w:rsid w:val="006E39D2"/>
    <w:rsid w:val="006E3A8C"/>
    <w:rsid w:val="006E3E6A"/>
    <w:rsid w:val="006E411C"/>
    <w:rsid w:val="006E4875"/>
    <w:rsid w:val="006E4FDA"/>
    <w:rsid w:val="006E5161"/>
    <w:rsid w:val="006E5182"/>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52B"/>
    <w:rsid w:val="006F184B"/>
    <w:rsid w:val="006F1989"/>
    <w:rsid w:val="006F1B89"/>
    <w:rsid w:val="006F1C41"/>
    <w:rsid w:val="006F1D53"/>
    <w:rsid w:val="006F1FCE"/>
    <w:rsid w:val="006F22DB"/>
    <w:rsid w:val="006F2473"/>
    <w:rsid w:val="006F286C"/>
    <w:rsid w:val="006F2BF4"/>
    <w:rsid w:val="006F2EFE"/>
    <w:rsid w:val="006F308F"/>
    <w:rsid w:val="006F326E"/>
    <w:rsid w:val="006F3563"/>
    <w:rsid w:val="006F363F"/>
    <w:rsid w:val="006F36F2"/>
    <w:rsid w:val="006F389C"/>
    <w:rsid w:val="006F38CC"/>
    <w:rsid w:val="006F3AA7"/>
    <w:rsid w:val="006F3AD0"/>
    <w:rsid w:val="006F3DDD"/>
    <w:rsid w:val="006F405E"/>
    <w:rsid w:val="006F4318"/>
    <w:rsid w:val="006F4425"/>
    <w:rsid w:val="006F4A0A"/>
    <w:rsid w:val="006F4CE1"/>
    <w:rsid w:val="006F4F5C"/>
    <w:rsid w:val="006F4FA6"/>
    <w:rsid w:val="006F5217"/>
    <w:rsid w:val="006F523A"/>
    <w:rsid w:val="006F53CE"/>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D80"/>
    <w:rsid w:val="0070109F"/>
    <w:rsid w:val="007010DE"/>
    <w:rsid w:val="00701176"/>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3B2"/>
    <w:rsid w:val="007034FF"/>
    <w:rsid w:val="0070363F"/>
    <w:rsid w:val="00703747"/>
    <w:rsid w:val="00703B24"/>
    <w:rsid w:val="00703B29"/>
    <w:rsid w:val="00703D90"/>
    <w:rsid w:val="00704408"/>
    <w:rsid w:val="00704580"/>
    <w:rsid w:val="007047F5"/>
    <w:rsid w:val="00704A2C"/>
    <w:rsid w:val="00705974"/>
    <w:rsid w:val="00705AA2"/>
    <w:rsid w:val="00706507"/>
    <w:rsid w:val="00706D53"/>
    <w:rsid w:val="00706DF2"/>
    <w:rsid w:val="00706F03"/>
    <w:rsid w:val="00707151"/>
    <w:rsid w:val="007071D7"/>
    <w:rsid w:val="007079CF"/>
    <w:rsid w:val="00707C9A"/>
    <w:rsid w:val="00707DDD"/>
    <w:rsid w:val="00707F0F"/>
    <w:rsid w:val="00710068"/>
    <w:rsid w:val="0071021D"/>
    <w:rsid w:val="00710331"/>
    <w:rsid w:val="00710580"/>
    <w:rsid w:val="00710590"/>
    <w:rsid w:val="00710A56"/>
    <w:rsid w:val="00710ABD"/>
    <w:rsid w:val="00710BC8"/>
    <w:rsid w:val="007114E2"/>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F28"/>
    <w:rsid w:val="007142EB"/>
    <w:rsid w:val="00714371"/>
    <w:rsid w:val="007147F6"/>
    <w:rsid w:val="00714FD3"/>
    <w:rsid w:val="007150C6"/>
    <w:rsid w:val="007155D6"/>
    <w:rsid w:val="00715B01"/>
    <w:rsid w:val="00715DBB"/>
    <w:rsid w:val="0071609E"/>
    <w:rsid w:val="00716191"/>
    <w:rsid w:val="007165A3"/>
    <w:rsid w:val="007166A8"/>
    <w:rsid w:val="007167FB"/>
    <w:rsid w:val="00716953"/>
    <w:rsid w:val="00716B34"/>
    <w:rsid w:val="00716C2D"/>
    <w:rsid w:val="00716CB1"/>
    <w:rsid w:val="00716D34"/>
    <w:rsid w:val="00716D89"/>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204"/>
    <w:rsid w:val="007233B9"/>
    <w:rsid w:val="007234B0"/>
    <w:rsid w:val="00723757"/>
    <w:rsid w:val="00723AE9"/>
    <w:rsid w:val="00723AF2"/>
    <w:rsid w:val="00723F63"/>
    <w:rsid w:val="00723FEF"/>
    <w:rsid w:val="007243F8"/>
    <w:rsid w:val="007249F6"/>
    <w:rsid w:val="00724AEA"/>
    <w:rsid w:val="00724B02"/>
    <w:rsid w:val="00724E9D"/>
    <w:rsid w:val="00725967"/>
    <w:rsid w:val="00725C68"/>
    <w:rsid w:val="00725CAA"/>
    <w:rsid w:val="007261DB"/>
    <w:rsid w:val="007261FD"/>
    <w:rsid w:val="0072621F"/>
    <w:rsid w:val="0072640F"/>
    <w:rsid w:val="00726736"/>
    <w:rsid w:val="00726B20"/>
    <w:rsid w:val="00726B8B"/>
    <w:rsid w:val="00727130"/>
    <w:rsid w:val="0072726D"/>
    <w:rsid w:val="00727330"/>
    <w:rsid w:val="00727733"/>
    <w:rsid w:val="00727746"/>
    <w:rsid w:val="007279DE"/>
    <w:rsid w:val="00727ABC"/>
    <w:rsid w:val="00727E3E"/>
    <w:rsid w:val="00730089"/>
    <w:rsid w:val="00730352"/>
    <w:rsid w:val="00730705"/>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D78"/>
    <w:rsid w:val="0074150F"/>
    <w:rsid w:val="00741670"/>
    <w:rsid w:val="0074191D"/>
    <w:rsid w:val="00741E74"/>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934"/>
    <w:rsid w:val="00744D40"/>
    <w:rsid w:val="007450D5"/>
    <w:rsid w:val="00745213"/>
    <w:rsid w:val="00745230"/>
    <w:rsid w:val="00745662"/>
    <w:rsid w:val="00745913"/>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285"/>
    <w:rsid w:val="007504C7"/>
    <w:rsid w:val="007507B8"/>
    <w:rsid w:val="00750C8E"/>
    <w:rsid w:val="00750D92"/>
    <w:rsid w:val="00750E78"/>
    <w:rsid w:val="0075113A"/>
    <w:rsid w:val="007517F7"/>
    <w:rsid w:val="00751DF6"/>
    <w:rsid w:val="00752044"/>
    <w:rsid w:val="00752353"/>
    <w:rsid w:val="00752557"/>
    <w:rsid w:val="00752642"/>
    <w:rsid w:val="00752754"/>
    <w:rsid w:val="00752996"/>
    <w:rsid w:val="00752B66"/>
    <w:rsid w:val="00752D3A"/>
    <w:rsid w:val="00752F6E"/>
    <w:rsid w:val="007534BD"/>
    <w:rsid w:val="007534EA"/>
    <w:rsid w:val="007534EB"/>
    <w:rsid w:val="00753568"/>
    <w:rsid w:val="007537B9"/>
    <w:rsid w:val="007538E1"/>
    <w:rsid w:val="00754324"/>
    <w:rsid w:val="00754A06"/>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D9B"/>
    <w:rsid w:val="00756E72"/>
    <w:rsid w:val="00757231"/>
    <w:rsid w:val="007576E8"/>
    <w:rsid w:val="00757D4A"/>
    <w:rsid w:val="00757F96"/>
    <w:rsid w:val="007600A2"/>
    <w:rsid w:val="0076041D"/>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B7F"/>
    <w:rsid w:val="007645FD"/>
    <w:rsid w:val="007646E5"/>
    <w:rsid w:val="00764925"/>
    <w:rsid w:val="007649EB"/>
    <w:rsid w:val="00764A1F"/>
    <w:rsid w:val="00764A9A"/>
    <w:rsid w:val="00764CFE"/>
    <w:rsid w:val="00764FAF"/>
    <w:rsid w:val="007651D7"/>
    <w:rsid w:val="00765216"/>
    <w:rsid w:val="007654BF"/>
    <w:rsid w:val="007655D9"/>
    <w:rsid w:val="007657FA"/>
    <w:rsid w:val="007658DB"/>
    <w:rsid w:val="00765956"/>
    <w:rsid w:val="0076595E"/>
    <w:rsid w:val="00765AA7"/>
    <w:rsid w:val="00765E84"/>
    <w:rsid w:val="00765F2C"/>
    <w:rsid w:val="0076633D"/>
    <w:rsid w:val="0076641B"/>
    <w:rsid w:val="00766734"/>
    <w:rsid w:val="007668A6"/>
    <w:rsid w:val="007669BB"/>
    <w:rsid w:val="00766A89"/>
    <w:rsid w:val="00766CD5"/>
    <w:rsid w:val="00766EE1"/>
    <w:rsid w:val="00766F1A"/>
    <w:rsid w:val="007672C5"/>
    <w:rsid w:val="00767481"/>
    <w:rsid w:val="00767608"/>
    <w:rsid w:val="00767CD5"/>
    <w:rsid w:val="00767D4E"/>
    <w:rsid w:val="007701C4"/>
    <w:rsid w:val="007701D9"/>
    <w:rsid w:val="0077028B"/>
    <w:rsid w:val="0077034A"/>
    <w:rsid w:val="00770474"/>
    <w:rsid w:val="00770751"/>
    <w:rsid w:val="00770FC3"/>
    <w:rsid w:val="0077121A"/>
    <w:rsid w:val="0077145F"/>
    <w:rsid w:val="007714AD"/>
    <w:rsid w:val="0077152B"/>
    <w:rsid w:val="007716DA"/>
    <w:rsid w:val="00771911"/>
    <w:rsid w:val="007719E9"/>
    <w:rsid w:val="00771B37"/>
    <w:rsid w:val="00771B6E"/>
    <w:rsid w:val="00771DC4"/>
    <w:rsid w:val="007720C8"/>
    <w:rsid w:val="00772203"/>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84E"/>
    <w:rsid w:val="00777F2E"/>
    <w:rsid w:val="00780246"/>
    <w:rsid w:val="00780423"/>
    <w:rsid w:val="0078042E"/>
    <w:rsid w:val="00780503"/>
    <w:rsid w:val="00780CFE"/>
    <w:rsid w:val="00780D5E"/>
    <w:rsid w:val="00780F6C"/>
    <w:rsid w:val="007811F2"/>
    <w:rsid w:val="0078170D"/>
    <w:rsid w:val="00781795"/>
    <w:rsid w:val="007818F5"/>
    <w:rsid w:val="00781A53"/>
    <w:rsid w:val="00781C0A"/>
    <w:rsid w:val="007820A9"/>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1C17"/>
    <w:rsid w:val="007922E5"/>
    <w:rsid w:val="007922F3"/>
    <w:rsid w:val="007926A4"/>
    <w:rsid w:val="007926A8"/>
    <w:rsid w:val="0079273E"/>
    <w:rsid w:val="00792AC8"/>
    <w:rsid w:val="00792BAA"/>
    <w:rsid w:val="00792FA2"/>
    <w:rsid w:val="00793012"/>
    <w:rsid w:val="00793187"/>
    <w:rsid w:val="007932BE"/>
    <w:rsid w:val="0079394D"/>
    <w:rsid w:val="00793C2A"/>
    <w:rsid w:val="00793F80"/>
    <w:rsid w:val="00794E88"/>
    <w:rsid w:val="007952D3"/>
    <w:rsid w:val="00795418"/>
    <w:rsid w:val="00795841"/>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A03"/>
    <w:rsid w:val="007A0B0B"/>
    <w:rsid w:val="007A0BB9"/>
    <w:rsid w:val="007A10EC"/>
    <w:rsid w:val="007A11B3"/>
    <w:rsid w:val="007A12F9"/>
    <w:rsid w:val="007A1330"/>
    <w:rsid w:val="007A1355"/>
    <w:rsid w:val="007A17D8"/>
    <w:rsid w:val="007A1881"/>
    <w:rsid w:val="007A1B48"/>
    <w:rsid w:val="007A1D69"/>
    <w:rsid w:val="007A1E38"/>
    <w:rsid w:val="007A1FA9"/>
    <w:rsid w:val="007A20A0"/>
    <w:rsid w:val="007A2169"/>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40FE"/>
    <w:rsid w:val="007A4160"/>
    <w:rsid w:val="007A4193"/>
    <w:rsid w:val="007A41FF"/>
    <w:rsid w:val="007A488A"/>
    <w:rsid w:val="007A498F"/>
    <w:rsid w:val="007A49C9"/>
    <w:rsid w:val="007A4BE7"/>
    <w:rsid w:val="007A4C0D"/>
    <w:rsid w:val="007A504A"/>
    <w:rsid w:val="007A509B"/>
    <w:rsid w:val="007A513E"/>
    <w:rsid w:val="007A5184"/>
    <w:rsid w:val="007A5248"/>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0ED1"/>
    <w:rsid w:val="007B103C"/>
    <w:rsid w:val="007B1107"/>
    <w:rsid w:val="007B138A"/>
    <w:rsid w:val="007B19DA"/>
    <w:rsid w:val="007B1A63"/>
    <w:rsid w:val="007B1A88"/>
    <w:rsid w:val="007B1ACF"/>
    <w:rsid w:val="007B1BC8"/>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BD1"/>
    <w:rsid w:val="007B4C63"/>
    <w:rsid w:val="007B4CF0"/>
    <w:rsid w:val="007B4D0D"/>
    <w:rsid w:val="007B4D55"/>
    <w:rsid w:val="007B4D72"/>
    <w:rsid w:val="007B4D76"/>
    <w:rsid w:val="007B4E5D"/>
    <w:rsid w:val="007B58FF"/>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1EA7"/>
    <w:rsid w:val="007C21DC"/>
    <w:rsid w:val="007C21E4"/>
    <w:rsid w:val="007C2910"/>
    <w:rsid w:val="007C2CAC"/>
    <w:rsid w:val="007C2CDE"/>
    <w:rsid w:val="007C2CF7"/>
    <w:rsid w:val="007C3629"/>
    <w:rsid w:val="007C3762"/>
    <w:rsid w:val="007C3815"/>
    <w:rsid w:val="007C388D"/>
    <w:rsid w:val="007C3BB6"/>
    <w:rsid w:val="007C3BCF"/>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1A9"/>
    <w:rsid w:val="007C6359"/>
    <w:rsid w:val="007C6496"/>
    <w:rsid w:val="007C6A49"/>
    <w:rsid w:val="007C6ACF"/>
    <w:rsid w:val="007C6C65"/>
    <w:rsid w:val="007C6E21"/>
    <w:rsid w:val="007C6E4C"/>
    <w:rsid w:val="007C7038"/>
    <w:rsid w:val="007C735E"/>
    <w:rsid w:val="007C79F6"/>
    <w:rsid w:val="007C7B67"/>
    <w:rsid w:val="007C7C5C"/>
    <w:rsid w:val="007C7EC5"/>
    <w:rsid w:val="007D02C7"/>
    <w:rsid w:val="007D0593"/>
    <w:rsid w:val="007D08A9"/>
    <w:rsid w:val="007D09D7"/>
    <w:rsid w:val="007D0A28"/>
    <w:rsid w:val="007D0F4B"/>
    <w:rsid w:val="007D0F97"/>
    <w:rsid w:val="007D1723"/>
    <w:rsid w:val="007D17E2"/>
    <w:rsid w:val="007D1800"/>
    <w:rsid w:val="007D1A70"/>
    <w:rsid w:val="007D1AF5"/>
    <w:rsid w:val="007D1AF6"/>
    <w:rsid w:val="007D270C"/>
    <w:rsid w:val="007D2AF8"/>
    <w:rsid w:val="007D2CA3"/>
    <w:rsid w:val="007D32D6"/>
    <w:rsid w:val="007D32FF"/>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257"/>
    <w:rsid w:val="007E14AD"/>
    <w:rsid w:val="007E177E"/>
    <w:rsid w:val="007E17BE"/>
    <w:rsid w:val="007E17E4"/>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62"/>
    <w:rsid w:val="007E4CC2"/>
    <w:rsid w:val="007E4CC9"/>
    <w:rsid w:val="007E4DE3"/>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314"/>
    <w:rsid w:val="007F234A"/>
    <w:rsid w:val="007F27D6"/>
    <w:rsid w:val="007F2B2C"/>
    <w:rsid w:val="007F2BB6"/>
    <w:rsid w:val="007F2E15"/>
    <w:rsid w:val="007F3171"/>
    <w:rsid w:val="007F31DE"/>
    <w:rsid w:val="007F3422"/>
    <w:rsid w:val="007F3563"/>
    <w:rsid w:val="007F3599"/>
    <w:rsid w:val="007F3E77"/>
    <w:rsid w:val="007F3EAE"/>
    <w:rsid w:val="007F4749"/>
    <w:rsid w:val="007F48D8"/>
    <w:rsid w:val="007F4A39"/>
    <w:rsid w:val="007F4C42"/>
    <w:rsid w:val="007F4E4C"/>
    <w:rsid w:val="007F510B"/>
    <w:rsid w:val="007F54C7"/>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76"/>
    <w:rsid w:val="00803ACB"/>
    <w:rsid w:val="00803D0B"/>
    <w:rsid w:val="00803E8C"/>
    <w:rsid w:val="00803F9D"/>
    <w:rsid w:val="00804482"/>
    <w:rsid w:val="0080449C"/>
    <w:rsid w:val="0080459A"/>
    <w:rsid w:val="0080470F"/>
    <w:rsid w:val="008047C3"/>
    <w:rsid w:val="00804B36"/>
    <w:rsid w:val="00804C67"/>
    <w:rsid w:val="00804D13"/>
    <w:rsid w:val="008051F6"/>
    <w:rsid w:val="00805460"/>
    <w:rsid w:val="00805644"/>
    <w:rsid w:val="008057DD"/>
    <w:rsid w:val="00805CC8"/>
    <w:rsid w:val="00805D99"/>
    <w:rsid w:val="00806114"/>
    <w:rsid w:val="008062FB"/>
    <w:rsid w:val="008064CF"/>
    <w:rsid w:val="008065DE"/>
    <w:rsid w:val="0080660F"/>
    <w:rsid w:val="00806631"/>
    <w:rsid w:val="00806703"/>
    <w:rsid w:val="00806BDA"/>
    <w:rsid w:val="00806D35"/>
    <w:rsid w:val="00806DB5"/>
    <w:rsid w:val="0080708E"/>
    <w:rsid w:val="00807299"/>
    <w:rsid w:val="00807361"/>
    <w:rsid w:val="008073E5"/>
    <w:rsid w:val="00807898"/>
    <w:rsid w:val="008078BB"/>
    <w:rsid w:val="008079A8"/>
    <w:rsid w:val="00807BB3"/>
    <w:rsid w:val="00807BE2"/>
    <w:rsid w:val="00807CA6"/>
    <w:rsid w:val="00807CF7"/>
    <w:rsid w:val="00807D63"/>
    <w:rsid w:val="00807E14"/>
    <w:rsid w:val="00807F5E"/>
    <w:rsid w:val="00810597"/>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80"/>
    <w:rsid w:val="00812B40"/>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E"/>
    <w:rsid w:val="008150DA"/>
    <w:rsid w:val="00815274"/>
    <w:rsid w:val="0081549F"/>
    <w:rsid w:val="008157D6"/>
    <w:rsid w:val="00815A37"/>
    <w:rsid w:val="00815CC1"/>
    <w:rsid w:val="00815E20"/>
    <w:rsid w:val="00816A28"/>
    <w:rsid w:val="00816A54"/>
    <w:rsid w:val="00816D21"/>
    <w:rsid w:val="00816E87"/>
    <w:rsid w:val="00817912"/>
    <w:rsid w:val="00817D37"/>
    <w:rsid w:val="00817D39"/>
    <w:rsid w:val="00817DA7"/>
    <w:rsid w:val="00820342"/>
    <w:rsid w:val="0082039E"/>
    <w:rsid w:val="008203EC"/>
    <w:rsid w:val="0082040A"/>
    <w:rsid w:val="0082044A"/>
    <w:rsid w:val="00820A81"/>
    <w:rsid w:val="00820C2E"/>
    <w:rsid w:val="00820CE4"/>
    <w:rsid w:val="008210D5"/>
    <w:rsid w:val="00821547"/>
    <w:rsid w:val="008217FE"/>
    <w:rsid w:val="0082195B"/>
    <w:rsid w:val="00821D78"/>
    <w:rsid w:val="0082251E"/>
    <w:rsid w:val="00822C9B"/>
    <w:rsid w:val="00822D28"/>
    <w:rsid w:val="00822EEF"/>
    <w:rsid w:val="008231B0"/>
    <w:rsid w:val="00823244"/>
    <w:rsid w:val="008238CE"/>
    <w:rsid w:val="008238EE"/>
    <w:rsid w:val="00823F03"/>
    <w:rsid w:val="008240AE"/>
    <w:rsid w:val="00824643"/>
    <w:rsid w:val="00824BAA"/>
    <w:rsid w:val="00824D0A"/>
    <w:rsid w:val="00825220"/>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9F7"/>
    <w:rsid w:val="00830D7D"/>
    <w:rsid w:val="008310C9"/>
    <w:rsid w:val="008312F4"/>
    <w:rsid w:val="00831396"/>
    <w:rsid w:val="008319B5"/>
    <w:rsid w:val="008319C0"/>
    <w:rsid w:val="00831C24"/>
    <w:rsid w:val="00831D64"/>
    <w:rsid w:val="00832551"/>
    <w:rsid w:val="0083266E"/>
    <w:rsid w:val="00832761"/>
    <w:rsid w:val="00832B80"/>
    <w:rsid w:val="00832C77"/>
    <w:rsid w:val="00832E1A"/>
    <w:rsid w:val="008335AD"/>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61A"/>
    <w:rsid w:val="008379AA"/>
    <w:rsid w:val="00837BDF"/>
    <w:rsid w:val="00837CB1"/>
    <w:rsid w:val="00840027"/>
    <w:rsid w:val="00840070"/>
    <w:rsid w:val="008400EA"/>
    <w:rsid w:val="008404FC"/>
    <w:rsid w:val="00840550"/>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342"/>
    <w:rsid w:val="00851805"/>
    <w:rsid w:val="00851DA2"/>
    <w:rsid w:val="00852091"/>
    <w:rsid w:val="008521C8"/>
    <w:rsid w:val="008521F8"/>
    <w:rsid w:val="008522D6"/>
    <w:rsid w:val="008527BC"/>
    <w:rsid w:val="0085323B"/>
    <w:rsid w:val="00853437"/>
    <w:rsid w:val="008534C4"/>
    <w:rsid w:val="0085375C"/>
    <w:rsid w:val="0085389D"/>
    <w:rsid w:val="00853B1F"/>
    <w:rsid w:val="00853B34"/>
    <w:rsid w:val="00853B7D"/>
    <w:rsid w:val="00853DB6"/>
    <w:rsid w:val="00853EFA"/>
    <w:rsid w:val="008541A1"/>
    <w:rsid w:val="0085432C"/>
    <w:rsid w:val="0085463E"/>
    <w:rsid w:val="0085483D"/>
    <w:rsid w:val="00854DEB"/>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76D"/>
    <w:rsid w:val="008609CA"/>
    <w:rsid w:val="00860E9E"/>
    <w:rsid w:val="008615D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4058"/>
    <w:rsid w:val="00864460"/>
    <w:rsid w:val="00864792"/>
    <w:rsid w:val="00864A6B"/>
    <w:rsid w:val="00864BC8"/>
    <w:rsid w:val="00865101"/>
    <w:rsid w:val="008651A2"/>
    <w:rsid w:val="00865765"/>
    <w:rsid w:val="00866187"/>
    <w:rsid w:val="00866331"/>
    <w:rsid w:val="008669D9"/>
    <w:rsid w:val="00866A3E"/>
    <w:rsid w:val="00866B34"/>
    <w:rsid w:val="00866D47"/>
    <w:rsid w:val="00866E50"/>
    <w:rsid w:val="00866E79"/>
    <w:rsid w:val="0086740B"/>
    <w:rsid w:val="00867512"/>
    <w:rsid w:val="00867650"/>
    <w:rsid w:val="008676F3"/>
    <w:rsid w:val="00867745"/>
    <w:rsid w:val="008678D5"/>
    <w:rsid w:val="00867E37"/>
    <w:rsid w:val="00867F7E"/>
    <w:rsid w:val="0087072B"/>
    <w:rsid w:val="00870891"/>
    <w:rsid w:val="008708D8"/>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9C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33E1"/>
    <w:rsid w:val="00883511"/>
    <w:rsid w:val="00883576"/>
    <w:rsid w:val="00883594"/>
    <w:rsid w:val="008835ED"/>
    <w:rsid w:val="0088386D"/>
    <w:rsid w:val="008839A8"/>
    <w:rsid w:val="008839C3"/>
    <w:rsid w:val="00883A35"/>
    <w:rsid w:val="00883C42"/>
    <w:rsid w:val="00883CA2"/>
    <w:rsid w:val="00883D12"/>
    <w:rsid w:val="00883DB3"/>
    <w:rsid w:val="00883FCC"/>
    <w:rsid w:val="00884563"/>
    <w:rsid w:val="00884707"/>
    <w:rsid w:val="008847E2"/>
    <w:rsid w:val="0088488B"/>
    <w:rsid w:val="00884978"/>
    <w:rsid w:val="00884C88"/>
    <w:rsid w:val="00884DA3"/>
    <w:rsid w:val="00884E1A"/>
    <w:rsid w:val="00884E3E"/>
    <w:rsid w:val="00885171"/>
    <w:rsid w:val="008852B7"/>
    <w:rsid w:val="008857C8"/>
    <w:rsid w:val="00885BA6"/>
    <w:rsid w:val="00885CF8"/>
    <w:rsid w:val="00885F09"/>
    <w:rsid w:val="00885F48"/>
    <w:rsid w:val="00885FB9"/>
    <w:rsid w:val="00885FDB"/>
    <w:rsid w:val="008860D9"/>
    <w:rsid w:val="008861EB"/>
    <w:rsid w:val="00886222"/>
    <w:rsid w:val="00886736"/>
    <w:rsid w:val="008869FC"/>
    <w:rsid w:val="00886BEF"/>
    <w:rsid w:val="00886D54"/>
    <w:rsid w:val="00886F2B"/>
    <w:rsid w:val="00886F7E"/>
    <w:rsid w:val="008873B1"/>
    <w:rsid w:val="0088753F"/>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C6D"/>
    <w:rsid w:val="00891FB1"/>
    <w:rsid w:val="00892479"/>
    <w:rsid w:val="0089283D"/>
    <w:rsid w:val="00892A10"/>
    <w:rsid w:val="00892AD5"/>
    <w:rsid w:val="00892C65"/>
    <w:rsid w:val="0089311F"/>
    <w:rsid w:val="008931A3"/>
    <w:rsid w:val="0089340F"/>
    <w:rsid w:val="00893433"/>
    <w:rsid w:val="00893471"/>
    <w:rsid w:val="008935AD"/>
    <w:rsid w:val="008936EC"/>
    <w:rsid w:val="00893888"/>
    <w:rsid w:val="00893AAA"/>
    <w:rsid w:val="00893BD6"/>
    <w:rsid w:val="00893C95"/>
    <w:rsid w:val="00893E36"/>
    <w:rsid w:val="00894341"/>
    <w:rsid w:val="0089449E"/>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6C7"/>
    <w:rsid w:val="0089671C"/>
    <w:rsid w:val="00896811"/>
    <w:rsid w:val="00896900"/>
    <w:rsid w:val="00896C1C"/>
    <w:rsid w:val="00896DC1"/>
    <w:rsid w:val="00896E9A"/>
    <w:rsid w:val="00897150"/>
    <w:rsid w:val="0089760E"/>
    <w:rsid w:val="008976E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19E"/>
    <w:rsid w:val="008A32C1"/>
    <w:rsid w:val="008A3B11"/>
    <w:rsid w:val="008A3D5B"/>
    <w:rsid w:val="008A3EEA"/>
    <w:rsid w:val="008A3F23"/>
    <w:rsid w:val="008A3FA0"/>
    <w:rsid w:val="008A4088"/>
    <w:rsid w:val="008A44DD"/>
    <w:rsid w:val="008A49F4"/>
    <w:rsid w:val="008A4DA0"/>
    <w:rsid w:val="008A4E99"/>
    <w:rsid w:val="008A4F63"/>
    <w:rsid w:val="008A4FEC"/>
    <w:rsid w:val="008A4FFE"/>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E10"/>
    <w:rsid w:val="008B10B3"/>
    <w:rsid w:val="008B1371"/>
    <w:rsid w:val="008B1858"/>
    <w:rsid w:val="008B1A60"/>
    <w:rsid w:val="008B2022"/>
    <w:rsid w:val="008B21F9"/>
    <w:rsid w:val="008B283B"/>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EA1"/>
    <w:rsid w:val="008B5F56"/>
    <w:rsid w:val="008B6034"/>
    <w:rsid w:val="008B6328"/>
    <w:rsid w:val="008B661A"/>
    <w:rsid w:val="008B66E0"/>
    <w:rsid w:val="008B683F"/>
    <w:rsid w:val="008B6C05"/>
    <w:rsid w:val="008B6C5F"/>
    <w:rsid w:val="008B6DFB"/>
    <w:rsid w:val="008B7276"/>
    <w:rsid w:val="008B7297"/>
    <w:rsid w:val="008B7568"/>
    <w:rsid w:val="008B77E9"/>
    <w:rsid w:val="008B7A7D"/>
    <w:rsid w:val="008B7CCF"/>
    <w:rsid w:val="008B7DFA"/>
    <w:rsid w:val="008C019C"/>
    <w:rsid w:val="008C07E0"/>
    <w:rsid w:val="008C0826"/>
    <w:rsid w:val="008C1BAF"/>
    <w:rsid w:val="008C1C9C"/>
    <w:rsid w:val="008C2E50"/>
    <w:rsid w:val="008C2EF5"/>
    <w:rsid w:val="008C3C0D"/>
    <w:rsid w:val="008C3CAF"/>
    <w:rsid w:val="008C3D82"/>
    <w:rsid w:val="008C3E1B"/>
    <w:rsid w:val="008C415B"/>
    <w:rsid w:val="008C44FF"/>
    <w:rsid w:val="008C4539"/>
    <w:rsid w:val="008C4B3E"/>
    <w:rsid w:val="008C4EFB"/>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D08"/>
    <w:rsid w:val="008D2D7D"/>
    <w:rsid w:val="008D2D91"/>
    <w:rsid w:val="008D2E52"/>
    <w:rsid w:val="008D31B3"/>
    <w:rsid w:val="008D339D"/>
    <w:rsid w:val="008D343D"/>
    <w:rsid w:val="008D3C1A"/>
    <w:rsid w:val="008D3C4E"/>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2E"/>
    <w:rsid w:val="008E1884"/>
    <w:rsid w:val="008E1B68"/>
    <w:rsid w:val="008E1C8E"/>
    <w:rsid w:val="008E1E0F"/>
    <w:rsid w:val="008E254F"/>
    <w:rsid w:val="008E2618"/>
    <w:rsid w:val="008E2690"/>
    <w:rsid w:val="008E28E3"/>
    <w:rsid w:val="008E2928"/>
    <w:rsid w:val="008E3008"/>
    <w:rsid w:val="008E3082"/>
    <w:rsid w:val="008E3085"/>
    <w:rsid w:val="008E36FE"/>
    <w:rsid w:val="008E3803"/>
    <w:rsid w:val="008E3A59"/>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8B6"/>
    <w:rsid w:val="008F1A12"/>
    <w:rsid w:val="008F1CDF"/>
    <w:rsid w:val="008F2232"/>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E4"/>
    <w:rsid w:val="008F43C3"/>
    <w:rsid w:val="008F4526"/>
    <w:rsid w:val="008F4647"/>
    <w:rsid w:val="008F466A"/>
    <w:rsid w:val="008F4CC9"/>
    <w:rsid w:val="008F4DDB"/>
    <w:rsid w:val="008F4DFB"/>
    <w:rsid w:val="008F542E"/>
    <w:rsid w:val="008F56FF"/>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38EC"/>
    <w:rsid w:val="00903A6E"/>
    <w:rsid w:val="00903D19"/>
    <w:rsid w:val="00903D2C"/>
    <w:rsid w:val="009045A5"/>
    <w:rsid w:val="00904807"/>
    <w:rsid w:val="009048F7"/>
    <w:rsid w:val="00904A9E"/>
    <w:rsid w:val="00904B34"/>
    <w:rsid w:val="009055C9"/>
    <w:rsid w:val="00905688"/>
    <w:rsid w:val="00905AAC"/>
    <w:rsid w:val="00905E4A"/>
    <w:rsid w:val="00905E7B"/>
    <w:rsid w:val="009060AF"/>
    <w:rsid w:val="00906186"/>
    <w:rsid w:val="00906228"/>
    <w:rsid w:val="0090667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E8F"/>
    <w:rsid w:val="00916095"/>
    <w:rsid w:val="0091630C"/>
    <w:rsid w:val="009163C3"/>
    <w:rsid w:val="0091642F"/>
    <w:rsid w:val="009166E4"/>
    <w:rsid w:val="00916A40"/>
    <w:rsid w:val="00916C28"/>
    <w:rsid w:val="00917266"/>
    <w:rsid w:val="009176D9"/>
    <w:rsid w:val="009176DF"/>
    <w:rsid w:val="0092001A"/>
    <w:rsid w:val="009202F0"/>
    <w:rsid w:val="009203F1"/>
    <w:rsid w:val="009204C3"/>
    <w:rsid w:val="0092051D"/>
    <w:rsid w:val="00920673"/>
    <w:rsid w:val="00920698"/>
    <w:rsid w:val="0092071D"/>
    <w:rsid w:val="00920872"/>
    <w:rsid w:val="009208B4"/>
    <w:rsid w:val="00920CD8"/>
    <w:rsid w:val="00920D24"/>
    <w:rsid w:val="00920E7A"/>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004"/>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FD2"/>
    <w:rsid w:val="009332C6"/>
    <w:rsid w:val="0093354D"/>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C60"/>
    <w:rsid w:val="00936C61"/>
    <w:rsid w:val="00936E4F"/>
    <w:rsid w:val="00936FFE"/>
    <w:rsid w:val="0093735C"/>
    <w:rsid w:val="0093749C"/>
    <w:rsid w:val="009376C9"/>
    <w:rsid w:val="009378AA"/>
    <w:rsid w:val="00937A5F"/>
    <w:rsid w:val="00937D86"/>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53B"/>
    <w:rsid w:val="00942C90"/>
    <w:rsid w:val="00942D67"/>
    <w:rsid w:val="00942FF7"/>
    <w:rsid w:val="00943470"/>
    <w:rsid w:val="00943702"/>
    <w:rsid w:val="009438CC"/>
    <w:rsid w:val="00943A6C"/>
    <w:rsid w:val="00944070"/>
    <w:rsid w:val="00944099"/>
    <w:rsid w:val="00944118"/>
    <w:rsid w:val="009441B8"/>
    <w:rsid w:val="00944276"/>
    <w:rsid w:val="009444FC"/>
    <w:rsid w:val="009448FB"/>
    <w:rsid w:val="00944A92"/>
    <w:rsid w:val="00944CD5"/>
    <w:rsid w:val="00945115"/>
    <w:rsid w:val="00945181"/>
    <w:rsid w:val="00945404"/>
    <w:rsid w:val="00945548"/>
    <w:rsid w:val="009456E1"/>
    <w:rsid w:val="009458A3"/>
    <w:rsid w:val="00945B50"/>
    <w:rsid w:val="00945E7E"/>
    <w:rsid w:val="00946086"/>
    <w:rsid w:val="0094608F"/>
    <w:rsid w:val="009460A2"/>
    <w:rsid w:val="009462FE"/>
    <w:rsid w:val="00946364"/>
    <w:rsid w:val="009464FA"/>
    <w:rsid w:val="00946BE2"/>
    <w:rsid w:val="00946D1F"/>
    <w:rsid w:val="00946E7E"/>
    <w:rsid w:val="009471E1"/>
    <w:rsid w:val="009472E6"/>
    <w:rsid w:val="00947472"/>
    <w:rsid w:val="009477EC"/>
    <w:rsid w:val="00947893"/>
    <w:rsid w:val="00947988"/>
    <w:rsid w:val="0094798E"/>
    <w:rsid w:val="009479D4"/>
    <w:rsid w:val="00947A19"/>
    <w:rsid w:val="00947B1C"/>
    <w:rsid w:val="00947B95"/>
    <w:rsid w:val="00947FE1"/>
    <w:rsid w:val="00950070"/>
    <w:rsid w:val="009503BD"/>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8EC"/>
    <w:rsid w:val="00954B63"/>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7A0"/>
    <w:rsid w:val="00956967"/>
    <w:rsid w:val="00956D5E"/>
    <w:rsid w:val="00956E12"/>
    <w:rsid w:val="009572D3"/>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EFE"/>
    <w:rsid w:val="009630F4"/>
    <w:rsid w:val="0096318A"/>
    <w:rsid w:val="00963313"/>
    <w:rsid w:val="0096337D"/>
    <w:rsid w:val="00963C53"/>
    <w:rsid w:val="00963D36"/>
    <w:rsid w:val="00963F2D"/>
    <w:rsid w:val="00964526"/>
    <w:rsid w:val="00964765"/>
    <w:rsid w:val="00964890"/>
    <w:rsid w:val="00964C58"/>
    <w:rsid w:val="00964D90"/>
    <w:rsid w:val="00965344"/>
    <w:rsid w:val="0096534F"/>
    <w:rsid w:val="009657AC"/>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93D"/>
    <w:rsid w:val="00970A15"/>
    <w:rsid w:val="00970BCB"/>
    <w:rsid w:val="00970C6D"/>
    <w:rsid w:val="00970D3A"/>
    <w:rsid w:val="00970DE5"/>
    <w:rsid w:val="00970EDA"/>
    <w:rsid w:val="009711BB"/>
    <w:rsid w:val="009711D0"/>
    <w:rsid w:val="00971534"/>
    <w:rsid w:val="009718D7"/>
    <w:rsid w:val="00971BFF"/>
    <w:rsid w:val="00971CAF"/>
    <w:rsid w:val="00971CE5"/>
    <w:rsid w:val="00971EB1"/>
    <w:rsid w:val="0097228A"/>
    <w:rsid w:val="00972571"/>
    <w:rsid w:val="00972814"/>
    <w:rsid w:val="009729BA"/>
    <w:rsid w:val="009733B9"/>
    <w:rsid w:val="00973456"/>
    <w:rsid w:val="009736D1"/>
    <w:rsid w:val="00973706"/>
    <w:rsid w:val="00973710"/>
    <w:rsid w:val="00973B16"/>
    <w:rsid w:val="00973B4F"/>
    <w:rsid w:val="00973CD8"/>
    <w:rsid w:val="00973D19"/>
    <w:rsid w:val="009743F5"/>
    <w:rsid w:val="00974AE1"/>
    <w:rsid w:val="00974B51"/>
    <w:rsid w:val="00974B67"/>
    <w:rsid w:val="00975512"/>
    <w:rsid w:val="009759B2"/>
    <w:rsid w:val="00975EC5"/>
    <w:rsid w:val="009761DA"/>
    <w:rsid w:val="0097641E"/>
    <w:rsid w:val="00976CCA"/>
    <w:rsid w:val="00976D32"/>
    <w:rsid w:val="00976E8E"/>
    <w:rsid w:val="00976F39"/>
    <w:rsid w:val="00976F77"/>
    <w:rsid w:val="00976F8B"/>
    <w:rsid w:val="0097763E"/>
    <w:rsid w:val="009777D9"/>
    <w:rsid w:val="00977C3E"/>
    <w:rsid w:val="00977CBB"/>
    <w:rsid w:val="00977E4E"/>
    <w:rsid w:val="00977E70"/>
    <w:rsid w:val="00977EC8"/>
    <w:rsid w:val="0098001E"/>
    <w:rsid w:val="00980032"/>
    <w:rsid w:val="009802C0"/>
    <w:rsid w:val="00980594"/>
    <w:rsid w:val="009806DB"/>
    <w:rsid w:val="009810C3"/>
    <w:rsid w:val="00981174"/>
    <w:rsid w:val="00981361"/>
    <w:rsid w:val="0098137C"/>
    <w:rsid w:val="009815AB"/>
    <w:rsid w:val="0098182E"/>
    <w:rsid w:val="00981A9A"/>
    <w:rsid w:val="00981AD6"/>
    <w:rsid w:val="00981D02"/>
    <w:rsid w:val="00981F9E"/>
    <w:rsid w:val="00982208"/>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92"/>
    <w:rsid w:val="0098590E"/>
    <w:rsid w:val="00985970"/>
    <w:rsid w:val="00985A21"/>
    <w:rsid w:val="00985D07"/>
    <w:rsid w:val="00985DED"/>
    <w:rsid w:val="00985EAF"/>
    <w:rsid w:val="00986019"/>
    <w:rsid w:val="0098611E"/>
    <w:rsid w:val="00986392"/>
    <w:rsid w:val="009863B7"/>
    <w:rsid w:val="00986527"/>
    <w:rsid w:val="00986649"/>
    <w:rsid w:val="00986747"/>
    <w:rsid w:val="009867AA"/>
    <w:rsid w:val="009867F3"/>
    <w:rsid w:val="009869DA"/>
    <w:rsid w:val="00986A75"/>
    <w:rsid w:val="00986B68"/>
    <w:rsid w:val="009870B8"/>
    <w:rsid w:val="0098772A"/>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296"/>
    <w:rsid w:val="0099333E"/>
    <w:rsid w:val="0099362B"/>
    <w:rsid w:val="00993C53"/>
    <w:rsid w:val="00993DB0"/>
    <w:rsid w:val="00993E85"/>
    <w:rsid w:val="009945BC"/>
    <w:rsid w:val="00994A07"/>
    <w:rsid w:val="00994C67"/>
    <w:rsid w:val="00994C82"/>
    <w:rsid w:val="00994DD5"/>
    <w:rsid w:val="009951CA"/>
    <w:rsid w:val="00995391"/>
    <w:rsid w:val="0099594B"/>
    <w:rsid w:val="009959ED"/>
    <w:rsid w:val="009961F4"/>
    <w:rsid w:val="009962AD"/>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21A5"/>
    <w:rsid w:val="009A2791"/>
    <w:rsid w:val="009A28CB"/>
    <w:rsid w:val="009A2929"/>
    <w:rsid w:val="009A2963"/>
    <w:rsid w:val="009A2A3D"/>
    <w:rsid w:val="009A2A8D"/>
    <w:rsid w:val="009A2B42"/>
    <w:rsid w:val="009A3016"/>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AF7"/>
    <w:rsid w:val="009A5E93"/>
    <w:rsid w:val="009A6060"/>
    <w:rsid w:val="009A61C2"/>
    <w:rsid w:val="009A6296"/>
    <w:rsid w:val="009A686A"/>
    <w:rsid w:val="009A686D"/>
    <w:rsid w:val="009A6BE8"/>
    <w:rsid w:val="009A6F6E"/>
    <w:rsid w:val="009A7161"/>
    <w:rsid w:val="009A724E"/>
    <w:rsid w:val="009A76EC"/>
    <w:rsid w:val="009A7A86"/>
    <w:rsid w:val="009A7BEA"/>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84"/>
    <w:rsid w:val="009B62CD"/>
    <w:rsid w:val="009B6BD6"/>
    <w:rsid w:val="009B6C06"/>
    <w:rsid w:val="009B6F35"/>
    <w:rsid w:val="009B725C"/>
    <w:rsid w:val="009B7592"/>
    <w:rsid w:val="009B79CF"/>
    <w:rsid w:val="009B79DF"/>
    <w:rsid w:val="009B7AA1"/>
    <w:rsid w:val="009B7B70"/>
    <w:rsid w:val="009B7C1B"/>
    <w:rsid w:val="009B7C83"/>
    <w:rsid w:val="009B7E81"/>
    <w:rsid w:val="009C0100"/>
    <w:rsid w:val="009C0141"/>
    <w:rsid w:val="009C0200"/>
    <w:rsid w:val="009C0287"/>
    <w:rsid w:val="009C02BA"/>
    <w:rsid w:val="009C071F"/>
    <w:rsid w:val="009C0886"/>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CD"/>
    <w:rsid w:val="009C4535"/>
    <w:rsid w:val="009C4661"/>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468"/>
    <w:rsid w:val="009C64A9"/>
    <w:rsid w:val="009C650B"/>
    <w:rsid w:val="009C70DD"/>
    <w:rsid w:val="009C7216"/>
    <w:rsid w:val="009C7244"/>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5F4"/>
    <w:rsid w:val="009D2C06"/>
    <w:rsid w:val="009D2EA6"/>
    <w:rsid w:val="009D304F"/>
    <w:rsid w:val="009D331A"/>
    <w:rsid w:val="009D3587"/>
    <w:rsid w:val="009D3BB5"/>
    <w:rsid w:val="009D3BF0"/>
    <w:rsid w:val="009D4274"/>
    <w:rsid w:val="009D48C1"/>
    <w:rsid w:val="009D4B6C"/>
    <w:rsid w:val="009D4F35"/>
    <w:rsid w:val="009D5E2C"/>
    <w:rsid w:val="009D5FB1"/>
    <w:rsid w:val="009D6137"/>
    <w:rsid w:val="009D66DF"/>
    <w:rsid w:val="009D6FC3"/>
    <w:rsid w:val="009D7132"/>
    <w:rsid w:val="009D725B"/>
    <w:rsid w:val="009D731E"/>
    <w:rsid w:val="009D744D"/>
    <w:rsid w:val="009D750C"/>
    <w:rsid w:val="009D7829"/>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EB3"/>
    <w:rsid w:val="009E3FF7"/>
    <w:rsid w:val="009E4003"/>
    <w:rsid w:val="009E406A"/>
    <w:rsid w:val="009E415B"/>
    <w:rsid w:val="009E4228"/>
    <w:rsid w:val="009E4AB8"/>
    <w:rsid w:val="009E4AFB"/>
    <w:rsid w:val="009E4E71"/>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D62"/>
    <w:rsid w:val="009E7E60"/>
    <w:rsid w:val="009E7FE6"/>
    <w:rsid w:val="009F0713"/>
    <w:rsid w:val="009F0B33"/>
    <w:rsid w:val="009F0E6F"/>
    <w:rsid w:val="009F0E84"/>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8"/>
    <w:rsid w:val="009F56BF"/>
    <w:rsid w:val="009F5705"/>
    <w:rsid w:val="009F5800"/>
    <w:rsid w:val="009F5CB5"/>
    <w:rsid w:val="009F5CFF"/>
    <w:rsid w:val="009F5E8F"/>
    <w:rsid w:val="009F5FDA"/>
    <w:rsid w:val="009F60EC"/>
    <w:rsid w:val="009F611A"/>
    <w:rsid w:val="009F631A"/>
    <w:rsid w:val="009F64D8"/>
    <w:rsid w:val="009F6507"/>
    <w:rsid w:val="009F683E"/>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9C"/>
    <w:rsid w:val="00A00DDD"/>
    <w:rsid w:val="00A01252"/>
    <w:rsid w:val="00A0161C"/>
    <w:rsid w:val="00A01787"/>
    <w:rsid w:val="00A01900"/>
    <w:rsid w:val="00A01D3B"/>
    <w:rsid w:val="00A01DE1"/>
    <w:rsid w:val="00A01FDE"/>
    <w:rsid w:val="00A02028"/>
    <w:rsid w:val="00A02085"/>
    <w:rsid w:val="00A022B7"/>
    <w:rsid w:val="00A022DC"/>
    <w:rsid w:val="00A02453"/>
    <w:rsid w:val="00A025C8"/>
    <w:rsid w:val="00A029C8"/>
    <w:rsid w:val="00A02A72"/>
    <w:rsid w:val="00A02AEF"/>
    <w:rsid w:val="00A02B8C"/>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44"/>
    <w:rsid w:val="00A10A68"/>
    <w:rsid w:val="00A10C92"/>
    <w:rsid w:val="00A10DDB"/>
    <w:rsid w:val="00A10DFC"/>
    <w:rsid w:val="00A10EE2"/>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691"/>
    <w:rsid w:val="00A13762"/>
    <w:rsid w:val="00A13A8A"/>
    <w:rsid w:val="00A1422E"/>
    <w:rsid w:val="00A1427E"/>
    <w:rsid w:val="00A145D6"/>
    <w:rsid w:val="00A1473A"/>
    <w:rsid w:val="00A1479F"/>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58"/>
    <w:rsid w:val="00A16FE9"/>
    <w:rsid w:val="00A171F6"/>
    <w:rsid w:val="00A1768D"/>
    <w:rsid w:val="00A17943"/>
    <w:rsid w:val="00A179EA"/>
    <w:rsid w:val="00A17E64"/>
    <w:rsid w:val="00A17F77"/>
    <w:rsid w:val="00A17FD4"/>
    <w:rsid w:val="00A20010"/>
    <w:rsid w:val="00A200FB"/>
    <w:rsid w:val="00A2029F"/>
    <w:rsid w:val="00A206A9"/>
    <w:rsid w:val="00A20804"/>
    <w:rsid w:val="00A20D76"/>
    <w:rsid w:val="00A20F28"/>
    <w:rsid w:val="00A21144"/>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4F95"/>
    <w:rsid w:val="00A253AA"/>
    <w:rsid w:val="00A255D4"/>
    <w:rsid w:val="00A25649"/>
    <w:rsid w:val="00A25680"/>
    <w:rsid w:val="00A25AC2"/>
    <w:rsid w:val="00A25C19"/>
    <w:rsid w:val="00A25E8F"/>
    <w:rsid w:val="00A26227"/>
    <w:rsid w:val="00A26270"/>
    <w:rsid w:val="00A264EB"/>
    <w:rsid w:val="00A26522"/>
    <w:rsid w:val="00A268BA"/>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850"/>
    <w:rsid w:val="00A41C40"/>
    <w:rsid w:val="00A41D7E"/>
    <w:rsid w:val="00A41E6C"/>
    <w:rsid w:val="00A41EC5"/>
    <w:rsid w:val="00A41F28"/>
    <w:rsid w:val="00A42468"/>
    <w:rsid w:val="00A427BA"/>
    <w:rsid w:val="00A42D9D"/>
    <w:rsid w:val="00A4307C"/>
    <w:rsid w:val="00A432A9"/>
    <w:rsid w:val="00A433AB"/>
    <w:rsid w:val="00A43616"/>
    <w:rsid w:val="00A436E7"/>
    <w:rsid w:val="00A43700"/>
    <w:rsid w:val="00A43876"/>
    <w:rsid w:val="00A43940"/>
    <w:rsid w:val="00A44183"/>
    <w:rsid w:val="00A44201"/>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ABB"/>
    <w:rsid w:val="00A47C6E"/>
    <w:rsid w:val="00A47CC7"/>
    <w:rsid w:val="00A50537"/>
    <w:rsid w:val="00A50627"/>
    <w:rsid w:val="00A5084D"/>
    <w:rsid w:val="00A5090C"/>
    <w:rsid w:val="00A509DD"/>
    <w:rsid w:val="00A50B16"/>
    <w:rsid w:val="00A50BA5"/>
    <w:rsid w:val="00A50BC3"/>
    <w:rsid w:val="00A50FD4"/>
    <w:rsid w:val="00A5109F"/>
    <w:rsid w:val="00A51227"/>
    <w:rsid w:val="00A5147F"/>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AE4"/>
    <w:rsid w:val="00A54BC8"/>
    <w:rsid w:val="00A54C0F"/>
    <w:rsid w:val="00A54D17"/>
    <w:rsid w:val="00A54EA5"/>
    <w:rsid w:val="00A5511D"/>
    <w:rsid w:val="00A5561F"/>
    <w:rsid w:val="00A5573C"/>
    <w:rsid w:val="00A558E3"/>
    <w:rsid w:val="00A55938"/>
    <w:rsid w:val="00A55BF0"/>
    <w:rsid w:val="00A5624E"/>
    <w:rsid w:val="00A562B6"/>
    <w:rsid w:val="00A562BA"/>
    <w:rsid w:val="00A5637C"/>
    <w:rsid w:val="00A56822"/>
    <w:rsid w:val="00A56926"/>
    <w:rsid w:val="00A569D9"/>
    <w:rsid w:val="00A56C8C"/>
    <w:rsid w:val="00A57249"/>
    <w:rsid w:val="00A573A3"/>
    <w:rsid w:val="00A57DC4"/>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C4"/>
    <w:rsid w:val="00A62309"/>
    <w:rsid w:val="00A6232F"/>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1D8F"/>
    <w:rsid w:val="00A8215F"/>
    <w:rsid w:val="00A82655"/>
    <w:rsid w:val="00A82DF3"/>
    <w:rsid w:val="00A8302A"/>
    <w:rsid w:val="00A8335F"/>
    <w:rsid w:val="00A835B3"/>
    <w:rsid w:val="00A836A5"/>
    <w:rsid w:val="00A837D8"/>
    <w:rsid w:val="00A83F73"/>
    <w:rsid w:val="00A83FED"/>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4FD"/>
    <w:rsid w:val="00A91658"/>
    <w:rsid w:val="00A91913"/>
    <w:rsid w:val="00A91FB2"/>
    <w:rsid w:val="00A924DF"/>
    <w:rsid w:val="00A924F3"/>
    <w:rsid w:val="00A92D89"/>
    <w:rsid w:val="00A92E8E"/>
    <w:rsid w:val="00A9357D"/>
    <w:rsid w:val="00A9395A"/>
    <w:rsid w:val="00A93BC5"/>
    <w:rsid w:val="00A93E70"/>
    <w:rsid w:val="00A940FE"/>
    <w:rsid w:val="00A94374"/>
    <w:rsid w:val="00A94DA3"/>
    <w:rsid w:val="00A95635"/>
    <w:rsid w:val="00A9596D"/>
    <w:rsid w:val="00A95BB7"/>
    <w:rsid w:val="00A95EC3"/>
    <w:rsid w:val="00A95FCA"/>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D13"/>
    <w:rsid w:val="00A97E7B"/>
    <w:rsid w:val="00AA00EA"/>
    <w:rsid w:val="00AA039C"/>
    <w:rsid w:val="00AA03D1"/>
    <w:rsid w:val="00AA0543"/>
    <w:rsid w:val="00AA0D67"/>
    <w:rsid w:val="00AA1722"/>
    <w:rsid w:val="00AA1901"/>
    <w:rsid w:val="00AA1A18"/>
    <w:rsid w:val="00AA1C40"/>
    <w:rsid w:val="00AA1D33"/>
    <w:rsid w:val="00AA1EF9"/>
    <w:rsid w:val="00AA23AA"/>
    <w:rsid w:val="00AA2592"/>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2"/>
    <w:rsid w:val="00AB6B06"/>
    <w:rsid w:val="00AB6B30"/>
    <w:rsid w:val="00AB6D87"/>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523"/>
    <w:rsid w:val="00AC18AF"/>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CE1"/>
    <w:rsid w:val="00AC5F0F"/>
    <w:rsid w:val="00AC5FA8"/>
    <w:rsid w:val="00AC61BC"/>
    <w:rsid w:val="00AC6464"/>
    <w:rsid w:val="00AC64A5"/>
    <w:rsid w:val="00AC66CF"/>
    <w:rsid w:val="00AC6852"/>
    <w:rsid w:val="00AC6F2C"/>
    <w:rsid w:val="00AC6FF5"/>
    <w:rsid w:val="00AC7340"/>
    <w:rsid w:val="00AC757E"/>
    <w:rsid w:val="00AC77D9"/>
    <w:rsid w:val="00AC78BB"/>
    <w:rsid w:val="00AC7C1E"/>
    <w:rsid w:val="00AC7C47"/>
    <w:rsid w:val="00AC7C64"/>
    <w:rsid w:val="00AD01DE"/>
    <w:rsid w:val="00AD0614"/>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F41"/>
    <w:rsid w:val="00AD48C9"/>
    <w:rsid w:val="00AD48F1"/>
    <w:rsid w:val="00AD4A55"/>
    <w:rsid w:val="00AD4B79"/>
    <w:rsid w:val="00AD4DB2"/>
    <w:rsid w:val="00AD4DB4"/>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CBD"/>
    <w:rsid w:val="00AD7D56"/>
    <w:rsid w:val="00AE03AF"/>
    <w:rsid w:val="00AE05CF"/>
    <w:rsid w:val="00AE0AAA"/>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A63"/>
    <w:rsid w:val="00AE3BC5"/>
    <w:rsid w:val="00AE3C08"/>
    <w:rsid w:val="00AE3F89"/>
    <w:rsid w:val="00AE4021"/>
    <w:rsid w:val="00AE413E"/>
    <w:rsid w:val="00AE4301"/>
    <w:rsid w:val="00AE4314"/>
    <w:rsid w:val="00AE47D6"/>
    <w:rsid w:val="00AE4E92"/>
    <w:rsid w:val="00AE4EA7"/>
    <w:rsid w:val="00AE5077"/>
    <w:rsid w:val="00AE51A0"/>
    <w:rsid w:val="00AE5204"/>
    <w:rsid w:val="00AE52F2"/>
    <w:rsid w:val="00AE53C9"/>
    <w:rsid w:val="00AE5609"/>
    <w:rsid w:val="00AE572E"/>
    <w:rsid w:val="00AE58B1"/>
    <w:rsid w:val="00AE597D"/>
    <w:rsid w:val="00AE5A60"/>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684"/>
    <w:rsid w:val="00B0277E"/>
    <w:rsid w:val="00B029CE"/>
    <w:rsid w:val="00B02DCD"/>
    <w:rsid w:val="00B033C1"/>
    <w:rsid w:val="00B0364A"/>
    <w:rsid w:val="00B038C6"/>
    <w:rsid w:val="00B03A2E"/>
    <w:rsid w:val="00B03D57"/>
    <w:rsid w:val="00B03EEA"/>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621"/>
    <w:rsid w:val="00B07875"/>
    <w:rsid w:val="00B07C2A"/>
    <w:rsid w:val="00B10244"/>
    <w:rsid w:val="00B10257"/>
    <w:rsid w:val="00B105E2"/>
    <w:rsid w:val="00B10CB5"/>
    <w:rsid w:val="00B1137C"/>
    <w:rsid w:val="00B113A8"/>
    <w:rsid w:val="00B118E9"/>
    <w:rsid w:val="00B11B82"/>
    <w:rsid w:val="00B11C17"/>
    <w:rsid w:val="00B11C1D"/>
    <w:rsid w:val="00B11CC2"/>
    <w:rsid w:val="00B11CEC"/>
    <w:rsid w:val="00B11D2B"/>
    <w:rsid w:val="00B11E0E"/>
    <w:rsid w:val="00B11E62"/>
    <w:rsid w:val="00B11F7F"/>
    <w:rsid w:val="00B12213"/>
    <w:rsid w:val="00B1251F"/>
    <w:rsid w:val="00B125AD"/>
    <w:rsid w:val="00B12722"/>
    <w:rsid w:val="00B12B79"/>
    <w:rsid w:val="00B12B81"/>
    <w:rsid w:val="00B130AA"/>
    <w:rsid w:val="00B132FC"/>
    <w:rsid w:val="00B133A3"/>
    <w:rsid w:val="00B133DB"/>
    <w:rsid w:val="00B133E7"/>
    <w:rsid w:val="00B135DD"/>
    <w:rsid w:val="00B13664"/>
    <w:rsid w:val="00B139A9"/>
    <w:rsid w:val="00B13A1D"/>
    <w:rsid w:val="00B13E1C"/>
    <w:rsid w:val="00B144AD"/>
    <w:rsid w:val="00B14593"/>
    <w:rsid w:val="00B14EE0"/>
    <w:rsid w:val="00B150E2"/>
    <w:rsid w:val="00B15386"/>
    <w:rsid w:val="00B15439"/>
    <w:rsid w:val="00B1559D"/>
    <w:rsid w:val="00B157DF"/>
    <w:rsid w:val="00B15817"/>
    <w:rsid w:val="00B15D8D"/>
    <w:rsid w:val="00B160C7"/>
    <w:rsid w:val="00B1623E"/>
    <w:rsid w:val="00B16361"/>
    <w:rsid w:val="00B16CD7"/>
    <w:rsid w:val="00B16E5D"/>
    <w:rsid w:val="00B17194"/>
    <w:rsid w:val="00B1736F"/>
    <w:rsid w:val="00B176C6"/>
    <w:rsid w:val="00B176E0"/>
    <w:rsid w:val="00B17843"/>
    <w:rsid w:val="00B17C5B"/>
    <w:rsid w:val="00B17EB4"/>
    <w:rsid w:val="00B17FE2"/>
    <w:rsid w:val="00B204AE"/>
    <w:rsid w:val="00B2090C"/>
    <w:rsid w:val="00B2096E"/>
    <w:rsid w:val="00B209C8"/>
    <w:rsid w:val="00B20AB2"/>
    <w:rsid w:val="00B20DC5"/>
    <w:rsid w:val="00B21158"/>
    <w:rsid w:val="00B214C3"/>
    <w:rsid w:val="00B214EB"/>
    <w:rsid w:val="00B216CA"/>
    <w:rsid w:val="00B2176C"/>
    <w:rsid w:val="00B2186F"/>
    <w:rsid w:val="00B218CF"/>
    <w:rsid w:val="00B219EC"/>
    <w:rsid w:val="00B22074"/>
    <w:rsid w:val="00B22354"/>
    <w:rsid w:val="00B223EC"/>
    <w:rsid w:val="00B22489"/>
    <w:rsid w:val="00B2297B"/>
    <w:rsid w:val="00B22985"/>
    <w:rsid w:val="00B229F3"/>
    <w:rsid w:val="00B22B79"/>
    <w:rsid w:val="00B22E26"/>
    <w:rsid w:val="00B22F1A"/>
    <w:rsid w:val="00B2310A"/>
    <w:rsid w:val="00B23556"/>
    <w:rsid w:val="00B2394B"/>
    <w:rsid w:val="00B23B8E"/>
    <w:rsid w:val="00B23D6A"/>
    <w:rsid w:val="00B23E41"/>
    <w:rsid w:val="00B23EE2"/>
    <w:rsid w:val="00B246B6"/>
    <w:rsid w:val="00B2509F"/>
    <w:rsid w:val="00B2539D"/>
    <w:rsid w:val="00B2570B"/>
    <w:rsid w:val="00B25BA3"/>
    <w:rsid w:val="00B25C38"/>
    <w:rsid w:val="00B26151"/>
    <w:rsid w:val="00B2675C"/>
    <w:rsid w:val="00B267DC"/>
    <w:rsid w:val="00B2689F"/>
    <w:rsid w:val="00B26A7A"/>
    <w:rsid w:val="00B26B2B"/>
    <w:rsid w:val="00B26BA4"/>
    <w:rsid w:val="00B26C51"/>
    <w:rsid w:val="00B26C88"/>
    <w:rsid w:val="00B27836"/>
    <w:rsid w:val="00B27998"/>
    <w:rsid w:val="00B27F86"/>
    <w:rsid w:val="00B30060"/>
    <w:rsid w:val="00B301AA"/>
    <w:rsid w:val="00B302BE"/>
    <w:rsid w:val="00B302E7"/>
    <w:rsid w:val="00B304E9"/>
    <w:rsid w:val="00B306E6"/>
    <w:rsid w:val="00B30708"/>
    <w:rsid w:val="00B30961"/>
    <w:rsid w:val="00B30BF0"/>
    <w:rsid w:val="00B30F0F"/>
    <w:rsid w:val="00B31306"/>
    <w:rsid w:val="00B316AE"/>
    <w:rsid w:val="00B31C20"/>
    <w:rsid w:val="00B31FBE"/>
    <w:rsid w:val="00B321E3"/>
    <w:rsid w:val="00B32345"/>
    <w:rsid w:val="00B325FA"/>
    <w:rsid w:val="00B327E7"/>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769"/>
    <w:rsid w:val="00B35B70"/>
    <w:rsid w:val="00B35BE9"/>
    <w:rsid w:val="00B35EAE"/>
    <w:rsid w:val="00B36337"/>
    <w:rsid w:val="00B365B4"/>
    <w:rsid w:val="00B369CE"/>
    <w:rsid w:val="00B36D09"/>
    <w:rsid w:val="00B3732B"/>
    <w:rsid w:val="00B373E7"/>
    <w:rsid w:val="00B3786B"/>
    <w:rsid w:val="00B37EF8"/>
    <w:rsid w:val="00B40090"/>
    <w:rsid w:val="00B40223"/>
    <w:rsid w:val="00B4023F"/>
    <w:rsid w:val="00B4025B"/>
    <w:rsid w:val="00B40346"/>
    <w:rsid w:val="00B40524"/>
    <w:rsid w:val="00B407FD"/>
    <w:rsid w:val="00B408FA"/>
    <w:rsid w:val="00B40DBD"/>
    <w:rsid w:val="00B40E54"/>
    <w:rsid w:val="00B41007"/>
    <w:rsid w:val="00B412A1"/>
    <w:rsid w:val="00B41C87"/>
    <w:rsid w:val="00B41D3B"/>
    <w:rsid w:val="00B425AD"/>
    <w:rsid w:val="00B426F9"/>
    <w:rsid w:val="00B42858"/>
    <w:rsid w:val="00B428E2"/>
    <w:rsid w:val="00B42B0E"/>
    <w:rsid w:val="00B43362"/>
    <w:rsid w:val="00B43548"/>
    <w:rsid w:val="00B43621"/>
    <w:rsid w:val="00B44169"/>
    <w:rsid w:val="00B44289"/>
    <w:rsid w:val="00B44865"/>
    <w:rsid w:val="00B44C68"/>
    <w:rsid w:val="00B451AA"/>
    <w:rsid w:val="00B45384"/>
    <w:rsid w:val="00B45B9A"/>
    <w:rsid w:val="00B45DD2"/>
    <w:rsid w:val="00B45EDE"/>
    <w:rsid w:val="00B45F07"/>
    <w:rsid w:val="00B460B8"/>
    <w:rsid w:val="00B4646D"/>
    <w:rsid w:val="00B46473"/>
    <w:rsid w:val="00B4647C"/>
    <w:rsid w:val="00B46A4F"/>
    <w:rsid w:val="00B46E6F"/>
    <w:rsid w:val="00B4731F"/>
    <w:rsid w:val="00B47351"/>
    <w:rsid w:val="00B473A3"/>
    <w:rsid w:val="00B476E8"/>
    <w:rsid w:val="00B47709"/>
    <w:rsid w:val="00B4771F"/>
    <w:rsid w:val="00B47988"/>
    <w:rsid w:val="00B47B84"/>
    <w:rsid w:val="00B5039A"/>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53"/>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EDB"/>
    <w:rsid w:val="00B56F4E"/>
    <w:rsid w:val="00B570A8"/>
    <w:rsid w:val="00B5716C"/>
    <w:rsid w:val="00B5722D"/>
    <w:rsid w:val="00B574DF"/>
    <w:rsid w:val="00B57602"/>
    <w:rsid w:val="00B5794D"/>
    <w:rsid w:val="00B57A17"/>
    <w:rsid w:val="00B57B0F"/>
    <w:rsid w:val="00B57EFB"/>
    <w:rsid w:val="00B57F27"/>
    <w:rsid w:val="00B603D8"/>
    <w:rsid w:val="00B60560"/>
    <w:rsid w:val="00B60652"/>
    <w:rsid w:val="00B60786"/>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519F"/>
    <w:rsid w:val="00B65544"/>
    <w:rsid w:val="00B65A80"/>
    <w:rsid w:val="00B65B75"/>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D7F"/>
    <w:rsid w:val="00B70D94"/>
    <w:rsid w:val="00B70F0C"/>
    <w:rsid w:val="00B71083"/>
    <w:rsid w:val="00B71624"/>
    <w:rsid w:val="00B71771"/>
    <w:rsid w:val="00B720AF"/>
    <w:rsid w:val="00B72168"/>
    <w:rsid w:val="00B72186"/>
    <w:rsid w:val="00B721B8"/>
    <w:rsid w:val="00B7239C"/>
    <w:rsid w:val="00B723F3"/>
    <w:rsid w:val="00B72573"/>
    <w:rsid w:val="00B725E3"/>
    <w:rsid w:val="00B725F2"/>
    <w:rsid w:val="00B72DE5"/>
    <w:rsid w:val="00B72FC0"/>
    <w:rsid w:val="00B7308E"/>
    <w:rsid w:val="00B731DA"/>
    <w:rsid w:val="00B73261"/>
    <w:rsid w:val="00B732BB"/>
    <w:rsid w:val="00B737CD"/>
    <w:rsid w:val="00B73816"/>
    <w:rsid w:val="00B73901"/>
    <w:rsid w:val="00B73E4F"/>
    <w:rsid w:val="00B744B5"/>
    <w:rsid w:val="00B74B57"/>
    <w:rsid w:val="00B74BCA"/>
    <w:rsid w:val="00B74C9A"/>
    <w:rsid w:val="00B74FAE"/>
    <w:rsid w:val="00B75439"/>
    <w:rsid w:val="00B757B1"/>
    <w:rsid w:val="00B75911"/>
    <w:rsid w:val="00B75C16"/>
    <w:rsid w:val="00B76066"/>
    <w:rsid w:val="00B761BF"/>
    <w:rsid w:val="00B7669D"/>
    <w:rsid w:val="00B7681C"/>
    <w:rsid w:val="00B76877"/>
    <w:rsid w:val="00B768B0"/>
    <w:rsid w:val="00B76937"/>
    <w:rsid w:val="00B7743A"/>
    <w:rsid w:val="00B77510"/>
    <w:rsid w:val="00B77830"/>
    <w:rsid w:val="00B7793F"/>
    <w:rsid w:val="00B77A4E"/>
    <w:rsid w:val="00B802E2"/>
    <w:rsid w:val="00B80445"/>
    <w:rsid w:val="00B80455"/>
    <w:rsid w:val="00B805E1"/>
    <w:rsid w:val="00B80671"/>
    <w:rsid w:val="00B81442"/>
    <w:rsid w:val="00B814B5"/>
    <w:rsid w:val="00B8183D"/>
    <w:rsid w:val="00B81915"/>
    <w:rsid w:val="00B81972"/>
    <w:rsid w:val="00B82065"/>
    <w:rsid w:val="00B8226E"/>
    <w:rsid w:val="00B822C8"/>
    <w:rsid w:val="00B8257F"/>
    <w:rsid w:val="00B825F1"/>
    <w:rsid w:val="00B82685"/>
    <w:rsid w:val="00B82783"/>
    <w:rsid w:val="00B82AC8"/>
    <w:rsid w:val="00B82C7D"/>
    <w:rsid w:val="00B82F02"/>
    <w:rsid w:val="00B8328E"/>
    <w:rsid w:val="00B8349A"/>
    <w:rsid w:val="00B83735"/>
    <w:rsid w:val="00B8388F"/>
    <w:rsid w:val="00B83A7B"/>
    <w:rsid w:val="00B83AE5"/>
    <w:rsid w:val="00B83C4A"/>
    <w:rsid w:val="00B84619"/>
    <w:rsid w:val="00B8462B"/>
    <w:rsid w:val="00B84751"/>
    <w:rsid w:val="00B84B8D"/>
    <w:rsid w:val="00B85392"/>
    <w:rsid w:val="00B853D3"/>
    <w:rsid w:val="00B8547C"/>
    <w:rsid w:val="00B856A9"/>
    <w:rsid w:val="00B8587B"/>
    <w:rsid w:val="00B85914"/>
    <w:rsid w:val="00B85B32"/>
    <w:rsid w:val="00B85C3D"/>
    <w:rsid w:val="00B85F9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79"/>
    <w:rsid w:val="00B90816"/>
    <w:rsid w:val="00B90ACF"/>
    <w:rsid w:val="00B91164"/>
    <w:rsid w:val="00B91236"/>
    <w:rsid w:val="00B91352"/>
    <w:rsid w:val="00B91467"/>
    <w:rsid w:val="00B91497"/>
    <w:rsid w:val="00B91501"/>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CA2"/>
    <w:rsid w:val="00B92EE7"/>
    <w:rsid w:val="00B930F5"/>
    <w:rsid w:val="00B932F1"/>
    <w:rsid w:val="00B9334E"/>
    <w:rsid w:val="00B9337B"/>
    <w:rsid w:val="00B933F4"/>
    <w:rsid w:val="00B938F3"/>
    <w:rsid w:val="00B93972"/>
    <w:rsid w:val="00B94233"/>
    <w:rsid w:val="00B94290"/>
    <w:rsid w:val="00B9513A"/>
    <w:rsid w:val="00B953E8"/>
    <w:rsid w:val="00B956FC"/>
    <w:rsid w:val="00B95842"/>
    <w:rsid w:val="00B95CDC"/>
    <w:rsid w:val="00B95D52"/>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2BE"/>
    <w:rsid w:val="00BA26C5"/>
    <w:rsid w:val="00BA2806"/>
    <w:rsid w:val="00BA2A27"/>
    <w:rsid w:val="00BA2D8A"/>
    <w:rsid w:val="00BA2E7D"/>
    <w:rsid w:val="00BA2E8E"/>
    <w:rsid w:val="00BA317B"/>
    <w:rsid w:val="00BA3340"/>
    <w:rsid w:val="00BA3460"/>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F8B"/>
    <w:rsid w:val="00BA71F0"/>
    <w:rsid w:val="00BA7470"/>
    <w:rsid w:val="00BA77A0"/>
    <w:rsid w:val="00BA7B44"/>
    <w:rsid w:val="00BA7B5F"/>
    <w:rsid w:val="00BA7BFB"/>
    <w:rsid w:val="00BA7C43"/>
    <w:rsid w:val="00BA7DED"/>
    <w:rsid w:val="00BB0104"/>
    <w:rsid w:val="00BB03D4"/>
    <w:rsid w:val="00BB0524"/>
    <w:rsid w:val="00BB0D2C"/>
    <w:rsid w:val="00BB0DF0"/>
    <w:rsid w:val="00BB0E51"/>
    <w:rsid w:val="00BB105D"/>
    <w:rsid w:val="00BB120D"/>
    <w:rsid w:val="00BB122C"/>
    <w:rsid w:val="00BB12B0"/>
    <w:rsid w:val="00BB1343"/>
    <w:rsid w:val="00BB15A1"/>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E68"/>
    <w:rsid w:val="00BB6F49"/>
    <w:rsid w:val="00BB7244"/>
    <w:rsid w:val="00BB7485"/>
    <w:rsid w:val="00BB7664"/>
    <w:rsid w:val="00BB79E7"/>
    <w:rsid w:val="00BB7BEE"/>
    <w:rsid w:val="00BC01A5"/>
    <w:rsid w:val="00BC045D"/>
    <w:rsid w:val="00BC0694"/>
    <w:rsid w:val="00BC0B74"/>
    <w:rsid w:val="00BC0BFD"/>
    <w:rsid w:val="00BC0E57"/>
    <w:rsid w:val="00BC15B0"/>
    <w:rsid w:val="00BC19C4"/>
    <w:rsid w:val="00BC1C82"/>
    <w:rsid w:val="00BC23B8"/>
    <w:rsid w:val="00BC2589"/>
    <w:rsid w:val="00BC26FC"/>
    <w:rsid w:val="00BC274E"/>
    <w:rsid w:val="00BC2D0A"/>
    <w:rsid w:val="00BC2D14"/>
    <w:rsid w:val="00BC2F0D"/>
    <w:rsid w:val="00BC2FC3"/>
    <w:rsid w:val="00BC3017"/>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B4B"/>
    <w:rsid w:val="00BD6FA6"/>
    <w:rsid w:val="00BD72B7"/>
    <w:rsid w:val="00BD72FC"/>
    <w:rsid w:val="00BD747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02C"/>
    <w:rsid w:val="00BE316E"/>
    <w:rsid w:val="00BE320F"/>
    <w:rsid w:val="00BE3501"/>
    <w:rsid w:val="00BE3692"/>
    <w:rsid w:val="00BE3885"/>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D4"/>
    <w:rsid w:val="00BE6E6C"/>
    <w:rsid w:val="00BE7509"/>
    <w:rsid w:val="00BE7992"/>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960"/>
    <w:rsid w:val="00BF3B1B"/>
    <w:rsid w:val="00BF3C28"/>
    <w:rsid w:val="00BF3FD8"/>
    <w:rsid w:val="00BF4026"/>
    <w:rsid w:val="00BF42BC"/>
    <w:rsid w:val="00BF439D"/>
    <w:rsid w:val="00BF4482"/>
    <w:rsid w:val="00BF4803"/>
    <w:rsid w:val="00BF4B17"/>
    <w:rsid w:val="00BF4BB6"/>
    <w:rsid w:val="00BF4CDE"/>
    <w:rsid w:val="00BF4DA1"/>
    <w:rsid w:val="00BF4FEA"/>
    <w:rsid w:val="00BF50C1"/>
    <w:rsid w:val="00BF55FB"/>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35F"/>
    <w:rsid w:val="00C023E8"/>
    <w:rsid w:val="00C02AAD"/>
    <w:rsid w:val="00C02D4D"/>
    <w:rsid w:val="00C02DEB"/>
    <w:rsid w:val="00C02F46"/>
    <w:rsid w:val="00C03109"/>
    <w:rsid w:val="00C03208"/>
    <w:rsid w:val="00C033ED"/>
    <w:rsid w:val="00C034C3"/>
    <w:rsid w:val="00C03D4C"/>
    <w:rsid w:val="00C04016"/>
    <w:rsid w:val="00C041D8"/>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82A"/>
    <w:rsid w:val="00C15873"/>
    <w:rsid w:val="00C158A7"/>
    <w:rsid w:val="00C15D82"/>
    <w:rsid w:val="00C15DEB"/>
    <w:rsid w:val="00C166BB"/>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D23"/>
    <w:rsid w:val="00C23074"/>
    <w:rsid w:val="00C23154"/>
    <w:rsid w:val="00C231D7"/>
    <w:rsid w:val="00C2344D"/>
    <w:rsid w:val="00C23527"/>
    <w:rsid w:val="00C23653"/>
    <w:rsid w:val="00C2384C"/>
    <w:rsid w:val="00C23B86"/>
    <w:rsid w:val="00C23E59"/>
    <w:rsid w:val="00C2408F"/>
    <w:rsid w:val="00C24406"/>
    <w:rsid w:val="00C24AD3"/>
    <w:rsid w:val="00C24B22"/>
    <w:rsid w:val="00C24D94"/>
    <w:rsid w:val="00C255A3"/>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2E15"/>
    <w:rsid w:val="00C32E17"/>
    <w:rsid w:val="00C3348F"/>
    <w:rsid w:val="00C335E8"/>
    <w:rsid w:val="00C33716"/>
    <w:rsid w:val="00C3388A"/>
    <w:rsid w:val="00C339E9"/>
    <w:rsid w:val="00C33B59"/>
    <w:rsid w:val="00C33B68"/>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84D"/>
    <w:rsid w:val="00C36A99"/>
    <w:rsid w:val="00C36CF5"/>
    <w:rsid w:val="00C36F44"/>
    <w:rsid w:val="00C37352"/>
    <w:rsid w:val="00C3737E"/>
    <w:rsid w:val="00C37A0B"/>
    <w:rsid w:val="00C37AEC"/>
    <w:rsid w:val="00C37BC5"/>
    <w:rsid w:val="00C37C53"/>
    <w:rsid w:val="00C37E0E"/>
    <w:rsid w:val="00C37F32"/>
    <w:rsid w:val="00C37FAA"/>
    <w:rsid w:val="00C401E7"/>
    <w:rsid w:val="00C40344"/>
    <w:rsid w:val="00C40367"/>
    <w:rsid w:val="00C4060B"/>
    <w:rsid w:val="00C407FC"/>
    <w:rsid w:val="00C408AB"/>
    <w:rsid w:val="00C40BA1"/>
    <w:rsid w:val="00C40DA8"/>
    <w:rsid w:val="00C40E57"/>
    <w:rsid w:val="00C40ED1"/>
    <w:rsid w:val="00C41247"/>
    <w:rsid w:val="00C414FB"/>
    <w:rsid w:val="00C415FE"/>
    <w:rsid w:val="00C41D99"/>
    <w:rsid w:val="00C42132"/>
    <w:rsid w:val="00C42866"/>
    <w:rsid w:val="00C4296E"/>
    <w:rsid w:val="00C4376E"/>
    <w:rsid w:val="00C4387D"/>
    <w:rsid w:val="00C4409C"/>
    <w:rsid w:val="00C44329"/>
    <w:rsid w:val="00C4442E"/>
    <w:rsid w:val="00C4460D"/>
    <w:rsid w:val="00C446FD"/>
    <w:rsid w:val="00C44A13"/>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0C7"/>
    <w:rsid w:val="00C47504"/>
    <w:rsid w:val="00C47559"/>
    <w:rsid w:val="00C476A4"/>
    <w:rsid w:val="00C4785F"/>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E88"/>
    <w:rsid w:val="00C522BD"/>
    <w:rsid w:val="00C5241D"/>
    <w:rsid w:val="00C52B20"/>
    <w:rsid w:val="00C52B66"/>
    <w:rsid w:val="00C52E42"/>
    <w:rsid w:val="00C53059"/>
    <w:rsid w:val="00C5378D"/>
    <w:rsid w:val="00C53926"/>
    <w:rsid w:val="00C5398B"/>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727E"/>
    <w:rsid w:val="00C574D3"/>
    <w:rsid w:val="00C579FB"/>
    <w:rsid w:val="00C57BB9"/>
    <w:rsid w:val="00C57D1F"/>
    <w:rsid w:val="00C600AD"/>
    <w:rsid w:val="00C60178"/>
    <w:rsid w:val="00C601AC"/>
    <w:rsid w:val="00C60434"/>
    <w:rsid w:val="00C608DF"/>
    <w:rsid w:val="00C60A48"/>
    <w:rsid w:val="00C60A6E"/>
    <w:rsid w:val="00C60C0B"/>
    <w:rsid w:val="00C60C4A"/>
    <w:rsid w:val="00C6126A"/>
    <w:rsid w:val="00C6126E"/>
    <w:rsid w:val="00C619B3"/>
    <w:rsid w:val="00C61A67"/>
    <w:rsid w:val="00C61B11"/>
    <w:rsid w:val="00C61B74"/>
    <w:rsid w:val="00C61DD4"/>
    <w:rsid w:val="00C62413"/>
    <w:rsid w:val="00C6250A"/>
    <w:rsid w:val="00C625AC"/>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280"/>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47B"/>
    <w:rsid w:val="00C75567"/>
    <w:rsid w:val="00C755FF"/>
    <w:rsid w:val="00C75725"/>
    <w:rsid w:val="00C75726"/>
    <w:rsid w:val="00C75AB4"/>
    <w:rsid w:val="00C75B08"/>
    <w:rsid w:val="00C75C60"/>
    <w:rsid w:val="00C75FA0"/>
    <w:rsid w:val="00C7628E"/>
    <w:rsid w:val="00C766DC"/>
    <w:rsid w:val="00C769E2"/>
    <w:rsid w:val="00C76C84"/>
    <w:rsid w:val="00C76FED"/>
    <w:rsid w:val="00C7707A"/>
    <w:rsid w:val="00C771BD"/>
    <w:rsid w:val="00C77234"/>
    <w:rsid w:val="00C7723F"/>
    <w:rsid w:val="00C77867"/>
    <w:rsid w:val="00C77A90"/>
    <w:rsid w:val="00C77F53"/>
    <w:rsid w:val="00C77FEC"/>
    <w:rsid w:val="00C80453"/>
    <w:rsid w:val="00C80AB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8B"/>
    <w:rsid w:val="00C82BC6"/>
    <w:rsid w:val="00C831C4"/>
    <w:rsid w:val="00C83374"/>
    <w:rsid w:val="00C834E2"/>
    <w:rsid w:val="00C83725"/>
    <w:rsid w:val="00C83813"/>
    <w:rsid w:val="00C83889"/>
    <w:rsid w:val="00C83F08"/>
    <w:rsid w:val="00C83F48"/>
    <w:rsid w:val="00C83F7F"/>
    <w:rsid w:val="00C84858"/>
    <w:rsid w:val="00C84CC6"/>
    <w:rsid w:val="00C84F77"/>
    <w:rsid w:val="00C84F9E"/>
    <w:rsid w:val="00C85042"/>
    <w:rsid w:val="00C85102"/>
    <w:rsid w:val="00C85126"/>
    <w:rsid w:val="00C85591"/>
    <w:rsid w:val="00C85C9F"/>
    <w:rsid w:val="00C85D35"/>
    <w:rsid w:val="00C864ED"/>
    <w:rsid w:val="00C864F2"/>
    <w:rsid w:val="00C867A5"/>
    <w:rsid w:val="00C86926"/>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B78"/>
    <w:rsid w:val="00C91DC6"/>
    <w:rsid w:val="00C91DF4"/>
    <w:rsid w:val="00C92134"/>
    <w:rsid w:val="00C921B6"/>
    <w:rsid w:val="00C922E7"/>
    <w:rsid w:val="00C925C9"/>
    <w:rsid w:val="00C925D6"/>
    <w:rsid w:val="00C926CA"/>
    <w:rsid w:val="00C9276E"/>
    <w:rsid w:val="00C92EEE"/>
    <w:rsid w:val="00C93037"/>
    <w:rsid w:val="00C9328A"/>
    <w:rsid w:val="00C935D3"/>
    <w:rsid w:val="00C93DAB"/>
    <w:rsid w:val="00C93E04"/>
    <w:rsid w:val="00C93E58"/>
    <w:rsid w:val="00C93F60"/>
    <w:rsid w:val="00C93F95"/>
    <w:rsid w:val="00C940B9"/>
    <w:rsid w:val="00C9458E"/>
    <w:rsid w:val="00C94633"/>
    <w:rsid w:val="00C94E83"/>
    <w:rsid w:val="00C94ED8"/>
    <w:rsid w:val="00C9500F"/>
    <w:rsid w:val="00C95244"/>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8D6"/>
    <w:rsid w:val="00C97997"/>
    <w:rsid w:val="00C979B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2C9"/>
    <w:rsid w:val="00CA374F"/>
    <w:rsid w:val="00CA388C"/>
    <w:rsid w:val="00CA42FF"/>
    <w:rsid w:val="00CA4916"/>
    <w:rsid w:val="00CA49CF"/>
    <w:rsid w:val="00CA4A90"/>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472"/>
    <w:rsid w:val="00CB055E"/>
    <w:rsid w:val="00CB07BF"/>
    <w:rsid w:val="00CB1515"/>
    <w:rsid w:val="00CB157A"/>
    <w:rsid w:val="00CB157B"/>
    <w:rsid w:val="00CB1779"/>
    <w:rsid w:val="00CB1C72"/>
    <w:rsid w:val="00CB1D1B"/>
    <w:rsid w:val="00CB1D54"/>
    <w:rsid w:val="00CB1DFE"/>
    <w:rsid w:val="00CB23C3"/>
    <w:rsid w:val="00CB245F"/>
    <w:rsid w:val="00CB28E5"/>
    <w:rsid w:val="00CB29AA"/>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D2B"/>
    <w:rsid w:val="00CC1DD8"/>
    <w:rsid w:val="00CC2631"/>
    <w:rsid w:val="00CC2707"/>
    <w:rsid w:val="00CC27AA"/>
    <w:rsid w:val="00CC27F4"/>
    <w:rsid w:val="00CC288C"/>
    <w:rsid w:val="00CC2F23"/>
    <w:rsid w:val="00CC3653"/>
    <w:rsid w:val="00CC3ADA"/>
    <w:rsid w:val="00CC3AF9"/>
    <w:rsid w:val="00CC3E6E"/>
    <w:rsid w:val="00CC4128"/>
    <w:rsid w:val="00CC4257"/>
    <w:rsid w:val="00CC42DA"/>
    <w:rsid w:val="00CC48D2"/>
    <w:rsid w:val="00CC4A2C"/>
    <w:rsid w:val="00CC508C"/>
    <w:rsid w:val="00CC5289"/>
    <w:rsid w:val="00CC5847"/>
    <w:rsid w:val="00CC5A16"/>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82D"/>
    <w:rsid w:val="00CC7ACF"/>
    <w:rsid w:val="00CD005A"/>
    <w:rsid w:val="00CD01C4"/>
    <w:rsid w:val="00CD01C7"/>
    <w:rsid w:val="00CD0483"/>
    <w:rsid w:val="00CD0722"/>
    <w:rsid w:val="00CD0797"/>
    <w:rsid w:val="00CD080E"/>
    <w:rsid w:val="00CD09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13A"/>
    <w:rsid w:val="00CD54B8"/>
    <w:rsid w:val="00CD54F0"/>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A8F"/>
    <w:rsid w:val="00CF00A6"/>
    <w:rsid w:val="00CF0103"/>
    <w:rsid w:val="00CF01A7"/>
    <w:rsid w:val="00CF06B2"/>
    <w:rsid w:val="00CF0A92"/>
    <w:rsid w:val="00CF0DFA"/>
    <w:rsid w:val="00CF0FED"/>
    <w:rsid w:val="00CF1161"/>
    <w:rsid w:val="00CF1324"/>
    <w:rsid w:val="00CF1773"/>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68A"/>
    <w:rsid w:val="00CF67FA"/>
    <w:rsid w:val="00CF75BD"/>
    <w:rsid w:val="00CF761B"/>
    <w:rsid w:val="00CF77B8"/>
    <w:rsid w:val="00CF7A4F"/>
    <w:rsid w:val="00CF7F77"/>
    <w:rsid w:val="00CF7FF4"/>
    <w:rsid w:val="00D006D7"/>
    <w:rsid w:val="00D00A69"/>
    <w:rsid w:val="00D00B4E"/>
    <w:rsid w:val="00D00BCA"/>
    <w:rsid w:val="00D0101A"/>
    <w:rsid w:val="00D012FB"/>
    <w:rsid w:val="00D01534"/>
    <w:rsid w:val="00D019AD"/>
    <w:rsid w:val="00D01C33"/>
    <w:rsid w:val="00D01E0C"/>
    <w:rsid w:val="00D021FB"/>
    <w:rsid w:val="00D022F2"/>
    <w:rsid w:val="00D02378"/>
    <w:rsid w:val="00D034EB"/>
    <w:rsid w:val="00D035C4"/>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F7D"/>
    <w:rsid w:val="00D060D5"/>
    <w:rsid w:val="00D0638E"/>
    <w:rsid w:val="00D064D3"/>
    <w:rsid w:val="00D06551"/>
    <w:rsid w:val="00D06864"/>
    <w:rsid w:val="00D06A95"/>
    <w:rsid w:val="00D06CD0"/>
    <w:rsid w:val="00D06D65"/>
    <w:rsid w:val="00D06E83"/>
    <w:rsid w:val="00D06E9E"/>
    <w:rsid w:val="00D070B7"/>
    <w:rsid w:val="00D07167"/>
    <w:rsid w:val="00D0720E"/>
    <w:rsid w:val="00D073D0"/>
    <w:rsid w:val="00D076F5"/>
    <w:rsid w:val="00D077CE"/>
    <w:rsid w:val="00D0781F"/>
    <w:rsid w:val="00D103C6"/>
    <w:rsid w:val="00D105F8"/>
    <w:rsid w:val="00D10790"/>
    <w:rsid w:val="00D109CE"/>
    <w:rsid w:val="00D10AC8"/>
    <w:rsid w:val="00D10DCA"/>
    <w:rsid w:val="00D10F8C"/>
    <w:rsid w:val="00D111B8"/>
    <w:rsid w:val="00D1146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913"/>
    <w:rsid w:val="00D22038"/>
    <w:rsid w:val="00D2203F"/>
    <w:rsid w:val="00D22F38"/>
    <w:rsid w:val="00D2320E"/>
    <w:rsid w:val="00D23566"/>
    <w:rsid w:val="00D23915"/>
    <w:rsid w:val="00D245FB"/>
    <w:rsid w:val="00D248B1"/>
    <w:rsid w:val="00D2499A"/>
    <w:rsid w:val="00D25153"/>
    <w:rsid w:val="00D25381"/>
    <w:rsid w:val="00D25496"/>
    <w:rsid w:val="00D2562D"/>
    <w:rsid w:val="00D256A3"/>
    <w:rsid w:val="00D25B8C"/>
    <w:rsid w:val="00D25DAD"/>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B53"/>
    <w:rsid w:val="00D34B5F"/>
    <w:rsid w:val="00D34C12"/>
    <w:rsid w:val="00D34C3E"/>
    <w:rsid w:val="00D34FE7"/>
    <w:rsid w:val="00D3551C"/>
    <w:rsid w:val="00D35525"/>
    <w:rsid w:val="00D35AD4"/>
    <w:rsid w:val="00D35B7D"/>
    <w:rsid w:val="00D35CC8"/>
    <w:rsid w:val="00D3621E"/>
    <w:rsid w:val="00D362DB"/>
    <w:rsid w:val="00D36A71"/>
    <w:rsid w:val="00D36A9F"/>
    <w:rsid w:val="00D36CA7"/>
    <w:rsid w:val="00D36D66"/>
    <w:rsid w:val="00D36E37"/>
    <w:rsid w:val="00D36FF5"/>
    <w:rsid w:val="00D3705A"/>
    <w:rsid w:val="00D374BD"/>
    <w:rsid w:val="00D37742"/>
    <w:rsid w:val="00D37794"/>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A13"/>
    <w:rsid w:val="00D44A28"/>
    <w:rsid w:val="00D44A30"/>
    <w:rsid w:val="00D44A45"/>
    <w:rsid w:val="00D44D22"/>
    <w:rsid w:val="00D44E8A"/>
    <w:rsid w:val="00D450E2"/>
    <w:rsid w:val="00D4512F"/>
    <w:rsid w:val="00D45165"/>
    <w:rsid w:val="00D455E1"/>
    <w:rsid w:val="00D4583D"/>
    <w:rsid w:val="00D45B43"/>
    <w:rsid w:val="00D45D6D"/>
    <w:rsid w:val="00D462A1"/>
    <w:rsid w:val="00D4643A"/>
    <w:rsid w:val="00D466A2"/>
    <w:rsid w:val="00D466AD"/>
    <w:rsid w:val="00D466B6"/>
    <w:rsid w:val="00D47287"/>
    <w:rsid w:val="00D473F1"/>
    <w:rsid w:val="00D478C8"/>
    <w:rsid w:val="00D478D2"/>
    <w:rsid w:val="00D47A4A"/>
    <w:rsid w:val="00D47A4D"/>
    <w:rsid w:val="00D47A74"/>
    <w:rsid w:val="00D47F86"/>
    <w:rsid w:val="00D50361"/>
    <w:rsid w:val="00D5037B"/>
    <w:rsid w:val="00D5038F"/>
    <w:rsid w:val="00D505FA"/>
    <w:rsid w:val="00D507E6"/>
    <w:rsid w:val="00D5080C"/>
    <w:rsid w:val="00D50828"/>
    <w:rsid w:val="00D508E2"/>
    <w:rsid w:val="00D5095B"/>
    <w:rsid w:val="00D50988"/>
    <w:rsid w:val="00D50FE1"/>
    <w:rsid w:val="00D51100"/>
    <w:rsid w:val="00D5139E"/>
    <w:rsid w:val="00D51558"/>
    <w:rsid w:val="00D519D3"/>
    <w:rsid w:val="00D51D77"/>
    <w:rsid w:val="00D51F64"/>
    <w:rsid w:val="00D51F8C"/>
    <w:rsid w:val="00D528A5"/>
    <w:rsid w:val="00D528A9"/>
    <w:rsid w:val="00D52AA2"/>
    <w:rsid w:val="00D52B92"/>
    <w:rsid w:val="00D52D6B"/>
    <w:rsid w:val="00D534FF"/>
    <w:rsid w:val="00D53825"/>
    <w:rsid w:val="00D53E7F"/>
    <w:rsid w:val="00D54EA7"/>
    <w:rsid w:val="00D551AC"/>
    <w:rsid w:val="00D551B4"/>
    <w:rsid w:val="00D55232"/>
    <w:rsid w:val="00D5530B"/>
    <w:rsid w:val="00D5566D"/>
    <w:rsid w:val="00D55857"/>
    <w:rsid w:val="00D559B8"/>
    <w:rsid w:val="00D55D03"/>
    <w:rsid w:val="00D55DDF"/>
    <w:rsid w:val="00D55ECC"/>
    <w:rsid w:val="00D56619"/>
    <w:rsid w:val="00D57515"/>
    <w:rsid w:val="00D5758D"/>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179"/>
    <w:rsid w:val="00D63359"/>
    <w:rsid w:val="00D636E2"/>
    <w:rsid w:val="00D6376A"/>
    <w:rsid w:val="00D6446E"/>
    <w:rsid w:val="00D64830"/>
    <w:rsid w:val="00D64CE5"/>
    <w:rsid w:val="00D650E8"/>
    <w:rsid w:val="00D65274"/>
    <w:rsid w:val="00D653FF"/>
    <w:rsid w:val="00D65403"/>
    <w:rsid w:val="00D658B9"/>
    <w:rsid w:val="00D65D57"/>
    <w:rsid w:val="00D65E37"/>
    <w:rsid w:val="00D663F4"/>
    <w:rsid w:val="00D664AB"/>
    <w:rsid w:val="00D6683F"/>
    <w:rsid w:val="00D66EEC"/>
    <w:rsid w:val="00D66F79"/>
    <w:rsid w:val="00D67275"/>
    <w:rsid w:val="00D678FA"/>
    <w:rsid w:val="00D679BE"/>
    <w:rsid w:val="00D67FE6"/>
    <w:rsid w:val="00D70153"/>
    <w:rsid w:val="00D7031B"/>
    <w:rsid w:val="00D70372"/>
    <w:rsid w:val="00D7099F"/>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8DB"/>
    <w:rsid w:val="00D73BC3"/>
    <w:rsid w:val="00D73D4D"/>
    <w:rsid w:val="00D73E08"/>
    <w:rsid w:val="00D741DD"/>
    <w:rsid w:val="00D7434F"/>
    <w:rsid w:val="00D743C2"/>
    <w:rsid w:val="00D743FE"/>
    <w:rsid w:val="00D74483"/>
    <w:rsid w:val="00D745FF"/>
    <w:rsid w:val="00D749E6"/>
    <w:rsid w:val="00D74CD6"/>
    <w:rsid w:val="00D75028"/>
    <w:rsid w:val="00D75093"/>
    <w:rsid w:val="00D75578"/>
    <w:rsid w:val="00D75633"/>
    <w:rsid w:val="00D75935"/>
    <w:rsid w:val="00D75D3E"/>
    <w:rsid w:val="00D75D79"/>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443"/>
    <w:rsid w:val="00D81486"/>
    <w:rsid w:val="00D815AC"/>
    <w:rsid w:val="00D81B76"/>
    <w:rsid w:val="00D8225A"/>
    <w:rsid w:val="00D82354"/>
    <w:rsid w:val="00D826C1"/>
    <w:rsid w:val="00D827E8"/>
    <w:rsid w:val="00D82903"/>
    <w:rsid w:val="00D82B4F"/>
    <w:rsid w:val="00D82BC1"/>
    <w:rsid w:val="00D82DE0"/>
    <w:rsid w:val="00D82FCD"/>
    <w:rsid w:val="00D830E0"/>
    <w:rsid w:val="00D83330"/>
    <w:rsid w:val="00D83CA5"/>
    <w:rsid w:val="00D83DBA"/>
    <w:rsid w:val="00D84344"/>
    <w:rsid w:val="00D84529"/>
    <w:rsid w:val="00D84AB4"/>
    <w:rsid w:val="00D84B2F"/>
    <w:rsid w:val="00D84E3B"/>
    <w:rsid w:val="00D84E99"/>
    <w:rsid w:val="00D84EB9"/>
    <w:rsid w:val="00D85BCB"/>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FB3"/>
    <w:rsid w:val="00DA001B"/>
    <w:rsid w:val="00DA00A1"/>
    <w:rsid w:val="00DA0319"/>
    <w:rsid w:val="00DA1182"/>
    <w:rsid w:val="00DA1678"/>
    <w:rsid w:val="00DA18C0"/>
    <w:rsid w:val="00DA19F2"/>
    <w:rsid w:val="00DA1AE8"/>
    <w:rsid w:val="00DA1BFE"/>
    <w:rsid w:val="00DA1CA5"/>
    <w:rsid w:val="00DA22D0"/>
    <w:rsid w:val="00DA23E7"/>
    <w:rsid w:val="00DA24BE"/>
    <w:rsid w:val="00DA272C"/>
    <w:rsid w:val="00DA2AB2"/>
    <w:rsid w:val="00DA2FC7"/>
    <w:rsid w:val="00DA36F5"/>
    <w:rsid w:val="00DA3D17"/>
    <w:rsid w:val="00DA3F58"/>
    <w:rsid w:val="00DA4047"/>
    <w:rsid w:val="00DA40FF"/>
    <w:rsid w:val="00DA4277"/>
    <w:rsid w:val="00DA45EB"/>
    <w:rsid w:val="00DA4613"/>
    <w:rsid w:val="00DA47B4"/>
    <w:rsid w:val="00DA4D44"/>
    <w:rsid w:val="00DA4E24"/>
    <w:rsid w:val="00DA4F35"/>
    <w:rsid w:val="00DA5119"/>
    <w:rsid w:val="00DA515B"/>
    <w:rsid w:val="00DA5257"/>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B0306"/>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19D"/>
    <w:rsid w:val="00DB3261"/>
    <w:rsid w:val="00DB3639"/>
    <w:rsid w:val="00DB36F4"/>
    <w:rsid w:val="00DB3BFC"/>
    <w:rsid w:val="00DB3E0F"/>
    <w:rsid w:val="00DB4826"/>
    <w:rsid w:val="00DB48A9"/>
    <w:rsid w:val="00DB48E7"/>
    <w:rsid w:val="00DB4A77"/>
    <w:rsid w:val="00DB4EFD"/>
    <w:rsid w:val="00DB4F5B"/>
    <w:rsid w:val="00DB5038"/>
    <w:rsid w:val="00DB5229"/>
    <w:rsid w:val="00DB533E"/>
    <w:rsid w:val="00DB563F"/>
    <w:rsid w:val="00DB585A"/>
    <w:rsid w:val="00DB5DC0"/>
    <w:rsid w:val="00DB60E8"/>
    <w:rsid w:val="00DB6341"/>
    <w:rsid w:val="00DB65F4"/>
    <w:rsid w:val="00DB6783"/>
    <w:rsid w:val="00DB67C9"/>
    <w:rsid w:val="00DB6971"/>
    <w:rsid w:val="00DB6AB7"/>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B68"/>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90C"/>
    <w:rsid w:val="00DC7A13"/>
    <w:rsid w:val="00DD0517"/>
    <w:rsid w:val="00DD06F7"/>
    <w:rsid w:val="00DD0A66"/>
    <w:rsid w:val="00DD0BC1"/>
    <w:rsid w:val="00DD116B"/>
    <w:rsid w:val="00DD1244"/>
    <w:rsid w:val="00DD12AF"/>
    <w:rsid w:val="00DD1417"/>
    <w:rsid w:val="00DD15D8"/>
    <w:rsid w:val="00DD17EE"/>
    <w:rsid w:val="00DD1D04"/>
    <w:rsid w:val="00DD1ECD"/>
    <w:rsid w:val="00DD20FC"/>
    <w:rsid w:val="00DD2173"/>
    <w:rsid w:val="00DD2638"/>
    <w:rsid w:val="00DD2664"/>
    <w:rsid w:val="00DD278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B0F"/>
    <w:rsid w:val="00DD4BCE"/>
    <w:rsid w:val="00DD50C9"/>
    <w:rsid w:val="00DD538E"/>
    <w:rsid w:val="00DD554B"/>
    <w:rsid w:val="00DD5C79"/>
    <w:rsid w:val="00DD5CBB"/>
    <w:rsid w:val="00DD5E43"/>
    <w:rsid w:val="00DD6086"/>
    <w:rsid w:val="00DD60C9"/>
    <w:rsid w:val="00DD65BB"/>
    <w:rsid w:val="00DD65CE"/>
    <w:rsid w:val="00DD66AD"/>
    <w:rsid w:val="00DD66D0"/>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1CF"/>
    <w:rsid w:val="00DE73AA"/>
    <w:rsid w:val="00DE747B"/>
    <w:rsid w:val="00DE7911"/>
    <w:rsid w:val="00DE7A91"/>
    <w:rsid w:val="00DE7AAA"/>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1EC4"/>
    <w:rsid w:val="00DF2704"/>
    <w:rsid w:val="00DF2825"/>
    <w:rsid w:val="00DF2A8A"/>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EC5"/>
    <w:rsid w:val="00DF5F94"/>
    <w:rsid w:val="00DF623B"/>
    <w:rsid w:val="00DF634B"/>
    <w:rsid w:val="00DF6490"/>
    <w:rsid w:val="00DF6D44"/>
    <w:rsid w:val="00DF702E"/>
    <w:rsid w:val="00DF7330"/>
    <w:rsid w:val="00DF747E"/>
    <w:rsid w:val="00DF75DC"/>
    <w:rsid w:val="00DF76D7"/>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4CD"/>
    <w:rsid w:val="00E04718"/>
    <w:rsid w:val="00E0473F"/>
    <w:rsid w:val="00E04C90"/>
    <w:rsid w:val="00E04CB3"/>
    <w:rsid w:val="00E04CDD"/>
    <w:rsid w:val="00E051EF"/>
    <w:rsid w:val="00E0564B"/>
    <w:rsid w:val="00E05945"/>
    <w:rsid w:val="00E06098"/>
    <w:rsid w:val="00E06208"/>
    <w:rsid w:val="00E06367"/>
    <w:rsid w:val="00E0636B"/>
    <w:rsid w:val="00E065C3"/>
    <w:rsid w:val="00E065FE"/>
    <w:rsid w:val="00E06726"/>
    <w:rsid w:val="00E069B5"/>
    <w:rsid w:val="00E06CA1"/>
    <w:rsid w:val="00E06D15"/>
    <w:rsid w:val="00E06E81"/>
    <w:rsid w:val="00E06EFC"/>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9D"/>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6F5"/>
    <w:rsid w:val="00E227C3"/>
    <w:rsid w:val="00E22A35"/>
    <w:rsid w:val="00E22E6C"/>
    <w:rsid w:val="00E22F91"/>
    <w:rsid w:val="00E233A2"/>
    <w:rsid w:val="00E23529"/>
    <w:rsid w:val="00E236AC"/>
    <w:rsid w:val="00E239EB"/>
    <w:rsid w:val="00E23DB7"/>
    <w:rsid w:val="00E241E3"/>
    <w:rsid w:val="00E241F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4CC"/>
    <w:rsid w:val="00E2684F"/>
    <w:rsid w:val="00E26903"/>
    <w:rsid w:val="00E26B60"/>
    <w:rsid w:val="00E27142"/>
    <w:rsid w:val="00E271C7"/>
    <w:rsid w:val="00E272E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584"/>
    <w:rsid w:val="00E32A1E"/>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209"/>
    <w:rsid w:val="00E35216"/>
    <w:rsid w:val="00E35241"/>
    <w:rsid w:val="00E35332"/>
    <w:rsid w:val="00E354D4"/>
    <w:rsid w:val="00E356DB"/>
    <w:rsid w:val="00E357B5"/>
    <w:rsid w:val="00E358D7"/>
    <w:rsid w:val="00E36038"/>
    <w:rsid w:val="00E36137"/>
    <w:rsid w:val="00E364C1"/>
    <w:rsid w:val="00E3668E"/>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A46"/>
    <w:rsid w:val="00E41F8E"/>
    <w:rsid w:val="00E421B6"/>
    <w:rsid w:val="00E42255"/>
    <w:rsid w:val="00E42396"/>
    <w:rsid w:val="00E42574"/>
    <w:rsid w:val="00E425E2"/>
    <w:rsid w:val="00E427E4"/>
    <w:rsid w:val="00E4286A"/>
    <w:rsid w:val="00E429FF"/>
    <w:rsid w:val="00E42C70"/>
    <w:rsid w:val="00E42F02"/>
    <w:rsid w:val="00E432A5"/>
    <w:rsid w:val="00E43365"/>
    <w:rsid w:val="00E436FA"/>
    <w:rsid w:val="00E43732"/>
    <w:rsid w:val="00E43BE9"/>
    <w:rsid w:val="00E445CC"/>
    <w:rsid w:val="00E44670"/>
    <w:rsid w:val="00E4476F"/>
    <w:rsid w:val="00E44AD6"/>
    <w:rsid w:val="00E44C97"/>
    <w:rsid w:val="00E44D3C"/>
    <w:rsid w:val="00E44F3D"/>
    <w:rsid w:val="00E4544B"/>
    <w:rsid w:val="00E4547E"/>
    <w:rsid w:val="00E45624"/>
    <w:rsid w:val="00E4563B"/>
    <w:rsid w:val="00E456EE"/>
    <w:rsid w:val="00E45D3A"/>
    <w:rsid w:val="00E45EB7"/>
    <w:rsid w:val="00E45ECE"/>
    <w:rsid w:val="00E462D7"/>
    <w:rsid w:val="00E46316"/>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7C0"/>
    <w:rsid w:val="00E50817"/>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596"/>
    <w:rsid w:val="00E608B8"/>
    <w:rsid w:val="00E60EF0"/>
    <w:rsid w:val="00E60F31"/>
    <w:rsid w:val="00E612D0"/>
    <w:rsid w:val="00E61686"/>
    <w:rsid w:val="00E61827"/>
    <w:rsid w:val="00E61A6C"/>
    <w:rsid w:val="00E61D7B"/>
    <w:rsid w:val="00E6212D"/>
    <w:rsid w:val="00E6225B"/>
    <w:rsid w:val="00E62280"/>
    <w:rsid w:val="00E623F3"/>
    <w:rsid w:val="00E62664"/>
    <w:rsid w:val="00E626C7"/>
    <w:rsid w:val="00E62AF7"/>
    <w:rsid w:val="00E62B7F"/>
    <w:rsid w:val="00E62C5B"/>
    <w:rsid w:val="00E6328F"/>
    <w:rsid w:val="00E63488"/>
    <w:rsid w:val="00E6369D"/>
    <w:rsid w:val="00E636C2"/>
    <w:rsid w:val="00E63B19"/>
    <w:rsid w:val="00E63DB9"/>
    <w:rsid w:val="00E6434C"/>
    <w:rsid w:val="00E64745"/>
    <w:rsid w:val="00E64E27"/>
    <w:rsid w:val="00E64EA7"/>
    <w:rsid w:val="00E64EAE"/>
    <w:rsid w:val="00E6508D"/>
    <w:rsid w:val="00E6512E"/>
    <w:rsid w:val="00E652CD"/>
    <w:rsid w:val="00E65899"/>
    <w:rsid w:val="00E65974"/>
    <w:rsid w:val="00E659E5"/>
    <w:rsid w:val="00E65BB9"/>
    <w:rsid w:val="00E65D64"/>
    <w:rsid w:val="00E660E8"/>
    <w:rsid w:val="00E66642"/>
    <w:rsid w:val="00E66653"/>
    <w:rsid w:val="00E669B7"/>
    <w:rsid w:val="00E66C25"/>
    <w:rsid w:val="00E66E50"/>
    <w:rsid w:val="00E67282"/>
    <w:rsid w:val="00E677D8"/>
    <w:rsid w:val="00E67A66"/>
    <w:rsid w:val="00E70002"/>
    <w:rsid w:val="00E70259"/>
    <w:rsid w:val="00E702E8"/>
    <w:rsid w:val="00E70662"/>
    <w:rsid w:val="00E70685"/>
    <w:rsid w:val="00E707E8"/>
    <w:rsid w:val="00E709C5"/>
    <w:rsid w:val="00E70A5A"/>
    <w:rsid w:val="00E71366"/>
    <w:rsid w:val="00E718B3"/>
    <w:rsid w:val="00E71C30"/>
    <w:rsid w:val="00E71E23"/>
    <w:rsid w:val="00E72AF1"/>
    <w:rsid w:val="00E730B9"/>
    <w:rsid w:val="00E731FE"/>
    <w:rsid w:val="00E73347"/>
    <w:rsid w:val="00E7345D"/>
    <w:rsid w:val="00E735B3"/>
    <w:rsid w:val="00E735DB"/>
    <w:rsid w:val="00E73862"/>
    <w:rsid w:val="00E73D91"/>
    <w:rsid w:val="00E73FD6"/>
    <w:rsid w:val="00E746DE"/>
    <w:rsid w:val="00E748F2"/>
    <w:rsid w:val="00E74A6E"/>
    <w:rsid w:val="00E74CA9"/>
    <w:rsid w:val="00E750C9"/>
    <w:rsid w:val="00E7518E"/>
    <w:rsid w:val="00E75287"/>
    <w:rsid w:val="00E754BC"/>
    <w:rsid w:val="00E757DB"/>
    <w:rsid w:val="00E759AC"/>
    <w:rsid w:val="00E759B2"/>
    <w:rsid w:val="00E75D90"/>
    <w:rsid w:val="00E76224"/>
    <w:rsid w:val="00E76351"/>
    <w:rsid w:val="00E76488"/>
    <w:rsid w:val="00E76675"/>
    <w:rsid w:val="00E7728B"/>
    <w:rsid w:val="00E773B5"/>
    <w:rsid w:val="00E77552"/>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103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624E"/>
    <w:rsid w:val="00E86311"/>
    <w:rsid w:val="00E8670C"/>
    <w:rsid w:val="00E869F1"/>
    <w:rsid w:val="00E86A12"/>
    <w:rsid w:val="00E86C26"/>
    <w:rsid w:val="00E86F2A"/>
    <w:rsid w:val="00E8718F"/>
    <w:rsid w:val="00E87503"/>
    <w:rsid w:val="00E87694"/>
    <w:rsid w:val="00E87876"/>
    <w:rsid w:val="00E87937"/>
    <w:rsid w:val="00E87BCA"/>
    <w:rsid w:val="00E87F34"/>
    <w:rsid w:val="00E90710"/>
    <w:rsid w:val="00E90926"/>
    <w:rsid w:val="00E90B20"/>
    <w:rsid w:val="00E90FD1"/>
    <w:rsid w:val="00E90FDC"/>
    <w:rsid w:val="00E91429"/>
    <w:rsid w:val="00E91573"/>
    <w:rsid w:val="00E91690"/>
    <w:rsid w:val="00E91847"/>
    <w:rsid w:val="00E91A6A"/>
    <w:rsid w:val="00E91AA0"/>
    <w:rsid w:val="00E91AA6"/>
    <w:rsid w:val="00E91DF3"/>
    <w:rsid w:val="00E9231E"/>
    <w:rsid w:val="00E92701"/>
    <w:rsid w:val="00E92B97"/>
    <w:rsid w:val="00E92F3D"/>
    <w:rsid w:val="00E93485"/>
    <w:rsid w:val="00E93DA6"/>
    <w:rsid w:val="00E93E75"/>
    <w:rsid w:val="00E94277"/>
    <w:rsid w:val="00E942EC"/>
    <w:rsid w:val="00E94650"/>
    <w:rsid w:val="00E946BD"/>
    <w:rsid w:val="00E94885"/>
    <w:rsid w:val="00E94A4C"/>
    <w:rsid w:val="00E94C44"/>
    <w:rsid w:val="00E95464"/>
    <w:rsid w:val="00E95494"/>
    <w:rsid w:val="00E95771"/>
    <w:rsid w:val="00E95C96"/>
    <w:rsid w:val="00E95D47"/>
    <w:rsid w:val="00E95E0F"/>
    <w:rsid w:val="00E95ECA"/>
    <w:rsid w:val="00E95FB2"/>
    <w:rsid w:val="00E96208"/>
    <w:rsid w:val="00E96448"/>
    <w:rsid w:val="00E965D0"/>
    <w:rsid w:val="00E96BD5"/>
    <w:rsid w:val="00E96BDE"/>
    <w:rsid w:val="00E96CFE"/>
    <w:rsid w:val="00E9750C"/>
    <w:rsid w:val="00E97AC9"/>
    <w:rsid w:val="00E97BCA"/>
    <w:rsid w:val="00E97D1B"/>
    <w:rsid w:val="00E97F46"/>
    <w:rsid w:val="00EA072B"/>
    <w:rsid w:val="00EA0A0E"/>
    <w:rsid w:val="00EA0B02"/>
    <w:rsid w:val="00EA0CF2"/>
    <w:rsid w:val="00EA0D5C"/>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58C"/>
    <w:rsid w:val="00EA3768"/>
    <w:rsid w:val="00EA3A56"/>
    <w:rsid w:val="00EA405E"/>
    <w:rsid w:val="00EA41C5"/>
    <w:rsid w:val="00EA468C"/>
    <w:rsid w:val="00EA47FC"/>
    <w:rsid w:val="00EA48D9"/>
    <w:rsid w:val="00EA4DB6"/>
    <w:rsid w:val="00EA4E4F"/>
    <w:rsid w:val="00EA4F23"/>
    <w:rsid w:val="00EA4F3F"/>
    <w:rsid w:val="00EA5600"/>
    <w:rsid w:val="00EA5BC2"/>
    <w:rsid w:val="00EA6016"/>
    <w:rsid w:val="00EA6066"/>
    <w:rsid w:val="00EA642E"/>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495"/>
    <w:rsid w:val="00EC4814"/>
    <w:rsid w:val="00EC4873"/>
    <w:rsid w:val="00EC4A60"/>
    <w:rsid w:val="00EC4B4D"/>
    <w:rsid w:val="00EC4F13"/>
    <w:rsid w:val="00EC5440"/>
    <w:rsid w:val="00EC5FCB"/>
    <w:rsid w:val="00EC6205"/>
    <w:rsid w:val="00EC630B"/>
    <w:rsid w:val="00EC6459"/>
    <w:rsid w:val="00EC6D5F"/>
    <w:rsid w:val="00EC70C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1F6"/>
    <w:rsid w:val="00ED1525"/>
    <w:rsid w:val="00ED1672"/>
    <w:rsid w:val="00ED1EB1"/>
    <w:rsid w:val="00ED218E"/>
    <w:rsid w:val="00ED2388"/>
    <w:rsid w:val="00ED2512"/>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2F2"/>
    <w:rsid w:val="00ED5915"/>
    <w:rsid w:val="00ED59B1"/>
    <w:rsid w:val="00ED5DF0"/>
    <w:rsid w:val="00ED6123"/>
    <w:rsid w:val="00ED616F"/>
    <w:rsid w:val="00ED63AA"/>
    <w:rsid w:val="00ED6487"/>
    <w:rsid w:val="00ED65AE"/>
    <w:rsid w:val="00ED6718"/>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246"/>
    <w:rsid w:val="00EE62B3"/>
    <w:rsid w:val="00EE62BC"/>
    <w:rsid w:val="00EE6412"/>
    <w:rsid w:val="00EE643A"/>
    <w:rsid w:val="00EE65CD"/>
    <w:rsid w:val="00EE6669"/>
    <w:rsid w:val="00EE670D"/>
    <w:rsid w:val="00EE6C2F"/>
    <w:rsid w:val="00EE6D84"/>
    <w:rsid w:val="00EE6F00"/>
    <w:rsid w:val="00EE76A2"/>
    <w:rsid w:val="00EE7F85"/>
    <w:rsid w:val="00EF0432"/>
    <w:rsid w:val="00EF079F"/>
    <w:rsid w:val="00EF084A"/>
    <w:rsid w:val="00EF0AD0"/>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83D"/>
    <w:rsid w:val="00EF6E98"/>
    <w:rsid w:val="00EF6F66"/>
    <w:rsid w:val="00EF6FCA"/>
    <w:rsid w:val="00EF740E"/>
    <w:rsid w:val="00EF771F"/>
    <w:rsid w:val="00F00069"/>
    <w:rsid w:val="00F0022E"/>
    <w:rsid w:val="00F00264"/>
    <w:rsid w:val="00F00689"/>
    <w:rsid w:val="00F00701"/>
    <w:rsid w:val="00F0090D"/>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1DE"/>
    <w:rsid w:val="00F043E1"/>
    <w:rsid w:val="00F04653"/>
    <w:rsid w:val="00F0469C"/>
    <w:rsid w:val="00F046EF"/>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33C"/>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7FB"/>
    <w:rsid w:val="00F1499C"/>
    <w:rsid w:val="00F149DC"/>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A9"/>
    <w:rsid w:val="00F22266"/>
    <w:rsid w:val="00F222CC"/>
    <w:rsid w:val="00F22315"/>
    <w:rsid w:val="00F234F3"/>
    <w:rsid w:val="00F23560"/>
    <w:rsid w:val="00F236E2"/>
    <w:rsid w:val="00F2375D"/>
    <w:rsid w:val="00F23D03"/>
    <w:rsid w:val="00F2426A"/>
    <w:rsid w:val="00F24375"/>
    <w:rsid w:val="00F24431"/>
    <w:rsid w:val="00F24811"/>
    <w:rsid w:val="00F2495F"/>
    <w:rsid w:val="00F24BA6"/>
    <w:rsid w:val="00F24F0B"/>
    <w:rsid w:val="00F250B7"/>
    <w:rsid w:val="00F251D1"/>
    <w:rsid w:val="00F257D0"/>
    <w:rsid w:val="00F25E24"/>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54E"/>
    <w:rsid w:val="00F346DF"/>
    <w:rsid w:val="00F34899"/>
    <w:rsid w:val="00F348C6"/>
    <w:rsid w:val="00F348D2"/>
    <w:rsid w:val="00F3492F"/>
    <w:rsid w:val="00F34EAF"/>
    <w:rsid w:val="00F353C3"/>
    <w:rsid w:val="00F35585"/>
    <w:rsid w:val="00F35636"/>
    <w:rsid w:val="00F35954"/>
    <w:rsid w:val="00F35A30"/>
    <w:rsid w:val="00F35A3A"/>
    <w:rsid w:val="00F35BB1"/>
    <w:rsid w:val="00F35CFB"/>
    <w:rsid w:val="00F35F91"/>
    <w:rsid w:val="00F3608C"/>
    <w:rsid w:val="00F36498"/>
    <w:rsid w:val="00F36628"/>
    <w:rsid w:val="00F3664D"/>
    <w:rsid w:val="00F36E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8D"/>
    <w:rsid w:val="00F424C5"/>
    <w:rsid w:val="00F4287B"/>
    <w:rsid w:val="00F42908"/>
    <w:rsid w:val="00F42A8B"/>
    <w:rsid w:val="00F42ACB"/>
    <w:rsid w:val="00F42B90"/>
    <w:rsid w:val="00F42D6E"/>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F5"/>
    <w:rsid w:val="00F4677F"/>
    <w:rsid w:val="00F467C3"/>
    <w:rsid w:val="00F46C8C"/>
    <w:rsid w:val="00F46D32"/>
    <w:rsid w:val="00F46F58"/>
    <w:rsid w:val="00F473E2"/>
    <w:rsid w:val="00F47534"/>
    <w:rsid w:val="00F47824"/>
    <w:rsid w:val="00F47AFE"/>
    <w:rsid w:val="00F47D25"/>
    <w:rsid w:val="00F50737"/>
    <w:rsid w:val="00F515E0"/>
    <w:rsid w:val="00F5170D"/>
    <w:rsid w:val="00F51A7F"/>
    <w:rsid w:val="00F51B79"/>
    <w:rsid w:val="00F51D10"/>
    <w:rsid w:val="00F51E1E"/>
    <w:rsid w:val="00F52EBF"/>
    <w:rsid w:val="00F53240"/>
    <w:rsid w:val="00F53552"/>
    <w:rsid w:val="00F535BA"/>
    <w:rsid w:val="00F53B4D"/>
    <w:rsid w:val="00F53EAB"/>
    <w:rsid w:val="00F53EC2"/>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46"/>
    <w:rsid w:val="00F559B8"/>
    <w:rsid w:val="00F559BA"/>
    <w:rsid w:val="00F55B5F"/>
    <w:rsid w:val="00F55B87"/>
    <w:rsid w:val="00F55C37"/>
    <w:rsid w:val="00F55E75"/>
    <w:rsid w:val="00F5604F"/>
    <w:rsid w:val="00F5609E"/>
    <w:rsid w:val="00F560A9"/>
    <w:rsid w:val="00F56355"/>
    <w:rsid w:val="00F565C0"/>
    <w:rsid w:val="00F5749E"/>
    <w:rsid w:val="00F57838"/>
    <w:rsid w:val="00F57E2D"/>
    <w:rsid w:val="00F6089F"/>
    <w:rsid w:val="00F609E1"/>
    <w:rsid w:val="00F60A31"/>
    <w:rsid w:val="00F60C9C"/>
    <w:rsid w:val="00F60CBB"/>
    <w:rsid w:val="00F60EC8"/>
    <w:rsid w:val="00F6111E"/>
    <w:rsid w:val="00F61226"/>
    <w:rsid w:val="00F6135D"/>
    <w:rsid w:val="00F61426"/>
    <w:rsid w:val="00F615BC"/>
    <w:rsid w:val="00F6171E"/>
    <w:rsid w:val="00F6183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6D23"/>
    <w:rsid w:val="00F66EB5"/>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30AD"/>
    <w:rsid w:val="00F73653"/>
    <w:rsid w:val="00F738FB"/>
    <w:rsid w:val="00F739EC"/>
    <w:rsid w:val="00F73AB5"/>
    <w:rsid w:val="00F73C90"/>
    <w:rsid w:val="00F740A3"/>
    <w:rsid w:val="00F7421D"/>
    <w:rsid w:val="00F74235"/>
    <w:rsid w:val="00F742E9"/>
    <w:rsid w:val="00F743A5"/>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47D"/>
    <w:rsid w:val="00F829E4"/>
    <w:rsid w:val="00F82BFD"/>
    <w:rsid w:val="00F82DC9"/>
    <w:rsid w:val="00F82F51"/>
    <w:rsid w:val="00F8352B"/>
    <w:rsid w:val="00F83694"/>
    <w:rsid w:val="00F8379A"/>
    <w:rsid w:val="00F839E4"/>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D44"/>
    <w:rsid w:val="00F91E87"/>
    <w:rsid w:val="00F91ED2"/>
    <w:rsid w:val="00F91F11"/>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710"/>
    <w:rsid w:val="00F9571B"/>
    <w:rsid w:val="00F9593E"/>
    <w:rsid w:val="00F95AB0"/>
    <w:rsid w:val="00F95BA7"/>
    <w:rsid w:val="00F95E16"/>
    <w:rsid w:val="00F95F61"/>
    <w:rsid w:val="00F960A5"/>
    <w:rsid w:val="00F9639E"/>
    <w:rsid w:val="00F96437"/>
    <w:rsid w:val="00F9653C"/>
    <w:rsid w:val="00F96630"/>
    <w:rsid w:val="00F96BB9"/>
    <w:rsid w:val="00F96DCD"/>
    <w:rsid w:val="00F97381"/>
    <w:rsid w:val="00F97566"/>
    <w:rsid w:val="00F976BD"/>
    <w:rsid w:val="00F9774E"/>
    <w:rsid w:val="00F979D0"/>
    <w:rsid w:val="00FA0036"/>
    <w:rsid w:val="00FA01B2"/>
    <w:rsid w:val="00FA01C2"/>
    <w:rsid w:val="00FA097A"/>
    <w:rsid w:val="00FA0B31"/>
    <w:rsid w:val="00FA0C1A"/>
    <w:rsid w:val="00FA0C8F"/>
    <w:rsid w:val="00FA10AB"/>
    <w:rsid w:val="00FA14F4"/>
    <w:rsid w:val="00FA1577"/>
    <w:rsid w:val="00FA1607"/>
    <w:rsid w:val="00FA16B2"/>
    <w:rsid w:val="00FA173A"/>
    <w:rsid w:val="00FA1C4E"/>
    <w:rsid w:val="00FA1E99"/>
    <w:rsid w:val="00FA2575"/>
    <w:rsid w:val="00FA25C6"/>
    <w:rsid w:val="00FA2621"/>
    <w:rsid w:val="00FA26DF"/>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540"/>
    <w:rsid w:val="00FB079A"/>
    <w:rsid w:val="00FB07C4"/>
    <w:rsid w:val="00FB0CA9"/>
    <w:rsid w:val="00FB0CC0"/>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BF5"/>
    <w:rsid w:val="00FB6F57"/>
    <w:rsid w:val="00FB6FCE"/>
    <w:rsid w:val="00FB7596"/>
    <w:rsid w:val="00FB75E0"/>
    <w:rsid w:val="00FB791F"/>
    <w:rsid w:val="00FB7CF4"/>
    <w:rsid w:val="00FB7D89"/>
    <w:rsid w:val="00FB7ECF"/>
    <w:rsid w:val="00FB7FE7"/>
    <w:rsid w:val="00FC0954"/>
    <w:rsid w:val="00FC0A18"/>
    <w:rsid w:val="00FC0D54"/>
    <w:rsid w:val="00FC0DF4"/>
    <w:rsid w:val="00FC1496"/>
    <w:rsid w:val="00FC1564"/>
    <w:rsid w:val="00FC174A"/>
    <w:rsid w:val="00FC1789"/>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D09"/>
    <w:rsid w:val="00FD1D30"/>
    <w:rsid w:val="00FD1DDE"/>
    <w:rsid w:val="00FD2126"/>
    <w:rsid w:val="00FD22BD"/>
    <w:rsid w:val="00FD23EF"/>
    <w:rsid w:val="00FD2466"/>
    <w:rsid w:val="00FD256B"/>
    <w:rsid w:val="00FD27C5"/>
    <w:rsid w:val="00FD284C"/>
    <w:rsid w:val="00FD2894"/>
    <w:rsid w:val="00FD28E1"/>
    <w:rsid w:val="00FD2A2C"/>
    <w:rsid w:val="00FD3043"/>
    <w:rsid w:val="00FD32BE"/>
    <w:rsid w:val="00FD32DD"/>
    <w:rsid w:val="00FD34B9"/>
    <w:rsid w:val="00FD366C"/>
    <w:rsid w:val="00FD399A"/>
    <w:rsid w:val="00FD3ABC"/>
    <w:rsid w:val="00FD3CB7"/>
    <w:rsid w:val="00FD3D44"/>
    <w:rsid w:val="00FD3FDF"/>
    <w:rsid w:val="00FD4062"/>
    <w:rsid w:val="00FD41B3"/>
    <w:rsid w:val="00FD41CB"/>
    <w:rsid w:val="00FD4359"/>
    <w:rsid w:val="00FD437F"/>
    <w:rsid w:val="00FD43F4"/>
    <w:rsid w:val="00FD4631"/>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2FEC"/>
    <w:rsid w:val="00FE308A"/>
    <w:rsid w:val="00FE35D4"/>
    <w:rsid w:val="00FE3664"/>
    <w:rsid w:val="00FE38F8"/>
    <w:rsid w:val="00FE3ADD"/>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Body Text Indent" w:uiPriority="99"/>
    <w:lsdException w:name="Subtitle" w:qFormat="1"/>
    <w:lsdException w:name="Body Text Indent 2" w:uiPriority="99"/>
    <w:lsdException w:name="Hyperlink" w:uiPriority="99"/>
    <w:lsdException w:name="Strong" w:qFormat="1"/>
    <w:lsdException w:name="Emphasis" w:uiPriority="20" w:qFormat="1"/>
    <w:lsdException w:name="Normal (Web)"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8E182E"/>
    <w:pPr>
      <w:tabs>
        <w:tab w:val="right" w:leader="dot" w:pos="8931"/>
      </w:tabs>
      <w:spacing w:before="120" w:after="120" w:line="480" w:lineRule="exact"/>
      <w:ind w:leftChars="75" w:left="1984" w:hangingChars="501" w:hanging="1804"/>
      <w:jc w:val="both"/>
    </w:pPr>
    <w:rPr>
      <w:rFonts w:eastAsia="標楷體"/>
      <w:b/>
      <w:bCs/>
      <w:caps/>
      <w:noProof/>
      <w:sz w:val="36"/>
      <w:szCs w:val="36"/>
    </w:rPr>
  </w:style>
  <w:style w:type="paragraph" w:styleId="27">
    <w:name w:val="toc 2"/>
    <w:basedOn w:val="a2"/>
    <w:next w:val="a2"/>
    <w:autoRedefine/>
    <w:uiPriority w:val="39"/>
    <w:qFormat/>
    <w:rsid w:val="006B61F3"/>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6B61F3"/>
    <w:pPr>
      <w:tabs>
        <w:tab w:val="right" w:leader="dot" w:pos="8931"/>
      </w:tabs>
      <w:ind w:firstLineChars="50" w:firstLine="180"/>
    </w:pPr>
    <w:rPr>
      <w:rFonts w:ascii="標楷體" w:eastAsia="標楷體" w:hAnsi="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Body Text Indent" w:uiPriority="99"/>
    <w:lsdException w:name="Subtitle" w:qFormat="1"/>
    <w:lsdException w:name="Body Text Indent 2" w:uiPriority="99"/>
    <w:lsdException w:name="Hyperlink" w:uiPriority="99"/>
    <w:lsdException w:name="Strong" w:qFormat="1"/>
    <w:lsdException w:name="Emphasis" w:uiPriority="20" w:qFormat="1"/>
    <w:lsdException w:name="Normal (Web)"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8E182E"/>
    <w:pPr>
      <w:tabs>
        <w:tab w:val="right" w:leader="dot" w:pos="8931"/>
      </w:tabs>
      <w:spacing w:before="120" w:after="120" w:line="480" w:lineRule="exact"/>
      <w:ind w:leftChars="75" w:left="1984" w:hangingChars="501" w:hanging="1804"/>
      <w:jc w:val="both"/>
    </w:pPr>
    <w:rPr>
      <w:rFonts w:eastAsia="標楷體"/>
      <w:b/>
      <w:bCs/>
      <w:caps/>
      <w:noProof/>
      <w:sz w:val="36"/>
      <w:szCs w:val="36"/>
    </w:rPr>
  </w:style>
  <w:style w:type="paragraph" w:styleId="27">
    <w:name w:val="toc 2"/>
    <w:basedOn w:val="a2"/>
    <w:next w:val="a2"/>
    <w:autoRedefine/>
    <w:uiPriority w:val="39"/>
    <w:qFormat/>
    <w:rsid w:val="006B61F3"/>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6B61F3"/>
    <w:pPr>
      <w:tabs>
        <w:tab w:val="right" w:leader="dot" w:pos="8931"/>
      </w:tabs>
      <w:ind w:firstLineChars="50" w:firstLine="180"/>
    </w:pPr>
    <w:rPr>
      <w:rFonts w:ascii="標楷體" w:eastAsia="標楷體" w:hAnsi="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png"/><Relationship Id="rId37"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0.10117591018001153"/>
                  <c:y val="0.13430955458925845"/>
                </c:manualLayout>
              </c:layout>
              <c:tx>
                <c:rich>
                  <a:bodyPr/>
                  <a:lstStyle/>
                  <a:p>
                    <a:r>
                      <a:rPr lang="en-US" altLang="zh-TW"/>
                      <a:t>-</a:t>
                    </a:r>
                    <a:r>
                      <a:rPr lang="en-US" altLang="en-US"/>
                      <a:t>0.</a:t>
                    </a:r>
                    <a:r>
                      <a:rPr lang="en-US" altLang="zh-TW"/>
                      <a:t>90</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Sheet1!$A$160:$A$231</c:f>
              <c:strCache>
                <c:ptCount val="72"/>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pt idx="71">
                  <c:v>107/12</c:v>
                </c:pt>
              </c:strCache>
            </c:strRef>
          </c:cat>
          <c:val>
            <c:numRef>
              <c:f>Sheet1!$C$160:$C$231</c:f>
              <c:numCache>
                <c:formatCode>0.00_ </c:formatCode>
                <c:ptCount val="72"/>
                <c:pt idx="0">
                  <c:v>0.49258281703341567</c:v>
                </c:pt>
                <c:pt idx="1">
                  <c:v>0.45010656485620082</c:v>
                </c:pt>
                <c:pt idx="2">
                  <c:v>0.38193277098417244</c:v>
                </c:pt>
                <c:pt idx="3">
                  <c:v>0.33829144807113742</c:v>
                </c:pt>
                <c:pt idx="4">
                  <c:v>0.24768009019764392</c:v>
                </c:pt>
                <c:pt idx="5">
                  <c:v>0.13034075458389083</c:v>
                </c:pt>
                <c:pt idx="6">
                  <c:v>9.5188308223770335E-2</c:v>
                </c:pt>
                <c:pt idx="7">
                  <c:v>6.9315376774947701E-2</c:v>
                </c:pt>
                <c:pt idx="8">
                  <c:v>7.2627282930226578E-2</c:v>
                </c:pt>
                <c:pt idx="9">
                  <c:v>0.12279260827112726</c:v>
                </c:pt>
                <c:pt idx="10">
                  <c:v>0.2186835838486445</c:v>
                </c:pt>
                <c:pt idx="11">
                  <c:v>0.34186492909207278</c:v>
                </c:pt>
                <c:pt idx="12">
                  <c:v>0.37703509503568267</c:v>
                </c:pt>
                <c:pt idx="13">
                  <c:v>0.3892987765860445</c:v>
                </c:pt>
                <c:pt idx="14">
                  <c:v>0.28376975605868271</c:v>
                </c:pt>
                <c:pt idx="15">
                  <c:v>0.16963815236681334</c:v>
                </c:pt>
                <c:pt idx="16">
                  <c:v>-5.0622564625735222E-4</c:v>
                </c:pt>
                <c:pt idx="17">
                  <c:v>-0.11756415901019723</c:v>
                </c:pt>
                <c:pt idx="18">
                  <c:v>-0.19634075247256799</c:v>
                </c:pt>
                <c:pt idx="19">
                  <c:v>-0.24738220134363775</c:v>
                </c:pt>
                <c:pt idx="20">
                  <c:v>-0.25423631797899526</c:v>
                </c:pt>
                <c:pt idx="21">
                  <c:v>-0.23053525077585402</c:v>
                </c:pt>
                <c:pt idx="22">
                  <c:v>-0.16658334040586809</c:v>
                </c:pt>
                <c:pt idx="23">
                  <c:v>-0.10609525962613775</c:v>
                </c:pt>
                <c:pt idx="24">
                  <c:v>-0.10985452944130003</c:v>
                </c:pt>
                <c:pt idx="25">
                  <c:v>-0.1570901476027009</c:v>
                </c:pt>
                <c:pt idx="26">
                  <c:v>-0.18121549134351156</c:v>
                </c:pt>
                <c:pt idx="27">
                  <c:v>-0.15464721388602776</c:v>
                </c:pt>
                <c:pt idx="28">
                  <c:v>-0.13308683026969081</c:v>
                </c:pt>
                <c:pt idx="29">
                  <c:v>-0.190423844852039</c:v>
                </c:pt>
                <c:pt idx="30">
                  <c:v>-0.2755591292276427</c:v>
                </c:pt>
                <c:pt idx="31">
                  <c:v>-0.32833620773186079</c:v>
                </c:pt>
                <c:pt idx="32">
                  <c:v>-0.3557367137956513</c:v>
                </c:pt>
                <c:pt idx="33">
                  <c:v>-0.4126695149952786</c:v>
                </c:pt>
                <c:pt idx="34">
                  <c:v>-0.46499916304901801</c:v>
                </c:pt>
                <c:pt idx="35">
                  <c:v>-0.46835879467260755</c:v>
                </c:pt>
                <c:pt idx="36">
                  <c:v>-0.37805931222055777</c:v>
                </c:pt>
                <c:pt idx="37">
                  <c:v>-0.17186729915465992</c:v>
                </c:pt>
                <c:pt idx="38">
                  <c:v>0.14894627462882504</c:v>
                </c:pt>
                <c:pt idx="39">
                  <c:v>0.39424189660837161</c:v>
                </c:pt>
                <c:pt idx="40">
                  <c:v>0.65659376272519943</c:v>
                </c:pt>
                <c:pt idx="41">
                  <c:v>0.7538059002686115</c:v>
                </c:pt>
                <c:pt idx="42">
                  <c:v>0.71230268076036829</c:v>
                </c:pt>
                <c:pt idx="43">
                  <c:v>0.53379216719191547</c:v>
                </c:pt>
                <c:pt idx="44">
                  <c:v>0.30952514888082927</c:v>
                </c:pt>
                <c:pt idx="45">
                  <c:v>0.1093293532217432</c:v>
                </c:pt>
                <c:pt idx="46">
                  <c:v>-1.1135255672345412E-2</c:v>
                </c:pt>
                <c:pt idx="47">
                  <c:v>-7.7268717886036509E-2</c:v>
                </c:pt>
                <c:pt idx="48">
                  <c:v>-0.13239095612891383</c:v>
                </c:pt>
                <c:pt idx="49">
                  <c:v>-0.22097490928899566</c:v>
                </c:pt>
                <c:pt idx="50">
                  <c:v>-0.22065533496971046</c:v>
                </c:pt>
                <c:pt idx="51">
                  <c:v>-0.15219137197884924</c:v>
                </c:pt>
                <c:pt idx="52">
                  <c:v>-1.1834136006860785E-2</c:v>
                </c:pt>
                <c:pt idx="53">
                  <c:v>0.1461512177147295</c:v>
                </c:pt>
                <c:pt idx="54">
                  <c:v>0.22283778300871138</c:v>
                </c:pt>
                <c:pt idx="55">
                  <c:v>0.2181544332625629</c:v>
                </c:pt>
                <c:pt idx="56">
                  <c:v>0.20907894438961794</c:v>
                </c:pt>
                <c:pt idx="57">
                  <c:v>0.16584620651001192</c:v>
                </c:pt>
                <c:pt idx="58">
                  <c:v>7.2640002061197251E-2</c:v>
                </c:pt>
                <c:pt idx="59">
                  <c:v>-4.5453702161002418E-2</c:v>
                </c:pt>
                <c:pt idx="60" formatCode="General">
                  <c:v>-0.16</c:v>
                </c:pt>
                <c:pt idx="61" formatCode="General">
                  <c:v>-0.05</c:v>
                </c:pt>
                <c:pt idx="62" formatCode="General">
                  <c:v>7.0000000000000007E-2</c:v>
                </c:pt>
                <c:pt idx="63" formatCode="General">
                  <c:v>0.18</c:v>
                </c:pt>
                <c:pt idx="64" formatCode="General">
                  <c:v>0.19</c:v>
                </c:pt>
                <c:pt idx="65" formatCode="General">
                  <c:v>-0.04</c:v>
                </c:pt>
                <c:pt idx="66" formatCode="General">
                  <c:v>-0.22</c:v>
                </c:pt>
                <c:pt idx="67" formatCode="General">
                  <c:v>-0.41</c:v>
                </c:pt>
                <c:pt idx="68" formatCode="General">
                  <c:v>-0.59</c:v>
                </c:pt>
                <c:pt idx="69" formatCode="General">
                  <c:v>-0.77</c:v>
                </c:pt>
                <c:pt idx="70" formatCode="General">
                  <c:v>-0.86</c:v>
                </c:pt>
                <c:pt idx="71" formatCode="General">
                  <c:v>-0.9</c:v>
                </c:pt>
              </c:numCache>
            </c:numRef>
          </c:val>
        </c:ser>
        <c:dLbls>
          <c:showLegendKey val="0"/>
          <c:showVal val="0"/>
          <c:showCatName val="0"/>
          <c:showSerName val="0"/>
          <c:showPercent val="0"/>
          <c:showBubbleSize val="0"/>
        </c:dLbls>
        <c:gapWidth val="150"/>
        <c:axId val="226366592"/>
        <c:axId val="22636812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2.1786396482653823E-2"/>
                  <c:y val="-6.9635288126297643E-2"/>
                </c:manualLayout>
              </c:layout>
              <c:tx>
                <c:rich>
                  <a:bodyPr/>
                  <a:lstStyle/>
                  <a:p>
                    <a:r>
                      <a:rPr lang="en-US" altLang="en-US"/>
                      <a:t>9</a:t>
                    </a:r>
                    <a:r>
                      <a:rPr lang="en-US" altLang="zh-TW"/>
                      <a:t>8</a:t>
                    </a:r>
                    <a:r>
                      <a:rPr lang="en-US" altLang="en-US"/>
                      <a:t>.</a:t>
                    </a:r>
                    <a:r>
                      <a:rPr lang="en-US" altLang="zh-TW"/>
                      <a:t>49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Sheet1!$A$160:$A$231</c:f>
              <c:strCache>
                <c:ptCount val="72"/>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pt idx="71">
                  <c:v>107/12</c:v>
                </c:pt>
              </c:strCache>
            </c:strRef>
          </c:cat>
          <c:val>
            <c:numRef>
              <c:f>Sheet1!$B$160:$B$231</c:f>
              <c:numCache>
                <c:formatCode>0.00</c:formatCode>
                <c:ptCount val="72"/>
                <c:pt idx="0">
                  <c:v>99.219221486194527</c:v>
                </c:pt>
                <c:pt idx="1">
                  <c:v>99.665813715703109</c:v>
                </c:pt>
                <c:pt idx="2">
                  <c:v>100.04647011975142</c:v>
                </c:pt>
                <c:pt idx="3">
                  <c:v>100.38491877226359</c:v>
                </c:pt>
                <c:pt idx="4">
                  <c:v>100.63355222962356</c:v>
                </c:pt>
                <c:pt idx="5">
                  <c:v>100.76471876096423</c:v>
                </c:pt>
                <c:pt idx="6">
                  <c:v>100.86063499203922</c:v>
                </c:pt>
                <c:pt idx="7">
                  <c:v>100.93054692120157</c:v>
                </c:pt>
                <c:pt idx="8">
                  <c:v>101.00385003507706</c:v>
                </c:pt>
                <c:pt idx="9">
                  <c:v>101.12787529698939</c:v>
                </c:pt>
                <c:pt idx="10">
                  <c:v>101.34902535895884</c:v>
                </c:pt>
                <c:pt idx="11">
                  <c:v>101.69550213263776</c:v>
                </c:pt>
                <c:pt idx="12">
                  <c:v>102.07892986575055</c:v>
                </c:pt>
                <c:pt idx="13">
                  <c:v>102.47632189087005</c:v>
                </c:pt>
                <c:pt idx="14">
                  <c:v>102.7671186995177</c:v>
                </c:pt>
                <c:pt idx="15">
                  <c:v>102.94145094092018</c:v>
                </c:pt>
                <c:pt idx="16">
                  <c:v>102.94092982489488</c:v>
                </c:pt>
                <c:pt idx="17">
                  <c:v>102.81990818646896</c:v>
                </c:pt>
                <c:pt idx="18">
                  <c:v>102.61803080504404</c:v>
                </c:pt>
                <c:pt idx="19">
                  <c:v>102.36417206146304</c:v>
                </c:pt>
                <c:pt idx="20">
                  <c:v>102.10392515948429</c:v>
                </c:pt>
                <c:pt idx="21">
                  <c:v>101.86853961956588</c:v>
                </c:pt>
                <c:pt idx="22">
                  <c:v>101.69884360344493</c:v>
                </c:pt>
                <c:pt idx="23">
                  <c:v>101.59094595128707</c:v>
                </c:pt>
                <c:pt idx="24">
                  <c:v>101.47934369565732</c:v>
                </c:pt>
                <c:pt idx="25">
                  <c:v>101.31992964485956</c:v>
                </c:pt>
                <c:pt idx="26">
                  <c:v>101.13632223652472</c:v>
                </c:pt>
                <c:pt idx="27">
                  <c:v>100.97991773195913</c:v>
                </c:pt>
                <c:pt idx="28">
                  <c:v>100.84552676024073</c:v>
                </c:pt>
                <c:pt idx="29">
                  <c:v>100.65349283082259</c:v>
                </c:pt>
                <c:pt idx="30">
                  <c:v>100.37613294244076</c:v>
                </c:pt>
                <c:pt idx="31">
                  <c:v>100.04656175406966</c:v>
                </c:pt>
                <c:pt idx="32">
                  <c:v>99.690659403020192</c:v>
                </c:pt>
                <c:pt idx="33">
                  <c:v>99.279266442366151</c:v>
                </c:pt>
                <c:pt idx="34">
                  <c:v>98.81761868432794</c:v>
                </c:pt>
                <c:pt idx="35">
                  <c:v>98.354797676533849</c:v>
                </c:pt>
                <c:pt idx="36">
                  <c:v>97.982958204902019</c:v>
                </c:pt>
                <c:pt idx="37">
                  <c:v>97.81455754100341</c:v>
                </c:pt>
                <c:pt idx="38">
                  <c:v>97.960248680505401</c:v>
                </c:pt>
                <c:pt idx="39">
                  <c:v>98.346449022825695</c:v>
                </c:pt>
                <c:pt idx="40">
                  <c:v>98.992185672971289</c:v>
                </c:pt>
                <c:pt idx="41">
                  <c:v>99.738394609379014</c:v>
                </c:pt>
                <c:pt idx="42">
                  <c:v>100.44883386792898</c:v>
                </c:pt>
                <c:pt idx="43">
                  <c:v>100.9850218751516</c:v>
                </c:pt>
                <c:pt idx="44">
                  <c:v>101.29759591445801</c:v>
                </c:pt>
                <c:pt idx="45">
                  <c:v>101.40834392090046</c:v>
                </c:pt>
                <c:pt idx="46">
                  <c:v>101.39705184253178</c:v>
                </c:pt>
                <c:pt idx="47">
                  <c:v>101.31870364059881</c:v>
                </c:pt>
                <c:pt idx="48">
                  <c:v>101.1845668401116</c:v>
                </c:pt>
                <c:pt idx="49">
                  <c:v>100.96097433532221</c:v>
                </c:pt>
                <c:pt idx="50">
                  <c:v>100.73819855921391</c:v>
                </c:pt>
                <c:pt idx="51">
                  <c:v>100.58488371271987</c:v>
                </c:pt>
                <c:pt idx="52">
                  <c:v>100.57298036077897</c:v>
                </c:pt>
                <c:pt idx="53">
                  <c:v>100.71996899626825</c:v>
                </c:pt>
                <c:pt idx="54">
                  <c:v>100.94441114222658</c:v>
                </c:pt>
                <c:pt idx="55">
                  <c:v>101.16462585026413</c:v>
                </c:pt>
                <c:pt idx="56">
                  <c:v>101.37613978208756</c:v>
                </c:pt>
                <c:pt idx="57">
                  <c:v>101.54426826422244</c:v>
                </c:pt>
                <c:pt idx="58">
                  <c:v>101.61803002278259</c:v>
                </c:pt>
                <c:pt idx="59">
                  <c:v>101.57184086607415</c:v>
                </c:pt>
                <c:pt idx="60" formatCode="General">
                  <c:v>101.17</c:v>
                </c:pt>
                <c:pt idx="61" formatCode="General">
                  <c:v>101.12</c:v>
                </c:pt>
                <c:pt idx="62" formatCode="General">
                  <c:v>101.19</c:v>
                </c:pt>
                <c:pt idx="63" formatCode="General">
                  <c:v>101.37</c:v>
                </c:pt>
                <c:pt idx="64" formatCode="General">
                  <c:v>101.56</c:v>
                </c:pt>
                <c:pt idx="65" formatCode="General">
                  <c:v>102.27</c:v>
                </c:pt>
                <c:pt idx="66" formatCode="General">
                  <c:v>102.05</c:v>
                </c:pt>
                <c:pt idx="67" formatCode="General">
                  <c:v>101.63</c:v>
                </c:pt>
                <c:pt idx="68" formatCode="General">
                  <c:v>101.03</c:v>
                </c:pt>
                <c:pt idx="69" formatCode="General">
                  <c:v>100.25</c:v>
                </c:pt>
                <c:pt idx="70" formatCode="General">
                  <c:v>99.39</c:v>
                </c:pt>
                <c:pt idx="71" formatCode="General">
                  <c:v>98.49</c:v>
                </c:pt>
              </c:numCache>
            </c:numRef>
          </c:val>
          <c:smooth val="0"/>
        </c:ser>
        <c:dLbls>
          <c:showLegendKey val="0"/>
          <c:showVal val="0"/>
          <c:showCatName val="0"/>
          <c:showSerName val="0"/>
          <c:showPercent val="0"/>
          <c:showBubbleSize val="0"/>
        </c:dLbls>
        <c:marker val="1"/>
        <c:smooth val="0"/>
        <c:axId val="226292864"/>
        <c:axId val="226294784"/>
      </c:lineChart>
      <c:catAx>
        <c:axId val="22629286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26294784"/>
        <c:crossesAt val="60"/>
        <c:auto val="0"/>
        <c:lblAlgn val="ctr"/>
        <c:lblOffset val="100"/>
        <c:tickLblSkip val="2"/>
        <c:tickMarkSkip val="1"/>
        <c:noMultiLvlLbl val="0"/>
      </c:catAx>
      <c:valAx>
        <c:axId val="22629478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6292864"/>
        <c:crosses val="autoZero"/>
        <c:crossBetween val="between"/>
        <c:majorUnit val="10"/>
        <c:minorUnit val="5"/>
      </c:valAx>
      <c:catAx>
        <c:axId val="226366592"/>
        <c:scaling>
          <c:orientation val="minMax"/>
        </c:scaling>
        <c:delete val="1"/>
        <c:axPos val="b"/>
        <c:majorTickMark val="out"/>
        <c:minorTickMark val="none"/>
        <c:tickLblPos val="nextTo"/>
        <c:crossAx val="226368128"/>
        <c:crosses val="autoZero"/>
        <c:auto val="0"/>
        <c:lblAlgn val="ctr"/>
        <c:lblOffset val="100"/>
        <c:noMultiLvlLbl val="0"/>
      </c:catAx>
      <c:valAx>
        <c:axId val="22636812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636659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96214774834E-2"/>
          <c:y val="9.7573781731304016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Sheet1!$A$212:$B$283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102年</c:v>
                  </c:pt>
                  <c:pt idx="12">
                    <c:v>103年</c:v>
                  </c:pt>
                  <c:pt idx="24">
                    <c:v>104年</c:v>
                  </c:pt>
                  <c:pt idx="36">
                    <c:v>105年</c:v>
                  </c:pt>
                  <c:pt idx="48">
                    <c:v>106年</c:v>
                  </c:pt>
                  <c:pt idx="60">
                    <c:v>107年</c:v>
                  </c:pt>
                </c:lvl>
              </c:multiLvlStrCache>
            </c:multiLvlStrRef>
          </c:cat>
          <c:val>
            <c:numRef>
              <c:f>Sheet1!$E$212:$E$283</c:f>
              <c:numCache>
                <c:formatCode>0.00_ </c:formatCode>
                <c:ptCount val="72"/>
                <c:pt idx="0">
                  <c:v>2.77</c:v>
                </c:pt>
                <c:pt idx="1">
                  <c:v>2.83</c:v>
                </c:pt>
                <c:pt idx="2">
                  <c:v>2.84</c:v>
                </c:pt>
                <c:pt idx="3">
                  <c:v>2.59</c:v>
                </c:pt>
                <c:pt idx="4">
                  <c:v>2.16</c:v>
                </c:pt>
                <c:pt idx="5">
                  <c:v>3.53</c:v>
                </c:pt>
                <c:pt idx="6">
                  <c:v>3.46</c:v>
                </c:pt>
                <c:pt idx="7">
                  <c:v>3.41</c:v>
                </c:pt>
                <c:pt idx="8">
                  <c:v>3.83</c:v>
                </c:pt>
                <c:pt idx="9">
                  <c:v>3.55</c:v>
                </c:pt>
                <c:pt idx="10">
                  <c:v>4.1100000000000003</c:v>
                </c:pt>
                <c:pt idx="11">
                  <c:v>3.48</c:v>
                </c:pt>
                <c:pt idx="12">
                  <c:v>4.17</c:v>
                </c:pt>
                <c:pt idx="13">
                  <c:v>4.16</c:v>
                </c:pt>
                <c:pt idx="14">
                  <c:v>4.38</c:v>
                </c:pt>
                <c:pt idx="15">
                  <c:v>5</c:v>
                </c:pt>
                <c:pt idx="16">
                  <c:v>5.27</c:v>
                </c:pt>
                <c:pt idx="17">
                  <c:v>4.74</c:v>
                </c:pt>
                <c:pt idx="18">
                  <c:v>4.55</c:v>
                </c:pt>
                <c:pt idx="19">
                  <c:v>4.9800000000000004</c:v>
                </c:pt>
                <c:pt idx="20">
                  <c:v>4.87</c:v>
                </c:pt>
                <c:pt idx="21">
                  <c:v>4.96</c:v>
                </c:pt>
                <c:pt idx="22">
                  <c:v>4.7</c:v>
                </c:pt>
                <c:pt idx="23">
                  <c:v>4.7699999999999996</c:v>
                </c:pt>
                <c:pt idx="24">
                  <c:v>3.6</c:v>
                </c:pt>
                <c:pt idx="25">
                  <c:v>4.25</c:v>
                </c:pt>
                <c:pt idx="26">
                  <c:v>4.12</c:v>
                </c:pt>
                <c:pt idx="27">
                  <c:v>3.22</c:v>
                </c:pt>
                <c:pt idx="28">
                  <c:v>3.24</c:v>
                </c:pt>
                <c:pt idx="29">
                  <c:v>2.95</c:v>
                </c:pt>
                <c:pt idx="30">
                  <c:v>3.18</c:v>
                </c:pt>
                <c:pt idx="31">
                  <c:v>3.22</c:v>
                </c:pt>
                <c:pt idx="32">
                  <c:v>3.49</c:v>
                </c:pt>
                <c:pt idx="33">
                  <c:v>3.05</c:v>
                </c:pt>
                <c:pt idx="34">
                  <c:v>3.15</c:v>
                </c:pt>
                <c:pt idx="35">
                  <c:v>3.4</c:v>
                </c:pt>
                <c:pt idx="36">
                  <c:v>3.53</c:v>
                </c:pt>
                <c:pt idx="37">
                  <c:v>2.95</c:v>
                </c:pt>
                <c:pt idx="38">
                  <c:v>2.94</c:v>
                </c:pt>
                <c:pt idx="39">
                  <c:v>2.78</c:v>
                </c:pt>
                <c:pt idx="40">
                  <c:v>2.73</c:v>
                </c:pt>
                <c:pt idx="41">
                  <c:v>3.38</c:v>
                </c:pt>
                <c:pt idx="42">
                  <c:v>2.91</c:v>
                </c:pt>
                <c:pt idx="43">
                  <c:v>3.47</c:v>
                </c:pt>
                <c:pt idx="44">
                  <c:v>3.33</c:v>
                </c:pt>
                <c:pt idx="45">
                  <c:v>3.6</c:v>
                </c:pt>
                <c:pt idx="46">
                  <c:v>3.66</c:v>
                </c:pt>
                <c:pt idx="47">
                  <c:v>3.48</c:v>
                </c:pt>
                <c:pt idx="48">
                  <c:v>4.16</c:v>
                </c:pt>
                <c:pt idx="49">
                  <c:v>4.05</c:v>
                </c:pt>
                <c:pt idx="50">
                  <c:v>3.8</c:v>
                </c:pt>
                <c:pt idx="51">
                  <c:v>4.53</c:v>
                </c:pt>
                <c:pt idx="52">
                  <c:v>5.05</c:v>
                </c:pt>
                <c:pt idx="53">
                  <c:v>4.7519999999999998</c:v>
                </c:pt>
                <c:pt idx="54">
                  <c:v>5.0999999999999996</c:v>
                </c:pt>
                <c:pt idx="55">
                  <c:v>4.96</c:v>
                </c:pt>
                <c:pt idx="56">
                  <c:v>4.78</c:v>
                </c:pt>
                <c:pt idx="57">
                  <c:v>4.9400000000000004</c:v>
                </c:pt>
                <c:pt idx="58">
                  <c:v>5.17</c:v>
                </c:pt>
                <c:pt idx="59">
                  <c:v>4.68</c:v>
                </c:pt>
                <c:pt idx="60">
                  <c:v>4.1500000000000004</c:v>
                </c:pt>
                <c:pt idx="61">
                  <c:v>4.57</c:v>
                </c:pt>
                <c:pt idx="62">
                  <c:v>5.12</c:v>
                </c:pt>
                <c:pt idx="63">
                  <c:v>4.78</c:v>
                </c:pt>
                <c:pt idx="64">
                  <c:v>5.55</c:v>
                </c:pt>
                <c:pt idx="65">
                  <c:v>5.9</c:v>
                </c:pt>
                <c:pt idx="66">
                  <c:v>4.97</c:v>
                </c:pt>
                <c:pt idx="67">
                  <c:v>5.01</c:v>
                </c:pt>
                <c:pt idx="68">
                  <c:v>5.27</c:v>
                </c:pt>
                <c:pt idx="69">
                  <c:v>4.8</c:v>
                </c:pt>
                <c:pt idx="70">
                  <c:v>5.18</c:v>
                </c:pt>
                <c:pt idx="71">
                  <c:v>5.18</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Sheet1!$A$212:$B$283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102年</c:v>
                  </c:pt>
                  <c:pt idx="12">
                    <c:v>103年</c:v>
                  </c:pt>
                  <c:pt idx="24">
                    <c:v>104年</c:v>
                  </c:pt>
                  <c:pt idx="36">
                    <c:v>105年</c:v>
                  </c:pt>
                  <c:pt idx="48">
                    <c:v>106年</c:v>
                  </c:pt>
                  <c:pt idx="60">
                    <c:v>107年</c:v>
                  </c:pt>
                </c:lvl>
              </c:multiLvlStrCache>
            </c:multiLvlStrRef>
          </c:cat>
          <c:val>
            <c:numRef>
              <c:f>Sheet1!$F$212:$F$283</c:f>
              <c:numCache>
                <c:formatCode>0.00_ </c:formatCode>
                <c:ptCount val="72"/>
                <c:pt idx="0">
                  <c:v>5.63</c:v>
                </c:pt>
                <c:pt idx="1">
                  <c:v>5.68</c:v>
                </c:pt>
                <c:pt idx="2">
                  <c:v>6.02</c:v>
                </c:pt>
                <c:pt idx="3">
                  <c:v>5.64</c:v>
                </c:pt>
                <c:pt idx="4">
                  <c:v>5.22</c:v>
                </c:pt>
                <c:pt idx="5">
                  <c:v>5.93</c:v>
                </c:pt>
                <c:pt idx="6">
                  <c:v>5.91</c:v>
                </c:pt>
                <c:pt idx="7">
                  <c:v>5.75</c:v>
                </c:pt>
                <c:pt idx="8">
                  <c:v>5.83</c:v>
                </c:pt>
                <c:pt idx="9">
                  <c:v>5.47</c:v>
                </c:pt>
                <c:pt idx="10">
                  <c:v>5.6</c:v>
                </c:pt>
                <c:pt idx="11">
                  <c:v>4.59</c:v>
                </c:pt>
                <c:pt idx="12">
                  <c:v>4.95</c:v>
                </c:pt>
                <c:pt idx="13">
                  <c:v>4.95</c:v>
                </c:pt>
                <c:pt idx="14">
                  <c:v>4.53</c:v>
                </c:pt>
                <c:pt idx="15">
                  <c:v>4.99</c:v>
                </c:pt>
                <c:pt idx="16">
                  <c:v>5.2</c:v>
                </c:pt>
                <c:pt idx="17">
                  <c:v>4.95</c:v>
                </c:pt>
                <c:pt idx="18">
                  <c:v>5.1100000000000003</c:v>
                </c:pt>
                <c:pt idx="19">
                  <c:v>5.17</c:v>
                </c:pt>
                <c:pt idx="20">
                  <c:v>4.7699999999999996</c:v>
                </c:pt>
                <c:pt idx="21">
                  <c:v>4.88</c:v>
                </c:pt>
                <c:pt idx="22">
                  <c:v>4.78</c:v>
                </c:pt>
                <c:pt idx="23">
                  <c:v>5.2</c:v>
                </c:pt>
                <c:pt idx="24">
                  <c:v>4.59</c:v>
                </c:pt>
                <c:pt idx="25">
                  <c:v>5.26</c:v>
                </c:pt>
                <c:pt idx="26">
                  <c:v>5.14</c:v>
                </c:pt>
                <c:pt idx="27">
                  <c:v>4.72</c:v>
                </c:pt>
                <c:pt idx="28">
                  <c:v>4.59</c:v>
                </c:pt>
                <c:pt idx="29">
                  <c:v>4.2300000000000004</c:v>
                </c:pt>
                <c:pt idx="30">
                  <c:v>4.01</c:v>
                </c:pt>
                <c:pt idx="31">
                  <c:v>4.43</c:v>
                </c:pt>
                <c:pt idx="32">
                  <c:v>5.03</c:v>
                </c:pt>
                <c:pt idx="33">
                  <c:v>4.84</c:v>
                </c:pt>
                <c:pt idx="34">
                  <c:v>4.5599999999999996</c:v>
                </c:pt>
                <c:pt idx="35">
                  <c:v>4.6100000000000003</c:v>
                </c:pt>
                <c:pt idx="36">
                  <c:v>4.43</c:v>
                </c:pt>
                <c:pt idx="37">
                  <c:v>4.13</c:v>
                </c:pt>
                <c:pt idx="38">
                  <c:v>4.2300000000000004</c:v>
                </c:pt>
                <c:pt idx="39">
                  <c:v>3.7</c:v>
                </c:pt>
                <c:pt idx="40">
                  <c:v>4.0199999999999996</c:v>
                </c:pt>
                <c:pt idx="41">
                  <c:v>4.6500000000000004</c:v>
                </c:pt>
                <c:pt idx="42">
                  <c:v>4.17</c:v>
                </c:pt>
                <c:pt idx="43">
                  <c:v>4.45</c:v>
                </c:pt>
                <c:pt idx="44">
                  <c:v>3.81</c:v>
                </c:pt>
                <c:pt idx="45">
                  <c:v>3.96</c:v>
                </c:pt>
                <c:pt idx="46">
                  <c:v>4.0599999999999996</c:v>
                </c:pt>
                <c:pt idx="47">
                  <c:v>3.88</c:v>
                </c:pt>
                <c:pt idx="48">
                  <c:v>4.4000000000000004</c:v>
                </c:pt>
                <c:pt idx="49">
                  <c:v>4.34</c:v>
                </c:pt>
                <c:pt idx="50">
                  <c:v>4.38</c:v>
                </c:pt>
                <c:pt idx="51">
                  <c:v>5.0599999999999996</c:v>
                </c:pt>
                <c:pt idx="52">
                  <c:v>5.07</c:v>
                </c:pt>
                <c:pt idx="53">
                  <c:v>4.76</c:v>
                </c:pt>
                <c:pt idx="54">
                  <c:v>4.74</c:v>
                </c:pt>
                <c:pt idx="55">
                  <c:v>4.71</c:v>
                </c:pt>
                <c:pt idx="56">
                  <c:v>5.0599999999999996</c:v>
                </c:pt>
                <c:pt idx="57">
                  <c:v>4.9000000000000004</c:v>
                </c:pt>
                <c:pt idx="58">
                  <c:v>5.24</c:v>
                </c:pt>
                <c:pt idx="59">
                  <c:v>4.82</c:v>
                </c:pt>
                <c:pt idx="60">
                  <c:v>4.3899999999999997</c:v>
                </c:pt>
                <c:pt idx="61">
                  <c:v>4.54</c:v>
                </c:pt>
                <c:pt idx="62">
                  <c:v>4.9800000000000004</c:v>
                </c:pt>
                <c:pt idx="63">
                  <c:v>5.03</c:v>
                </c:pt>
                <c:pt idx="64">
                  <c:v>5.71</c:v>
                </c:pt>
                <c:pt idx="65">
                  <c:v>6.04</c:v>
                </c:pt>
                <c:pt idx="66">
                  <c:v>5.67</c:v>
                </c:pt>
                <c:pt idx="67">
                  <c:v>5.48</c:v>
                </c:pt>
                <c:pt idx="68">
                  <c:v>5.61</c:v>
                </c:pt>
                <c:pt idx="69">
                  <c:v>4.97</c:v>
                </c:pt>
                <c:pt idx="70">
                  <c:v>5.22</c:v>
                </c:pt>
                <c:pt idx="71">
                  <c:v>5.39</c:v>
                </c:pt>
              </c:numCache>
            </c:numRef>
          </c:val>
          <c:smooth val="1"/>
        </c:ser>
        <c:dLbls>
          <c:showLegendKey val="0"/>
          <c:showVal val="0"/>
          <c:showCatName val="0"/>
          <c:showSerName val="0"/>
          <c:showPercent val="0"/>
          <c:showBubbleSize val="0"/>
        </c:dLbls>
        <c:marker val="1"/>
        <c:smooth val="0"/>
        <c:axId val="229885056"/>
        <c:axId val="22988659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Sheet1!$A$212:$B$283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102年</c:v>
                  </c:pt>
                  <c:pt idx="12">
                    <c:v>103年</c:v>
                  </c:pt>
                  <c:pt idx="24">
                    <c:v>104年</c:v>
                  </c:pt>
                  <c:pt idx="36">
                    <c:v>105年</c:v>
                  </c:pt>
                  <c:pt idx="48">
                    <c:v>106年</c:v>
                  </c:pt>
                  <c:pt idx="60">
                    <c:v>107年</c:v>
                  </c:pt>
                </c:lvl>
              </c:multiLvlStrCache>
            </c:multiLvlStrRef>
          </c:cat>
          <c:val>
            <c:numRef>
              <c:f>Sheet1!$C$212:$C$283</c:f>
              <c:numCache>
                <c:formatCode>General</c:formatCode>
                <c:ptCount val="72"/>
                <c:pt idx="0">
                  <c:v>25.77</c:v>
                </c:pt>
                <c:pt idx="1">
                  <c:v>25.83</c:v>
                </c:pt>
                <c:pt idx="2">
                  <c:v>25.97</c:v>
                </c:pt>
                <c:pt idx="3">
                  <c:v>26.03</c:v>
                </c:pt>
                <c:pt idx="4">
                  <c:v>26.03</c:v>
                </c:pt>
                <c:pt idx="5">
                  <c:v>26.05</c:v>
                </c:pt>
                <c:pt idx="6">
                  <c:v>26.3</c:v>
                </c:pt>
                <c:pt idx="7">
                  <c:v>26.37</c:v>
                </c:pt>
                <c:pt idx="8">
                  <c:v>26.47</c:v>
                </c:pt>
                <c:pt idx="9">
                  <c:v>26.54</c:v>
                </c:pt>
                <c:pt idx="10">
                  <c:v>26.69</c:v>
                </c:pt>
                <c:pt idx="11">
                  <c:v>26.72</c:v>
                </c:pt>
                <c:pt idx="12">
                  <c:v>27.04</c:v>
                </c:pt>
                <c:pt idx="13">
                  <c:v>27.11</c:v>
                </c:pt>
                <c:pt idx="14">
                  <c:v>27.14</c:v>
                </c:pt>
                <c:pt idx="15">
                  <c:v>27.33</c:v>
                </c:pt>
                <c:pt idx="16">
                  <c:v>27.38</c:v>
                </c:pt>
                <c:pt idx="17">
                  <c:v>27.33</c:v>
                </c:pt>
                <c:pt idx="18">
                  <c:v>27.64</c:v>
                </c:pt>
                <c:pt idx="19">
                  <c:v>27.73</c:v>
                </c:pt>
                <c:pt idx="20">
                  <c:v>27.72</c:v>
                </c:pt>
                <c:pt idx="21">
                  <c:v>27.83</c:v>
                </c:pt>
                <c:pt idx="22">
                  <c:v>27.96</c:v>
                </c:pt>
                <c:pt idx="23">
                  <c:v>28.11</c:v>
                </c:pt>
                <c:pt idx="24">
                  <c:v>28.28</c:v>
                </c:pt>
                <c:pt idx="25">
                  <c:v>28.54</c:v>
                </c:pt>
                <c:pt idx="26">
                  <c:v>28.54</c:v>
                </c:pt>
                <c:pt idx="27">
                  <c:v>28.62</c:v>
                </c:pt>
                <c:pt idx="28">
                  <c:v>28.64</c:v>
                </c:pt>
                <c:pt idx="29">
                  <c:v>28.49</c:v>
                </c:pt>
                <c:pt idx="30">
                  <c:v>28.75</c:v>
                </c:pt>
                <c:pt idx="31">
                  <c:v>28.96</c:v>
                </c:pt>
                <c:pt idx="32">
                  <c:v>29.12</c:v>
                </c:pt>
                <c:pt idx="33">
                  <c:v>29.18</c:v>
                </c:pt>
                <c:pt idx="34">
                  <c:v>29.23</c:v>
                </c:pt>
                <c:pt idx="35">
                  <c:v>29.4</c:v>
                </c:pt>
                <c:pt idx="36">
                  <c:v>29.53</c:v>
                </c:pt>
                <c:pt idx="37">
                  <c:v>29.71</c:v>
                </c:pt>
                <c:pt idx="38">
                  <c:v>29.74</c:v>
                </c:pt>
                <c:pt idx="39">
                  <c:v>29.68</c:v>
                </c:pt>
                <c:pt idx="40">
                  <c:v>29.8</c:v>
                </c:pt>
                <c:pt idx="41">
                  <c:v>29.82</c:v>
                </c:pt>
                <c:pt idx="42">
                  <c:v>29.94</c:v>
                </c:pt>
                <c:pt idx="43">
                  <c:v>30.24</c:v>
                </c:pt>
                <c:pt idx="44">
                  <c:v>30.23</c:v>
                </c:pt>
                <c:pt idx="45">
                  <c:v>30.33</c:v>
                </c:pt>
                <c:pt idx="46">
                  <c:v>30.42</c:v>
                </c:pt>
                <c:pt idx="47">
                  <c:v>30.55</c:v>
                </c:pt>
                <c:pt idx="48">
                  <c:v>30.84</c:v>
                </c:pt>
                <c:pt idx="49" formatCode="0.00_ ">
                  <c:v>31</c:v>
                </c:pt>
                <c:pt idx="50">
                  <c:v>31.04</c:v>
                </c:pt>
                <c:pt idx="51">
                  <c:v>31.18</c:v>
                </c:pt>
                <c:pt idx="52">
                  <c:v>31.3</c:v>
                </c:pt>
                <c:pt idx="53">
                  <c:v>31.23</c:v>
                </c:pt>
                <c:pt idx="54">
                  <c:v>31.36</c:v>
                </c:pt>
                <c:pt idx="55">
                  <c:v>31.67</c:v>
                </c:pt>
                <c:pt idx="56">
                  <c:v>31.77</c:v>
                </c:pt>
                <c:pt idx="57">
                  <c:v>31.83</c:v>
                </c:pt>
                <c:pt idx="58">
                  <c:v>32.020000000000003</c:v>
                </c:pt>
                <c:pt idx="59">
                  <c:v>32.020000000000003</c:v>
                </c:pt>
                <c:pt idx="60">
                  <c:v>32.19</c:v>
                </c:pt>
                <c:pt idx="61">
                  <c:v>32.4</c:v>
                </c:pt>
                <c:pt idx="62">
                  <c:v>32.590000000000003</c:v>
                </c:pt>
                <c:pt idx="63">
                  <c:v>32.75</c:v>
                </c:pt>
                <c:pt idx="64">
                  <c:v>33.090000000000003</c:v>
                </c:pt>
                <c:pt idx="65">
                  <c:v>33.130000000000003</c:v>
                </c:pt>
                <c:pt idx="66">
                  <c:v>33.14</c:v>
                </c:pt>
                <c:pt idx="67">
                  <c:v>33.409999999999997</c:v>
                </c:pt>
                <c:pt idx="68">
                  <c:v>33.549999999999997</c:v>
                </c:pt>
                <c:pt idx="69">
                  <c:v>33.409999999999997</c:v>
                </c:pt>
                <c:pt idx="70">
                  <c:v>33.69</c:v>
                </c:pt>
                <c:pt idx="71">
                  <c:v>33.75</c:v>
                </c:pt>
              </c:numCache>
            </c:numRef>
          </c:val>
          <c:smooth val="0"/>
        </c:ser>
        <c:dLbls>
          <c:showLegendKey val="0"/>
          <c:showVal val="0"/>
          <c:showCatName val="0"/>
          <c:showSerName val="0"/>
          <c:showPercent val="0"/>
          <c:showBubbleSize val="0"/>
        </c:dLbls>
        <c:marker val="1"/>
        <c:smooth val="0"/>
        <c:axId val="229892480"/>
        <c:axId val="229894016"/>
      </c:lineChart>
      <c:catAx>
        <c:axId val="22988505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29886592"/>
        <c:crosses val="autoZero"/>
        <c:auto val="0"/>
        <c:lblAlgn val="ctr"/>
        <c:lblOffset val="100"/>
        <c:tickLblSkip val="3"/>
        <c:tickMarkSkip val="3"/>
        <c:noMultiLvlLbl val="1"/>
      </c:catAx>
      <c:valAx>
        <c:axId val="229886592"/>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29885056"/>
        <c:crosses val="autoZero"/>
        <c:crossBetween val="midCat"/>
        <c:majorUnit val="2"/>
      </c:valAx>
      <c:catAx>
        <c:axId val="229892480"/>
        <c:scaling>
          <c:orientation val="minMax"/>
        </c:scaling>
        <c:delete val="1"/>
        <c:axPos val="b"/>
        <c:majorTickMark val="out"/>
        <c:minorTickMark val="none"/>
        <c:tickLblPos val="nextTo"/>
        <c:crossAx val="229894016"/>
        <c:crossesAt val="13"/>
        <c:auto val="1"/>
        <c:lblAlgn val="ctr"/>
        <c:lblOffset val="100"/>
        <c:noMultiLvlLbl val="0"/>
      </c:catAx>
      <c:valAx>
        <c:axId val="229894016"/>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29892480"/>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貨幣!$A$117:$B$176</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103年</c:v>
                  </c:pt>
                  <c:pt idx="12">
                    <c:v>104年</c:v>
                  </c:pt>
                  <c:pt idx="24">
                    <c:v>105年</c:v>
                  </c:pt>
                  <c:pt idx="36">
                    <c:v>106年</c:v>
                  </c:pt>
                  <c:pt idx="48">
                    <c:v>107年</c:v>
                  </c:pt>
                </c:lvl>
              </c:multiLvlStrCache>
            </c:multiLvlStrRef>
          </c:cat>
          <c:val>
            <c:numRef>
              <c:f>貨幣!$C$117:$C$176</c:f>
              <c:numCache>
                <c:formatCode>General</c:formatCode>
                <c:ptCount val="60"/>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pt idx="56" formatCode="#,##0.00">
                  <c:v>4604.41</c:v>
                </c:pt>
                <c:pt idx="57" formatCode="#,##0.00">
                  <c:v>4601.78</c:v>
                </c:pt>
                <c:pt idx="58" formatCode="#,##0.00">
                  <c:v>4613.75</c:v>
                </c:pt>
                <c:pt idx="59" formatCode="#,##0.00">
                  <c:v>4617.84</c:v>
                </c:pt>
              </c:numCache>
            </c:numRef>
          </c:val>
        </c:ser>
        <c:dLbls>
          <c:showLegendKey val="0"/>
          <c:showVal val="0"/>
          <c:showCatName val="0"/>
          <c:showSerName val="0"/>
          <c:showPercent val="0"/>
          <c:showBubbleSize val="0"/>
        </c:dLbls>
        <c:gapWidth val="50"/>
        <c:axId val="229736448"/>
        <c:axId val="229737984"/>
      </c:barChart>
      <c:catAx>
        <c:axId val="22973644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29737984"/>
        <c:crosses val="autoZero"/>
        <c:auto val="1"/>
        <c:lblAlgn val="ctr"/>
        <c:lblOffset val="100"/>
        <c:tickLblSkip val="2"/>
        <c:tickMarkSkip val="2"/>
        <c:noMultiLvlLbl val="1"/>
      </c:catAx>
      <c:valAx>
        <c:axId val="22973798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2973644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68341202061187E-2"/>
          <c:y val="0.16000934205258241"/>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工作表1!$B$73:$C$144</c:f>
              <c:multiLvlStrCache>
                <c:ptCount val="7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pt idx="71">
                    <c:v>12 </c:v>
                  </c:pt>
                </c:lvl>
                <c:lvl>
                  <c:pt idx="0">
                    <c:v>102年</c:v>
                  </c:pt>
                  <c:pt idx="12">
                    <c:v>103年</c:v>
                  </c:pt>
                  <c:pt idx="24">
                    <c:v>104年</c:v>
                  </c:pt>
                  <c:pt idx="36">
                    <c:v>105年</c:v>
                  </c:pt>
                  <c:pt idx="48">
                    <c:v>106年</c:v>
                  </c:pt>
                  <c:pt idx="60">
                    <c:v>107年</c:v>
                  </c:pt>
                </c:lvl>
              </c:multiLvlStrCache>
            </c:multiLvlStrRef>
          </c:cat>
          <c:val>
            <c:numRef>
              <c:f>工作表1!$A$73:$A$144</c:f>
              <c:numCache>
                <c:formatCode>#,##0.00</c:formatCode>
                <c:ptCount val="72"/>
                <c:pt idx="0">
                  <c:v>7759.25</c:v>
                </c:pt>
                <c:pt idx="1">
                  <c:v>7932.68</c:v>
                </c:pt>
                <c:pt idx="2">
                  <c:v>7906.99</c:v>
                </c:pt>
                <c:pt idx="3">
                  <c:v>7893.42</c:v>
                </c:pt>
                <c:pt idx="4">
                  <c:v>8272.34</c:v>
                </c:pt>
                <c:pt idx="5">
                  <c:v>7988.8</c:v>
                </c:pt>
                <c:pt idx="6">
                  <c:v>8101.91</c:v>
                </c:pt>
                <c:pt idx="7">
                  <c:v>7932.02</c:v>
                </c:pt>
                <c:pt idx="8">
                  <c:v>8193.4599999999991</c:v>
                </c:pt>
                <c:pt idx="9">
                  <c:v>8366.18</c:v>
                </c:pt>
                <c:pt idx="10">
                  <c:v>8236.52</c:v>
                </c:pt>
                <c:pt idx="11">
                  <c:v>8431.4</c:v>
                </c:pt>
                <c:pt idx="12">
                  <c:v>8566.6200000000008</c:v>
                </c:pt>
                <c:pt idx="13">
                  <c:v>8496.09</c:v>
                </c:pt>
                <c:pt idx="14">
                  <c:v>8687.4500000000007</c:v>
                </c:pt>
                <c:pt idx="15">
                  <c:v>8900.14</c:v>
                </c:pt>
                <c:pt idx="16">
                  <c:v>8936.23</c:v>
                </c:pt>
                <c:pt idx="17">
                  <c:v>9229.31</c:v>
                </c:pt>
                <c:pt idx="18">
                  <c:v>9474.1299999999992</c:v>
                </c:pt>
                <c:pt idx="19">
                  <c:v>9266.4599999999991</c:v>
                </c:pt>
                <c:pt idx="20">
                  <c:v>9229</c:v>
                </c:pt>
                <c:pt idx="21">
                  <c:v>8819.2099999999991</c:v>
                </c:pt>
                <c:pt idx="22">
                  <c:v>9015.8700000000008</c:v>
                </c:pt>
                <c:pt idx="23">
                  <c:v>9109.31</c:v>
                </c:pt>
                <c:pt idx="24">
                  <c:v>9281.74</c:v>
                </c:pt>
                <c:pt idx="25">
                  <c:v>9505.5499999999993</c:v>
                </c:pt>
                <c:pt idx="26">
                  <c:v>9611.2999999999993</c:v>
                </c:pt>
                <c:pt idx="27">
                  <c:v>9679.93</c:v>
                </c:pt>
                <c:pt idx="28">
                  <c:v>9689.2999999999993</c:v>
                </c:pt>
                <c:pt idx="29">
                  <c:v>9355.1</c:v>
                </c:pt>
                <c:pt idx="30">
                  <c:v>8963.8799999999992</c:v>
                </c:pt>
                <c:pt idx="31">
                  <c:v>8156.22</c:v>
                </c:pt>
                <c:pt idx="32">
                  <c:v>8205.51</c:v>
                </c:pt>
                <c:pt idx="33">
                  <c:v>8551.14</c:v>
                </c:pt>
                <c:pt idx="34">
                  <c:v>8502.6</c:v>
                </c:pt>
                <c:pt idx="35">
                  <c:v>8298.2199999999993</c:v>
                </c:pt>
                <c:pt idx="36">
                  <c:v>7871.48</c:v>
                </c:pt>
                <c:pt idx="37">
                  <c:v>8246.5300000000007</c:v>
                </c:pt>
                <c:pt idx="38">
                  <c:v>8687.65</c:v>
                </c:pt>
                <c:pt idx="39">
                  <c:v>8567.99</c:v>
                </c:pt>
                <c:pt idx="40">
                  <c:v>8235.4699999999993</c:v>
                </c:pt>
                <c:pt idx="41">
                  <c:v>8595.42</c:v>
                </c:pt>
                <c:pt idx="42">
                  <c:v>8899.74</c:v>
                </c:pt>
                <c:pt idx="43">
                  <c:v>9093.75</c:v>
                </c:pt>
                <c:pt idx="44">
                  <c:v>9130.8700000000008</c:v>
                </c:pt>
                <c:pt idx="45">
                  <c:v>9273.74</c:v>
                </c:pt>
                <c:pt idx="46">
                  <c:v>9098.39</c:v>
                </c:pt>
                <c:pt idx="47">
                  <c:v>9245.26</c:v>
                </c:pt>
                <c:pt idx="48">
                  <c:v>9351.7099999999991</c:v>
                </c:pt>
                <c:pt idx="49">
                  <c:v>9673.98</c:v>
                </c:pt>
                <c:pt idx="50">
                  <c:v>9796.2999999999993</c:v>
                </c:pt>
                <c:pt idx="51">
                  <c:v>9801.3700000000008</c:v>
                </c:pt>
                <c:pt idx="52">
                  <c:v>9993.66</c:v>
                </c:pt>
                <c:pt idx="53">
                  <c:v>10259</c:v>
                </c:pt>
                <c:pt idx="54">
                  <c:v>10425.92</c:v>
                </c:pt>
                <c:pt idx="55">
                  <c:v>10436.35</c:v>
                </c:pt>
                <c:pt idx="56">
                  <c:v>10500.6</c:v>
                </c:pt>
                <c:pt idx="57">
                  <c:v>10683.85</c:v>
                </c:pt>
                <c:pt idx="58">
                  <c:v>10743.3</c:v>
                </c:pt>
                <c:pt idx="59">
                  <c:v>10501.4</c:v>
                </c:pt>
                <c:pt idx="60">
                  <c:v>11005.38</c:v>
                </c:pt>
                <c:pt idx="61">
                  <c:v>10717.94</c:v>
                </c:pt>
                <c:pt idx="62">
                  <c:v>10903.89</c:v>
                </c:pt>
                <c:pt idx="63">
                  <c:v>10795.84</c:v>
                </c:pt>
                <c:pt idx="64">
                  <c:v>10817.68</c:v>
                </c:pt>
                <c:pt idx="65">
                  <c:v>10986.51</c:v>
                </c:pt>
                <c:pt idx="66">
                  <c:v>10840.22</c:v>
                </c:pt>
                <c:pt idx="67">
                  <c:v>10909.42</c:v>
                </c:pt>
                <c:pt idx="68">
                  <c:v>10883.77</c:v>
                </c:pt>
                <c:pt idx="69">
                  <c:v>10088.36</c:v>
                </c:pt>
                <c:pt idx="70">
                  <c:v>9888.0300000000007</c:v>
                </c:pt>
                <c:pt idx="71">
                  <c:v>9747.11</c:v>
                </c:pt>
              </c:numCache>
            </c:numRef>
          </c:val>
          <c:smooth val="0"/>
        </c:ser>
        <c:dLbls>
          <c:showLegendKey val="0"/>
          <c:showVal val="0"/>
          <c:showCatName val="0"/>
          <c:showSerName val="0"/>
          <c:showPercent val="0"/>
          <c:showBubbleSize val="0"/>
        </c:dLbls>
        <c:marker val="1"/>
        <c:smooth val="0"/>
        <c:axId val="231016320"/>
        <c:axId val="231017856"/>
      </c:lineChart>
      <c:catAx>
        <c:axId val="23101632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31017856"/>
        <c:crossesAt val="5000"/>
        <c:auto val="1"/>
        <c:lblAlgn val="ctr"/>
        <c:lblOffset val="50"/>
        <c:tickLblSkip val="3"/>
        <c:tickMarkSkip val="3"/>
        <c:noMultiLvlLbl val="1"/>
      </c:catAx>
      <c:valAx>
        <c:axId val="231017856"/>
        <c:scaling>
          <c:orientation val="minMax"/>
          <c:max val="11000"/>
          <c:min val="5000"/>
        </c:scaling>
        <c:delete val="0"/>
        <c:axPos val="l"/>
        <c:numFmt formatCode="#,##0_);[Red]\(#,##0\)" sourceLinked="0"/>
        <c:majorTickMark val="out"/>
        <c:minorTickMark val="none"/>
        <c:tickLblPos val="nextTo"/>
        <c:spPr>
          <a:ln w="28575"/>
        </c:spPr>
        <c:crossAx val="231016320"/>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numRef>
              <c:f>Sheet1!$B$5:$B$14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Sheet1!$C$5:$C$14</c:f>
              <c:numCache>
                <c:formatCode>#,##0_ </c:formatCode>
                <c:ptCount val="10"/>
                <c:pt idx="0">
                  <c:v>224846</c:v>
                </c:pt>
                <c:pt idx="1">
                  <c:v>278140</c:v>
                </c:pt>
                <c:pt idx="2">
                  <c:v>301933</c:v>
                </c:pt>
                <c:pt idx="3">
                  <c:v>364835</c:v>
                </c:pt>
                <c:pt idx="4">
                  <c:v>436528</c:v>
                </c:pt>
                <c:pt idx="5">
                  <c:v>502005</c:v>
                </c:pt>
                <c:pt idx="6">
                  <c:v>551590</c:v>
                </c:pt>
                <c:pt idx="7" formatCode="#,##0">
                  <c:v>596501</c:v>
                </c:pt>
                <c:pt idx="8" formatCode="#,##0">
                  <c:v>631684</c:v>
                </c:pt>
                <c:pt idx="9" formatCode="#,##0">
                  <c:v>635636</c:v>
                </c:pt>
              </c:numCache>
            </c:numRef>
          </c:val>
        </c:ser>
        <c:dLbls>
          <c:showLegendKey val="0"/>
          <c:showVal val="0"/>
          <c:showCatName val="0"/>
          <c:showSerName val="0"/>
          <c:showPercent val="0"/>
          <c:showBubbleSize val="0"/>
        </c:dLbls>
        <c:gapWidth val="150"/>
        <c:axId val="267589504"/>
        <c:axId val="26762035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numRef>
              <c:f>Sheet1!$B$5:$B$14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Sheet1!$D$5:$D$14</c:f>
              <c:numCache>
                <c:formatCode>#,##0.0_ </c:formatCode>
                <c:ptCount val="10"/>
                <c:pt idx="0">
                  <c:v>30.1</c:v>
                </c:pt>
                <c:pt idx="1">
                  <c:v>23.8</c:v>
                </c:pt>
                <c:pt idx="2">
                  <c:v>23.8</c:v>
                </c:pt>
                <c:pt idx="3">
                  <c:v>20.6</c:v>
                </c:pt>
                <c:pt idx="4">
                  <c:v>19.600000000000001</c:v>
                </c:pt>
                <c:pt idx="5">
                  <c:v>15.7</c:v>
                </c:pt>
                <c:pt idx="6">
                  <c:v>10</c:v>
                </c:pt>
                <c:pt idx="7">
                  <c:v>8.1</c:v>
                </c:pt>
                <c:pt idx="8">
                  <c:v>5.9</c:v>
                </c:pt>
                <c:pt idx="9">
                  <c:v>5.9</c:v>
                </c:pt>
              </c:numCache>
            </c:numRef>
          </c:val>
          <c:smooth val="0"/>
        </c:ser>
        <c:dLbls>
          <c:showLegendKey val="0"/>
          <c:showVal val="0"/>
          <c:showCatName val="0"/>
          <c:showSerName val="0"/>
          <c:showPercent val="0"/>
          <c:showBubbleSize val="0"/>
        </c:dLbls>
        <c:marker val="1"/>
        <c:smooth val="0"/>
        <c:axId val="267621888"/>
        <c:axId val="267623808"/>
      </c:lineChart>
      <c:catAx>
        <c:axId val="26758950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67620352"/>
        <c:crossesAt val="0"/>
        <c:auto val="0"/>
        <c:lblAlgn val="ctr"/>
        <c:lblOffset val="100"/>
        <c:tickMarkSkip val="1"/>
        <c:noMultiLvlLbl val="0"/>
      </c:catAx>
      <c:valAx>
        <c:axId val="26762035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67589504"/>
        <c:crosses val="autoZero"/>
        <c:crossBetween val="between"/>
      </c:valAx>
      <c:catAx>
        <c:axId val="267621888"/>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67623808"/>
        <c:crosses val="autoZero"/>
        <c:auto val="0"/>
        <c:lblAlgn val="ctr"/>
        <c:lblOffset val="100"/>
        <c:noMultiLvlLbl val="0"/>
      </c:catAx>
      <c:valAx>
        <c:axId val="267623808"/>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67621888"/>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2018</a:t>
            </a:r>
            <a:r>
              <a:rPr lang="zh-TW" altLang="en-US" sz="1001" b="1" i="0" u="none" strike="noStrike" baseline="0">
                <a:solidFill>
                  <a:sysClr val="windowText" lastClr="000000"/>
                </a:solidFill>
                <a:latin typeface="Times New Roman" pitchFamily="18" charset="0"/>
                <a:ea typeface="標楷體"/>
              </a:rPr>
              <a:t>年實際投資金額（非金融領域）比重</a:t>
            </a:r>
            <a:r>
              <a:rPr lang="en-US" altLang="zh-TW" sz="1001" b="1" i="0" u="none" strike="noStrike" baseline="0">
                <a:solidFill>
                  <a:sysClr val="windowText" lastClr="000000"/>
                </a:solidFill>
                <a:latin typeface="Times New Roman" pitchFamily="18" charset="0"/>
                <a:ea typeface="標楷體"/>
              </a:rPr>
              <a:t>95.2</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baseline="0">
              <a:solidFill>
                <a:sysClr val="windowText" lastClr="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endParaRPr lang="zh-TW" altLang="en-US" sz="1000" b="1" baseline="0">
              <a:solidFill>
                <a:sysClr val="windowText" lastClr="000000"/>
              </a:solidFill>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2018年1-11月實際投資金額（非金融領域）比重95.1%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a:t>
                    </a:r>
                    <a:r>
                      <a:rPr lang="en-US" altLang="zh-TW"/>
                      <a:t>960.1</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新加坡 </a:t>
                    </a:r>
                    <a:r>
                      <a:rPr lang="en-US" altLang="zh-TW"/>
                      <a:t>53.4</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臺灣  </a:t>
                    </a:r>
                    <a:r>
                      <a:rPr lang="en-US" altLang="zh-TW"/>
                      <a:t>50.3</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韓國 </a:t>
                    </a:r>
                    <a:r>
                      <a:rPr lang="en-US" altLang="zh-TW"/>
                      <a:t>46.7</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英國 </a:t>
                    </a:r>
                    <a:r>
                      <a:rPr lang="en-US" altLang="zh-TW"/>
                      <a:t>38.9</a:t>
                    </a:r>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日本 </a:t>
                    </a:r>
                    <a:r>
                      <a:rPr lang="en-US" altLang="zh-TW"/>
                      <a:t>38.1</a:t>
                    </a:r>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德國 </a:t>
                    </a:r>
                    <a:r>
                      <a:rPr lang="en-US" altLang="zh-TW"/>
                      <a:t>36.8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美國 </a:t>
                    </a:r>
                    <a:r>
                      <a:rPr lang="en-US" altLang="zh-TW"/>
                      <a:t>34.5</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荷蘭</a:t>
                    </a:r>
                    <a:r>
                      <a:rPr lang="en-US" altLang="zh-TW"/>
                      <a:t>12.9</a:t>
                    </a:r>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澳門</a:t>
                    </a:r>
                    <a:r>
                      <a:rPr lang="en-US" altLang="zh-TW" sz="901" b="0" i="0" u="none" strike="noStrike" baseline="0">
                        <a:effectLst/>
                      </a:rPr>
                      <a:t>12.9</a:t>
                    </a:r>
                    <a:endParaRPr lang="en-US" altLang="zh-TW"/>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英國</c:v>
                </c:pt>
                <c:pt idx="5">
                  <c:v>日本</c:v>
                </c:pt>
                <c:pt idx="6">
                  <c:v>德國</c:v>
                </c:pt>
                <c:pt idx="7">
                  <c:v>美國</c:v>
                </c:pt>
                <c:pt idx="8">
                  <c:v>荷蘭</c:v>
                </c:pt>
                <c:pt idx="9">
                  <c:v>澳門</c:v>
                </c:pt>
              </c:strCache>
            </c:strRef>
          </c:cat>
          <c:val>
            <c:numRef>
              <c:f>Sheet1!$C$3:$C$12</c:f>
              <c:numCache>
                <c:formatCode>0.0_ </c:formatCode>
                <c:ptCount val="10"/>
                <c:pt idx="0">
                  <c:v>960.1</c:v>
                </c:pt>
                <c:pt idx="1">
                  <c:v>53.4</c:v>
                </c:pt>
                <c:pt idx="2">
                  <c:v>50.3</c:v>
                </c:pt>
                <c:pt idx="3">
                  <c:v>46.7</c:v>
                </c:pt>
                <c:pt idx="4">
                  <c:v>38.9</c:v>
                </c:pt>
                <c:pt idx="5">
                  <c:v>38.1</c:v>
                </c:pt>
                <c:pt idx="6">
                  <c:v>36.799999999999997</c:v>
                </c:pt>
                <c:pt idx="7">
                  <c:v>34.5</c:v>
                </c:pt>
                <c:pt idx="8">
                  <c:v>12.9</c:v>
                </c:pt>
                <c:pt idx="9">
                  <c:v>12.9</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58089385168317E-2"/>
          <c:y val="0.1018669486102223"/>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Sheet1!$D$12:$D$17</c:f>
              <c:numCache>
                <c:formatCode>General</c:formatCode>
                <c:ptCount val="6"/>
                <c:pt idx="0">
                  <c:v>2013</c:v>
                </c:pt>
                <c:pt idx="1">
                  <c:v>2014</c:v>
                </c:pt>
                <c:pt idx="2">
                  <c:v>2015</c:v>
                </c:pt>
                <c:pt idx="3">
                  <c:v>2016</c:v>
                </c:pt>
                <c:pt idx="4">
                  <c:v>2017</c:v>
                </c:pt>
                <c:pt idx="5">
                  <c:v>2018</c:v>
                </c:pt>
              </c:numCache>
            </c:numRef>
          </c:cat>
          <c:val>
            <c:numRef>
              <c:f>Sheet1!$G$12:$G$17</c:f>
              <c:numCache>
                <c:formatCode>#,##0.00</c:formatCode>
                <c:ptCount val="6"/>
                <c:pt idx="0">
                  <c:v>22100.400000000001</c:v>
                </c:pt>
                <c:pt idx="1">
                  <c:v>23427.5</c:v>
                </c:pt>
                <c:pt idx="2">
                  <c:v>22765.7</c:v>
                </c:pt>
                <c:pt idx="3">
                  <c:v>20974.400000000001</c:v>
                </c:pt>
                <c:pt idx="4">
                  <c:v>22634.9</c:v>
                </c:pt>
                <c:pt idx="5">
                  <c:v>24874</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Sheet1!$D$12:$D$17</c:f>
              <c:numCache>
                <c:formatCode>General</c:formatCode>
                <c:ptCount val="6"/>
                <c:pt idx="0">
                  <c:v>2013</c:v>
                </c:pt>
                <c:pt idx="1">
                  <c:v>2014</c:v>
                </c:pt>
                <c:pt idx="2">
                  <c:v>2015</c:v>
                </c:pt>
                <c:pt idx="3">
                  <c:v>2016</c:v>
                </c:pt>
                <c:pt idx="4">
                  <c:v>2017</c:v>
                </c:pt>
                <c:pt idx="5">
                  <c:v>2018</c:v>
                </c:pt>
              </c:numCache>
            </c:numRef>
          </c:cat>
          <c:val>
            <c:numRef>
              <c:f>Sheet1!$H$12:$H$17</c:f>
              <c:numCache>
                <c:formatCode>#,##0.00</c:formatCode>
                <c:ptCount val="6"/>
                <c:pt idx="0">
                  <c:v>19502.900000000001</c:v>
                </c:pt>
                <c:pt idx="1">
                  <c:v>19602.900000000001</c:v>
                </c:pt>
                <c:pt idx="2">
                  <c:v>16820.7</c:v>
                </c:pt>
                <c:pt idx="3">
                  <c:v>15874.8</c:v>
                </c:pt>
                <c:pt idx="4">
                  <c:v>18409.8</c:v>
                </c:pt>
                <c:pt idx="5">
                  <c:v>21356.400000000001</c:v>
                </c:pt>
              </c:numCache>
            </c:numRef>
          </c:val>
        </c:ser>
        <c:dLbls>
          <c:showLegendKey val="0"/>
          <c:showVal val="0"/>
          <c:showCatName val="0"/>
          <c:showSerName val="0"/>
          <c:showPercent val="0"/>
          <c:showBubbleSize val="0"/>
        </c:dLbls>
        <c:gapWidth val="150"/>
        <c:axId val="268032256"/>
        <c:axId val="268320768"/>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Sheet1!$D$12:$D$17</c:f>
              <c:numCache>
                <c:formatCode>General</c:formatCode>
                <c:ptCount val="6"/>
                <c:pt idx="0">
                  <c:v>2013</c:v>
                </c:pt>
                <c:pt idx="1">
                  <c:v>2014</c:v>
                </c:pt>
                <c:pt idx="2">
                  <c:v>2015</c:v>
                </c:pt>
                <c:pt idx="3">
                  <c:v>2016</c:v>
                </c:pt>
                <c:pt idx="4">
                  <c:v>2017</c:v>
                </c:pt>
                <c:pt idx="5">
                  <c:v>2018</c:v>
                </c:pt>
              </c:numCache>
            </c:numRef>
          </c:cat>
          <c:val>
            <c:numRef>
              <c:f>Sheet1!$I$12:$I$17</c:f>
              <c:numCache>
                <c:formatCode>General</c:formatCode>
                <c:ptCount val="6"/>
                <c:pt idx="0" formatCode="0.0_ ">
                  <c:v>7.9</c:v>
                </c:pt>
                <c:pt idx="1">
                  <c:v>6.1</c:v>
                </c:pt>
                <c:pt idx="2">
                  <c:v>-2.8</c:v>
                </c:pt>
                <c:pt idx="3">
                  <c:v>-7.7</c:v>
                </c:pt>
                <c:pt idx="4" formatCode="0.0_ ">
                  <c:v>7.9</c:v>
                </c:pt>
                <c:pt idx="5">
                  <c:v>9.9</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Sheet1!$D$12:$D$17</c:f>
              <c:numCache>
                <c:formatCode>General</c:formatCode>
                <c:ptCount val="6"/>
                <c:pt idx="0">
                  <c:v>2013</c:v>
                </c:pt>
                <c:pt idx="1">
                  <c:v>2014</c:v>
                </c:pt>
                <c:pt idx="2">
                  <c:v>2015</c:v>
                </c:pt>
                <c:pt idx="3">
                  <c:v>2016</c:v>
                </c:pt>
                <c:pt idx="4">
                  <c:v>2017</c:v>
                </c:pt>
                <c:pt idx="5">
                  <c:v>2018</c:v>
                </c:pt>
              </c:numCache>
            </c:numRef>
          </c:cat>
          <c:val>
            <c:numRef>
              <c:f>Sheet1!$J$12:$J$17</c:f>
              <c:numCache>
                <c:formatCode>General</c:formatCode>
                <c:ptCount val="6"/>
                <c:pt idx="0">
                  <c:v>7.3</c:v>
                </c:pt>
                <c:pt idx="1">
                  <c:v>0.4</c:v>
                </c:pt>
                <c:pt idx="2">
                  <c:v>-14.1</c:v>
                </c:pt>
                <c:pt idx="3">
                  <c:v>-5.5</c:v>
                </c:pt>
                <c:pt idx="4" formatCode="0.0_ ">
                  <c:v>15.9</c:v>
                </c:pt>
                <c:pt idx="5">
                  <c:v>15.8</c:v>
                </c:pt>
              </c:numCache>
            </c:numRef>
          </c:val>
          <c:smooth val="0"/>
        </c:ser>
        <c:dLbls>
          <c:showLegendKey val="0"/>
          <c:showVal val="0"/>
          <c:showCatName val="0"/>
          <c:showSerName val="0"/>
          <c:showPercent val="0"/>
          <c:showBubbleSize val="0"/>
        </c:dLbls>
        <c:marker val="1"/>
        <c:smooth val="0"/>
        <c:axId val="268323072"/>
        <c:axId val="268337152"/>
      </c:lineChart>
      <c:catAx>
        <c:axId val="26803225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68320768"/>
        <c:crosses val="autoZero"/>
        <c:auto val="0"/>
        <c:lblAlgn val="l"/>
        <c:lblOffset val="100"/>
        <c:tickLblSkip val="1"/>
        <c:tickMarkSkip val="1"/>
        <c:noMultiLvlLbl val="0"/>
      </c:catAx>
      <c:valAx>
        <c:axId val="268320768"/>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8032256"/>
        <c:crosses val="autoZero"/>
        <c:crossBetween val="between"/>
        <c:dispUnits>
          <c:builtInUnit val="thousands"/>
        </c:dispUnits>
      </c:valAx>
      <c:catAx>
        <c:axId val="268323072"/>
        <c:scaling>
          <c:orientation val="minMax"/>
        </c:scaling>
        <c:delete val="1"/>
        <c:axPos val="b"/>
        <c:numFmt formatCode="General" sourceLinked="1"/>
        <c:majorTickMark val="out"/>
        <c:minorTickMark val="none"/>
        <c:tickLblPos val="nextTo"/>
        <c:crossAx val="268337152"/>
        <c:crossesAt val="0"/>
        <c:auto val="0"/>
        <c:lblAlgn val="ctr"/>
        <c:lblOffset val="100"/>
        <c:noMultiLvlLbl val="0"/>
      </c:catAx>
      <c:valAx>
        <c:axId val="26833715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0.0_ "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8323072"/>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3" b="1" i="0" u="none" strike="noStrike" baseline="0">
                <a:solidFill>
                  <a:srgbClr val="000000"/>
                </a:solidFill>
                <a:latin typeface="標楷體"/>
                <a:ea typeface="標楷體"/>
                <a:cs typeface="標楷體"/>
              </a:defRPr>
            </a:pPr>
            <a:r>
              <a:rPr lang="zh-TW" altLang="en-US" sz="1049"/>
              <a:t>我國對中國大陸出進口變動</a:t>
            </a:r>
          </a:p>
        </c:rich>
      </c:tx>
      <c:layout>
        <c:manualLayout>
          <c:xMode val="edge"/>
          <c:yMode val="edge"/>
          <c:x val="0.29191896245243182"/>
          <c:y val="1.9368953880764903E-2"/>
        </c:manualLayout>
      </c:layout>
      <c:overlay val="0"/>
      <c:spPr>
        <a:noFill/>
        <a:ln w="24212">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06">
              <a:solidFill>
                <a:srgbClr val="000000"/>
              </a:solidFill>
              <a:prstDash val="solid"/>
            </a:ln>
          </c:spPr>
          <c:invertIfNegative val="0"/>
          <c:cat>
            <c:numRef>
              <c:f>Sheet1!$A$10:$A$15</c:f>
              <c:numCache>
                <c:formatCode>General</c:formatCode>
                <c:ptCount val="6"/>
                <c:pt idx="0">
                  <c:v>2013</c:v>
                </c:pt>
                <c:pt idx="1">
                  <c:v>2014</c:v>
                </c:pt>
                <c:pt idx="2">
                  <c:v>2015</c:v>
                </c:pt>
                <c:pt idx="3">
                  <c:v>2016</c:v>
                </c:pt>
                <c:pt idx="4">
                  <c:v>2017</c:v>
                </c:pt>
                <c:pt idx="5">
                  <c:v>2018</c:v>
                </c:pt>
              </c:numCache>
            </c:numRef>
          </c:cat>
          <c:val>
            <c:numRef>
              <c:f>Sheet1!$B$10:$B$15</c:f>
              <c:numCache>
                <c:formatCode>0.0_);[Red]\(0.0\)</c:formatCode>
                <c:ptCount val="6"/>
                <c:pt idx="0">
                  <c:v>1253.0999999999999</c:v>
                </c:pt>
                <c:pt idx="1">
                  <c:v>1285.3</c:v>
                </c:pt>
                <c:pt idx="2">
                  <c:v>1125.4000000000001</c:v>
                </c:pt>
                <c:pt idx="3">
                  <c:v>1122.97</c:v>
                </c:pt>
                <c:pt idx="4">
                  <c:v>1302.8</c:v>
                </c:pt>
                <c:pt idx="5">
                  <c:v>1383.96</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06">
              <a:solidFill>
                <a:srgbClr val="000000"/>
              </a:solidFill>
              <a:prstDash val="solid"/>
            </a:ln>
          </c:spPr>
          <c:invertIfNegative val="0"/>
          <c:cat>
            <c:numRef>
              <c:f>Sheet1!$A$10:$A$15</c:f>
              <c:numCache>
                <c:formatCode>General</c:formatCode>
                <c:ptCount val="6"/>
                <c:pt idx="0">
                  <c:v>2013</c:v>
                </c:pt>
                <c:pt idx="1">
                  <c:v>2014</c:v>
                </c:pt>
                <c:pt idx="2">
                  <c:v>2015</c:v>
                </c:pt>
                <c:pt idx="3">
                  <c:v>2016</c:v>
                </c:pt>
                <c:pt idx="4">
                  <c:v>2017</c:v>
                </c:pt>
                <c:pt idx="5">
                  <c:v>2018</c:v>
                </c:pt>
              </c:numCache>
            </c:numRef>
          </c:cat>
          <c:val>
            <c:numRef>
              <c:f>Sheet1!$C$10:$C$15</c:f>
              <c:numCache>
                <c:formatCode>0.0_);[Red]\(0.0\)</c:formatCode>
                <c:ptCount val="6"/>
                <c:pt idx="0">
                  <c:v>449.3</c:v>
                </c:pt>
                <c:pt idx="1">
                  <c:v>509.9</c:v>
                </c:pt>
                <c:pt idx="2">
                  <c:v>467.3</c:v>
                </c:pt>
                <c:pt idx="3">
                  <c:v>453.28</c:v>
                </c:pt>
                <c:pt idx="4">
                  <c:v>515.62</c:v>
                </c:pt>
                <c:pt idx="5">
                  <c:v>552.08000000000004</c:v>
                </c:pt>
              </c:numCache>
            </c:numRef>
          </c:val>
        </c:ser>
        <c:dLbls>
          <c:showLegendKey val="0"/>
          <c:showVal val="0"/>
          <c:showCatName val="0"/>
          <c:showSerName val="0"/>
          <c:showPercent val="0"/>
          <c:showBubbleSize val="0"/>
        </c:dLbls>
        <c:gapWidth val="150"/>
        <c:axId val="268518144"/>
        <c:axId val="268520064"/>
      </c:barChart>
      <c:lineChart>
        <c:grouping val="standard"/>
        <c:varyColors val="0"/>
        <c:ser>
          <c:idx val="2"/>
          <c:order val="2"/>
          <c:tx>
            <c:strRef>
              <c:f>Sheet1!$D$1</c:f>
              <c:strCache>
                <c:ptCount val="1"/>
                <c:pt idx="0">
                  <c:v>出口成長率</c:v>
                </c:pt>
              </c:strCache>
            </c:strRef>
          </c:tx>
          <c:spPr>
            <a:ln w="36318">
              <a:solidFill>
                <a:srgbClr val="000000"/>
              </a:solidFill>
              <a:prstDash val="solid"/>
            </a:ln>
          </c:spPr>
          <c:marker>
            <c:symbol val="square"/>
            <c:size val="6"/>
            <c:spPr>
              <a:solidFill>
                <a:srgbClr val="333333"/>
              </a:solidFill>
              <a:ln>
                <a:solidFill>
                  <a:srgbClr val="808080"/>
                </a:solidFill>
                <a:prstDash val="solid"/>
              </a:ln>
            </c:spPr>
          </c:marker>
          <c:cat>
            <c:numRef>
              <c:f>Sheet1!$A$10:$A$15</c:f>
              <c:numCache>
                <c:formatCode>General</c:formatCode>
                <c:ptCount val="6"/>
                <c:pt idx="0">
                  <c:v>2013</c:v>
                </c:pt>
                <c:pt idx="1">
                  <c:v>2014</c:v>
                </c:pt>
                <c:pt idx="2">
                  <c:v>2015</c:v>
                </c:pt>
                <c:pt idx="3">
                  <c:v>2016</c:v>
                </c:pt>
                <c:pt idx="4">
                  <c:v>2017</c:v>
                </c:pt>
                <c:pt idx="5">
                  <c:v>2018</c:v>
                </c:pt>
              </c:numCache>
            </c:numRef>
          </c:cat>
          <c:val>
            <c:numRef>
              <c:f>Sheet1!$D$10:$D$15</c:f>
              <c:numCache>
                <c:formatCode>0.0_ </c:formatCode>
                <c:ptCount val="6"/>
                <c:pt idx="0">
                  <c:v>3.4</c:v>
                </c:pt>
                <c:pt idx="1">
                  <c:v>2.6</c:v>
                </c:pt>
                <c:pt idx="2">
                  <c:v>-12.4</c:v>
                </c:pt>
                <c:pt idx="3">
                  <c:v>-0.2</c:v>
                </c:pt>
                <c:pt idx="4">
                  <c:v>16</c:v>
                </c:pt>
                <c:pt idx="5">
                  <c:v>6.3</c:v>
                </c:pt>
              </c:numCache>
            </c:numRef>
          </c:val>
          <c:smooth val="0"/>
        </c:ser>
        <c:ser>
          <c:idx val="3"/>
          <c:order val="3"/>
          <c:tx>
            <c:strRef>
              <c:f>Sheet1!$E$1</c:f>
              <c:strCache>
                <c:ptCount val="1"/>
                <c:pt idx="0">
                  <c:v>進口成長率</c:v>
                </c:pt>
              </c:strCache>
            </c:strRef>
          </c:tx>
          <c:spPr>
            <a:ln w="24212">
              <a:solidFill>
                <a:srgbClr val="808080"/>
              </a:solidFill>
              <a:prstDash val="solid"/>
            </a:ln>
          </c:spPr>
          <c:marker>
            <c:symbol val="circle"/>
            <c:size val="5"/>
            <c:spPr>
              <a:solidFill>
                <a:srgbClr val="808080"/>
              </a:solidFill>
              <a:ln>
                <a:solidFill>
                  <a:srgbClr val="000000"/>
                </a:solidFill>
                <a:prstDash val="solid"/>
              </a:ln>
            </c:spPr>
          </c:marker>
          <c:cat>
            <c:numRef>
              <c:f>Sheet1!$A$10:$A$15</c:f>
              <c:numCache>
                <c:formatCode>General</c:formatCode>
                <c:ptCount val="6"/>
                <c:pt idx="0">
                  <c:v>2013</c:v>
                </c:pt>
                <c:pt idx="1">
                  <c:v>2014</c:v>
                </c:pt>
                <c:pt idx="2">
                  <c:v>2015</c:v>
                </c:pt>
                <c:pt idx="3">
                  <c:v>2016</c:v>
                </c:pt>
                <c:pt idx="4">
                  <c:v>2017</c:v>
                </c:pt>
                <c:pt idx="5">
                  <c:v>2018</c:v>
                </c:pt>
              </c:numCache>
            </c:numRef>
          </c:cat>
          <c:val>
            <c:numRef>
              <c:f>Sheet1!$E$10:$E$15</c:f>
              <c:numCache>
                <c:formatCode>0.0_ </c:formatCode>
                <c:ptCount val="6"/>
                <c:pt idx="0">
                  <c:v>2.1</c:v>
                </c:pt>
                <c:pt idx="1">
                  <c:v>13.5</c:v>
                </c:pt>
                <c:pt idx="2">
                  <c:v>-8.3000000000000007</c:v>
                </c:pt>
                <c:pt idx="3">
                  <c:v>-3</c:v>
                </c:pt>
                <c:pt idx="4">
                  <c:v>13.8</c:v>
                </c:pt>
                <c:pt idx="5">
                  <c:v>7.1</c:v>
                </c:pt>
              </c:numCache>
            </c:numRef>
          </c:val>
          <c:smooth val="0"/>
        </c:ser>
        <c:dLbls>
          <c:showLegendKey val="0"/>
          <c:showVal val="0"/>
          <c:showCatName val="0"/>
          <c:showSerName val="0"/>
          <c:showPercent val="0"/>
          <c:showBubbleSize val="0"/>
        </c:dLbls>
        <c:marker val="1"/>
        <c:smooth val="0"/>
        <c:axId val="268530432"/>
        <c:axId val="268531968"/>
      </c:lineChart>
      <c:catAx>
        <c:axId val="268518144"/>
        <c:scaling>
          <c:orientation val="minMax"/>
        </c:scaling>
        <c:delete val="0"/>
        <c:axPos val="b"/>
        <c:numFmt formatCode="General" sourceLinked="0"/>
        <c:majorTickMark val="in"/>
        <c:minorTickMark val="none"/>
        <c:tickLblPos val="nextTo"/>
        <c:spPr>
          <a:ln w="3026">
            <a:solidFill>
              <a:srgbClr val="000000"/>
            </a:solidFill>
            <a:prstDash val="solid"/>
          </a:ln>
        </c:spPr>
        <c:txPr>
          <a:bodyPr rot="0" vert="horz"/>
          <a:lstStyle/>
          <a:p>
            <a:pPr>
              <a:defRPr sz="858" b="0" i="0" u="none" strike="noStrike" baseline="0">
                <a:solidFill>
                  <a:srgbClr val="000000"/>
                </a:solidFill>
                <a:latin typeface="Times New Roman"/>
                <a:ea typeface="Times New Roman"/>
                <a:cs typeface="Times New Roman"/>
              </a:defRPr>
            </a:pPr>
            <a:endParaRPr lang="zh-TW"/>
          </a:p>
        </c:txPr>
        <c:crossAx val="268520064"/>
        <c:crosses val="autoZero"/>
        <c:auto val="0"/>
        <c:lblAlgn val="ctr"/>
        <c:lblOffset val="100"/>
        <c:tickLblSkip val="1"/>
        <c:tickMarkSkip val="1"/>
        <c:noMultiLvlLbl val="0"/>
      </c:catAx>
      <c:valAx>
        <c:axId val="268520064"/>
        <c:scaling>
          <c:orientation val="minMax"/>
        </c:scaling>
        <c:delete val="0"/>
        <c:axPos val="l"/>
        <c:title>
          <c:tx>
            <c:rich>
              <a:bodyPr rot="0" vert="horz"/>
              <a:lstStyle/>
              <a:p>
                <a:pPr algn="ctr">
                  <a:defRPr sz="85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72641224552"/>
              <c:y val="3.1581834532773863E-2"/>
            </c:manualLayout>
          </c:layout>
          <c:overlay val="0"/>
          <c:spPr>
            <a:noFill/>
            <a:ln w="24212">
              <a:noFill/>
            </a:ln>
          </c:spPr>
        </c:title>
        <c:numFmt formatCode="0_ " sourceLinked="0"/>
        <c:majorTickMark val="in"/>
        <c:minorTickMark val="none"/>
        <c:tickLblPos val="nextTo"/>
        <c:spPr>
          <a:ln w="3026">
            <a:solidFill>
              <a:srgbClr val="000000"/>
            </a:solidFill>
            <a:prstDash val="solid"/>
          </a:ln>
        </c:spPr>
        <c:txPr>
          <a:bodyPr rot="0" vert="horz"/>
          <a:lstStyle/>
          <a:p>
            <a:pPr>
              <a:defRPr sz="858" b="0" i="0" u="none" strike="noStrike" baseline="0">
                <a:solidFill>
                  <a:srgbClr val="000000"/>
                </a:solidFill>
                <a:latin typeface="Times New Roman"/>
                <a:ea typeface="Times New Roman"/>
                <a:cs typeface="Times New Roman"/>
              </a:defRPr>
            </a:pPr>
            <a:endParaRPr lang="zh-TW"/>
          </a:p>
        </c:txPr>
        <c:crossAx val="268518144"/>
        <c:crosses val="autoZero"/>
        <c:crossBetween val="between"/>
      </c:valAx>
      <c:catAx>
        <c:axId val="268530432"/>
        <c:scaling>
          <c:orientation val="minMax"/>
        </c:scaling>
        <c:delete val="1"/>
        <c:axPos val="b"/>
        <c:numFmt formatCode="General" sourceLinked="1"/>
        <c:majorTickMark val="out"/>
        <c:minorTickMark val="none"/>
        <c:tickLblPos val="nextTo"/>
        <c:crossAx val="268531968"/>
        <c:crosses val="autoZero"/>
        <c:auto val="0"/>
        <c:lblAlgn val="ctr"/>
        <c:lblOffset val="100"/>
        <c:noMultiLvlLbl val="0"/>
      </c:catAx>
      <c:valAx>
        <c:axId val="268531968"/>
        <c:scaling>
          <c:orientation val="minMax"/>
          <c:max val="35"/>
        </c:scaling>
        <c:delete val="0"/>
        <c:axPos val="r"/>
        <c:title>
          <c:tx>
            <c:rich>
              <a:bodyPr rot="0" vert="horz"/>
              <a:lstStyle/>
              <a:p>
                <a:pPr algn="ctr">
                  <a:defRPr sz="85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63262222175"/>
              <c:y val="3.0805669295818974E-2"/>
            </c:manualLayout>
          </c:layout>
          <c:overlay val="0"/>
          <c:spPr>
            <a:noFill/>
            <a:ln w="24212">
              <a:noFill/>
            </a:ln>
          </c:spPr>
        </c:title>
        <c:numFmt formatCode="0_ " sourceLinked="0"/>
        <c:majorTickMark val="in"/>
        <c:minorTickMark val="none"/>
        <c:tickLblPos val="nextTo"/>
        <c:spPr>
          <a:ln w="3026">
            <a:solidFill>
              <a:srgbClr val="000000"/>
            </a:solidFill>
            <a:prstDash val="solid"/>
          </a:ln>
        </c:spPr>
        <c:txPr>
          <a:bodyPr rot="0" vert="horz"/>
          <a:lstStyle/>
          <a:p>
            <a:pPr>
              <a:defRPr sz="858" b="0" i="0" u="none" strike="noStrike" baseline="0">
                <a:solidFill>
                  <a:srgbClr val="000000"/>
                </a:solidFill>
                <a:latin typeface="Times New Roman"/>
                <a:ea typeface="Times New Roman"/>
                <a:cs typeface="Times New Roman"/>
              </a:defRPr>
            </a:pPr>
            <a:endParaRPr lang="zh-TW"/>
          </a:p>
        </c:txPr>
        <c:crossAx val="268530432"/>
        <c:crosses val="max"/>
        <c:crossBetween val="between"/>
      </c:valAx>
      <c:spPr>
        <a:solidFill>
          <a:srgbClr val="FFFFFF"/>
        </a:solidFill>
        <a:ln w="12106">
          <a:solidFill>
            <a:srgbClr val="333333"/>
          </a:solidFill>
          <a:prstDash val="solid"/>
        </a:ln>
      </c:spPr>
    </c:plotArea>
    <c:legend>
      <c:legendPos val="r"/>
      <c:layout>
        <c:manualLayout>
          <c:xMode val="edge"/>
          <c:yMode val="edge"/>
          <c:x val="7.5014535163544671E-2"/>
          <c:y val="0.85762702370860278"/>
          <c:w val="0.8697323348028928"/>
          <c:h val="0.13925275647571189"/>
        </c:manualLayout>
      </c:layout>
      <c:overlay val="0"/>
      <c:spPr>
        <a:solidFill>
          <a:srgbClr val="FFFFFF"/>
        </a:solidFill>
        <a:ln w="3026">
          <a:solidFill>
            <a:srgbClr val="000000"/>
          </a:solidFill>
          <a:prstDash val="solid"/>
        </a:ln>
      </c:spPr>
      <c:txPr>
        <a:bodyPr/>
        <a:lstStyle/>
        <a:p>
          <a:pPr>
            <a:defRPr sz="877"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53"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0934932772392614E-2"/>
                  <c:y val="-2.5220729761720961E-2"/>
                </c:manualLayout>
              </c:layout>
              <c:tx>
                <c:rich>
                  <a:bodyPr/>
                  <a:lstStyle/>
                  <a:p>
                    <a:r>
                      <a:rPr lang="en-US" altLang="zh-TW"/>
                      <a:t>-0</a:t>
                    </a:r>
                    <a:r>
                      <a:rPr lang="en-US" altLang="en-US"/>
                      <a:t>.</a:t>
                    </a:r>
                    <a:r>
                      <a:rPr lang="en-US" altLang="zh-TW"/>
                      <a:t>6</a:t>
                    </a:r>
                    <a:r>
                      <a:rPr lang="en-US" altLang="en-US"/>
                      <a:t>2</a:t>
                    </a:r>
                  </a:p>
                </c:rich>
              </c:tx>
              <c:showLegendKey val="0"/>
              <c:showVal val="1"/>
              <c:showCatName val="0"/>
              <c:showSerName val="0"/>
              <c:showPercent val="0"/>
              <c:showBubbleSize val="0"/>
            </c:dLbl>
            <c:showLegendKey val="0"/>
            <c:showVal val="0"/>
            <c:showCatName val="0"/>
            <c:showSerName val="0"/>
            <c:showPercent val="0"/>
            <c:showBubbleSize val="0"/>
          </c:dLbls>
          <c:cat>
            <c:strRef>
              <c:f>Sheet1!$A$160:$A$231</c:f>
              <c:strCache>
                <c:ptCount val="72"/>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pt idx="71">
                  <c:v>107/12</c:v>
                </c:pt>
              </c:strCache>
            </c:strRef>
          </c:cat>
          <c:val>
            <c:numRef>
              <c:f>Sheet1!$C$160:$C$231</c:f>
              <c:numCache>
                <c:formatCode>0.00_ </c:formatCode>
                <c:ptCount val="72"/>
                <c:pt idx="0">
                  <c:v>0.29685303356459247</c:v>
                </c:pt>
                <c:pt idx="1">
                  <c:v>0.29418461892427583</c:v>
                </c:pt>
                <c:pt idx="2">
                  <c:v>0.2858252748852097</c:v>
                </c:pt>
                <c:pt idx="3">
                  <c:v>0.25052954777045056</c:v>
                </c:pt>
                <c:pt idx="4">
                  <c:v>0.15726354671636855</c:v>
                </c:pt>
                <c:pt idx="5">
                  <c:v>-5.275370531721002E-2</c:v>
                </c:pt>
                <c:pt idx="6">
                  <c:v>-0.26462670099897112</c:v>
                </c:pt>
                <c:pt idx="7">
                  <c:v>-0.2465365818588805</c:v>
                </c:pt>
                <c:pt idx="8">
                  <c:v>-0.13314348670577791</c:v>
                </c:pt>
                <c:pt idx="9">
                  <c:v>3.9626196766628929E-2</c:v>
                </c:pt>
                <c:pt idx="10">
                  <c:v>0.23207864970549164</c:v>
                </c:pt>
                <c:pt idx="11">
                  <c:v>0.37518584619733453</c:v>
                </c:pt>
                <c:pt idx="12">
                  <c:v>0.43889323290091653</c:v>
                </c:pt>
                <c:pt idx="13">
                  <c:v>0.47356032747709609</c:v>
                </c:pt>
                <c:pt idx="14">
                  <c:v>0.51325416182570471</c:v>
                </c:pt>
                <c:pt idx="15">
                  <c:v>0.55651840488017967</c:v>
                </c:pt>
                <c:pt idx="16">
                  <c:v>0.48067203519077673</c:v>
                </c:pt>
                <c:pt idx="17">
                  <c:v>0.38755275099584541</c:v>
                </c:pt>
                <c:pt idx="18">
                  <c:v>0.28544324964723256</c:v>
                </c:pt>
                <c:pt idx="19">
                  <c:v>0.1989259383492703</c:v>
                </c:pt>
                <c:pt idx="20">
                  <c:v>7.5337520049667539E-2</c:v>
                </c:pt>
                <c:pt idx="21">
                  <c:v>-2.0336158019496064E-2</c:v>
                </c:pt>
                <c:pt idx="22">
                  <c:v>-9.5208433447735441E-2</c:v>
                </c:pt>
                <c:pt idx="23">
                  <c:v>-0.19416089634245459</c:v>
                </c:pt>
                <c:pt idx="24">
                  <c:v>-0.26959915876380025</c:v>
                </c:pt>
                <c:pt idx="25">
                  <c:v>-0.40646174001027768</c:v>
                </c:pt>
                <c:pt idx="26">
                  <c:v>-0.57739499308770981</c:v>
                </c:pt>
                <c:pt idx="27">
                  <c:v>-0.69779421757782956</c:v>
                </c:pt>
                <c:pt idx="28">
                  <c:v>-0.78004304933333435</c:v>
                </c:pt>
                <c:pt idx="29">
                  <c:v>-0.80595756362451532</c:v>
                </c:pt>
                <c:pt idx="30">
                  <c:v>-0.78671754380518211</c:v>
                </c:pt>
                <c:pt idx="31">
                  <c:v>-0.75653709816769776</c:v>
                </c:pt>
                <c:pt idx="32">
                  <c:v>-0.63909992240448465</c:v>
                </c:pt>
                <c:pt idx="33">
                  <c:v>-0.52682333461828712</c:v>
                </c:pt>
                <c:pt idx="34">
                  <c:v>-0.53732243769506471</c:v>
                </c:pt>
                <c:pt idx="35">
                  <c:v>-0.48534162743758547</c:v>
                </c:pt>
                <c:pt idx="36">
                  <c:v>-0.32360720401857224</c:v>
                </c:pt>
                <c:pt idx="37">
                  <c:v>-1.3346838709404896E-2</c:v>
                </c:pt>
                <c:pt idx="38">
                  <c:v>0.40699045234380282</c:v>
                </c:pt>
                <c:pt idx="39">
                  <c:v>0.74041470732364445</c:v>
                </c:pt>
                <c:pt idx="40">
                  <c:v>0.90376713878110859</c:v>
                </c:pt>
                <c:pt idx="41">
                  <c:v>0.96487025949816285</c:v>
                </c:pt>
                <c:pt idx="42">
                  <c:v>0.94407397481295341</c:v>
                </c:pt>
                <c:pt idx="43">
                  <c:v>0.84392717244139437</c:v>
                </c:pt>
                <c:pt idx="44">
                  <c:v>0.72733225380041677</c:v>
                </c:pt>
                <c:pt idx="45">
                  <c:v>0.60225249019247862</c:v>
                </c:pt>
                <c:pt idx="46">
                  <c:v>0.33245661685481487</c:v>
                </c:pt>
                <c:pt idx="47">
                  <c:v>-1.5665934769104606E-2</c:v>
                </c:pt>
                <c:pt idx="48">
                  <c:v>-0.40046090100654963</c:v>
                </c:pt>
                <c:pt idx="49">
                  <c:v>-0.66116673126671577</c:v>
                </c:pt>
                <c:pt idx="50">
                  <c:v>-0.62620905664952931</c:v>
                </c:pt>
                <c:pt idx="51">
                  <c:v>-0.42283046744222563</c:v>
                </c:pt>
                <c:pt idx="52">
                  <c:v>-4.4880195986907179E-2</c:v>
                </c:pt>
                <c:pt idx="53">
                  <c:v>0.36500745025453973</c:v>
                </c:pt>
                <c:pt idx="54">
                  <c:v>0.59523636455218742</c:v>
                </c:pt>
                <c:pt idx="55">
                  <c:v>0.6711608275834946</c:v>
                </c:pt>
                <c:pt idx="56">
                  <c:v>0.52617528719933748</c:v>
                </c:pt>
                <c:pt idx="57">
                  <c:v>0.23801177337172685</c:v>
                </c:pt>
                <c:pt idx="58">
                  <c:v>8.2261830830954175E-2</c:v>
                </c:pt>
                <c:pt idx="59">
                  <c:v>-8.989550171772942E-2</c:v>
                </c:pt>
                <c:pt idx="60" formatCode="General">
                  <c:v>-0.19</c:v>
                </c:pt>
                <c:pt idx="61" formatCode="General">
                  <c:v>-0.24</c:v>
                </c:pt>
                <c:pt idx="62" formatCode="General">
                  <c:v>-0.3</c:v>
                </c:pt>
                <c:pt idx="63" formatCode="General">
                  <c:v>-0.39</c:v>
                </c:pt>
                <c:pt idx="64" formatCode="General">
                  <c:v>-0.24</c:v>
                </c:pt>
                <c:pt idx="65" formatCode="General">
                  <c:v>-0.25</c:v>
                </c:pt>
                <c:pt idx="66" formatCode="General">
                  <c:v>-0.23</c:v>
                </c:pt>
                <c:pt idx="67" formatCode="General">
                  <c:v>-0.23</c:v>
                </c:pt>
                <c:pt idx="68" formatCode="General">
                  <c:v>-0.32</c:v>
                </c:pt>
                <c:pt idx="69" formatCode="General">
                  <c:v>-0.49</c:v>
                </c:pt>
                <c:pt idx="70" formatCode="General">
                  <c:v>-0.59</c:v>
                </c:pt>
                <c:pt idx="71" formatCode="General">
                  <c:v>-0.62</c:v>
                </c:pt>
              </c:numCache>
            </c:numRef>
          </c:val>
        </c:ser>
        <c:dLbls>
          <c:showLegendKey val="0"/>
          <c:showVal val="0"/>
          <c:showCatName val="0"/>
          <c:showSerName val="0"/>
          <c:showPercent val="0"/>
          <c:showBubbleSize val="0"/>
        </c:dLbls>
        <c:gapWidth val="150"/>
        <c:axId val="226798592"/>
        <c:axId val="22680448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2.9251731620190076E-2"/>
                  <c:y val="-3.9575935361021046E-2"/>
                </c:manualLayout>
              </c:layout>
              <c:tx>
                <c:rich>
                  <a:bodyPr/>
                  <a:lstStyle/>
                  <a:p>
                    <a:r>
                      <a:rPr lang="en-US" altLang="zh-TW"/>
                      <a:t>98.45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Sheet1!$A$160:$A$231</c:f>
              <c:strCache>
                <c:ptCount val="72"/>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pt idx="71">
                  <c:v>107/12</c:v>
                </c:pt>
              </c:strCache>
            </c:strRef>
          </c:cat>
          <c:val>
            <c:numRef>
              <c:f>Sheet1!$B$160:$B$231</c:f>
              <c:numCache>
                <c:formatCode>0.00</c:formatCode>
                <c:ptCount val="72"/>
                <c:pt idx="0">
                  <c:v>98.922113353097842</c:v>
                </c:pt>
                <c:pt idx="1">
                  <c:v>99.2131269952975</c:v>
                </c:pt>
                <c:pt idx="2">
                  <c:v>99.496703188254031</c:v>
                </c:pt>
                <c:pt idx="3">
                  <c:v>99.745971828798062</c:v>
                </c:pt>
                <c:pt idx="4">
                  <c:v>99.902835881802744</c:v>
                </c:pt>
                <c:pt idx="5">
                  <c:v>99.850133434158124</c:v>
                </c:pt>
                <c:pt idx="6">
                  <c:v>99.585903320108244</c:v>
                </c:pt>
                <c:pt idx="7">
                  <c:v>99.340387638049563</c:v>
                </c:pt>
                <c:pt idx="8">
                  <c:v>99.208122382241228</c:v>
                </c:pt>
                <c:pt idx="9">
                  <c:v>99.247434788024904</c:v>
                </c:pt>
                <c:pt idx="10">
                  <c:v>99.477766894548296</c:v>
                </c:pt>
                <c:pt idx="11">
                  <c:v>99.850993396049816</c:v>
                </c:pt>
                <c:pt idx="12">
                  <c:v>100.28923264904941</c:v>
                </c:pt>
                <c:pt idx="13">
                  <c:v>100.76416266760651</c:v>
                </c:pt>
                <c:pt idx="14">
                  <c:v>101.28133892612684</c:v>
                </c:pt>
                <c:pt idx="15">
                  <c:v>101.84498821795981</c:v>
                </c:pt>
                <c:pt idx="16">
                  <c:v>102.33452859556689</c:v>
                </c:pt>
                <c:pt idx="17">
                  <c:v>102.73112887635764</c:v>
                </c:pt>
                <c:pt idx="18">
                  <c:v>103.0243679490216</c:v>
                </c:pt>
                <c:pt idx="19">
                  <c:v>103.2293101396926</c:v>
                </c:pt>
                <c:pt idx="20">
                  <c:v>103.30708054191622</c:v>
                </c:pt>
                <c:pt idx="21">
                  <c:v>103.28607185077189</c:v>
                </c:pt>
                <c:pt idx="22">
                  <c:v>103.18773479979306</c:v>
                </c:pt>
                <c:pt idx="23">
                  <c:v>102.98738456899031</c:v>
                </c:pt>
                <c:pt idx="24">
                  <c:v>102.70973144655947</c:v>
                </c:pt>
                <c:pt idx="25">
                  <c:v>102.2922556849619</c:v>
                </c:pt>
                <c:pt idx="26">
                  <c:v>101.70162532232045</c:v>
                </c:pt>
                <c:pt idx="27">
                  <c:v>100.99195726163863</c:v>
                </c:pt>
                <c:pt idx="28">
                  <c:v>100.20417651863353</c:v>
                </c:pt>
                <c:pt idx="29">
                  <c:v>99.396573378913942</c:v>
                </c:pt>
                <c:pt idx="30">
                  <c:v>98.614603098200831</c:v>
                </c:pt>
                <c:pt idx="31">
                  <c:v>97.868547041552105</c:v>
                </c:pt>
                <c:pt idx="32">
                  <c:v>97.24306923335115</c:v>
                </c:pt>
                <c:pt idx="33">
                  <c:v>96.730770053330843</c:v>
                </c:pt>
                <c:pt idx="34">
                  <c:v>96.211013921679083</c:v>
                </c:pt>
                <c:pt idx="35">
                  <c:v>95.744061820937404</c:v>
                </c:pt>
                <c:pt idx="36">
                  <c:v>95.434227139464852</c:v>
                </c:pt>
                <c:pt idx="37">
                  <c:v>95.421489687094976</c:v>
                </c:pt>
                <c:pt idx="38">
                  <c:v>95.809846039605674</c:v>
                </c:pt>
                <c:pt idx="39">
                  <c:v>96.519236230747055</c:v>
                </c:pt>
                <c:pt idx="40">
                  <c:v>97.391545370403065</c:v>
                </c:pt>
                <c:pt idx="41">
                  <c:v>98.331247426947741</c:v>
                </c:pt>
                <c:pt idx="42">
                  <c:v>99.259567143014493</c:v>
                </c:pt>
                <c:pt idx="43">
                  <c:v>100.09724560138211</c:v>
                </c:pt>
                <c:pt idx="44">
                  <c:v>100.82528515380679</c:v>
                </c:pt>
                <c:pt idx="45">
                  <c:v>101.43250794438926</c:v>
                </c:pt>
                <c:pt idx="46">
                  <c:v>101.76972702869217</c:v>
                </c:pt>
                <c:pt idx="47">
                  <c:v>101.75378384964117</c:v>
                </c:pt>
                <c:pt idx="48">
                  <c:v>101.34629973002863</c:v>
                </c:pt>
                <c:pt idx="49">
                  <c:v>100.67623171284383</c:v>
                </c:pt>
                <c:pt idx="50">
                  <c:v>100.04578803196453</c:v>
                </c:pt>
                <c:pt idx="51">
                  <c:v>99.622763958772723</c:v>
                </c:pt>
                <c:pt idx="52">
                  <c:v>99.578053067060452</c:v>
                </c:pt>
                <c:pt idx="53">
                  <c:v>99.941520379573646</c:v>
                </c:pt>
                <c:pt idx="54">
                  <c:v>100.53640865215921</c:v>
                </c:pt>
                <c:pt idx="55">
                  <c:v>101.21116964449178</c:v>
                </c:pt>
                <c:pt idx="56">
                  <c:v>101.74371780704649</c:v>
                </c:pt>
                <c:pt idx="57">
                  <c:v>101.98587983409337</c:v>
                </c:pt>
                <c:pt idx="58">
                  <c:v>102.06977528603396</c:v>
                </c:pt>
                <c:pt idx="59">
                  <c:v>101.97801914943842</c:v>
                </c:pt>
                <c:pt idx="60" formatCode="General">
                  <c:v>101.91</c:v>
                </c:pt>
                <c:pt idx="61" formatCode="General">
                  <c:v>101.67</c:v>
                </c:pt>
                <c:pt idx="62" formatCode="General">
                  <c:v>101.37</c:v>
                </c:pt>
                <c:pt idx="63" formatCode="General">
                  <c:v>100.97</c:v>
                </c:pt>
                <c:pt idx="64" formatCode="General">
                  <c:v>100.94</c:v>
                </c:pt>
                <c:pt idx="65" formatCode="General">
                  <c:v>100.93</c:v>
                </c:pt>
                <c:pt idx="66" formatCode="General">
                  <c:v>100.7</c:v>
                </c:pt>
                <c:pt idx="67" formatCode="General">
                  <c:v>100.46</c:v>
                </c:pt>
                <c:pt idx="68" formatCode="General">
                  <c:v>100.14</c:v>
                </c:pt>
                <c:pt idx="69" formatCode="General">
                  <c:v>99.65</c:v>
                </c:pt>
                <c:pt idx="70" formatCode="General">
                  <c:v>99.06</c:v>
                </c:pt>
                <c:pt idx="71" formatCode="General">
                  <c:v>98.45</c:v>
                </c:pt>
              </c:numCache>
            </c:numRef>
          </c:val>
          <c:smooth val="0"/>
        </c:ser>
        <c:dLbls>
          <c:showLegendKey val="0"/>
          <c:showVal val="0"/>
          <c:showCatName val="0"/>
          <c:showSerName val="0"/>
          <c:showPercent val="0"/>
          <c:showBubbleSize val="0"/>
        </c:dLbls>
        <c:marker val="1"/>
        <c:smooth val="0"/>
        <c:axId val="226765824"/>
        <c:axId val="226796672"/>
      </c:lineChart>
      <c:catAx>
        <c:axId val="22676582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26796672"/>
        <c:crossesAt val="60"/>
        <c:auto val="0"/>
        <c:lblAlgn val="ctr"/>
        <c:lblOffset val="100"/>
        <c:tickLblSkip val="2"/>
        <c:tickMarkSkip val="1"/>
        <c:noMultiLvlLbl val="0"/>
      </c:catAx>
      <c:valAx>
        <c:axId val="22679667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6765824"/>
        <c:crosses val="autoZero"/>
        <c:crossBetween val="between"/>
        <c:majorUnit val="10"/>
        <c:minorUnit val="5"/>
      </c:valAx>
      <c:catAx>
        <c:axId val="226798592"/>
        <c:scaling>
          <c:orientation val="minMax"/>
        </c:scaling>
        <c:delete val="1"/>
        <c:axPos val="b"/>
        <c:majorTickMark val="out"/>
        <c:minorTickMark val="none"/>
        <c:tickLblPos val="nextTo"/>
        <c:crossAx val="226804480"/>
        <c:crosses val="autoZero"/>
        <c:auto val="0"/>
        <c:lblAlgn val="ctr"/>
        <c:lblOffset val="100"/>
        <c:noMultiLvlLbl val="0"/>
      </c:catAx>
      <c:valAx>
        <c:axId val="22680448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679859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Sheet1!$A$81:$A$152</c:f>
              <c:strCache>
                <c:ptCount val="72"/>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pt idx="71">
                  <c:v>107/12</c:v>
                </c:pt>
              </c:strCache>
            </c:strRef>
          </c:cat>
          <c:val>
            <c:numRef>
              <c:f>Sheet1!$B$81:$B$152</c:f>
              <c:numCache>
                <c:formatCode>General</c:formatCode>
                <c:ptCount val="72"/>
                <c:pt idx="0">
                  <c:v>93.72</c:v>
                </c:pt>
                <c:pt idx="1">
                  <c:v>76.989999999999995</c:v>
                </c:pt>
                <c:pt idx="2">
                  <c:v>94.27</c:v>
                </c:pt>
                <c:pt idx="3">
                  <c:v>92.27</c:v>
                </c:pt>
                <c:pt idx="4">
                  <c:v>96.85</c:v>
                </c:pt>
                <c:pt idx="5">
                  <c:v>93.53</c:v>
                </c:pt>
                <c:pt idx="6">
                  <c:v>98.68</c:v>
                </c:pt>
                <c:pt idx="7">
                  <c:v>96.79</c:v>
                </c:pt>
                <c:pt idx="8">
                  <c:v>92.74</c:v>
                </c:pt>
                <c:pt idx="9">
                  <c:v>95.18</c:v>
                </c:pt>
                <c:pt idx="10">
                  <c:v>93.03</c:v>
                </c:pt>
                <c:pt idx="11">
                  <c:v>96.24</c:v>
                </c:pt>
                <c:pt idx="12">
                  <c:v>92.29</c:v>
                </c:pt>
                <c:pt idx="13">
                  <c:v>82.7</c:v>
                </c:pt>
                <c:pt idx="14">
                  <c:v>97.33</c:v>
                </c:pt>
                <c:pt idx="15">
                  <c:v>96.54</c:v>
                </c:pt>
                <c:pt idx="16">
                  <c:v>100.65</c:v>
                </c:pt>
                <c:pt idx="17">
                  <c:v>100.25</c:v>
                </c:pt>
                <c:pt idx="18">
                  <c:v>104.17</c:v>
                </c:pt>
                <c:pt idx="19">
                  <c:v>103.99</c:v>
                </c:pt>
                <c:pt idx="20">
                  <c:v>102.47</c:v>
                </c:pt>
                <c:pt idx="21">
                  <c:v>105.4</c:v>
                </c:pt>
                <c:pt idx="22">
                  <c:v>101.28</c:v>
                </c:pt>
                <c:pt idx="23">
                  <c:v>105</c:v>
                </c:pt>
                <c:pt idx="24">
                  <c:v>102.46</c:v>
                </c:pt>
                <c:pt idx="25">
                  <c:v>85.42</c:v>
                </c:pt>
                <c:pt idx="26">
                  <c:v>104.93</c:v>
                </c:pt>
                <c:pt idx="27">
                  <c:v>99.56</c:v>
                </c:pt>
                <c:pt idx="28">
                  <c:v>100.39</c:v>
                </c:pt>
                <c:pt idx="29">
                  <c:v>100.46</c:v>
                </c:pt>
                <c:pt idx="30">
                  <c:v>101.18</c:v>
                </c:pt>
                <c:pt idx="31">
                  <c:v>96.97</c:v>
                </c:pt>
                <c:pt idx="32">
                  <c:v>96.57</c:v>
                </c:pt>
                <c:pt idx="33">
                  <c:v>97.97</c:v>
                </c:pt>
                <c:pt idx="34">
                  <c:v>93.45</c:v>
                </c:pt>
                <c:pt idx="35">
                  <c:v>97.45</c:v>
                </c:pt>
                <c:pt idx="36">
                  <c:v>93.4</c:v>
                </c:pt>
                <c:pt idx="37">
                  <c:v>78.78</c:v>
                </c:pt>
                <c:pt idx="38">
                  <c:v>100.25</c:v>
                </c:pt>
                <c:pt idx="39">
                  <c:v>93.95</c:v>
                </c:pt>
                <c:pt idx="40">
                  <c:v>100.46</c:v>
                </c:pt>
                <c:pt idx="41">
                  <c:v>102.05</c:v>
                </c:pt>
                <c:pt idx="42">
                  <c:v>102.06</c:v>
                </c:pt>
                <c:pt idx="43">
                  <c:v>105.48</c:v>
                </c:pt>
                <c:pt idx="44">
                  <c:v>104.38</c:v>
                </c:pt>
                <c:pt idx="45">
                  <c:v>104.71</c:v>
                </c:pt>
                <c:pt idx="46">
                  <c:v>107.29</c:v>
                </c:pt>
                <c:pt idx="47">
                  <c:v>107.2</c:v>
                </c:pt>
                <c:pt idx="48">
                  <c:v>99.26</c:v>
                </c:pt>
                <c:pt idx="49">
                  <c:v>92.09</c:v>
                </c:pt>
                <c:pt idx="50">
                  <c:v>108.82</c:v>
                </c:pt>
                <c:pt idx="51">
                  <c:v>94.85</c:v>
                </c:pt>
                <c:pt idx="52">
                  <c:v>103.78</c:v>
                </c:pt>
                <c:pt idx="53">
                  <c:v>107.42</c:v>
                </c:pt>
                <c:pt idx="54">
                  <c:v>104.38</c:v>
                </c:pt>
                <c:pt idx="55">
                  <c:v>111.48</c:v>
                </c:pt>
                <c:pt idx="56">
                  <c:v>109.73</c:v>
                </c:pt>
                <c:pt idx="57">
                  <c:v>107.51</c:v>
                </c:pt>
                <c:pt idx="58" formatCode="0.00">
                  <c:v>109.02</c:v>
                </c:pt>
                <c:pt idx="59" formatCode="0.00">
                  <c:v>111.67</c:v>
                </c:pt>
                <c:pt idx="60" formatCode="0.00">
                  <c:v>108.58</c:v>
                </c:pt>
                <c:pt idx="61" formatCode="0.00">
                  <c:v>87.73</c:v>
                </c:pt>
                <c:pt idx="62">
                  <c:v>114.96</c:v>
                </c:pt>
                <c:pt idx="63">
                  <c:v>103.22</c:v>
                </c:pt>
                <c:pt idx="64" formatCode="0.00">
                  <c:v>111.68</c:v>
                </c:pt>
                <c:pt idx="65" formatCode="0.00">
                  <c:v>107.97</c:v>
                </c:pt>
                <c:pt idx="66" formatCode="0.00">
                  <c:v>109</c:v>
                </c:pt>
                <c:pt idx="67">
                  <c:v>112.96</c:v>
                </c:pt>
                <c:pt idx="68">
                  <c:v>111.42</c:v>
                </c:pt>
                <c:pt idx="69">
                  <c:v>116.38</c:v>
                </c:pt>
                <c:pt idx="70">
                  <c:v>111.59</c:v>
                </c:pt>
                <c:pt idx="71">
                  <c:v>110.31</c:v>
                </c:pt>
              </c:numCache>
            </c:numRef>
          </c:val>
        </c:ser>
        <c:dLbls>
          <c:showLegendKey val="0"/>
          <c:showVal val="0"/>
          <c:showCatName val="0"/>
          <c:showSerName val="0"/>
          <c:showPercent val="0"/>
          <c:showBubbleSize val="0"/>
        </c:dLbls>
        <c:gapWidth val="150"/>
        <c:axId val="227288960"/>
        <c:axId val="227307904"/>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Sheet1!$A$81:$A$152</c:f>
              <c:strCache>
                <c:ptCount val="72"/>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pt idx="71">
                  <c:v>107/12</c:v>
                </c:pt>
              </c:strCache>
            </c:strRef>
          </c:cat>
          <c:val>
            <c:numRef>
              <c:f>Sheet1!$C$81:$C$152</c:f>
              <c:numCache>
                <c:formatCode>0.00_ </c:formatCode>
                <c:ptCount val="72"/>
                <c:pt idx="0">
                  <c:v>20.030737704918</c:v>
                </c:pt>
                <c:pt idx="1">
                  <c:v>-8.4759866856871096</c:v>
                </c:pt>
                <c:pt idx="2">
                  <c:v>-0.317225335730146</c:v>
                </c:pt>
                <c:pt idx="3">
                  <c:v>0.885633063634375</c:v>
                </c:pt>
                <c:pt idx="4">
                  <c:v>2.4650867541261099</c:v>
                </c:pt>
                <c:pt idx="5">
                  <c:v>4.7485720685407102</c:v>
                </c:pt>
                <c:pt idx="6">
                  <c:v>5.2811266403499397</c:v>
                </c:pt>
                <c:pt idx="7">
                  <c:v>2.3582910321488999</c:v>
                </c:pt>
                <c:pt idx="8">
                  <c:v>2.1478136358629798</c:v>
                </c:pt>
                <c:pt idx="9">
                  <c:v>2.0806520806520798</c:v>
                </c:pt>
                <c:pt idx="10">
                  <c:v>1.6721311475409799</c:v>
                </c:pt>
                <c:pt idx="11">
                  <c:v>7.3029323224439704</c:v>
                </c:pt>
                <c:pt idx="12">
                  <c:v>-1.5258215962441299</c:v>
                </c:pt>
                <c:pt idx="13">
                  <c:v>7.4165476035848803</c:v>
                </c:pt>
                <c:pt idx="14">
                  <c:v>3.2459955447119899</c:v>
                </c:pt>
                <c:pt idx="15">
                  <c:v>4.6277229868863099</c:v>
                </c:pt>
                <c:pt idx="16">
                  <c:v>3.92359318533815</c:v>
                </c:pt>
                <c:pt idx="17">
                  <c:v>7.1848604725756404</c:v>
                </c:pt>
                <c:pt idx="18">
                  <c:v>5.5634373733279201</c:v>
                </c:pt>
                <c:pt idx="19">
                  <c:v>7.4387849984502497</c:v>
                </c:pt>
                <c:pt idx="20">
                  <c:v>10.491697218028801</c:v>
                </c:pt>
                <c:pt idx="21">
                  <c:v>10.7375499054423</c:v>
                </c:pt>
                <c:pt idx="22">
                  <c:v>8.8681070622379803</c:v>
                </c:pt>
                <c:pt idx="23">
                  <c:v>9.1022443890274296</c:v>
                </c:pt>
                <c:pt idx="24">
                  <c:v>11.019612092317599</c:v>
                </c:pt>
                <c:pt idx="25">
                  <c:v>3.28899637243047</c:v>
                </c:pt>
                <c:pt idx="26">
                  <c:v>7.8084865920065702</c:v>
                </c:pt>
                <c:pt idx="27">
                  <c:v>3.12823700020716</c:v>
                </c:pt>
                <c:pt idx="28">
                  <c:v>-0.25832091405861801</c:v>
                </c:pt>
                <c:pt idx="29">
                  <c:v>0.209476309226932</c:v>
                </c:pt>
                <c:pt idx="30">
                  <c:v>-2.8703081501391901</c:v>
                </c:pt>
                <c:pt idx="31">
                  <c:v>-6.75064910087508</c:v>
                </c:pt>
                <c:pt idx="32">
                  <c:v>-5.7577827656875096</c:v>
                </c:pt>
                <c:pt idx="33">
                  <c:v>-7.0493358633775998</c:v>
                </c:pt>
                <c:pt idx="34">
                  <c:v>-7.7310426540284301</c:v>
                </c:pt>
                <c:pt idx="35">
                  <c:v>-7.1904761904761898</c:v>
                </c:pt>
                <c:pt idx="36">
                  <c:v>-8.8424751122389207</c:v>
                </c:pt>
                <c:pt idx="37">
                  <c:v>-7.77335518613907</c:v>
                </c:pt>
                <c:pt idx="38">
                  <c:v>-4.4601162679881803</c:v>
                </c:pt>
                <c:pt idx="39">
                  <c:v>-5.6347930895942104</c:v>
                </c:pt>
                <c:pt idx="40">
                  <c:v>6.9728060563801098E-2</c:v>
                </c:pt>
                <c:pt idx="41">
                  <c:v>1.58271949034441</c:v>
                </c:pt>
                <c:pt idx="42">
                  <c:v>0.86973710219410905</c:v>
                </c:pt>
                <c:pt idx="43">
                  <c:v>8.7759100752810095</c:v>
                </c:pt>
                <c:pt idx="44">
                  <c:v>8.0873977425701504</c:v>
                </c:pt>
                <c:pt idx="45">
                  <c:v>6.8796570378687303</c:v>
                </c:pt>
                <c:pt idx="46">
                  <c:v>14.8100588550026</c:v>
                </c:pt>
                <c:pt idx="47">
                  <c:v>10.0051308363263</c:v>
                </c:pt>
                <c:pt idx="48">
                  <c:v>6.2740899357601698</c:v>
                </c:pt>
                <c:pt idx="49">
                  <c:v>16.895151053566799</c:v>
                </c:pt>
                <c:pt idx="50">
                  <c:v>8.5486284289276799</c:v>
                </c:pt>
                <c:pt idx="51">
                  <c:v>0.95795635976583204</c:v>
                </c:pt>
                <c:pt idx="52">
                  <c:v>3.3047979295241801</c:v>
                </c:pt>
                <c:pt idx="53">
                  <c:v>5.26212640862322</c:v>
                </c:pt>
                <c:pt idx="54">
                  <c:v>2.2731726435430102</c:v>
                </c:pt>
                <c:pt idx="55">
                  <c:v>5.6882821387940803</c:v>
                </c:pt>
                <c:pt idx="56">
                  <c:v>5.1255029699175996</c:v>
                </c:pt>
                <c:pt idx="57">
                  <c:v>2.6740521440167999</c:v>
                </c:pt>
                <c:pt idx="58">
                  <c:v>1.61245223226768</c:v>
                </c:pt>
                <c:pt idx="59">
                  <c:v>4.1697761194029797</c:v>
                </c:pt>
                <c:pt idx="60">
                  <c:v>9.3894821680435196</c:v>
                </c:pt>
                <c:pt idx="61">
                  <c:v>-4.7344988598110502</c:v>
                </c:pt>
                <c:pt idx="62">
                  <c:v>5.6423451571402303</c:v>
                </c:pt>
                <c:pt idx="63">
                  <c:v>8.82</c:v>
                </c:pt>
                <c:pt idx="64">
                  <c:v>7.61</c:v>
                </c:pt>
                <c:pt idx="65" formatCode="0.00">
                  <c:v>0.51</c:v>
                </c:pt>
                <c:pt idx="66" formatCode="0.00">
                  <c:v>4.43</c:v>
                </c:pt>
                <c:pt idx="67">
                  <c:v>1.33</c:v>
                </c:pt>
                <c:pt idx="68">
                  <c:v>1.54</c:v>
                </c:pt>
                <c:pt idx="69">
                  <c:v>8.25</c:v>
                </c:pt>
                <c:pt idx="70">
                  <c:v>2.36</c:v>
                </c:pt>
                <c:pt idx="71">
                  <c:v>-1.22</c:v>
                </c:pt>
              </c:numCache>
            </c:numRef>
          </c:val>
          <c:smooth val="0"/>
        </c:ser>
        <c:dLbls>
          <c:showLegendKey val="0"/>
          <c:showVal val="0"/>
          <c:showCatName val="0"/>
          <c:showSerName val="0"/>
          <c:showPercent val="0"/>
          <c:showBubbleSize val="0"/>
        </c:dLbls>
        <c:marker val="1"/>
        <c:smooth val="0"/>
        <c:axId val="227309824"/>
        <c:axId val="227311616"/>
      </c:lineChart>
      <c:catAx>
        <c:axId val="22728896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27307904"/>
        <c:crosses val="autoZero"/>
        <c:auto val="0"/>
        <c:lblAlgn val="ctr"/>
        <c:lblOffset val="100"/>
        <c:tickLblSkip val="3"/>
        <c:tickMarkSkip val="1"/>
        <c:noMultiLvlLbl val="0"/>
      </c:catAx>
      <c:valAx>
        <c:axId val="22730790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7288960"/>
        <c:crosses val="autoZero"/>
        <c:crossBetween val="between"/>
        <c:majorUnit val="10"/>
      </c:valAx>
      <c:catAx>
        <c:axId val="227309824"/>
        <c:scaling>
          <c:orientation val="minMax"/>
        </c:scaling>
        <c:delete val="1"/>
        <c:axPos val="b"/>
        <c:majorTickMark val="out"/>
        <c:minorTickMark val="none"/>
        <c:tickLblPos val="nextTo"/>
        <c:crossAx val="227311616"/>
        <c:crosses val="autoZero"/>
        <c:auto val="0"/>
        <c:lblAlgn val="ctr"/>
        <c:lblOffset val="100"/>
        <c:noMultiLvlLbl val="0"/>
      </c:catAx>
      <c:valAx>
        <c:axId val="227311616"/>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7309824"/>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工作表1!$A$75:$A$146</c:f>
              <c:strCache>
                <c:ptCount val="72"/>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工作表1!$B$75:$B$146</c:f>
              <c:numCache>
                <c:formatCode>General</c:formatCode>
                <c:ptCount val="72"/>
                <c:pt idx="0">
                  <c:v>-3.83</c:v>
                </c:pt>
                <c:pt idx="1">
                  <c:v>-2.2799999999999998</c:v>
                </c:pt>
                <c:pt idx="2">
                  <c:v>-3.08</c:v>
                </c:pt>
                <c:pt idx="3">
                  <c:v>-3.73</c:v>
                </c:pt>
                <c:pt idx="4">
                  <c:v>-3.54</c:v>
                </c:pt>
                <c:pt idx="5">
                  <c:v>-2.1</c:v>
                </c:pt>
                <c:pt idx="6">
                  <c:v>-2.21</c:v>
                </c:pt>
                <c:pt idx="7">
                  <c:v>-2.82</c:v>
                </c:pt>
                <c:pt idx="8">
                  <c:v>-2.56</c:v>
                </c:pt>
                <c:pt idx="9">
                  <c:v>-1.84</c:v>
                </c:pt>
                <c:pt idx="10">
                  <c:v>-0.93</c:v>
                </c:pt>
                <c:pt idx="11">
                  <c:v>-0.01</c:v>
                </c:pt>
                <c:pt idx="12">
                  <c:v>0.59</c:v>
                </c:pt>
                <c:pt idx="13">
                  <c:v>-0.36</c:v>
                </c:pt>
                <c:pt idx="14">
                  <c:v>-0.02</c:v>
                </c:pt>
                <c:pt idx="15">
                  <c:v>7.0000000000000007E-2</c:v>
                </c:pt>
                <c:pt idx="16">
                  <c:v>1.1499999999999999</c:v>
                </c:pt>
                <c:pt idx="17">
                  <c:v>0.8</c:v>
                </c:pt>
                <c:pt idx="18">
                  <c:v>0.85</c:v>
                </c:pt>
                <c:pt idx="19">
                  <c:v>0.03</c:v>
                </c:pt>
                <c:pt idx="20">
                  <c:v>-0.85</c:v>
                </c:pt>
                <c:pt idx="21">
                  <c:v>-1.38</c:v>
                </c:pt>
                <c:pt idx="22">
                  <c:v>-2.9</c:v>
                </c:pt>
                <c:pt idx="23">
                  <c:v>-4.75</c:v>
                </c:pt>
                <c:pt idx="24">
                  <c:v>-7.87</c:v>
                </c:pt>
                <c:pt idx="25">
                  <c:v>-8.82</c:v>
                </c:pt>
                <c:pt idx="26">
                  <c:v>-8.82</c:v>
                </c:pt>
                <c:pt idx="27">
                  <c:v>-9.1199999999999992</c:v>
                </c:pt>
                <c:pt idx="28">
                  <c:v>-9.67</c:v>
                </c:pt>
                <c:pt idx="29">
                  <c:v>-9.4600000000000009</c:v>
                </c:pt>
                <c:pt idx="30">
                  <c:v>-10.23</c:v>
                </c:pt>
                <c:pt idx="31">
                  <c:v>-9.4600000000000009</c:v>
                </c:pt>
                <c:pt idx="32">
                  <c:v>-8.7100000000000009</c:v>
                </c:pt>
                <c:pt idx="33">
                  <c:v>-8.67</c:v>
                </c:pt>
                <c:pt idx="34">
                  <c:v>-7.95</c:v>
                </c:pt>
                <c:pt idx="35">
                  <c:v>-7.23</c:v>
                </c:pt>
                <c:pt idx="36">
                  <c:v>-5.14</c:v>
                </c:pt>
                <c:pt idx="37">
                  <c:v>-4.9000000000000004</c:v>
                </c:pt>
                <c:pt idx="38">
                  <c:v>-4.92</c:v>
                </c:pt>
                <c:pt idx="39">
                  <c:v>-4.21</c:v>
                </c:pt>
                <c:pt idx="40">
                  <c:v>-2.8</c:v>
                </c:pt>
                <c:pt idx="41">
                  <c:v>-2.8</c:v>
                </c:pt>
                <c:pt idx="42">
                  <c:v>-2.48</c:v>
                </c:pt>
                <c:pt idx="43">
                  <c:v>-3.97</c:v>
                </c:pt>
                <c:pt idx="44">
                  <c:v>-3.78</c:v>
                </c:pt>
                <c:pt idx="45">
                  <c:v>-1.82</c:v>
                </c:pt>
                <c:pt idx="46">
                  <c:v>-0.39</c:v>
                </c:pt>
                <c:pt idx="47">
                  <c:v>1.79</c:v>
                </c:pt>
                <c:pt idx="48">
                  <c:v>2.75</c:v>
                </c:pt>
                <c:pt idx="49">
                  <c:v>2.46</c:v>
                </c:pt>
                <c:pt idx="50">
                  <c:v>1.71</c:v>
                </c:pt>
                <c:pt idx="51">
                  <c:v>0.99</c:v>
                </c:pt>
                <c:pt idx="52">
                  <c:v>-1.28</c:v>
                </c:pt>
                <c:pt idx="53">
                  <c:v>-1.75</c:v>
                </c:pt>
                <c:pt idx="54">
                  <c:v>-0.66</c:v>
                </c:pt>
                <c:pt idx="55">
                  <c:v>1.17</c:v>
                </c:pt>
                <c:pt idx="56">
                  <c:v>1.92</c:v>
                </c:pt>
                <c:pt idx="57">
                  <c:v>1.65</c:v>
                </c:pt>
                <c:pt idx="58">
                  <c:v>1.56</c:v>
                </c:pt>
                <c:pt idx="59">
                  <c:v>0.31</c:v>
                </c:pt>
                <c:pt idx="60">
                  <c:v>-0.73</c:v>
                </c:pt>
                <c:pt idx="61">
                  <c:v>-0.21</c:v>
                </c:pt>
                <c:pt idx="62">
                  <c:v>0.57999999999999996</c:v>
                </c:pt>
                <c:pt idx="63">
                  <c:v>2.48</c:v>
                </c:pt>
                <c:pt idx="64">
                  <c:v>5.58</c:v>
                </c:pt>
                <c:pt idx="65">
                  <c:v>6.66</c:v>
                </c:pt>
                <c:pt idx="66">
                  <c:v>7.04</c:v>
                </c:pt>
                <c:pt idx="67">
                  <c:v>6.78</c:v>
                </c:pt>
                <c:pt idx="68">
                  <c:v>6.29</c:v>
                </c:pt>
                <c:pt idx="69">
                  <c:v>5.72</c:v>
                </c:pt>
                <c:pt idx="70">
                  <c:v>3.03</c:v>
                </c:pt>
                <c:pt idx="71">
                  <c:v>0.83</c:v>
                </c:pt>
              </c:numCache>
            </c:numRef>
          </c:val>
          <c:smooth val="0"/>
        </c:ser>
        <c:ser>
          <c:idx val="1"/>
          <c:order val="1"/>
          <c:tx>
            <c:strRef>
              <c:f>工作表1!$C$2</c:f>
              <c:strCache>
                <c:ptCount val="1"/>
                <c:pt idx="0">
                  <c:v>CPI年增率(%)</c:v>
                </c:pt>
              </c:strCache>
            </c:strRef>
          </c:tx>
          <c:marker>
            <c:symbol val="triangle"/>
            <c:size val="4"/>
          </c:marker>
          <c:cat>
            <c:strRef>
              <c:f>工作表1!$A$75:$A$146</c:f>
              <c:strCache>
                <c:ptCount val="72"/>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工作表1!$C$75:$C$146</c:f>
              <c:numCache>
                <c:formatCode>General</c:formatCode>
                <c:ptCount val="72"/>
                <c:pt idx="0">
                  <c:v>1.1200000000000001</c:v>
                </c:pt>
                <c:pt idx="1">
                  <c:v>2.96</c:v>
                </c:pt>
                <c:pt idx="2">
                  <c:v>1.36</c:v>
                </c:pt>
                <c:pt idx="3">
                  <c:v>1.05</c:v>
                </c:pt>
                <c:pt idx="4">
                  <c:v>0.74</c:v>
                </c:pt>
                <c:pt idx="5">
                  <c:v>0.6</c:v>
                </c:pt>
                <c:pt idx="6">
                  <c:v>0.06</c:v>
                </c:pt>
                <c:pt idx="7">
                  <c:v>-0.78</c:v>
                </c:pt>
                <c:pt idx="8">
                  <c:v>0.84</c:v>
                </c:pt>
                <c:pt idx="9">
                  <c:v>0.64</c:v>
                </c:pt>
                <c:pt idx="10">
                  <c:v>0.68</c:v>
                </c:pt>
                <c:pt idx="11">
                  <c:v>0.34</c:v>
                </c:pt>
                <c:pt idx="12">
                  <c:v>0.83</c:v>
                </c:pt>
                <c:pt idx="13">
                  <c:v>-0.04</c:v>
                </c:pt>
                <c:pt idx="14">
                  <c:v>1.61</c:v>
                </c:pt>
                <c:pt idx="15">
                  <c:v>1.66</c:v>
                </c:pt>
                <c:pt idx="16">
                  <c:v>1.62</c:v>
                </c:pt>
                <c:pt idx="17">
                  <c:v>1.64</c:v>
                </c:pt>
                <c:pt idx="18">
                  <c:v>1.76</c:v>
                </c:pt>
                <c:pt idx="19">
                  <c:v>2.0699999999999998</c:v>
                </c:pt>
                <c:pt idx="20">
                  <c:v>0.71</c:v>
                </c:pt>
                <c:pt idx="21">
                  <c:v>1.05</c:v>
                </c:pt>
                <c:pt idx="22">
                  <c:v>0.85</c:v>
                </c:pt>
                <c:pt idx="23">
                  <c:v>0.6</c:v>
                </c:pt>
                <c:pt idx="24">
                  <c:v>-0.94</c:v>
                </c:pt>
                <c:pt idx="25">
                  <c:v>-0.2</c:v>
                </c:pt>
                <c:pt idx="26">
                  <c:v>-0.62</c:v>
                </c:pt>
                <c:pt idx="27">
                  <c:v>-0.82</c:v>
                </c:pt>
                <c:pt idx="28">
                  <c:v>-0.73</c:v>
                </c:pt>
                <c:pt idx="29">
                  <c:v>-0.56000000000000005</c:v>
                </c:pt>
                <c:pt idx="30">
                  <c:v>-0.63</c:v>
                </c:pt>
                <c:pt idx="31">
                  <c:v>-0.44</c:v>
                </c:pt>
                <c:pt idx="32">
                  <c:v>0.3</c:v>
                </c:pt>
                <c:pt idx="33">
                  <c:v>0.31</c:v>
                </c:pt>
                <c:pt idx="34">
                  <c:v>0.53</c:v>
                </c:pt>
                <c:pt idx="35">
                  <c:v>0.14000000000000001</c:v>
                </c:pt>
                <c:pt idx="36">
                  <c:v>0.81</c:v>
                </c:pt>
                <c:pt idx="37">
                  <c:v>2.41</c:v>
                </c:pt>
                <c:pt idx="38">
                  <c:v>2.0099999999999998</c:v>
                </c:pt>
                <c:pt idx="39">
                  <c:v>1.87</c:v>
                </c:pt>
                <c:pt idx="40">
                  <c:v>1.23</c:v>
                </c:pt>
                <c:pt idx="41">
                  <c:v>0.91</c:v>
                </c:pt>
                <c:pt idx="42">
                  <c:v>1.23</c:v>
                </c:pt>
                <c:pt idx="43">
                  <c:v>0.56999999999999995</c:v>
                </c:pt>
                <c:pt idx="44">
                  <c:v>0.33</c:v>
                </c:pt>
                <c:pt idx="45">
                  <c:v>1.7</c:v>
                </c:pt>
                <c:pt idx="46">
                  <c:v>1.97</c:v>
                </c:pt>
                <c:pt idx="47">
                  <c:v>1.69</c:v>
                </c:pt>
                <c:pt idx="48">
                  <c:v>2.2400000000000002</c:v>
                </c:pt>
                <c:pt idx="49">
                  <c:v>-7.0000000000000007E-2</c:v>
                </c:pt>
                <c:pt idx="50">
                  <c:v>0.18</c:v>
                </c:pt>
                <c:pt idx="51">
                  <c:v>0.1</c:v>
                </c:pt>
                <c:pt idx="52">
                  <c:v>0.59</c:v>
                </c:pt>
                <c:pt idx="53" formatCode="0.00_ ">
                  <c:v>1</c:v>
                </c:pt>
                <c:pt idx="54">
                  <c:v>0.77</c:v>
                </c:pt>
                <c:pt idx="55">
                  <c:v>0.96</c:v>
                </c:pt>
                <c:pt idx="56">
                  <c:v>0.49</c:v>
                </c:pt>
                <c:pt idx="57">
                  <c:v>-0.33</c:v>
                </c:pt>
                <c:pt idx="58">
                  <c:v>0.34</c:v>
                </c:pt>
                <c:pt idx="59">
                  <c:v>1.22</c:v>
                </c:pt>
                <c:pt idx="60">
                  <c:v>0.89</c:v>
                </c:pt>
                <c:pt idx="61">
                  <c:v>2.2000000000000002</c:v>
                </c:pt>
                <c:pt idx="62">
                  <c:v>1.59</c:v>
                </c:pt>
                <c:pt idx="63">
                  <c:v>2</c:v>
                </c:pt>
                <c:pt idx="64">
                  <c:v>1.75</c:v>
                </c:pt>
                <c:pt idx="65">
                  <c:v>1.4</c:v>
                </c:pt>
                <c:pt idx="66">
                  <c:v>1.76</c:v>
                </c:pt>
                <c:pt idx="67">
                  <c:v>1.54</c:v>
                </c:pt>
                <c:pt idx="68">
                  <c:v>1.72</c:v>
                </c:pt>
                <c:pt idx="69">
                  <c:v>1.17</c:v>
                </c:pt>
                <c:pt idx="70">
                  <c:v>0.3</c:v>
                </c:pt>
                <c:pt idx="71">
                  <c:v>-0.05</c:v>
                </c:pt>
              </c:numCache>
            </c:numRef>
          </c:val>
          <c:smooth val="0"/>
        </c:ser>
        <c:dLbls>
          <c:showLegendKey val="0"/>
          <c:showVal val="0"/>
          <c:showCatName val="0"/>
          <c:showSerName val="0"/>
          <c:showPercent val="0"/>
          <c:showBubbleSize val="0"/>
        </c:dLbls>
        <c:marker val="1"/>
        <c:smooth val="0"/>
        <c:axId val="227363072"/>
        <c:axId val="227422208"/>
      </c:lineChart>
      <c:dateAx>
        <c:axId val="227363072"/>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7422208"/>
        <c:crosses val="autoZero"/>
        <c:auto val="0"/>
        <c:lblOffset val="100"/>
        <c:baseTimeUnit val="days"/>
        <c:majorUnit val="3"/>
      </c:dateAx>
      <c:valAx>
        <c:axId val="227422208"/>
        <c:scaling>
          <c:orientation val="minMax"/>
          <c:min val="-12"/>
        </c:scaling>
        <c:delete val="0"/>
        <c:axPos val="l"/>
        <c:majorGridlines/>
        <c:minorGridlines/>
        <c:numFmt formatCode="General" sourceLinked="1"/>
        <c:majorTickMark val="out"/>
        <c:minorTickMark val="none"/>
        <c:tickLblPos val="nextTo"/>
        <c:crossAx val="227363072"/>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14353219082908755"/>
                  <c:y val="9.9012878492229284E-2"/>
                </c:manualLayout>
              </c:layout>
              <c:tx>
                <c:rich>
                  <a:bodyPr/>
                  <a:lstStyle/>
                  <a:p>
                    <a:pPr>
                      <a:defRPr sz="1000" b="1"/>
                    </a:pPr>
                    <a:r>
                      <a:rPr lang="en-US" altLang="zh-TW">
                        <a:latin typeface="Times New Roman" panose="02020603050405020304" pitchFamily="18" charset="0"/>
                        <a:cs typeface="Times New Roman" panose="02020603050405020304" pitchFamily="18" charset="0"/>
                      </a:rPr>
                      <a:t>0.49</a:t>
                    </a:r>
                    <a:endParaRPr lang="en-US" altLang="en-US">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dLbl>
              <c:idx val="71"/>
              <c:layout>
                <c:manualLayout>
                  <c:x val="2.3542380731820288E-3"/>
                  <c:y val="-9.4120887950230705E-5"/>
                </c:manualLayout>
              </c:layout>
              <c:tx>
                <c:rich>
                  <a:bodyPr/>
                  <a:lstStyle/>
                  <a:p>
                    <a:pPr>
                      <a:defRPr sz="1100" b="1">
                        <a:latin typeface="Times New Roman" panose="02020603050405020304" pitchFamily="18" charset="0"/>
                        <a:cs typeface="Times New Roman" panose="02020603050405020304" pitchFamily="18" charset="0"/>
                      </a:defRPr>
                    </a:pPr>
                    <a:r>
                      <a:rPr lang="en-US" altLang="en-US" sz="1000"/>
                      <a:t>-0.49</a:t>
                    </a:r>
                    <a:r>
                      <a:rPr lang="en-US" altLang="en-US"/>
                      <a:t> </a:t>
                    </a:r>
                  </a:p>
                </c:rich>
              </c:tx>
              <c:spPr/>
              <c:showLegendKey val="0"/>
              <c:showVal val="1"/>
              <c:showCatName val="0"/>
              <c:showSerName val="0"/>
              <c:showPercent val="0"/>
              <c:showBubbleSize val="0"/>
            </c:dLbl>
            <c:showLegendKey val="0"/>
            <c:showVal val="0"/>
            <c:showCatName val="0"/>
            <c:showSerName val="0"/>
            <c:showPercent val="0"/>
            <c:showBubbleSize val="0"/>
          </c:dLbls>
          <c:cat>
            <c:multiLvlStrRef>
              <c:f>物價圖!$B$132:$C$203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102年</c:v>
                  </c:pt>
                  <c:pt idx="12">
                    <c:v>103年</c:v>
                  </c:pt>
                  <c:pt idx="24">
                    <c:v>104年</c:v>
                  </c:pt>
                  <c:pt idx="36">
                    <c:v>105年</c:v>
                  </c:pt>
                  <c:pt idx="48">
                    <c:v>106年</c:v>
                  </c:pt>
                  <c:pt idx="60">
                    <c:v>107年</c:v>
                  </c:pt>
                </c:lvl>
              </c:multiLvlStrCache>
            </c:multiLvlStrRef>
          </c:cat>
          <c:val>
            <c:numRef>
              <c:f>物價圖!$D$132:$D$203</c:f>
              <c:numCache>
                <c:formatCode>0.00_ </c:formatCode>
                <c:ptCount val="72"/>
                <c:pt idx="0">
                  <c:v>-3.27</c:v>
                </c:pt>
                <c:pt idx="1">
                  <c:v>-4.79</c:v>
                </c:pt>
                <c:pt idx="2">
                  <c:v>-6.37</c:v>
                </c:pt>
                <c:pt idx="3">
                  <c:v>-7.28</c:v>
                </c:pt>
                <c:pt idx="4">
                  <c:v>-6.73</c:v>
                </c:pt>
                <c:pt idx="5" formatCode="General">
                  <c:v>-3.46</c:v>
                </c:pt>
                <c:pt idx="6">
                  <c:v>-4.0999999999999996</c:v>
                </c:pt>
                <c:pt idx="7">
                  <c:v>-4.66</c:v>
                </c:pt>
                <c:pt idx="8">
                  <c:v>-5.22</c:v>
                </c:pt>
                <c:pt idx="9">
                  <c:v>-4.4000000000000004</c:v>
                </c:pt>
                <c:pt idx="10">
                  <c:v>-4</c:v>
                </c:pt>
                <c:pt idx="11">
                  <c:v>-3.2</c:v>
                </c:pt>
                <c:pt idx="12">
                  <c:v>-3.73</c:v>
                </c:pt>
                <c:pt idx="13">
                  <c:v>-3.86</c:v>
                </c:pt>
                <c:pt idx="14">
                  <c:v>-3.23</c:v>
                </c:pt>
                <c:pt idx="15">
                  <c:v>-1.87</c:v>
                </c:pt>
                <c:pt idx="16">
                  <c:v>-0.16</c:v>
                </c:pt>
                <c:pt idx="17">
                  <c:v>0.11</c:v>
                </c:pt>
                <c:pt idx="18">
                  <c:v>0.09</c:v>
                </c:pt>
                <c:pt idx="19">
                  <c:v>-1.65</c:v>
                </c:pt>
                <c:pt idx="20">
                  <c:v>-3.97</c:v>
                </c:pt>
                <c:pt idx="21">
                  <c:v>-6.45</c:v>
                </c:pt>
                <c:pt idx="22">
                  <c:v>-9.77</c:v>
                </c:pt>
                <c:pt idx="23">
                  <c:v>-13.85</c:v>
                </c:pt>
                <c:pt idx="24">
                  <c:v>-17.21</c:v>
                </c:pt>
                <c:pt idx="25">
                  <c:v>-16.82</c:v>
                </c:pt>
                <c:pt idx="26">
                  <c:v>-16.579999999999998</c:v>
                </c:pt>
                <c:pt idx="27">
                  <c:v>-16.09</c:v>
                </c:pt>
                <c:pt idx="28">
                  <c:v>-15.62</c:v>
                </c:pt>
                <c:pt idx="29">
                  <c:v>-16.55</c:v>
                </c:pt>
                <c:pt idx="30">
                  <c:v>-17.760000000000002</c:v>
                </c:pt>
                <c:pt idx="31">
                  <c:v>-19.59</c:v>
                </c:pt>
                <c:pt idx="32">
                  <c:v>-19.05</c:v>
                </c:pt>
                <c:pt idx="33">
                  <c:v>-17.579999999999998</c:v>
                </c:pt>
                <c:pt idx="34">
                  <c:v>-15.7</c:v>
                </c:pt>
                <c:pt idx="35">
                  <c:v>-13.23</c:v>
                </c:pt>
                <c:pt idx="36">
                  <c:v>-11.31</c:v>
                </c:pt>
                <c:pt idx="37">
                  <c:v>-11.76</c:v>
                </c:pt>
                <c:pt idx="38">
                  <c:v>-9.85</c:v>
                </c:pt>
                <c:pt idx="39">
                  <c:v>-8.35</c:v>
                </c:pt>
                <c:pt idx="40">
                  <c:v>-8.4600000000000009</c:v>
                </c:pt>
                <c:pt idx="41">
                  <c:v>-6.89</c:v>
                </c:pt>
                <c:pt idx="42">
                  <c:v>-5.4</c:v>
                </c:pt>
                <c:pt idx="43">
                  <c:v>-1.84</c:v>
                </c:pt>
                <c:pt idx="44">
                  <c:v>-0.54</c:v>
                </c:pt>
                <c:pt idx="45">
                  <c:v>1.52</c:v>
                </c:pt>
                <c:pt idx="46">
                  <c:v>3.08</c:v>
                </c:pt>
                <c:pt idx="47">
                  <c:v>6</c:v>
                </c:pt>
                <c:pt idx="48">
                  <c:v>10.48</c:v>
                </c:pt>
                <c:pt idx="49">
                  <c:v>12.47</c:v>
                </c:pt>
                <c:pt idx="50">
                  <c:v>9.9</c:v>
                </c:pt>
                <c:pt idx="51">
                  <c:v>7.94</c:v>
                </c:pt>
                <c:pt idx="52">
                  <c:v>5.92</c:v>
                </c:pt>
                <c:pt idx="53">
                  <c:v>4.08</c:v>
                </c:pt>
                <c:pt idx="54">
                  <c:v>4.3499999999999996</c:v>
                </c:pt>
                <c:pt idx="55">
                  <c:v>5.31</c:v>
                </c:pt>
                <c:pt idx="56">
                  <c:v>7.22</c:v>
                </c:pt>
                <c:pt idx="57">
                  <c:v>6.44</c:v>
                </c:pt>
                <c:pt idx="58">
                  <c:v>8.0299999999999994</c:v>
                </c:pt>
                <c:pt idx="59">
                  <c:v>7.34</c:v>
                </c:pt>
                <c:pt idx="60">
                  <c:v>7.53</c:v>
                </c:pt>
                <c:pt idx="61">
                  <c:v>6.26</c:v>
                </c:pt>
                <c:pt idx="62">
                  <c:v>7.36</c:v>
                </c:pt>
                <c:pt idx="63">
                  <c:v>7.98</c:v>
                </c:pt>
                <c:pt idx="64">
                  <c:v>9.8699999999999992</c:v>
                </c:pt>
                <c:pt idx="65">
                  <c:v>10.73</c:v>
                </c:pt>
                <c:pt idx="66">
                  <c:v>10.27</c:v>
                </c:pt>
                <c:pt idx="67">
                  <c:v>8.8800000000000008</c:v>
                </c:pt>
                <c:pt idx="68">
                  <c:v>7.64</c:v>
                </c:pt>
                <c:pt idx="69">
                  <c:v>7.26</c:v>
                </c:pt>
                <c:pt idx="70">
                  <c:v>2.83</c:v>
                </c:pt>
                <c:pt idx="71">
                  <c:v>-0.49</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0.14354071329319129"/>
                  <c:y val="-0.13968549849636142"/>
                </c:manualLayout>
              </c:layout>
              <c:tx>
                <c:rich>
                  <a:bodyPr/>
                  <a:lstStyle/>
                  <a:p>
                    <a:r>
                      <a:rPr lang="en-US" altLang="zh-TW">
                        <a:latin typeface="Times New Roman" panose="02020603050405020304" pitchFamily="18" charset="0"/>
                        <a:cs typeface="Times New Roman" panose="02020603050405020304" pitchFamily="18" charset="0"/>
                      </a:rPr>
                      <a:t>2.34</a:t>
                    </a:r>
                    <a:endParaRPr lang="en-US" alt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dLbl>
              <c:idx val="71"/>
              <c:layout>
                <c:manualLayout>
                  <c:x val="-0.2258795738767948"/>
                  <c:y val="0.2448020017905925"/>
                </c:manualLayout>
              </c:layout>
              <c:tx>
                <c:rich>
                  <a:bodyPr/>
                  <a:lstStyle/>
                  <a:p>
                    <a:pPr>
                      <a:defRPr sz="1000" b="1">
                        <a:latin typeface="Times New Roman" panose="02020603050405020304" pitchFamily="18" charset="0"/>
                        <a:cs typeface="Times New Roman" panose="02020603050405020304" pitchFamily="18" charset="0"/>
                      </a:defRPr>
                    </a:pPr>
                    <a:r>
                      <a:rPr lang="en-US" altLang="en-US"/>
                      <a:t> </a:t>
                    </a:r>
                  </a:p>
                </c:rich>
              </c:tx>
              <c:sp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物價圖!$B$132:$C$203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102年</c:v>
                  </c:pt>
                  <c:pt idx="12">
                    <c:v>103年</c:v>
                  </c:pt>
                  <c:pt idx="24">
                    <c:v>104年</c:v>
                  </c:pt>
                  <c:pt idx="36">
                    <c:v>105年</c:v>
                  </c:pt>
                  <c:pt idx="48">
                    <c:v>106年</c:v>
                  </c:pt>
                  <c:pt idx="60">
                    <c:v>107年</c:v>
                  </c:pt>
                </c:lvl>
              </c:multiLvlStrCache>
            </c:multiLvlStrRef>
          </c:cat>
          <c:val>
            <c:numRef>
              <c:f>物價圖!$E$132:$E$203</c:f>
              <c:numCache>
                <c:formatCode>General</c:formatCode>
                <c:ptCount val="72"/>
                <c:pt idx="0">
                  <c:v>-6.35</c:v>
                </c:pt>
                <c:pt idx="1">
                  <c:v>-4.5999999999999996</c:v>
                </c:pt>
                <c:pt idx="2">
                  <c:v>-5.67</c:v>
                </c:pt>
                <c:pt idx="3">
                  <c:v>-6.15</c:v>
                </c:pt>
                <c:pt idx="4">
                  <c:v>-5.78</c:v>
                </c:pt>
                <c:pt idx="5">
                  <c:v>-3.36</c:v>
                </c:pt>
                <c:pt idx="6">
                  <c:v>-4.13</c:v>
                </c:pt>
                <c:pt idx="7">
                  <c:v>-4.66</c:v>
                </c:pt>
                <c:pt idx="8">
                  <c:v>-4.75</c:v>
                </c:pt>
                <c:pt idx="9">
                  <c:v>-3.92</c:v>
                </c:pt>
                <c:pt idx="10">
                  <c:v>-2.72</c:v>
                </c:pt>
                <c:pt idx="11">
                  <c:v>-0.97</c:v>
                </c:pt>
                <c:pt idx="12">
                  <c:v>-0.42</c:v>
                </c:pt>
                <c:pt idx="13">
                  <c:v>-1.55</c:v>
                </c:pt>
                <c:pt idx="14">
                  <c:v>-1.1299999999999999</c:v>
                </c:pt>
                <c:pt idx="15">
                  <c:v>-0.64</c:v>
                </c:pt>
                <c:pt idx="16">
                  <c:v>1.03</c:v>
                </c:pt>
                <c:pt idx="17">
                  <c:v>0.23</c:v>
                </c:pt>
                <c:pt idx="18">
                  <c:v>-0.01</c:v>
                </c:pt>
                <c:pt idx="19">
                  <c:v>-1.59</c:v>
                </c:pt>
                <c:pt idx="20">
                  <c:v>-2.58</c:v>
                </c:pt>
                <c:pt idx="21">
                  <c:v>-3.32</c:v>
                </c:pt>
                <c:pt idx="22">
                  <c:v>-6.09</c:v>
                </c:pt>
                <c:pt idx="23">
                  <c:v>-8.75</c:v>
                </c:pt>
                <c:pt idx="24" formatCode="0.00_ ">
                  <c:v>-12.98</c:v>
                </c:pt>
                <c:pt idx="25" formatCode="0.00_ ">
                  <c:v>-13.59</c:v>
                </c:pt>
                <c:pt idx="26" formatCode="0.00_ ">
                  <c:v>-13.67</c:v>
                </c:pt>
                <c:pt idx="27" formatCode="0.00_ ">
                  <c:v>-13.67</c:v>
                </c:pt>
                <c:pt idx="28" formatCode="0.00_ ">
                  <c:v>-14.33</c:v>
                </c:pt>
                <c:pt idx="29" formatCode="0.00_ ">
                  <c:v>-14.02</c:v>
                </c:pt>
                <c:pt idx="30">
                  <c:v>-14.51</c:v>
                </c:pt>
                <c:pt idx="31">
                  <c:v>-13.75</c:v>
                </c:pt>
                <c:pt idx="32">
                  <c:v>-12.35</c:v>
                </c:pt>
                <c:pt idx="33">
                  <c:v>-11.91</c:v>
                </c:pt>
                <c:pt idx="34" formatCode="0.00_ ">
                  <c:v>-10.51</c:v>
                </c:pt>
                <c:pt idx="35" formatCode="0.00_ ">
                  <c:v>-9.33</c:v>
                </c:pt>
                <c:pt idx="36" formatCode="0.00_ ">
                  <c:v>-6.19</c:v>
                </c:pt>
                <c:pt idx="37" formatCode="0.00_ ">
                  <c:v>-6.77</c:v>
                </c:pt>
                <c:pt idx="38" formatCode="0.00_ ">
                  <c:v>-6.21</c:v>
                </c:pt>
                <c:pt idx="39" formatCode="0.00_ ">
                  <c:v>-4.55</c:v>
                </c:pt>
                <c:pt idx="40" formatCode="0.00_ ">
                  <c:v>-2.58</c:v>
                </c:pt>
                <c:pt idx="41" formatCode="0.00_ ">
                  <c:v>-2.42</c:v>
                </c:pt>
                <c:pt idx="42" formatCode="0.00_ ">
                  <c:v>-2.4</c:v>
                </c:pt>
                <c:pt idx="43" formatCode="0.00_ ">
                  <c:v>-3.67</c:v>
                </c:pt>
                <c:pt idx="44" formatCode="0.00_ ">
                  <c:v>-3.98</c:v>
                </c:pt>
                <c:pt idx="45" formatCode="0.00_ ">
                  <c:v>-1.39</c:v>
                </c:pt>
                <c:pt idx="46" formatCode="0.00_ ">
                  <c:v>0.38</c:v>
                </c:pt>
                <c:pt idx="47" formatCode="0.00_ ">
                  <c:v>3.39</c:v>
                </c:pt>
                <c:pt idx="48" formatCode="0.00_ ">
                  <c:v>4.7699999999999996</c:v>
                </c:pt>
                <c:pt idx="49" formatCode="0.00_ ">
                  <c:v>4.42</c:v>
                </c:pt>
                <c:pt idx="50" formatCode="0.00_ ">
                  <c:v>3.08</c:v>
                </c:pt>
                <c:pt idx="51" formatCode="0.00_ ">
                  <c:v>1.45</c:v>
                </c:pt>
                <c:pt idx="52" formatCode="0.00_ ">
                  <c:v>-1.93</c:v>
                </c:pt>
                <c:pt idx="53" formatCode="0.00_ ">
                  <c:v>-2.81</c:v>
                </c:pt>
                <c:pt idx="54" formatCode="0.00_ ">
                  <c:v>-1.1599999999999999</c:v>
                </c:pt>
                <c:pt idx="55" formatCode="0.00_ ">
                  <c:v>0.96</c:v>
                </c:pt>
                <c:pt idx="56" formatCode="0.00_ ">
                  <c:v>2.63</c:v>
                </c:pt>
                <c:pt idx="57" formatCode="0.00_ ">
                  <c:v>2.0299999999999998</c:v>
                </c:pt>
                <c:pt idx="58" formatCode="0.00_ ">
                  <c:v>2.4700000000000002</c:v>
                </c:pt>
                <c:pt idx="59" formatCode="0.00_ ">
                  <c:v>0.6</c:v>
                </c:pt>
                <c:pt idx="60" formatCode="0.00_ ">
                  <c:v>-0.26</c:v>
                </c:pt>
                <c:pt idx="61" formatCode="0.00_ ">
                  <c:v>0.72</c:v>
                </c:pt>
                <c:pt idx="62" formatCode="0.00_ ">
                  <c:v>2.14</c:v>
                </c:pt>
                <c:pt idx="63" formatCode="0.00_ ">
                  <c:v>4.45</c:v>
                </c:pt>
                <c:pt idx="64" formatCode="0.00_ ">
                  <c:v>8.85</c:v>
                </c:pt>
                <c:pt idx="65" formatCode="0.00_ ">
                  <c:v>10.1</c:v>
                </c:pt>
                <c:pt idx="66" formatCode="0.00_ ">
                  <c:v>10.75</c:v>
                </c:pt>
                <c:pt idx="67" formatCode="0.00_ ">
                  <c:v>10.58</c:v>
                </c:pt>
                <c:pt idx="68" formatCode="0.00_ ">
                  <c:v>9.82</c:v>
                </c:pt>
                <c:pt idx="69" formatCode="0.00_ ">
                  <c:v>9.5299999999999994</c:v>
                </c:pt>
                <c:pt idx="70" formatCode="0.00_ ">
                  <c:v>5.36</c:v>
                </c:pt>
                <c:pt idx="71" formatCode="0.00_ ">
                  <c:v>2.34</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71"/>
              <c:layout>
                <c:manualLayout>
                  <c:x val="2.7308939323761002E-3"/>
                  <c:y val="2.9137072151695323E-2"/>
                </c:manualLayout>
              </c:layout>
              <c:tx>
                <c:rich>
                  <a:bodyPr/>
                  <a:lstStyle/>
                  <a:p>
                    <a:r>
                      <a:rPr lang="en-US" altLang="en-US">
                        <a:latin typeface="Times New Roman" panose="02020603050405020304" pitchFamily="18" charset="0"/>
                        <a:cs typeface="Times New Roman" panose="02020603050405020304" pitchFamily="18" charset="0"/>
                      </a:rPr>
                      <a:t>-2.2</a:t>
                    </a:r>
                    <a:r>
                      <a:rPr lang="en-US" altLang="zh-TW">
                        <a:latin typeface="Times New Roman" panose="02020603050405020304" pitchFamily="18" charset="0"/>
                        <a:cs typeface="Times New Roman" panose="02020603050405020304" pitchFamily="18" charset="0"/>
                      </a:rPr>
                      <a:t>7</a:t>
                    </a:r>
                    <a:r>
                      <a:rPr lang="en-US" altLang="en-US">
                        <a:latin typeface="Times New Roman" panose="02020603050405020304" pitchFamily="18" charset="0"/>
                        <a:cs typeface="Times New Roman" panose="02020603050405020304" pitchFamily="18" charset="0"/>
                      </a:rPr>
                      <a:t> </a:t>
                    </a:r>
                  </a:p>
                </c:rich>
              </c:tx>
              <c:showLegendKey val="0"/>
              <c:showVal val="1"/>
              <c:showCatName val="0"/>
              <c:showSerName val="0"/>
              <c:showPercent val="0"/>
              <c:showBubbleSize val="0"/>
            </c:dLbl>
            <c:txPr>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物價圖!$B$132:$C$203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102年</c:v>
                  </c:pt>
                  <c:pt idx="12">
                    <c:v>103年</c:v>
                  </c:pt>
                  <c:pt idx="24">
                    <c:v>104年</c:v>
                  </c:pt>
                  <c:pt idx="36">
                    <c:v>105年</c:v>
                  </c:pt>
                  <c:pt idx="48">
                    <c:v>106年</c:v>
                  </c:pt>
                  <c:pt idx="60">
                    <c:v>107年</c:v>
                  </c:pt>
                </c:lvl>
              </c:multiLvlStrCache>
            </c:multiLvlStrRef>
          </c:cat>
          <c:val>
            <c:numRef>
              <c:f>物價圖!$F$132:$F$203</c:f>
              <c:numCache>
                <c:formatCode>General</c:formatCode>
                <c:ptCount val="72"/>
                <c:pt idx="0">
                  <c:v>-2.0099999999999998</c:v>
                </c:pt>
                <c:pt idx="1">
                  <c:v>-2.81</c:v>
                </c:pt>
                <c:pt idx="2">
                  <c:v>-3.45</c:v>
                </c:pt>
                <c:pt idx="3">
                  <c:v>-4</c:v>
                </c:pt>
                <c:pt idx="4">
                  <c:v>-3.63</c:v>
                </c:pt>
                <c:pt idx="5">
                  <c:v>-1.65</c:v>
                </c:pt>
                <c:pt idx="6">
                  <c:v>-1.41</c:v>
                </c:pt>
                <c:pt idx="7">
                  <c:v>-2.04</c:v>
                </c:pt>
                <c:pt idx="8">
                  <c:v>-2.36</c:v>
                </c:pt>
                <c:pt idx="9">
                  <c:v>-2.0299999999999998</c:v>
                </c:pt>
                <c:pt idx="10">
                  <c:v>-1.76</c:v>
                </c:pt>
                <c:pt idx="11">
                  <c:v>-1.95</c:v>
                </c:pt>
                <c:pt idx="12">
                  <c:v>-1.88</c:v>
                </c:pt>
                <c:pt idx="13">
                  <c:v>-1.92</c:v>
                </c:pt>
                <c:pt idx="14">
                  <c:v>-2</c:v>
                </c:pt>
                <c:pt idx="15">
                  <c:v>-1.62</c:v>
                </c:pt>
                <c:pt idx="16">
                  <c:v>-0.62</c:v>
                </c:pt>
                <c:pt idx="17">
                  <c:v>-0.35</c:v>
                </c:pt>
                <c:pt idx="18">
                  <c:v>0.1</c:v>
                </c:pt>
                <c:pt idx="19">
                  <c:v>-0.26</c:v>
                </c:pt>
                <c:pt idx="20">
                  <c:v>-1.57</c:v>
                </c:pt>
                <c:pt idx="21">
                  <c:v>-3.01</c:v>
                </c:pt>
                <c:pt idx="22">
                  <c:v>-3.94</c:v>
                </c:pt>
                <c:pt idx="23">
                  <c:v>-5.9</c:v>
                </c:pt>
                <c:pt idx="24" formatCode="0.00_ ">
                  <c:v>-7.68</c:v>
                </c:pt>
                <c:pt idx="25" formatCode="0.00_ ">
                  <c:v>-8.2799999999999994</c:v>
                </c:pt>
                <c:pt idx="26" formatCode="0.00_ ">
                  <c:v>-7.87</c:v>
                </c:pt>
                <c:pt idx="27" formatCode="0.00_ ">
                  <c:v>-7.61</c:v>
                </c:pt>
                <c:pt idx="28" formatCode="0.00_ ">
                  <c:v>-7.43</c:v>
                </c:pt>
                <c:pt idx="29" formatCode="0.00_ ">
                  <c:v>-8.2799999999999994</c:v>
                </c:pt>
                <c:pt idx="30" formatCode="0.00_ ">
                  <c:v>-9.57</c:v>
                </c:pt>
                <c:pt idx="31" formatCode="0.00_ ">
                  <c:v>-10.75</c:v>
                </c:pt>
                <c:pt idx="32" formatCode="0.00_ ">
                  <c:v>-11</c:v>
                </c:pt>
                <c:pt idx="33" formatCode="0.00_ ">
                  <c:v>-10.43</c:v>
                </c:pt>
                <c:pt idx="34" formatCode="0.00_ ">
                  <c:v>-9.99</c:v>
                </c:pt>
                <c:pt idx="35" formatCode="0.00_ ">
                  <c:v>-8.7100000000000009</c:v>
                </c:pt>
                <c:pt idx="36" formatCode="0.00_ ">
                  <c:v>-8.2200000000000006</c:v>
                </c:pt>
                <c:pt idx="37" formatCode="0.00_ ">
                  <c:v>-7.7</c:v>
                </c:pt>
                <c:pt idx="38" formatCode="0.00_ ">
                  <c:v>-7.26</c:v>
                </c:pt>
                <c:pt idx="39" formatCode="0.00_ ">
                  <c:v>-7.11</c:v>
                </c:pt>
                <c:pt idx="40" formatCode="0.00_ ">
                  <c:v>-7.37</c:v>
                </c:pt>
                <c:pt idx="41" formatCode="0.00_ ">
                  <c:v>-6.19</c:v>
                </c:pt>
                <c:pt idx="42" formatCode="0.00_ ">
                  <c:v>-4.87</c:v>
                </c:pt>
                <c:pt idx="43" formatCode="0.00_ ">
                  <c:v>-2.9</c:v>
                </c:pt>
                <c:pt idx="44" formatCode="0.00_ ">
                  <c:v>-1.46</c:v>
                </c:pt>
                <c:pt idx="45" formatCode="0.00_ ">
                  <c:v>-0.44</c:v>
                </c:pt>
                <c:pt idx="46" formatCode="0.00_ ">
                  <c:v>0.43</c:v>
                </c:pt>
                <c:pt idx="47" formatCode="0.00_ ">
                  <c:v>2.2599999999999998</c:v>
                </c:pt>
                <c:pt idx="48" formatCode="0.00_ ">
                  <c:v>4.74</c:v>
                </c:pt>
                <c:pt idx="49" formatCode="0.00_ ">
                  <c:v>6.32</c:v>
                </c:pt>
                <c:pt idx="50" formatCode="0.00_ ">
                  <c:v>5.47</c:v>
                </c:pt>
                <c:pt idx="51" formatCode="0.00_ ">
                  <c:v>4.7</c:v>
                </c:pt>
                <c:pt idx="52" formatCode="0.00_ ">
                  <c:v>4.1399999999999997</c:v>
                </c:pt>
                <c:pt idx="53" formatCode="0.00_ ">
                  <c:v>3.28</c:v>
                </c:pt>
                <c:pt idx="54" formatCode="0.00_ ">
                  <c:v>3.36</c:v>
                </c:pt>
                <c:pt idx="55" formatCode="0.00_ ">
                  <c:v>3.76</c:v>
                </c:pt>
                <c:pt idx="56" formatCode="0.00_ ">
                  <c:v>4.3499999999999996</c:v>
                </c:pt>
                <c:pt idx="57" formatCode="0.00_ ">
                  <c:v>4.38</c:v>
                </c:pt>
                <c:pt idx="58" formatCode="0.00_ ">
                  <c:v>4.7300000000000004</c:v>
                </c:pt>
                <c:pt idx="59" formatCode="0.00_ ">
                  <c:v>4.41</c:v>
                </c:pt>
                <c:pt idx="60" formatCode="0.00_ ">
                  <c:v>4.1399999999999997</c:v>
                </c:pt>
                <c:pt idx="61" formatCode="0.00_ ">
                  <c:v>2.94</c:v>
                </c:pt>
                <c:pt idx="62" formatCode="0.00_ ">
                  <c:v>3.37</c:v>
                </c:pt>
                <c:pt idx="63" formatCode="0.00_ ">
                  <c:v>3.74</c:v>
                </c:pt>
                <c:pt idx="64" formatCode="0.00_ ">
                  <c:v>4.42</c:v>
                </c:pt>
                <c:pt idx="65" formatCode="0.00_ ">
                  <c:v>4.5999999999999996</c:v>
                </c:pt>
                <c:pt idx="66" formatCode="0.00_ ">
                  <c:v>3.63</c:v>
                </c:pt>
                <c:pt idx="67" formatCode="0.00_ ">
                  <c:v>2.75</c:v>
                </c:pt>
                <c:pt idx="68" formatCode="0.00_ ">
                  <c:v>1.72</c:v>
                </c:pt>
                <c:pt idx="69" formatCode="0.00_ ">
                  <c:v>1.35</c:v>
                </c:pt>
                <c:pt idx="70" formatCode="0.00_ ">
                  <c:v>-0.12</c:v>
                </c:pt>
                <c:pt idx="71" formatCode="0.00_ ">
                  <c:v>-2.2400000000000002</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71"/>
              <c:layout>
                <c:manualLayout>
                  <c:x val="7.0691987031032888E-3"/>
                  <c:y val="0.27983976492734325"/>
                </c:manualLayout>
              </c:layout>
              <c:tx>
                <c:rich>
                  <a:bodyPr/>
                  <a:lstStyle/>
                  <a:p>
                    <a:r>
                      <a:rPr lang="en-US" altLang="en-US"/>
                      <a:t> </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物價圖!$B$132:$C$203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102年</c:v>
                  </c:pt>
                  <c:pt idx="12">
                    <c:v>103年</c:v>
                  </c:pt>
                  <c:pt idx="24">
                    <c:v>104年</c:v>
                  </c:pt>
                  <c:pt idx="36">
                    <c:v>105年</c:v>
                  </c:pt>
                  <c:pt idx="48">
                    <c:v>106年</c:v>
                  </c:pt>
                  <c:pt idx="60">
                    <c:v>107年</c:v>
                  </c:pt>
                </c:lvl>
              </c:multiLvlStrCache>
            </c:multiLvlStrRef>
          </c:cat>
          <c:val>
            <c:numRef>
              <c:f>物價圖!$G$132:$G$203</c:f>
              <c:numCache>
                <c:formatCode>General</c:formatCode>
                <c:ptCount val="72"/>
                <c:pt idx="0">
                  <c:v>-5.13</c:v>
                </c:pt>
                <c:pt idx="1">
                  <c:v>-2.63</c:v>
                </c:pt>
                <c:pt idx="2">
                  <c:v>-2.74</c:v>
                </c:pt>
                <c:pt idx="3">
                  <c:v>-2.83</c:v>
                </c:pt>
                <c:pt idx="4">
                  <c:v>-2.66</c:v>
                </c:pt>
                <c:pt idx="5">
                  <c:v>-1.55</c:v>
                </c:pt>
                <c:pt idx="6">
                  <c:v>-1.44</c:v>
                </c:pt>
                <c:pt idx="7">
                  <c:v>-2.0299999999999998</c:v>
                </c:pt>
                <c:pt idx="8">
                  <c:v>-1.86</c:v>
                </c:pt>
                <c:pt idx="9">
                  <c:v>-1.53</c:v>
                </c:pt>
                <c:pt idx="10">
                  <c:v>-0.45</c:v>
                </c:pt>
                <c:pt idx="11">
                  <c:v>0.31</c:v>
                </c:pt>
                <c:pt idx="12">
                  <c:v>1.51</c:v>
                </c:pt>
                <c:pt idx="13">
                  <c:v>0.45</c:v>
                </c:pt>
                <c:pt idx="14">
                  <c:v>0.14000000000000001</c:v>
                </c:pt>
                <c:pt idx="15">
                  <c:v>-0.4</c:v>
                </c:pt>
                <c:pt idx="16">
                  <c:v>0.59</c:v>
                </c:pt>
                <c:pt idx="17">
                  <c:v>-0.22</c:v>
                </c:pt>
                <c:pt idx="18">
                  <c:v>-0.01</c:v>
                </c:pt>
                <c:pt idx="19">
                  <c:v>-0.21</c:v>
                </c:pt>
                <c:pt idx="20">
                  <c:v>-0.15</c:v>
                </c:pt>
                <c:pt idx="21">
                  <c:v>0.25</c:v>
                </c:pt>
                <c:pt idx="22">
                  <c:v>-0.04</c:v>
                </c:pt>
                <c:pt idx="23">
                  <c:v>-0.55000000000000004</c:v>
                </c:pt>
                <c:pt idx="24" formatCode="0.00_ ">
                  <c:v>-2.95</c:v>
                </c:pt>
                <c:pt idx="25" formatCode="0.00_ ">
                  <c:v>-4.71</c:v>
                </c:pt>
                <c:pt idx="26" formatCode="0.00_ ">
                  <c:v>-4.6500000000000004</c:v>
                </c:pt>
                <c:pt idx="27" formatCode="0.00_ ">
                  <c:v>-5.03</c:v>
                </c:pt>
                <c:pt idx="28" formatCode="0.00_ ">
                  <c:v>-6.02</c:v>
                </c:pt>
                <c:pt idx="29" formatCode="0.00_ ">
                  <c:v>-5.49</c:v>
                </c:pt>
                <c:pt idx="30">
                  <c:v>-5.98</c:v>
                </c:pt>
                <c:pt idx="31">
                  <c:v>-4.25</c:v>
                </c:pt>
                <c:pt idx="32">
                  <c:v>-3.6</c:v>
                </c:pt>
                <c:pt idx="33">
                  <c:v>-4.25</c:v>
                </c:pt>
                <c:pt idx="34" formatCode="0.00_ ">
                  <c:v>-4.45</c:v>
                </c:pt>
                <c:pt idx="35" formatCode="0.00_ ">
                  <c:v>-4.58</c:v>
                </c:pt>
                <c:pt idx="36" formatCode="0.00_ ">
                  <c:v>-2.9</c:v>
                </c:pt>
                <c:pt idx="37" formatCode="0.00_ ">
                  <c:v>-2.4300000000000002</c:v>
                </c:pt>
                <c:pt idx="38" formatCode="0.00_ ">
                  <c:v>-3.52</c:v>
                </c:pt>
                <c:pt idx="39" formatCode="0.00_ ">
                  <c:v>-3.25</c:v>
                </c:pt>
                <c:pt idx="40" formatCode="0.00_ ">
                  <c:v>-1.41</c:v>
                </c:pt>
                <c:pt idx="41" formatCode="0.00_ ">
                  <c:v>-1.67</c:v>
                </c:pt>
                <c:pt idx="42" formatCode="0.00_ ">
                  <c:v>-1.86</c:v>
                </c:pt>
                <c:pt idx="43" formatCode="0.00_ ">
                  <c:v>-4.71</c:v>
                </c:pt>
                <c:pt idx="44" formatCode="0.00_ ">
                  <c:v>-4.87</c:v>
                </c:pt>
                <c:pt idx="45" formatCode="0.00_ ">
                  <c:v>-3.32</c:v>
                </c:pt>
                <c:pt idx="46" formatCode="0.00_ ">
                  <c:v>-2.1800000000000002</c:v>
                </c:pt>
                <c:pt idx="47" formatCode="0.00_ ">
                  <c:v>-0.27</c:v>
                </c:pt>
                <c:pt idx="48" formatCode="0.00_ ">
                  <c:v>-0.69</c:v>
                </c:pt>
                <c:pt idx="49" formatCode="0.00_ ">
                  <c:v>-1.34</c:v>
                </c:pt>
                <c:pt idx="50" formatCode="0.00_ ">
                  <c:v>-1.0900000000000001</c:v>
                </c:pt>
                <c:pt idx="51" formatCode="0.00_ ">
                  <c:v>-1.62</c:v>
                </c:pt>
                <c:pt idx="52" formatCode="0.00_ ">
                  <c:v>-3.61</c:v>
                </c:pt>
                <c:pt idx="53" formatCode="0.00_ ">
                  <c:v>-3.58</c:v>
                </c:pt>
                <c:pt idx="54" formatCode="0.00_ ">
                  <c:v>-2.09</c:v>
                </c:pt>
                <c:pt idx="55" formatCode="0.00_ ">
                  <c:v>-0.56999999999999995</c:v>
                </c:pt>
                <c:pt idx="56" formatCode="0.00_ ">
                  <c:v>-0.12</c:v>
                </c:pt>
                <c:pt idx="57" formatCode="0.00_ ">
                  <c:v>0.06</c:v>
                </c:pt>
                <c:pt idx="58" formatCode="0.00_ ">
                  <c:v>-0.7</c:v>
                </c:pt>
                <c:pt idx="59" formatCode="0.00_ ">
                  <c:v>-2.16</c:v>
                </c:pt>
                <c:pt idx="60" formatCode="0.00_ ">
                  <c:v>-3.43</c:v>
                </c:pt>
                <c:pt idx="61" formatCode="0.00_ ">
                  <c:v>-2.41</c:v>
                </c:pt>
                <c:pt idx="62" formatCode="0.00_ ">
                  <c:v>-1.64</c:v>
                </c:pt>
                <c:pt idx="63" formatCode="0.00_ ">
                  <c:v>0.36</c:v>
                </c:pt>
                <c:pt idx="64" formatCode="0.00_ ">
                  <c:v>3.44</c:v>
                </c:pt>
                <c:pt idx="65" formatCode="0.00_ ">
                  <c:v>4.01</c:v>
                </c:pt>
                <c:pt idx="66" formatCode="0.00_ ">
                  <c:v>4.0599999999999996</c:v>
                </c:pt>
                <c:pt idx="67" formatCode="0.00_ ">
                  <c:v>4.34</c:v>
                </c:pt>
                <c:pt idx="68" formatCode="0.00_ ">
                  <c:v>3.78</c:v>
                </c:pt>
                <c:pt idx="69" formatCode="0.00_ ">
                  <c:v>3.48</c:v>
                </c:pt>
                <c:pt idx="70" formatCode="0.00_ ">
                  <c:v>2.33</c:v>
                </c:pt>
                <c:pt idx="71" formatCode="0.00_ ">
                  <c:v>0.49</c:v>
                </c:pt>
              </c:numCache>
            </c:numRef>
          </c:val>
          <c:smooth val="0"/>
        </c:ser>
        <c:dLbls>
          <c:showLegendKey val="0"/>
          <c:showVal val="0"/>
          <c:showCatName val="0"/>
          <c:showSerName val="0"/>
          <c:showPercent val="0"/>
          <c:showBubbleSize val="0"/>
        </c:dLbls>
        <c:marker val="1"/>
        <c:smooth val="0"/>
        <c:axId val="227464320"/>
        <c:axId val="227465856"/>
      </c:lineChart>
      <c:catAx>
        <c:axId val="22746432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7465856"/>
        <c:crosses val="autoZero"/>
        <c:auto val="1"/>
        <c:lblAlgn val="ctr"/>
        <c:lblOffset val="0"/>
        <c:tickLblSkip val="3"/>
        <c:tickMarkSkip val="1"/>
        <c:noMultiLvlLbl val="1"/>
      </c:catAx>
      <c:valAx>
        <c:axId val="227465856"/>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2746432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原油價格!$A$115:$B$186</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102年</c:v>
                  </c:pt>
                  <c:pt idx="12">
                    <c:v>103年</c:v>
                  </c:pt>
                  <c:pt idx="24">
                    <c:v>104年</c:v>
                  </c:pt>
                  <c:pt idx="36">
                    <c:v>105年</c:v>
                  </c:pt>
                  <c:pt idx="48">
                    <c:v>106年</c:v>
                  </c:pt>
                  <c:pt idx="60">
                    <c:v>107年</c:v>
                  </c:pt>
                </c:lvl>
              </c:multiLvlStrCache>
            </c:multiLvlStrRef>
          </c:cat>
          <c:val>
            <c:numRef>
              <c:f>原油價格!$C$115:$C$186</c:f>
              <c:numCache>
                <c:formatCode>General</c:formatCode>
                <c:ptCount val="72"/>
                <c:pt idx="0">
                  <c:v>94.81</c:v>
                </c:pt>
                <c:pt idx="1">
                  <c:v>95.33</c:v>
                </c:pt>
                <c:pt idx="2">
                  <c:v>92.92</c:v>
                </c:pt>
                <c:pt idx="3">
                  <c:v>92.02</c:v>
                </c:pt>
                <c:pt idx="4">
                  <c:v>94.69</c:v>
                </c:pt>
                <c:pt idx="5">
                  <c:v>95.79</c:v>
                </c:pt>
                <c:pt idx="6">
                  <c:v>104.54</c:v>
                </c:pt>
                <c:pt idx="7">
                  <c:v>106.55</c:v>
                </c:pt>
                <c:pt idx="8">
                  <c:v>106.3</c:v>
                </c:pt>
                <c:pt idx="9">
                  <c:v>100.54</c:v>
                </c:pt>
                <c:pt idx="10">
                  <c:v>93.9</c:v>
                </c:pt>
                <c:pt idx="11">
                  <c:v>97.91</c:v>
                </c:pt>
                <c:pt idx="12">
                  <c:v>94.87</c:v>
                </c:pt>
                <c:pt idx="13">
                  <c:v>100.72</c:v>
                </c:pt>
                <c:pt idx="14">
                  <c:v>100.53</c:v>
                </c:pt>
                <c:pt idx="15">
                  <c:v>102.14</c:v>
                </c:pt>
                <c:pt idx="16">
                  <c:v>101.97</c:v>
                </c:pt>
                <c:pt idx="17">
                  <c:v>105.2</c:v>
                </c:pt>
                <c:pt idx="18">
                  <c:v>102.7</c:v>
                </c:pt>
                <c:pt idx="19">
                  <c:v>96.36</c:v>
                </c:pt>
                <c:pt idx="20">
                  <c:v>93.28</c:v>
                </c:pt>
                <c:pt idx="21">
                  <c:v>84.43</c:v>
                </c:pt>
                <c:pt idx="22">
                  <c:v>76.16</c:v>
                </c:pt>
                <c:pt idx="23">
                  <c:v>59.19</c:v>
                </c:pt>
                <c:pt idx="24">
                  <c:v>47.67</c:v>
                </c:pt>
                <c:pt idx="25">
                  <c:v>50.83</c:v>
                </c:pt>
                <c:pt idx="26">
                  <c:v>47.85</c:v>
                </c:pt>
                <c:pt idx="27">
                  <c:v>54.44</c:v>
                </c:pt>
                <c:pt idx="28">
                  <c:v>59.26</c:v>
                </c:pt>
                <c:pt idx="29">
                  <c:v>59.8</c:v>
                </c:pt>
                <c:pt idx="30">
                  <c:v>51.16</c:v>
                </c:pt>
                <c:pt idx="31">
                  <c:v>42.86</c:v>
                </c:pt>
                <c:pt idx="32">
                  <c:v>45.48</c:v>
                </c:pt>
                <c:pt idx="33">
                  <c:v>46.2</c:v>
                </c:pt>
                <c:pt idx="34">
                  <c:v>42.64</c:v>
                </c:pt>
                <c:pt idx="35">
                  <c:v>37.19</c:v>
                </c:pt>
                <c:pt idx="36">
                  <c:v>31.44</c:v>
                </c:pt>
                <c:pt idx="37">
                  <c:v>30.35</c:v>
                </c:pt>
                <c:pt idx="38">
                  <c:v>37.770000000000003</c:v>
                </c:pt>
                <c:pt idx="39">
                  <c:v>40.96</c:v>
                </c:pt>
                <c:pt idx="40">
                  <c:v>46.85</c:v>
                </c:pt>
                <c:pt idx="41">
                  <c:v>48.75</c:v>
                </c:pt>
                <c:pt idx="42">
                  <c:v>44.89</c:v>
                </c:pt>
                <c:pt idx="43">
                  <c:v>44.75</c:v>
                </c:pt>
                <c:pt idx="44">
                  <c:v>45.17</c:v>
                </c:pt>
                <c:pt idx="45">
                  <c:v>49.89</c:v>
                </c:pt>
                <c:pt idx="46">
                  <c:v>45.62</c:v>
                </c:pt>
                <c:pt idx="47">
                  <c:v>51.93</c:v>
                </c:pt>
                <c:pt idx="48">
                  <c:v>52.56</c:v>
                </c:pt>
                <c:pt idx="49">
                  <c:v>53.4</c:v>
                </c:pt>
                <c:pt idx="50">
                  <c:v>49.59</c:v>
                </c:pt>
                <c:pt idx="51">
                  <c:v>51.17</c:v>
                </c:pt>
                <c:pt idx="52">
                  <c:v>48.5</c:v>
                </c:pt>
                <c:pt idx="53">
                  <c:v>45.17</c:v>
                </c:pt>
                <c:pt idx="54">
                  <c:v>46.67</c:v>
                </c:pt>
                <c:pt idx="55">
                  <c:v>48.03</c:v>
                </c:pt>
                <c:pt idx="56">
                  <c:v>49.71</c:v>
                </c:pt>
                <c:pt idx="57">
                  <c:v>51.56</c:v>
                </c:pt>
                <c:pt idx="58">
                  <c:v>56.71</c:v>
                </c:pt>
                <c:pt idx="59">
                  <c:v>57.67</c:v>
                </c:pt>
                <c:pt idx="60">
                  <c:v>63.7</c:v>
                </c:pt>
                <c:pt idx="61">
                  <c:v>62.18</c:v>
                </c:pt>
                <c:pt idx="62">
                  <c:v>62.86</c:v>
                </c:pt>
                <c:pt idx="63">
                  <c:v>66.319999999999993</c:v>
                </c:pt>
                <c:pt idx="64">
                  <c:v>69.86</c:v>
                </c:pt>
                <c:pt idx="65">
                  <c:v>67.33</c:v>
                </c:pt>
                <c:pt idx="66">
                  <c:v>66.14</c:v>
                </c:pt>
                <c:pt idx="67">
                  <c:v>67.849999999999994</c:v>
                </c:pt>
                <c:pt idx="68">
                  <c:v>70.13</c:v>
                </c:pt>
                <c:pt idx="69">
                  <c:v>70.69</c:v>
                </c:pt>
                <c:pt idx="70">
                  <c:v>56.48</c:v>
                </c:pt>
                <c:pt idx="71">
                  <c:v>48.58</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原油價格!$A$115:$B$186</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102年</c:v>
                  </c:pt>
                  <c:pt idx="12">
                    <c:v>103年</c:v>
                  </c:pt>
                  <c:pt idx="24">
                    <c:v>104年</c:v>
                  </c:pt>
                  <c:pt idx="36">
                    <c:v>105年</c:v>
                  </c:pt>
                  <c:pt idx="48">
                    <c:v>106年</c:v>
                  </c:pt>
                  <c:pt idx="60">
                    <c:v>107年</c:v>
                  </c:pt>
                </c:lvl>
              </c:multiLvlStrCache>
            </c:multiLvlStrRef>
          </c:cat>
          <c:val>
            <c:numRef>
              <c:f>原油價格!$E$115:$E$186</c:f>
              <c:numCache>
                <c:formatCode>General</c:formatCode>
                <c:ptCount val="72"/>
                <c:pt idx="0">
                  <c:v>107.93</c:v>
                </c:pt>
                <c:pt idx="1">
                  <c:v>111.25</c:v>
                </c:pt>
                <c:pt idx="2">
                  <c:v>105.56</c:v>
                </c:pt>
                <c:pt idx="3">
                  <c:v>101.69</c:v>
                </c:pt>
                <c:pt idx="4">
                  <c:v>100.31</c:v>
                </c:pt>
                <c:pt idx="5">
                  <c:v>100.17</c:v>
                </c:pt>
                <c:pt idx="6">
                  <c:v>103.55</c:v>
                </c:pt>
                <c:pt idx="7">
                  <c:v>106.77</c:v>
                </c:pt>
                <c:pt idx="8">
                  <c:v>107.94</c:v>
                </c:pt>
                <c:pt idx="9">
                  <c:v>105.68</c:v>
                </c:pt>
                <c:pt idx="10">
                  <c:v>105.49</c:v>
                </c:pt>
                <c:pt idx="11">
                  <c:v>107.51</c:v>
                </c:pt>
                <c:pt idx="12">
                  <c:v>103.99</c:v>
                </c:pt>
                <c:pt idx="13">
                  <c:v>104.98</c:v>
                </c:pt>
                <c:pt idx="14">
                  <c:v>104.36</c:v>
                </c:pt>
                <c:pt idx="15">
                  <c:v>104.69</c:v>
                </c:pt>
                <c:pt idx="16">
                  <c:v>105.52</c:v>
                </c:pt>
                <c:pt idx="17">
                  <c:v>107.93</c:v>
                </c:pt>
                <c:pt idx="18">
                  <c:v>106.09</c:v>
                </c:pt>
                <c:pt idx="19">
                  <c:v>101.94</c:v>
                </c:pt>
                <c:pt idx="20">
                  <c:v>96.64</c:v>
                </c:pt>
                <c:pt idx="21">
                  <c:v>86.71</c:v>
                </c:pt>
                <c:pt idx="22">
                  <c:v>77.09</c:v>
                </c:pt>
                <c:pt idx="23">
                  <c:v>60.1</c:v>
                </c:pt>
                <c:pt idx="24">
                  <c:v>46.13</c:v>
                </c:pt>
                <c:pt idx="25">
                  <c:v>56.05</c:v>
                </c:pt>
                <c:pt idx="26">
                  <c:v>54.69</c:v>
                </c:pt>
                <c:pt idx="27">
                  <c:v>58.8</c:v>
                </c:pt>
                <c:pt idx="28">
                  <c:v>63.59</c:v>
                </c:pt>
                <c:pt idx="29">
                  <c:v>61.68</c:v>
                </c:pt>
                <c:pt idx="30">
                  <c:v>56.29</c:v>
                </c:pt>
                <c:pt idx="31">
                  <c:v>47.3</c:v>
                </c:pt>
                <c:pt idx="32">
                  <c:v>46.21</c:v>
                </c:pt>
                <c:pt idx="33">
                  <c:v>46.55</c:v>
                </c:pt>
                <c:pt idx="34">
                  <c:v>42.34</c:v>
                </c:pt>
                <c:pt idx="35">
                  <c:v>34.67</c:v>
                </c:pt>
                <c:pt idx="36">
                  <c:v>27.06</c:v>
                </c:pt>
                <c:pt idx="37">
                  <c:v>29.15</c:v>
                </c:pt>
                <c:pt idx="38">
                  <c:v>35.19</c:v>
                </c:pt>
                <c:pt idx="39">
                  <c:v>39.04</c:v>
                </c:pt>
                <c:pt idx="40">
                  <c:v>43.97</c:v>
                </c:pt>
                <c:pt idx="41">
                  <c:v>45.83</c:v>
                </c:pt>
                <c:pt idx="42">
                  <c:v>42.65</c:v>
                </c:pt>
                <c:pt idx="43">
                  <c:v>43.64</c:v>
                </c:pt>
                <c:pt idx="44">
                  <c:v>43.66</c:v>
                </c:pt>
                <c:pt idx="45">
                  <c:v>48.26</c:v>
                </c:pt>
                <c:pt idx="46">
                  <c:v>43.78</c:v>
                </c:pt>
                <c:pt idx="47">
                  <c:v>51.74</c:v>
                </c:pt>
                <c:pt idx="48">
                  <c:v>53.47</c:v>
                </c:pt>
                <c:pt idx="49">
                  <c:v>54.15</c:v>
                </c:pt>
                <c:pt idx="50">
                  <c:v>51.16</c:v>
                </c:pt>
                <c:pt idx="51">
                  <c:v>53.06</c:v>
                </c:pt>
                <c:pt idx="52">
                  <c:v>50.82</c:v>
                </c:pt>
                <c:pt idx="53">
                  <c:v>46.34</c:v>
                </c:pt>
                <c:pt idx="54">
                  <c:v>47.6</c:v>
                </c:pt>
                <c:pt idx="55">
                  <c:v>50.43</c:v>
                </c:pt>
                <c:pt idx="56">
                  <c:v>53.86</c:v>
                </c:pt>
                <c:pt idx="57">
                  <c:v>55.58</c:v>
                </c:pt>
                <c:pt idx="58">
                  <c:v>60.59</c:v>
                </c:pt>
                <c:pt idx="59">
                  <c:v>61.21</c:v>
                </c:pt>
                <c:pt idx="60">
                  <c:v>66</c:v>
                </c:pt>
                <c:pt idx="61">
                  <c:v>62.77</c:v>
                </c:pt>
                <c:pt idx="62">
                  <c:v>63.3</c:v>
                </c:pt>
                <c:pt idx="63">
                  <c:v>68.430000000000007</c:v>
                </c:pt>
                <c:pt idx="64">
                  <c:v>73.7</c:v>
                </c:pt>
                <c:pt idx="65">
                  <c:v>73.61</c:v>
                </c:pt>
                <c:pt idx="66">
                  <c:v>68.7</c:v>
                </c:pt>
                <c:pt idx="67">
                  <c:v>72.47</c:v>
                </c:pt>
                <c:pt idx="68">
                  <c:v>76.97</c:v>
                </c:pt>
                <c:pt idx="69">
                  <c:v>78.72</c:v>
                </c:pt>
                <c:pt idx="70">
                  <c:v>64.69</c:v>
                </c:pt>
                <c:pt idx="71">
                  <c:v>55.76</c:v>
                </c:pt>
              </c:numCache>
            </c:numRef>
          </c:val>
          <c:smooth val="0"/>
        </c:ser>
        <c:ser>
          <c:idx val="0"/>
          <c:order val="2"/>
          <c:tx>
            <c:strRef>
              <c:f>原油價格!$D$6</c:f>
              <c:strCache>
                <c:ptCount val="1"/>
                <c:pt idx="0">
                  <c:v>北海布蘭特</c:v>
                </c:pt>
              </c:strCache>
            </c:strRef>
          </c:tx>
          <c:cat>
            <c:multiLvlStrRef>
              <c:f>原油價格!$A$115:$B$186</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102年</c:v>
                  </c:pt>
                  <c:pt idx="12">
                    <c:v>103年</c:v>
                  </c:pt>
                  <c:pt idx="24">
                    <c:v>104年</c:v>
                  </c:pt>
                  <c:pt idx="36">
                    <c:v>105年</c:v>
                  </c:pt>
                  <c:pt idx="48">
                    <c:v>106年</c:v>
                  </c:pt>
                  <c:pt idx="60">
                    <c:v>107年</c:v>
                  </c:pt>
                </c:lvl>
              </c:multiLvlStrCache>
            </c:multiLvlStrRef>
          </c:cat>
          <c:val>
            <c:numRef>
              <c:f>原油價格!$D$115:$D$186</c:f>
              <c:numCache>
                <c:formatCode>General</c:formatCode>
                <c:ptCount val="72"/>
                <c:pt idx="0">
                  <c:v>112.67</c:v>
                </c:pt>
                <c:pt idx="1">
                  <c:v>116.12</c:v>
                </c:pt>
                <c:pt idx="2">
                  <c:v>109.02</c:v>
                </c:pt>
                <c:pt idx="3">
                  <c:v>102.83</c:v>
                </c:pt>
                <c:pt idx="4">
                  <c:v>102.87</c:v>
                </c:pt>
                <c:pt idx="5">
                  <c:v>103.13</c:v>
                </c:pt>
                <c:pt idx="6">
                  <c:v>107.69</c:v>
                </c:pt>
                <c:pt idx="7">
                  <c:v>110.86</c:v>
                </c:pt>
                <c:pt idx="8">
                  <c:v>111.58</c:v>
                </c:pt>
                <c:pt idx="9">
                  <c:v>109.32</c:v>
                </c:pt>
                <c:pt idx="10">
                  <c:v>107.99</c:v>
                </c:pt>
                <c:pt idx="11">
                  <c:v>110.77</c:v>
                </c:pt>
                <c:pt idx="12">
                  <c:v>107.69</c:v>
                </c:pt>
                <c:pt idx="13">
                  <c:v>108.89</c:v>
                </c:pt>
                <c:pt idx="14">
                  <c:v>107.65</c:v>
                </c:pt>
                <c:pt idx="15">
                  <c:v>107.94</c:v>
                </c:pt>
                <c:pt idx="16">
                  <c:v>109.47</c:v>
                </c:pt>
                <c:pt idx="17">
                  <c:v>111.82</c:v>
                </c:pt>
                <c:pt idx="18">
                  <c:v>107.44</c:v>
                </c:pt>
                <c:pt idx="19">
                  <c:v>102.51</c:v>
                </c:pt>
                <c:pt idx="20">
                  <c:v>97.97</c:v>
                </c:pt>
                <c:pt idx="21">
                  <c:v>87.76</c:v>
                </c:pt>
                <c:pt idx="22">
                  <c:v>79.3</c:v>
                </c:pt>
                <c:pt idx="23">
                  <c:v>62.63</c:v>
                </c:pt>
                <c:pt idx="24">
                  <c:v>50.02</c:v>
                </c:pt>
                <c:pt idx="25">
                  <c:v>58.8</c:v>
                </c:pt>
                <c:pt idx="26">
                  <c:v>56.94</c:v>
                </c:pt>
                <c:pt idx="27">
                  <c:v>60.59</c:v>
                </c:pt>
                <c:pt idx="28">
                  <c:v>65.84</c:v>
                </c:pt>
                <c:pt idx="29">
                  <c:v>63.87</c:v>
                </c:pt>
                <c:pt idx="30">
                  <c:v>57.42</c:v>
                </c:pt>
                <c:pt idx="31">
                  <c:v>48.27</c:v>
                </c:pt>
                <c:pt idx="32">
                  <c:v>48.88</c:v>
                </c:pt>
                <c:pt idx="33">
                  <c:v>49.37</c:v>
                </c:pt>
                <c:pt idx="34">
                  <c:v>46.72</c:v>
                </c:pt>
                <c:pt idx="35">
                  <c:v>38.53</c:v>
                </c:pt>
                <c:pt idx="36">
                  <c:v>30.56</c:v>
                </c:pt>
                <c:pt idx="37">
                  <c:v>33.15</c:v>
                </c:pt>
                <c:pt idx="38">
                  <c:v>39.090000000000003</c:v>
                </c:pt>
                <c:pt idx="39">
                  <c:v>42.26</c:v>
                </c:pt>
                <c:pt idx="40">
                  <c:v>47.11</c:v>
                </c:pt>
                <c:pt idx="41">
                  <c:v>48.48</c:v>
                </c:pt>
                <c:pt idx="42">
                  <c:v>45.11</c:v>
                </c:pt>
                <c:pt idx="43">
                  <c:v>46.16</c:v>
                </c:pt>
                <c:pt idx="44">
                  <c:v>46.18</c:v>
                </c:pt>
                <c:pt idx="45">
                  <c:v>49.74</c:v>
                </c:pt>
                <c:pt idx="46">
                  <c:v>46.44</c:v>
                </c:pt>
                <c:pt idx="47">
                  <c:v>54.01</c:v>
                </c:pt>
                <c:pt idx="48">
                  <c:v>54.88</c:v>
                </c:pt>
                <c:pt idx="49">
                  <c:v>55.47</c:v>
                </c:pt>
                <c:pt idx="50">
                  <c:v>51.97</c:v>
                </c:pt>
                <c:pt idx="51">
                  <c:v>52.46</c:v>
                </c:pt>
                <c:pt idx="52">
                  <c:v>50.3</c:v>
                </c:pt>
                <c:pt idx="53">
                  <c:v>46.89</c:v>
                </c:pt>
                <c:pt idx="54">
                  <c:v>48.69</c:v>
                </c:pt>
                <c:pt idx="55">
                  <c:v>51.38</c:v>
                </c:pt>
                <c:pt idx="56">
                  <c:v>55.19</c:v>
                </c:pt>
                <c:pt idx="57">
                  <c:v>57.61</c:v>
                </c:pt>
                <c:pt idx="58">
                  <c:v>62.57</c:v>
                </c:pt>
                <c:pt idx="59">
                  <c:v>63.89</c:v>
                </c:pt>
                <c:pt idx="60">
                  <c:v>69.08</c:v>
                </c:pt>
                <c:pt idx="61">
                  <c:v>65.42</c:v>
                </c:pt>
                <c:pt idx="62">
                  <c:v>66.459999999999994</c:v>
                </c:pt>
                <c:pt idx="63">
                  <c:v>71.63</c:v>
                </c:pt>
                <c:pt idx="64">
                  <c:v>77</c:v>
                </c:pt>
                <c:pt idx="65">
                  <c:v>75.739999999999995</c:v>
                </c:pt>
                <c:pt idx="66">
                  <c:v>71.47</c:v>
                </c:pt>
                <c:pt idx="67">
                  <c:v>73.83</c:v>
                </c:pt>
                <c:pt idx="68">
                  <c:v>78.92</c:v>
                </c:pt>
                <c:pt idx="69">
                  <c:v>80.849999999999994</c:v>
                </c:pt>
                <c:pt idx="70">
                  <c:v>64.489999999999995</c:v>
                </c:pt>
                <c:pt idx="71">
                  <c:v>55.94</c:v>
                </c:pt>
              </c:numCache>
            </c:numRef>
          </c:val>
          <c:smooth val="0"/>
        </c:ser>
        <c:dLbls>
          <c:showLegendKey val="0"/>
          <c:showVal val="0"/>
          <c:showCatName val="0"/>
          <c:showSerName val="0"/>
          <c:showPercent val="0"/>
          <c:showBubbleSize val="0"/>
        </c:dLbls>
        <c:marker val="1"/>
        <c:smooth val="0"/>
        <c:axId val="227371264"/>
        <c:axId val="227446784"/>
      </c:lineChart>
      <c:catAx>
        <c:axId val="22737126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7446784"/>
        <c:crosses val="autoZero"/>
        <c:auto val="1"/>
        <c:lblAlgn val="ctr"/>
        <c:lblOffset val="100"/>
        <c:tickLblSkip val="2"/>
        <c:tickMarkSkip val="2"/>
        <c:noMultiLvlLbl val="1"/>
      </c:catAx>
      <c:valAx>
        <c:axId val="227446784"/>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27371264"/>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Sheet1!$A$75:$B$146</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102年</c:v>
                  </c:pt>
                  <c:pt idx="12">
                    <c:v>103年</c:v>
                  </c:pt>
                  <c:pt idx="24">
                    <c:v>104年</c:v>
                  </c:pt>
                  <c:pt idx="36">
                    <c:v>105年</c:v>
                  </c:pt>
                  <c:pt idx="48">
                    <c:v>106年</c:v>
                  </c:pt>
                  <c:pt idx="60">
                    <c:v>107年</c:v>
                  </c:pt>
                </c:lvl>
              </c:multiLvlStrCache>
            </c:multiLvlStrRef>
          </c:cat>
          <c:val>
            <c:numRef>
              <c:f>Sheet1!$C$75:$C$146</c:f>
              <c:numCache>
                <c:formatCode>General</c:formatCode>
                <c:ptCount val="72"/>
                <c:pt idx="0">
                  <c:v>7.41</c:v>
                </c:pt>
                <c:pt idx="1">
                  <c:v>7.2</c:v>
                </c:pt>
                <c:pt idx="2">
                  <c:v>6.95</c:v>
                </c:pt>
                <c:pt idx="3">
                  <c:v>6.83</c:v>
                </c:pt>
                <c:pt idx="4">
                  <c:v>6.62</c:v>
                </c:pt>
                <c:pt idx="5">
                  <c:v>6.79</c:v>
                </c:pt>
                <c:pt idx="6">
                  <c:v>4.99</c:v>
                </c:pt>
                <c:pt idx="7">
                  <c:v>4.95</c:v>
                </c:pt>
                <c:pt idx="8">
                  <c:v>4.42</c:v>
                </c:pt>
                <c:pt idx="9">
                  <c:v>4.28</c:v>
                </c:pt>
                <c:pt idx="10">
                  <c:v>4.1500000000000004</c:v>
                </c:pt>
                <c:pt idx="11">
                  <c:v>4.22</c:v>
                </c:pt>
                <c:pt idx="12">
                  <c:v>4.34</c:v>
                </c:pt>
                <c:pt idx="13">
                  <c:v>4.58</c:v>
                </c:pt>
                <c:pt idx="14">
                  <c:v>5.0199999999999996</c:v>
                </c:pt>
                <c:pt idx="15">
                  <c:v>5.14</c:v>
                </c:pt>
                <c:pt idx="16">
                  <c:v>4.66</c:v>
                </c:pt>
                <c:pt idx="17">
                  <c:v>4.24</c:v>
                </c:pt>
                <c:pt idx="18">
                  <c:v>3.57</c:v>
                </c:pt>
                <c:pt idx="19">
                  <c:v>3.59</c:v>
                </c:pt>
                <c:pt idx="20">
                  <c:v>3.21</c:v>
                </c:pt>
                <c:pt idx="21">
                  <c:v>3.77</c:v>
                </c:pt>
                <c:pt idx="22">
                  <c:v>3.76</c:v>
                </c:pt>
                <c:pt idx="23">
                  <c:v>3.97</c:v>
                </c:pt>
                <c:pt idx="24">
                  <c:v>3.7</c:v>
                </c:pt>
                <c:pt idx="25">
                  <c:v>3.85</c:v>
                </c:pt>
                <c:pt idx="26">
                  <c:v>3.76</c:v>
                </c:pt>
                <c:pt idx="27">
                  <c:v>3.63</c:v>
                </c:pt>
                <c:pt idx="28">
                  <c:v>3.52</c:v>
                </c:pt>
                <c:pt idx="29">
                  <c:v>4.1399999999999997</c:v>
                </c:pt>
                <c:pt idx="30">
                  <c:v>3.71</c:v>
                </c:pt>
                <c:pt idx="31">
                  <c:v>3.64</c:v>
                </c:pt>
                <c:pt idx="32">
                  <c:v>3.88</c:v>
                </c:pt>
                <c:pt idx="33">
                  <c:v>3.82</c:v>
                </c:pt>
                <c:pt idx="34">
                  <c:v>3.65</c:v>
                </c:pt>
                <c:pt idx="35">
                  <c:v>3.59</c:v>
                </c:pt>
                <c:pt idx="36">
                  <c:v>3.72</c:v>
                </c:pt>
                <c:pt idx="37">
                  <c:v>3.54</c:v>
                </c:pt>
                <c:pt idx="38">
                  <c:v>3.52</c:v>
                </c:pt>
                <c:pt idx="39">
                  <c:v>3.9</c:v>
                </c:pt>
                <c:pt idx="40">
                  <c:v>4.05</c:v>
                </c:pt>
                <c:pt idx="41">
                  <c:v>3.59</c:v>
                </c:pt>
                <c:pt idx="42">
                  <c:v>3.35</c:v>
                </c:pt>
                <c:pt idx="43">
                  <c:v>3.02</c:v>
                </c:pt>
                <c:pt idx="44">
                  <c:v>3.37</c:v>
                </c:pt>
                <c:pt idx="45">
                  <c:v>3.55</c:v>
                </c:pt>
                <c:pt idx="46">
                  <c:v>3.37</c:v>
                </c:pt>
                <c:pt idx="47">
                  <c:v>3.52</c:v>
                </c:pt>
                <c:pt idx="48">
                  <c:v>3.6</c:v>
                </c:pt>
                <c:pt idx="49">
                  <c:v>3.67</c:v>
                </c:pt>
                <c:pt idx="50">
                  <c:v>3.64</c:v>
                </c:pt>
                <c:pt idx="51">
                  <c:v>3.58</c:v>
                </c:pt>
                <c:pt idx="52">
                  <c:v>3.72</c:v>
                </c:pt>
                <c:pt idx="53">
                  <c:v>3.71</c:v>
                </c:pt>
                <c:pt idx="54">
                  <c:v>3.71</c:v>
                </c:pt>
                <c:pt idx="55">
                  <c:v>3.42</c:v>
                </c:pt>
                <c:pt idx="56">
                  <c:v>3.55</c:v>
                </c:pt>
                <c:pt idx="57">
                  <c:v>3.46</c:v>
                </c:pt>
                <c:pt idx="58">
                  <c:v>3.42</c:v>
                </c:pt>
                <c:pt idx="59">
                  <c:v>3.51</c:v>
                </c:pt>
                <c:pt idx="60">
                  <c:v>3.62</c:v>
                </c:pt>
                <c:pt idx="61">
                  <c:v>3.75</c:v>
                </c:pt>
                <c:pt idx="62">
                  <c:v>3.88</c:v>
                </c:pt>
                <c:pt idx="63">
                  <c:v>3.93</c:v>
                </c:pt>
                <c:pt idx="64">
                  <c:v>3.94</c:v>
                </c:pt>
                <c:pt idx="65">
                  <c:v>3.5</c:v>
                </c:pt>
                <c:pt idx="66">
                  <c:v>3.72</c:v>
                </c:pt>
                <c:pt idx="67">
                  <c:v>3.51</c:v>
                </c:pt>
                <c:pt idx="68">
                  <c:v>3.56</c:v>
                </c:pt>
                <c:pt idx="69">
                  <c:v>3.63</c:v>
                </c:pt>
                <c:pt idx="70">
                  <c:v>3.67</c:v>
                </c:pt>
                <c:pt idx="71">
                  <c:v>3.75</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Sheet1!$A$75:$B$146</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102年</c:v>
                  </c:pt>
                  <c:pt idx="12">
                    <c:v>103年</c:v>
                  </c:pt>
                  <c:pt idx="24">
                    <c:v>104年</c:v>
                  </c:pt>
                  <c:pt idx="36">
                    <c:v>105年</c:v>
                  </c:pt>
                  <c:pt idx="48">
                    <c:v>106年</c:v>
                  </c:pt>
                  <c:pt idx="60">
                    <c:v>107年</c:v>
                  </c:pt>
                </c:lvl>
              </c:multiLvlStrCache>
            </c:multiLvlStrRef>
          </c:cat>
          <c:val>
            <c:numRef>
              <c:f>Sheet1!$D$75:$D$146</c:f>
              <c:numCache>
                <c:formatCode>General</c:formatCode>
                <c:ptCount val="72"/>
                <c:pt idx="0">
                  <c:v>14.69</c:v>
                </c:pt>
                <c:pt idx="1">
                  <c:v>14.74</c:v>
                </c:pt>
                <c:pt idx="2">
                  <c:v>14.05</c:v>
                </c:pt>
                <c:pt idx="3">
                  <c:v>14.68</c:v>
                </c:pt>
                <c:pt idx="4">
                  <c:v>15.1</c:v>
                </c:pt>
                <c:pt idx="5">
                  <c:v>15.65</c:v>
                </c:pt>
                <c:pt idx="6">
                  <c:v>13.74</c:v>
                </c:pt>
                <c:pt idx="7">
                  <c:v>14.24</c:v>
                </c:pt>
                <c:pt idx="8">
                  <c:v>12.83</c:v>
                </c:pt>
                <c:pt idx="9">
                  <c:v>12.8</c:v>
                </c:pt>
                <c:pt idx="10">
                  <c:v>13.37</c:v>
                </c:pt>
                <c:pt idx="11">
                  <c:v>13.13</c:v>
                </c:pt>
                <c:pt idx="12">
                  <c:v>12.83</c:v>
                </c:pt>
                <c:pt idx="13">
                  <c:v>14.14</c:v>
                </c:pt>
                <c:pt idx="14">
                  <c:v>14.64</c:v>
                </c:pt>
                <c:pt idx="15">
                  <c:v>15.31</c:v>
                </c:pt>
                <c:pt idx="16">
                  <c:v>14.93</c:v>
                </c:pt>
                <c:pt idx="17">
                  <c:v>14.01</c:v>
                </c:pt>
                <c:pt idx="18">
                  <c:v>12.25</c:v>
                </c:pt>
                <c:pt idx="19">
                  <c:v>10.9</c:v>
                </c:pt>
                <c:pt idx="20">
                  <c:v>9.1300000000000008</c:v>
                </c:pt>
                <c:pt idx="21">
                  <c:v>10.47</c:v>
                </c:pt>
                <c:pt idx="22">
                  <c:v>10.16</c:v>
                </c:pt>
                <c:pt idx="23">
                  <c:v>10.19</c:v>
                </c:pt>
                <c:pt idx="24">
                  <c:v>9.61</c:v>
                </c:pt>
                <c:pt idx="25">
                  <c:v>10.31</c:v>
                </c:pt>
                <c:pt idx="26">
                  <c:v>9.73</c:v>
                </c:pt>
                <c:pt idx="27">
                  <c:v>9.7899999999999991</c:v>
                </c:pt>
                <c:pt idx="28">
                  <c:v>9.34</c:v>
                </c:pt>
                <c:pt idx="29">
                  <c:v>10.56</c:v>
                </c:pt>
                <c:pt idx="30">
                  <c:v>9.81</c:v>
                </c:pt>
                <c:pt idx="31">
                  <c:v>8.98</c:v>
                </c:pt>
                <c:pt idx="32">
                  <c:v>8.92</c:v>
                </c:pt>
                <c:pt idx="33">
                  <c:v>8.84</c:v>
                </c:pt>
                <c:pt idx="34">
                  <c:v>8.81</c:v>
                </c:pt>
                <c:pt idx="35">
                  <c:v>8.7100000000000009</c:v>
                </c:pt>
                <c:pt idx="36">
                  <c:v>8.82</c:v>
                </c:pt>
                <c:pt idx="37">
                  <c:v>8.5299999999999994</c:v>
                </c:pt>
                <c:pt idx="38">
                  <c:v>9.11</c:v>
                </c:pt>
                <c:pt idx="39">
                  <c:v>10.210000000000001</c:v>
                </c:pt>
                <c:pt idx="40">
                  <c:v>10.79</c:v>
                </c:pt>
                <c:pt idx="41">
                  <c:v>11.75</c:v>
                </c:pt>
                <c:pt idx="42">
                  <c:v>10.33</c:v>
                </c:pt>
                <c:pt idx="43">
                  <c:v>9.6</c:v>
                </c:pt>
                <c:pt idx="44">
                  <c:v>9.5399999999999991</c:v>
                </c:pt>
                <c:pt idx="45">
                  <c:v>10.02</c:v>
                </c:pt>
                <c:pt idx="46">
                  <c:v>10.32</c:v>
                </c:pt>
                <c:pt idx="47">
                  <c:v>9.9700000000000006</c:v>
                </c:pt>
                <c:pt idx="48">
                  <c:v>10.25</c:v>
                </c:pt>
                <c:pt idx="49">
                  <c:v>10.25</c:v>
                </c:pt>
                <c:pt idx="50">
                  <c:v>9.4600000000000009</c:v>
                </c:pt>
                <c:pt idx="51">
                  <c:v>9.4499999999999993</c:v>
                </c:pt>
                <c:pt idx="52">
                  <c:v>9.16</c:v>
                </c:pt>
                <c:pt idx="53">
                  <c:v>9.42</c:v>
                </c:pt>
                <c:pt idx="54">
                  <c:v>9.9499999999999993</c:v>
                </c:pt>
                <c:pt idx="55">
                  <c:v>9.36</c:v>
                </c:pt>
                <c:pt idx="56">
                  <c:v>9.68</c:v>
                </c:pt>
                <c:pt idx="57">
                  <c:v>9.74</c:v>
                </c:pt>
                <c:pt idx="58">
                  <c:v>9.86</c:v>
                </c:pt>
                <c:pt idx="59">
                  <c:v>9.52</c:v>
                </c:pt>
                <c:pt idx="60">
                  <c:v>9.9600000000000009</c:v>
                </c:pt>
                <c:pt idx="61">
                  <c:v>10.45</c:v>
                </c:pt>
                <c:pt idx="62">
                  <c:v>10.45</c:v>
                </c:pt>
                <c:pt idx="63">
                  <c:v>10.38</c:v>
                </c:pt>
                <c:pt idx="64">
                  <c:v>10.19</c:v>
                </c:pt>
                <c:pt idx="65">
                  <c:v>8.59</c:v>
                </c:pt>
                <c:pt idx="66">
                  <c:v>9.0399999999999991</c:v>
                </c:pt>
                <c:pt idx="67">
                  <c:v>8.33</c:v>
                </c:pt>
                <c:pt idx="68">
                  <c:v>8.4600000000000009</c:v>
                </c:pt>
                <c:pt idx="69">
                  <c:v>8.39</c:v>
                </c:pt>
                <c:pt idx="70">
                  <c:v>8.9499999999999993</c:v>
                </c:pt>
                <c:pt idx="71">
                  <c:v>8.83</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Sheet1!$A$75:$B$146</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102年</c:v>
                  </c:pt>
                  <c:pt idx="12">
                    <c:v>103年</c:v>
                  </c:pt>
                  <c:pt idx="24">
                    <c:v>104年</c:v>
                  </c:pt>
                  <c:pt idx="36">
                    <c:v>105年</c:v>
                  </c:pt>
                  <c:pt idx="48">
                    <c:v>106年</c:v>
                  </c:pt>
                  <c:pt idx="60">
                    <c:v>107年</c:v>
                  </c:pt>
                </c:lvl>
              </c:multiLvlStrCache>
            </c:multiLvlStrRef>
          </c:cat>
          <c:val>
            <c:numRef>
              <c:f>Sheet1!$E$75:$E$146</c:f>
              <c:numCache>
                <c:formatCode>General</c:formatCode>
                <c:ptCount val="72"/>
                <c:pt idx="0">
                  <c:v>7.8</c:v>
                </c:pt>
                <c:pt idx="1">
                  <c:v>7.08</c:v>
                </c:pt>
                <c:pt idx="2">
                  <c:v>6.88</c:v>
                </c:pt>
                <c:pt idx="3">
                  <c:v>7.22</c:v>
                </c:pt>
                <c:pt idx="4">
                  <c:v>7.06</c:v>
                </c:pt>
                <c:pt idx="5">
                  <c:v>6.49</c:v>
                </c:pt>
                <c:pt idx="6">
                  <c:v>6.64</c:v>
                </c:pt>
                <c:pt idx="7">
                  <c:v>6.43</c:v>
                </c:pt>
                <c:pt idx="8">
                  <c:v>6.79</c:v>
                </c:pt>
                <c:pt idx="9">
                  <c:v>6.68</c:v>
                </c:pt>
                <c:pt idx="10">
                  <c:v>6.55</c:v>
                </c:pt>
                <c:pt idx="11">
                  <c:v>6.05</c:v>
                </c:pt>
                <c:pt idx="12">
                  <c:v>5.56</c:v>
                </c:pt>
                <c:pt idx="13">
                  <c:v>5.99</c:v>
                </c:pt>
                <c:pt idx="14">
                  <c:v>6.97</c:v>
                </c:pt>
                <c:pt idx="15">
                  <c:v>7.13</c:v>
                </c:pt>
                <c:pt idx="16">
                  <c:v>6.27</c:v>
                </c:pt>
                <c:pt idx="17">
                  <c:v>5.65</c:v>
                </c:pt>
                <c:pt idx="18">
                  <c:v>5.3</c:v>
                </c:pt>
                <c:pt idx="19">
                  <c:v>5.5</c:v>
                </c:pt>
                <c:pt idx="20">
                  <c:v>4.78</c:v>
                </c:pt>
                <c:pt idx="21">
                  <c:v>5.33</c:v>
                </c:pt>
                <c:pt idx="22">
                  <c:v>5.77</c:v>
                </c:pt>
                <c:pt idx="23">
                  <c:v>5.9</c:v>
                </c:pt>
                <c:pt idx="24">
                  <c:v>5.03</c:v>
                </c:pt>
                <c:pt idx="25">
                  <c:v>5.18</c:v>
                </c:pt>
                <c:pt idx="26">
                  <c:v>5.12</c:v>
                </c:pt>
                <c:pt idx="27">
                  <c:v>4.67</c:v>
                </c:pt>
                <c:pt idx="28">
                  <c:v>4.7699999999999996</c:v>
                </c:pt>
                <c:pt idx="29">
                  <c:v>6.15</c:v>
                </c:pt>
                <c:pt idx="30">
                  <c:v>4.99</c:v>
                </c:pt>
                <c:pt idx="31">
                  <c:v>4.83</c:v>
                </c:pt>
                <c:pt idx="32">
                  <c:v>5.13</c:v>
                </c:pt>
                <c:pt idx="33">
                  <c:v>5.22</c:v>
                </c:pt>
                <c:pt idx="34">
                  <c:v>4.5999999999999996</c:v>
                </c:pt>
                <c:pt idx="35">
                  <c:v>4.7</c:v>
                </c:pt>
                <c:pt idx="36">
                  <c:v>4.79</c:v>
                </c:pt>
                <c:pt idx="37">
                  <c:v>4.45</c:v>
                </c:pt>
                <c:pt idx="38">
                  <c:v>4.74</c:v>
                </c:pt>
                <c:pt idx="39">
                  <c:v>4.78</c:v>
                </c:pt>
                <c:pt idx="40">
                  <c:v>4.6500000000000004</c:v>
                </c:pt>
                <c:pt idx="41">
                  <c:v>4.3099999999999996</c:v>
                </c:pt>
                <c:pt idx="42">
                  <c:v>4.08</c:v>
                </c:pt>
                <c:pt idx="43">
                  <c:v>3.61</c:v>
                </c:pt>
                <c:pt idx="44">
                  <c:v>4.0199999999999996</c:v>
                </c:pt>
                <c:pt idx="45">
                  <c:v>4.16</c:v>
                </c:pt>
                <c:pt idx="46">
                  <c:v>3.81</c:v>
                </c:pt>
                <c:pt idx="47">
                  <c:v>4.08</c:v>
                </c:pt>
                <c:pt idx="48">
                  <c:v>4.21</c:v>
                </c:pt>
                <c:pt idx="49">
                  <c:v>4.25</c:v>
                </c:pt>
                <c:pt idx="50">
                  <c:v>4.2699999999999996</c:v>
                </c:pt>
                <c:pt idx="51">
                  <c:v>4.1900000000000004</c:v>
                </c:pt>
                <c:pt idx="52">
                  <c:v>4.29</c:v>
                </c:pt>
                <c:pt idx="53">
                  <c:v>5.1100000000000003</c:v>
                </c:pt>
                <c:pt idx="54">
                  <c:v>4.75</c:v>
                </c:pt>
                <c:pt idx="55">
                  <c:v>4.0999999999999996</c:v>
                </c:pt>
                <c:pt idx="56">
                  <c:v>4.4800000000000004</c:v>
                </c:pt>
                <c:pt idx="57">
                  <c:v>4.1900000000000004</c:v>
                </c:pt>
                <c:pt idx="58">
                  <c:v>4.09</c:v>
                </c:pt>
                <c:pt idx="59">
                  <c:v>4.2699999999999996</c:v>
                </c:pt>
                <c:pt idx="60">
                  <c:v>4.5199999999999996</c:v>
                </c:pt>
                <c:pt idx="61">
                  <c:v>4.8499999999999996</c:v>
                </c:pt>
                <c:pt idx="62">
                  <c:v>4.51</c:v>
                </c:pt>
                <c:pt idx="63">
                  <c:v>5.13</c:v>
                </c:pt>
                <c:pt idx="64">
                  <c:v>5.26</c:v>
                </c:pt>
                <c:pt idx="65">
                  <c:v>4.9800000000000004</c:v>
                </c:pt>
                <c:pt idx="66">
                  <c:v>5.54</c:v>
                </c:pt>
                <c:pt idx="67">
                  <c:v>5.19</c:v>
                </c:pt>
                <c:pt idx="68">
                  <c:v>5.09</c:v>
                </c:pt>
                <c:pt idx="69">
                  <c:v>5.01</c:v>
                </c:pt>
                <c:pt idx="70">
                  <c:v>5.16</c:v>
                </c:pt>
                <c:pt idx="71">
                  <c:v>5.03</c:v>
                </c:pt>
              </c:numCache>
            </c:numRef>
          </c:val>
          <c:smooth val="0"/>
        </c:ser>
        <c:dLbls>
          <c:showLegendKey val="0"/>
          <c:showVal val="0"/>
          <c:showCatName val="0"/>
          <c:showSerName val="0"/>
          <c:showPercent val="0"/>
          <c:showBubbleSize val="0"/>
        </c:dLbls>
        <c:marker val="1"/>
        <c:smooth val="0"/>
        <c:axId val="229340288"/>
        <c:axId val="229342208"/>
      </c:lineChart>
      <c:catAx>
        <c:axId val="22934028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9342208"/>
        <c:crosses val="autoZero"/>
        <c:auto val="1"/>
        <c:lblAlgn val="ctr"/>
        <c:lblOffset val="50"/>
        <c:tickLblSkip val="2"/>
        <c:tickMarkSkip val="1"/>
        <c:noMultiLvlLbl val="1"/>
      </c:catAx>
      <c:valAx>
        <c:axId val="229342208"/>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2934028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2032695467962646"/>
                  <c:y val="-0.15951602640579018"/>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5.69</a:t>
                    </a:r>
                    <a:r>
                      <a:rPr lang="en-US" altLang="zh-TW">
                        <a:latin typeface="Times New Roman" panose="02020603050405020304" pitchFamily="18" charset="0"/>
                        <a:cs typeface="Times New Roman" panose="02020603050405020304" pitchFamily="18" charset="0"/>
                      </a:rPr>
                      <a:t>
(107/12)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'M2&amp;M1B'!$B$211:$B$282</c:f>
              <c:strCache>
                <c:ptCount val="72"/>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pt idx="67">
                  <c:v>8</c:v>
                </c:pt>
                <c:pt idx="68">
                  <c:v>9</c:v>
                </c:pt>
                <c:pt idx="69">
                  <c:v>10</c:v>
                </c:pt>
                <c:pt idx="70">
                  <c:v>11</c:v>
                </c:pt>
                <c:pt idx="71">
                  <c:v>12</c:v>
                </c:pt>
              </c:strCache>
            </c:strRef>
          </c:cat>
          <c:val>
            <c:numRef>
              <c:f>'M2&amp;M1B'!$C$211:$C$282</c:f>
              <c:numCache>
                <c:formatCode>0.00_ </c:formatCode>
                <c:ptCount val="72"/>
                <c:pt idx="0">
                  <c:v>3.97</c:v>
                </c:pt>
                <c:pt idx="1">
                  <c:v>5.66</c:v>
                </c:pt>
                <c:pt idx="2">
                  <c:v>6.03</c:v>
                </c:pt>
                <c:pt idx="3">
                  <c:v>5.72</c:v>
                </c:pt>
                <c:pt idx="4">
                  <c:v>7.04</c:v>
                </c:pt>
                <c:pt idx="5">
                  <c:v>7.89</c:v>
                </c:pt>
                <c:pt idx="6">
                  <c:v>8.6300000000000008</c:v>
                </c:pt>
                <c:pt idx="7">
                  <c:v>8.31</c:v>
                </c:pt>
                <c:pt idx="8">
                  <c:v>8.0500000000000007</c:v>
                </c:pt>
                <c:pt idx="9">
                  <c:v>8.58</c:v>
                </c:pt>
                <c:pt idx="10">
                  <c:v>8.85</c:v>
                </c:pt>
                <c:pt idx="11">
                  <c:v>8.5</c:v>
                </c:pt>
                <c:pt idx="12">
                  <c:v>9.93</c:v>
                </c:pt>
                <c:pt idx="13">
                  <c:v>8.6300000000000008</c:v>
                </c:pt>
                <c:pt idx="14">
                  <c:v>8.8699999999999992</c:v>
                </c:pt>
                <c:pt idx="15">
                  <c:v>9.1</c:v>
                </c:pt>
                <c:pt idx="16">
                  <c:v>8.14</c:v>
                </c:pt>
                <c:pt idx="17">
                  <c:v>7.46</c:v>
                </c:pt>
                <c:pt idx="18">
                  <c:v>7.65</c:v>
                </c:pt>
                <c:pt idx="19">
                  <c:v>7.56</c:v>
                </c:pt>
                <c:pt idx="20">
                  <c:v>7.36</c:v>
                </c:pt>
                <c:pt idx="21">
                  <c:v>7.18</c:v>
                </c:pt>
                <c:pt idx="22">
                  <c:v>6.95</c:v>
                </c:pt>
                <c:pt idx="23">
                  <c:v>6.9</c:v>
                </c:pt>
                <c:pt idx="24">
                  <c:v>5.03</c:v>
                </c:pt>
                <c:pt idx="25">
                  <c:v>6.12</c:v>
                </c:pt>
                <c:pt idx="26">
                  <c:v>5.87</c:v>
                </c:pt>
                <c:pt idx="27">
                  <c:v>5.85</c:v>
                </c:pt>
                <c:pt idx="28">
                  <c:v>6.18</c:v>
                </c:pt>
                <c:pt idx="29">
                  <c:v>6.09</c:v>
                </c:pt>
                <c:pt idx="30">
                  <c:v>5.66</c:v>
                </c:pt>
                <c:pt idx="31">
                  <c:v>5.86</c:v>
                </c:pt>
                <c:pt idx="32">
                  <c:v>6.62</c:v>
                </c:pt>
                <c:pt idx="33">
                  <c:v>6.75</c:v>
                </c:pt>
                <c:pt idx="34">
                  <c:v>6.73</c:v>
                </c:pt>
                <c:pt idx="35">
                  <c:v>6.37</c:v>
                </c:pt>
                <c:pt idx="36">
                  <c:v>6.92</c:v>
                </c:pt>
                <c:pt idx="37">
                  <c:v>6.11</c:v>
                </c:pt>
                <c:pt idx="38">
                  <c:v>6.16</c:v>
                </c:pt>
                <c:pt idx="39">
                  <c:v>6.3</c:v>
                </c:pt>
                <c:pt idx="40">
                  <c:v>6.3</c:v>
                </c:pt>
                <c:pt idx="41">
                  <c:v>6.23</c:v>
                </c:pt>
                <c:pt idx="42">
                  <c:v>6.24</c:v>
                </c:pt>
                <c:pt idx="43">
                  <c:v>6.48</c:v>
                </c:pt>
                <c:pt idx="44">
                  <c:v>6.36</c:v>
                </c:pt>
                <c:pt idx="45">
                  <c:v>6.35</c:v>
                </c:pt>
                <c:pt idx="46">
                  <c:v>6.56</c:v>
                </c:pt>
                <c:pt idx="47">
                  <c:v>6.01</c:v>
                </c:pt>
                <c:pt idx="48">
                  <c:v>6.05</c:v>
                </c:pt>
                <c:pt idx="49">
                  <c:v>5.07</c:v>
                </c:pt>
                <c:pt idx="50">
                  <c:v>4.57</c:v>
                </c:pt>
                <c:pt idx="51">
                  <c:v>4.21</c:v>
                </c:pt>
                <c:pt idx="52">
                  <c:v>3.94</c:v>
                </c:pt>
                <c:pt idx="53">
                  <c:v>4.43</c:v>
                </c:pt>
                <c:pt idx="54">
                  <c:v>4.96</c:v>
                </c:pt>
                <c:pt idx="55">
                  <c:v>5.1100000000000003</c:v>
                </c:pt>
                <c:pt idx="56">
                  <c:v>4.51</c:v>
                </c:pt>
                <c:pt idx="57">
                  <c:v>4.6100000000000003</c:v>
                </c:pt>
                <c:pt idx="58">
                  <c:v>4.4000000000000004</c:v>
                </c:pt>
                <c:pt idx="59">
                  <c:v>4.03</c:v>
                </c:pt>
                <c:pt idx="60">
                  <c:v>3.11</c:v>
                </c:pt>
                <c:pt idx="61">
                  <c:v>5.16</c:v>
                </c:pt>
                <c:pt idx="62">
                  <c:v>5.46</c:v>
                </c:pt>
                <c:pt idx="63">
                  <c:v>5.6</c:v>
                </c:pt>
                <c:pt idx="64">
                  <c:v>6.35</c:v>
                </c:pt>
                <c:pt idx="65">
                  <c:v>5.9</c:v>
                </c:pt>
                <c:pt idx="66">
                  <c:v>5.76</c:v>
                </c:pt>
                <c:pt idx="67">
                  <c:v>5.21</c:v>
                </c:pt>
                <c:pt idx="68">
                  <c:v>5.22</c:v>
                </c:pt>
                <c:pt idx="69">
                  <c:v>5.31</c:v>
                </c:pt>
                <c:pt idx="70">
                  <c:v>5.09</c:v>
                </c:pt>
                <c:pt idx="71">
                  <c:v>5.69</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9530643239328022"/>
                  <c:y val="0.23283027121609798"/>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3.07</a:t>
                    </a:r>
                    <a:r>
                      <a:rPr lang="en-US" altLang="zh-TW">
                        <a:latin typeface="Times New Roman" panose="02020603050405020304" pitchFamily="18" charset="0"/>
                        <a:cs typeface="Times New Roman" panose="02020603050405020304" pitchFamily="18" charset="0"/>
                      </a:rPr>
                      <a:t>
(107/12)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'M2&amp;M1B'!$B$211:$B$282</c:f>
              <c:strCache>
                <c:ptCount val="72"/>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pt idx="67">
                  <c:v>8</c:v>
                </c:pt>
                <c:pt idx="68">
                  <c:v>9</c:v>
                </c:pt>
                <c:pt idx="69">
                  <c:v>10</c:v>
                </c:pt>
                <c:pt idx="70">
                  <c:v>11</c:v>
                </c:pt>
                <c:pt idx="71">
                  <c:v>12</c:v>
                </c:pt>
              </c:strCache>
            </c:strRef>
          </c:cat>
          <c:val>
            <c:numRef>
              <c:f>'M2&amp;M1B'!$D$211:$D$282</c:f>
              <c:numCache>
                <c:formatCode>0.00_ </c:formatCode>
                <c:ptCount val="72"/>
                <c:pt idx="0">
                  <c:v>2.99</c:v>
                </c:pt>
                <c:pt idx="1">
                  <c:v>3.53</c:v>
                </c:pt>
                <c:pt idx="2">
                  <c:v>3.78</c:v>
                </c:pt>
                <c:pt idx="3">
                  <c:v>3.71</c:v>
                </c:pt>
                <c:pt idx="4">
                  <c:v>4.32</c:v>
                </c:pt>
                <c:pt idx="5">
                  <c:v>4.82</c:v>
                </c:pt>
                <c:pt idx="6">
                  <c:v>5.42</c:v>
                </c:pt>
                <c:pt idx="7">
                  <c:v>5.41</c:v>
                </c:pt>
                <c:pt idx="8">
                  <c:v>5.54</c:v>
                </c:pt>
                <c:pt idx="9">
                  <c:v>5.99</c:v>
                </c:pt>
                <c:pt idx="10">
                  <c:v>6.05</c:v>
                </c:pt>
                <c:pt idx="11">
                  <c:v>5.75</c:v>
                </c:pt>
                <c:pt idx="12">
                  <c:v>5.97</c:v>
                </c:pt>
                <c:pt idx="13">
                  <c:v>5.61</c:v>
                </c:pt>
                <c:pt idx="14">
                  <c:v>5.81</c:v>
                </c:pt>
                <c:pt idx="15">
                  <c:v>6.24</c:v>
                </c:pt>
                <c:pt idx="16">
                  <c:v>5.91</c:v>
                </c:pt>
                <c:pt idx="17">
                  <c:v>5.74</c:v>
                </c:pt>
                <c:pt idx="18">
                  <c:v>5.63</c:v>
                </c:pt>
                <c:pt idx="19">
                  <c:v>5.64</c:v>
                </c:pt>
                <c:pt idx="20">
                  <c:v>5.31</c:v>
                </c:pt>
                <c:pt idx="21">
                  <c:v>4.9800000000000004</c:v>
                </c:pt>
                <c:pt idx="22">
                  <c:v>5.22</c:v>
                </c:pt>
                <c:pt idx="23">
                  <c:v>5.85</c:v>
                </c:pt>
                <c:pt idx="24">
                  <c:v>5.86</c:v>
                </c:pt>
                <c:pt idx="25">
                  <c:v>6.51</c:v>
                </c:pt>
                <c:pt idx="26">
                  <c:v>6.57</c:v>
                </c:pt>
                <c:pt idx="27">
                  <c:v>6.53</c:v>
                </c:pt>
                <c:pt idx="28">
                  <c:v>6.81</c:v>
                </c:pt>
                <c:pt idx="29">
                  <c:v>6.53</c:v>
                </c:pt>
                <c:pt idx="30">
                  <c:v>6.06</c:v>
                </c:pt>
                <c:pt idx="31">
                  <c:v>6.01</c:v>
                </c:pt>
                <c:pt idx="32">
                  <c:v>6.5</c:v>
                </c:pt>
                <c:pt idx="33">
                  <c:v>6.58</c:v>
                </c:pt>
                <c:pt idx="34">
                  <c:v>6.39</c:v>
                </c:pt>
                <c:pt idx="35">
                  <c:v>5.68</c:v>
                </c:pt>
                <c:pt idx="36">
                  <c:v>5.63</c:v>
                </c:pt>
                <c:pt idx="37">
                  <c:v>5.17</c:v>
                </c:pt>
                <c:pt idx="38">
                  <c:v>4.8099999999999996</c:v>
                </c:pt>
                <c:pt idx="39">
                  <c:v>4.6500000000000004</c:v>
                </c:pt>
                <c:pt idx="40">
                  <c:v>4.1399999999999997</c:v>
                </c:pt>
                <c:pt idx="41">
                  <c:v>4.42</c:v>
                </c:pt>
                <c:pt idx="42">
                  <c:v>4.7</c:v>
                </c:pt>
                <c:pt idx="43">
                  <c:v>4.51</c:v>
                </c:pt>
                <c:pt idx="44">
                  <c:v>4.05</c:v>
                </c:pt>
                <c:pt idx="45">
                  <c:v>3.98</c:v>
                </c:pt>
                <c:pt idx="46">
                  <c:v>3.96</c:v>
                </c:pt>
                <c:pt idx="47">
                  <c:v>4.1100000000000003</c:v>
                </c:pt>
                <c:pt idx="48">
                  <c:v>3.72</c:v>
                </c:pt>
                <c:pt idx="49">
                  <c:v>3.56</c:v>
                </c:pt>
                <c:pt idx="50">
                  <c:v>3.64</c:v>
                </c:pt>
                <c:pt idx="51">
                  <c:v>3.63</c:v>
                </c:pt>
                <c:pt idx="52">
                  <c:v>4.07</c:v>
                </c:pt>
                <c:pt idx="53">
                  <c:v>3.71</c:v>
                </c:pt>
                <c:pt idx="54">
                  <c:v>3.6</c:v>
                </c:pt>
                <c:pt idx="55">
                  <c:v>3.75</c:v>
                </c:pt>
                <c:pt idx="56">
                  <c:v>3.8</c:v>
                </c:pt>
                <c:pt idx="57">
                  <c:v>3.85</c:v>
                </c:pt>
                <c:pt idx="58">
                  <c:v>4.07</c:v>
                </c:pt>
                <c:pt idx="59">
                  <c:v>3.6</c:v>
                </c:pt>
                <c:pt idx="60">
                  <c:v>3.42</c:v>
                </c:pt>
                <c:pt idx="61">
                  <c:v>3.78</c:v>
                </c:pt>
                <c:pt idx="62">
                  <c:v>3.6</c:v>
                </c:pt>
                <c:pt idx="63">
                  <c:v>3.59</c:v>
                </c:pt>
                <c:pt idx="64">
                  <c:v>3.73</c:v>
                </c:pt>
                <c:pt idx="65">
                  <c:v>4.0999999999999996</c:v>
                </c:pt>
                <c:pt idx="66">
                  <c:v>3.68</c:v>
                </c:pt>
                <c:pt idx="67">
                  <c:v>3.42</c:v>
                </c:pt>
                <c:pt idx="68">
                  <c:v>3.34</c:v>
                </c:pt>
                <c:pt idx="69">
                  <c:v>3.39</c:v>
                </c:pt>
                <c:pt idx="70">
                  <c:v>3.09</c:v>
                </c:pt>
                <c:pt idx="71">
                  <c:v>3.07</c:v>
                </c:pt>
              </c:numCache>
            </c:numRef>
          </c:val>
          <c:smooth val="0"/>
        </c:ser>
        <c:dLbls>
          <c:showLegendKey val="0"/>
          <c:showVal val="0"/>
          <c:showCatName val="0"/>
          <c:showSerName val="0"/>
          <c:showPercent val="0"/>
          <c:showBubbleSize val="0"/>
        </c:dLbls>
        <c:marker val="1"/>
        <c:smooth val="0"/>
        <c:axId val="229614336"/>
        <c:axId val="229615872"/>
      </c:lineChart>
      <c:catAx>
        <c:axId val="22961433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29615872"/>
        <c:crossesAt val="0"/>
        <c:auto val="1"/>
        <c:lblAlgn val="ctr"/>
        <c:lblOffset val="100"/>
        <c:tickLblSkip val="3"/>
        <c:tickMarkSkip val="5"/>
        <c:noMultiLvlLbl val="0"/>
      </c:catAx>
      <c:valAx>
        <c:axId val="229615872"/>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29614336"/>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324923054534107E-2"/>
          <c:y val="8.8658167854835948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Sheet5!$H$134:$I$205</c:f>
              <c:multiLvlStrCache>
                <c:ptCount val="72"/>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11</c:v>
                  </c:pt>
                </c:lvl>
                <c:lvl>
                  <c:pt idx="0">
                    <c:v>102年</c:v>
                  </c:pt>
                  <c:pt idx="7">
                    <c:v>8</c:v>
                  </c:pt>
                  <c:pt idx="8">
                    <c:v>9</c:v>
                  </c:pt>
                  <c:pt idx="12">
                    <c:v>103年</c:v>
                  </c:pt>
                  <c:pt idx="24">
                    <c:v>104年</c:v>
                  </c:pt>
                  <c:pt idx="36">
                    <c:v>105年</c:v>
                  </c:pt>
                  <c:pt idx="48">
                    <c:v>106年</c:v>
                  </c:pt>
                  <c:pt idx="60">
                    <c:v>107年</c:v>
                  </c:pt>
                </c:lvl>
              </c:multiLvlStrCache>
            </c:multiLvlStrRef>
          </c:cat>
          <c:val>
            <c:numRef>
              <c:f>Sheet5!$J$134:$J$205</c:f>
              <c:numCache>
                <c:formatCode>0.000_ </c:formatCode>
                <c:ptCount val="72"/>
                <c:pt idx="0">
                  <c:v>0.38700000000000001</c:v>
                </c:pt>
                <c:pt idx="1">
                  <c:v>0.38700000000000001</c:v>
                </c:pt>
                <c:pt idx="2">
                  <c:v>0.38700000000000001</c:v>
                </c:pt>
                <c:pt idx="3">
                  <c:v>0.38600000000000001</c:v>
                </c:pt>
                <c:pt idx="4">
                  <c:v>0.38600000000000001</c:v>
                </c:pt>
                <c:pt idx="5">
                  <c:v>0.38600000000000001</c:v>
                </c:pt>
                <c:pt idx="6">
                  <c:v>0.38600000000000001</c:v>
                </c:pt>
                <c:pt idx="7">
                  <c:v>0.38600000000000001</c:v>
                </c:pt>
                <c:pt idx="8">
                  <c:v>0.38600000000000001</c:v>
                </c:pt>
                <c:pt idx="9">
                  <c:v>0.38700000000000001</c:v>
                </c:pt>
                <c:pt idx="10">
                  <c:v>0.38600000000000001</c:v>
                </c:pt>
                <c:pt idx="11">
                  <c:v>0.38700000000000001</c:v>
                </c:pt>
                <c:pt idx="12">
                  <c:v>0.38800000000000001</c:v>
                </c:pt>
                <c:pt idx="13">
                  <c:v>0.38700000000000001</c:v>
                </c:pt>
                <c:pt idx="14">
                  <c:v>0.38700000000000001</c:v>
                </c:pt>
                <c:pt idx="15">
                  <c:v>0.38700000000000001</c:v>
                </c:pt>
                <c:pt idx="16">
                  <c:v>0.38800000000000001</c:v>
                </c:pt>
                <c:pt idx="17">
                  <c:v>0.38700000000000001</c:v>
                </c:pt>
                <c:pt idx="18">
                  <c:v>0.38700000000000001</c:v>
                </c:pt>
                <c:pt idx="19">
                  <c:v>0.38600000000000001</c:v>
                </c:pt>
                <c:pt idx="20">
                  <c:v>0.38700000000000001</c:v>
                </c:pt>
                <c:pt idx="21">
                  <c:v>0.38700000000000001</c:v>
                </c:pt>
                <c:pt idx="22">
                  <c:v>0.38700000000000001</c:v>
                </c:pt>
                <c:pt idx="23">
                  <c:v>0.38700000000000001</c:v>
                </c:pt>
                <c:pt idx="24">
                  <c:v>0.38700000000000001</c:v>
                </c:pt>
                <c:pt idx="25">
                  <c:v>0.38800000000000001</c:v>
                </c:pt>
                <c:pt idx="26">
                  <c:v>0.38700000000000001</c:v>
                </c:pt>
                <c:pt idx="27">
                  <c:v>0.38700000000000001</c:v>
                </c:pt>
                <c:pt idx="28">
                  <c:v>0.38700000000000001</c:v>
                </c:pt>
                <c:pt idx="29">
                  <c:v>0.38700000000000001</c:v>
                </c:pt>
                <c:pt idx="30">
                  <c:v>0.38700000000000001</c:v>
                </c:pt>
                <c:pt idx="31">
                  <c:v>0.36699999999999999</c:v>
                </c:pt>
                <c:pt idx="32">
                  <c:v>0.32</c:v>
                </c:pt>
                <c:pt idx="33">
                  <c:v>0.30099999999999999</c:v>
                </c:pt>
                <c:pt idx="34">
                  <c:v>0.30099999999999999</c:v>
                </c:pt>
                <c:pt idx="35">
                  <c:v>0.27500000000000002</c:v>
                </c:pt>
                <c:pt idx="36">
                  <c:v>0.23300000000000001</c:v>
                </c:pt>
                <c:pt idx="37">
                  <c:v>0.20200000000000001</c:v>
                </c:pt>
                <c:pt idx="38">
                  <c:v>0.20100000000000001</c:v>
                </c:pt>
                <c:pt idx="39">
                  <c:v>0.20100000000000001</c:v>
                </c:pt>
                <c:pt idx="40">
                  <c:v>0.20100000000000001</c:v>
                </c:pt>
                <c:pt idx="41">
                  <c:v>0.20100000000000001</c:v>
                </c:pt>
                <c:pt idx="42">
                  <c:v>0.17799999999999999</c:v>
                </c:pt>
                <c:pt idx="43">
                  <c:v>0.17799999999999999</c:v>
                </c:pt>
                <c:pt idx="44">
                  <c:v>0.184</c:v>
                </c:pt>
                <c:pt idx="45">
                  <c:v>0.17799999999999999</c:v>
                </c:pt>
                <c:pt idx="46">
                  <c:v>0.183</c:v>
                </c:pt>
                <c:pt idx="47">
                  <c:v>0.17399999999999999</c:v>
                </c:pt>
                <c:pt idx="48">
                  <c:v>0.17299999999999999</c:v>
                </c:pt>
                <c:pt idx="49">
                  <c:v>0.17699999999999999</c:v>
                </c:pt>
                <c:pt idx="50">
                  <c:v>0.17599999999999999</c:v>
                </c:pt>
                <c:pt idx="51">
                  <c:v>0.17499999999999999</c:v>
                </c:pt>
                <c:pt idx="52">
                  <c:v>0.17199999999999999</c:v>
                </c:pt>
                <c:pt idx="53">
                  <c:v>0.183</c:v>
                </c:pt>
                <c:pt idx="54">
                  <c:v>0.184</c:v>
                </c:pt>
                <c:pt idx="55">
                  <c:v>0.18</c:v>
                </c:pt>
                <c:pt idx="56">
                  <c:v>0.184</c:v>
                </c:pt>
                <c:pt idx="57">
                  <c:v>0.18099999999999999</c:v>
                </c:pt>
                <c:pt idx="58">
                  <c:v>0.17699999999999999</c:v>
                </c:pt>
                <c:pt idx="59">
                  <c:v>0.17899999999999999</c:v>
                </c:pt>
                <c:pt idx="60">
                  <c:v>0.18</c:v>
                </c:pt>
                <c:pt idx="61">
                  <c:v>0.18099999999999999</c:v>
                </c:pt>
                <c:pt idx="62">
                  <c:v>0.18</c:v>
                </c:pt>
                <c:pt idx="63">
                  <c:v>0.184</c:v>
                </c:pt>
                <c:pt idx="64">
                  <c:v>0.186</c:v>
                </c:pt>
                <c:pt idx="65">
                  <c:v>0.192</c:v>
                </c:pt>
                <c:pt idx="66">
                  <c:v>0.188</c:v>
                </c:pt>
                <c:pt idx="67">
                  <c:v>0.17799999999999999</c:v>
                </c:pt>
                <c:pt idx="68">
                  <c:v>0.17799999999999999</c:v>
                </c:pt>
                <c:pt idx="69">
                  <c:v>0.183</c:v>
                </c:pt>
                <c:pt idx="70">
                  <c:v>0.17899999999999999</c:v>
                </c:pt>
                <c:pt idx="71">
                  <c:v>0.183</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Sheet5!$H$134:$I$205</c:f>
              <c:multiLvlStrCache>
                <c:ptCount val="72"/>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11</c:v>
                  </c:pt>
                </c:lvl>
                <c:lvl>
                  <c:pt idx="0">
                    <c:v>102年</c:v>
                  </c:pt>
                  <c:pt idx="7">
                    <c:v>8</c:v>
                  </c:pt>
                  <c:pt idx="8">
                    <c:v>9</c:v>
                  </c:pt>
                  <c:pt idx="12">
                    <c:v>103年</c:v>
                  </c:pt>
                  <c:pt idx="24">
                    <c:v>104年</c:v>
                  </c:pt>
                  <c:pt idx="36">
                    <c:v>105年</c:v>
                  </c:pt>
                  <c:pt idx="48">
                    <c:v>106年</c:v>
                  </c:pt>
                  <c:pt idx="60">
                    <c:v>107年</c:v>
                  </c:pt>
                </c:lvl>
              </c:multiLvlStrCache>
            </c:multiLvlStrRef>
          </c:cat>
          <c:val>
            <c:numRef>
              <c:f>Sheet5!$K$134:$K$205</c:f>
              <c:numCache>
                <c:formatCode>0.00_ </c:formatCode>
                <c:ptCount val="72"/>
                <c:pt idx="0">
                  <c:v>0.82</c:v>
                </c:pt>
                <c:pt idx="1">
                  <c:v>0.82</c:v>
                </c:pt>
                <c:pt idx="2">
                  <c:v>0.8</c:v>
                </c:pt>
                <c:pt idx="3">
                  <c:v>0.8</c:v>
                </c:pt>
                <c:pt idx="4">
                  <c:v>0.78</c:v>
                </c:pt>
                <c:pt idx="5">
                  <c:v>0.79</c:v>
                </c:pt>
                <c:pt idx="6">
                  <c:v>0.79</c:v>
                </c:pt>
                <c:pt idx="7">
                  <c:v>0.77</c:v>
                </c:pt>
                <c:pt idx="8">
                  <c:v>0.76</c:v>
                </c:pt>
                <c:pt idx="9">
                  <c:v>0.76</c:v>
                </c:pt>
                <c:pt idx="10">
                  <c:v>0.74</c:v>
                </c:pt>
                <c:pt idx="11">
                  <c:v>0.74</c:v>
                </c:pt>
                <c:pt idx="12">
                  <c:v>0.7</c:v>
                </c:pt>
                <c:pt idx="13">
                  <c:v>0.73</c:v>
                </c:pt>
                <c:pt idx="14">
                  <c:v>0.75</c:v>
                </c:pt>
                <c:pt idx="15">
                  <c:v>0.75</c:v>
                </c:pt>
                <c:pt idx="16">
                  <c:v>0.76</c:v>
                </c:pt>
                <c:pt idx="17">
                  <c:v>0.79</c:v>
                </c:pt>
                <c:pt idx="18">
                  <c:v>0.79</c:v>
                </c:pt>
                <c:pt idx="19">
                  <c:v>0.77</c:v>
                </c:pt>
                <c:pt idx="20">
                  <c:v>0.79</c:v>
                </c:pt>
                <c:pt idx="21">
                  <c:v>0.8</c:v>
                </c:pt>
                <c:pt idx="22">
                  <c:v>0.82</c:v>
                </c:pt>
                <c:pt idx="23">
                  <c:v>0.83</c:v>
                </c:pt>
                <c:pt idx="24">
                  <c:v>0.79</c:v>
                </c:pt>
                <c:pt idx="25">
                  <c:v>0.79</c:v>
                </c:pt>
                <c:pt idx="26">
                  <c:v>0.78</c:v>
                </c:pt>
                <c:pt idx="27">
                  <c:v>0.78</c:v>
                </c:pt>
                <c:pt idx="28">
                  <c:v>0.77</c:v>
                </c:pt>
                <c:pt idx="29">
                  <c:v>0.8</c:v>
                </c:pt>
                <c:pt idx="30">
                  <c:v>0.78</c:v>
                </c:pt>
                <c:pt idx="31">
                  <c:v>0.78</c:v>
                </c:pt>
                <c:pt idx="32">
                  <c:v>0.77</c:v>
                </c:pt>
                <c:pt idx="33">
                  <c:v>0.71</c:v>
                </c:pt>
                <c:pt idx="34">
                  <c:v>0.67</c:v>
                </c:pt>
                <c:pt idx="35">
                  <c:v>0.67</c:v>
                </c:pt>
                <c:pt idx="36">
                  <c:v>0.63</c:v>
                </c:pt>
                <c:pt idx="37">
                  <c:v>0.64</c:v>
                </c:pt>
                <c:pt idx="38">
                  <c:v>0.57999999999999996</c:v>
                </c:pt>
                <c:pt idx="39">
                  <c:v>0.56000000000000005</c:v>
                </c:pt>
                <c:pt idx="40">
                  <c:v>0.52</c:v>
                </c:pt>
                <c:pt idx="41">
                  <c:v>0.53</c:v>
                </c:pt>
                <c:pt idx="42">
                  <c:v>0.51</c:v>
                </c:pt>
                <c:pt idx="43">
                  <c:v>0.49</c:v>
                </c:pt>
                <c:pt idx="44">
                  <c:v>0.51</c:v>
                </c:pt>
                <c:pt idx="45">
                  <c:v>0.49</c:v>
                </c:pt>
                <c:pt idx="46">
                  <c:v>0.52</c:v>
                </c:pt>
                <c:pt idx="47">
                  <c:v>0.65</c:v>
                </c:pt>
                <c:pt idx="48">
                  <c:v>0.59</c:v>
                </c:pt>
                <c:pt idx="49">
                  <c:v>0.55000000000000004</c:v>
                </c:pt>
                <c:pt idx="50">
                  <c:v>0.56000000000000005</c:v>
                </c:pt>
                <c:pt idx="51">
                  <c:v>0.55000000000000004</c:v>
                </c:pt>
                <c:pt idx="52">
                  <c:v>0.56000000000000005</c:v>
                </c:pt>
                <c:pt idx="53">
                  <c:v>0.56999999999999995</c:v>
                </c:pt>
                <c:pt idx="54">
                  <c:v>0.56000000000000005</c:v>
                </c:pt>
                <c:pt idx="55">
                  <c:v>0.55000000000000004</c:v>
                </c:pt>
                <c:pt idx="56">
                  <c:v>0.56000000000000005</c:v>
                </c:pt>
                <c:pt idx="57">
                  <c:v>0.56999999999999995</c:v>
                </c:pt>
                <c:pt idx="58">
                  <c:v>0.56999999999999995</c:v>
                </c:pt>
                <c:pt idx="59">
                  <c:v>0.57999999999999996</c:v>
                </c:pt>
                <c:pt idx="60">
                  <c:v>0.54</c:v>
                </c:pt>
                <c:pt idx="61">
                  <c:v>0.54</c:v>
                </c:pt>
                <c:pt idx="62">
                  <c:v>0.53</c:v>
                </c:pt>
                <c:pt idx="63">
                  <c:v>0.51</c:v>
                </c:pt>
                <c:pt idx="64">
                  <c:v>0.52</c:v>
                </c:pt>
                <c:pt idx="65">
                  <c:v>0.57999999999999996</c:v>
                </c:pt>
                <c:pt idx="66">
                  <c:v>0.6</c:v>
                </c:pt>
                <c:pt idx="67">
                  <c:v>0.61</c:v>
                </c:pt>
                <c:pt idx="68">
                  <c:v>0.62</c:v>
                </c:pt>
                <c:pt idx="69">
                  <c:v>0.62</c:v>
                </c:pt>
                <c:pt idx="70">
                  <c:v>0.64</c:v>
                </c:pt>
                <c:pt idx="71">
                  <c:v>0.74</c:v>
                </c:pt>
              </c:numCache>
            </c:numRef>
          </c:val>
          <c:smooth val="0"/>
        </c:ser>
        <c:dLbls>
          <c:showLegendKey val="0"/>
          <c:showVal val="0"/>
          <c:showCatName val="0"/>
          <c:showSerName val="0"/>
          <c:showPercent val="0"/>
          <c:showBubbleSize val="0"/>
        </c:dLbls>
        <c:marker val="1"/>
        <c:smooth val="0"/>
        <c:axId val="228166656"/>
        <c:axId val="229500032"/>
      </c:lineChart>
      <c:catAx>
        <c:axId val="22816665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29500032"/>
        <c:crosses val="autoZero"/>
        <c:auto val="1"/>
        <c:lblAlgn val="ctr"/>
        <c:lblOffset val="100"/>
        <c:tickLblSkip val="3"/>
        <c:tickMarkSkip val="3"/>
        <c:noMultiLvlLbl val="1"/>
      </c:catAx>
      <c:valAx>
        <c:axId val="229500032"/>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2816665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4,617.84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(107/12)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0.73532</cdr:x>
      <cdr:y>0.49708</cdr:y>
    </cdr:from>
    <cdr:to>
      <cdr:x>0.94193</cdr:x>
      <cdr:y>0.69987</cdr:y>
    </cdr:to>
    <cdr:sp macro="" textlink="">
      <cdr:nvSpPr>
        <cdr:cNvPr id="2" name="橢圓形圖說文字 1"/>
        <cdr:cNvSpPr/>
      </cdr:nvSpPr>
      <cdr:spPr>
        <a:xfrm xmlns:a="http://schemas.openxmlformats.org/drawingml/2006/main">
          <a:off x="3970735" y="1489854"/>
          <a:ext cx="1115703" cy="607802"/>
        </a:xfrm>
        <a:prstGeom xmlns:a="http://schemas.openxmlformats.org/drawingml/2006/main" prst="wedgeEllipseCallout">
          <a:avLst>
            <a:gd name="adj1" fmla="val 59684"/>
            <a:gd name="adj2" fmla="val -145481"/>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9,747.11</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(107/12)</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0.81275</cdr:x>
      <cdr:y>0.07495</cdr:y>
    </cdr:from>
    <cdr:to>
      <cdr:x>0.94719</cdr:x>
      <cdr:y>0.18145</cdr:y>
    </cdr:to>
    <cdr:sp macro="" textlink="">
      <cdr:nvSpPr>
        <cdr:cNvPr id="3" name="文字方塊 2"/>
        <cdr:cNvSpPr txBox="1"/>
      </cdr:nvSpPr>
      <cdr:spPr>
        <a:xfrm xmlns:a="http://schemas.openxmlformats.org/drawingml/2006/main">
          <a:off x="3128053" y="195608"/>
          <a:ext cx="517424" cy="277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rgbClr val="FF0000"/>
              </a:solidFill>
            </a:rPr>
            <a:t>15.8</a:t>
          </a:r>
          <a:endParaRPr lang="zh-TW" altLang="en-US" sz="1100" b="1">
            <a:solidFill>
              <a:srgbClr val="FF0000"/>
            </a:solidFill>
          </a:endParaRPr>
        </a:p>
      </cdr:txBody>
    </cdr:sp>
  </cdr:relSizeAnchor>
  <cdr:relSizeAnchor xmlns:cdr="http://schemas.openxmlformats.org/drawingml/2006/chartDrawing">
    <cdr:from>
      <cdr:x>0.806</cdr:x>
      <cdr:y>0.23273</cdr:y>
    </cdr:from>
    <cdr:to>
      <cdr:x>0.93029</cdr:x>
      <cdr:y>0.33528</cdr:y>
    </cdr:to>
    <cdr:sp macro="" textlink="">
      <cdr:nvSpPr>
        <cdr:cNvPr id="4" name="文字方塊 3"/>
        <cdr:cNvSpPr txBox="1"/>
      </cdr:nvSpPr>
      <cdr:spPr>
        <a:xfrm xmlns:a="http://schemas.openxmlformats.org/drawingml/2006/main">
          <a:off x="3102082" y="607390"/>
          <a:ext cx="478360" cy="267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chemeClr val="bg1"/>
              </a:solidFill>
            </a:rPr>
            <a:t>9.9</a:t>
          </a:r>
          <a:endParaRPr lang="zh-TW" altLang="en-US" sz="1100" b="1">
            <a:solidFill>
              <a:schemeClr val="bg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0.82689</cdr:x>
      <cdr:y>0.13447</cdr:y>
    </cdr:from>
    <cdr:to>
      <cdr:x>0.91892</cdr:x>
      <cdr:y>0.24891</cdr:y>
    </cdr:to>
    <cdr:sp macro="" textlink="">
      <cdr:nvSpPr>
        <cdr:cNvPr id="2" name="文字方塊 1"/>
        <cdr:cNvSpPr txBox="1"/>
      </cdr:nvSpPr>
      <cdr:spPr>
        <a:xfrm xmlns:a="http://schemas.openxmlformats.org/drawingml/2006/main">
          <a:off x="5292748" y="270254"/>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110.31</a:t>
          </a:r>
          <a:endParaRPr lang="zh-TW" altLang="en-US" sz="1100" b="1"/>
        </a:p>
      </cdr:txBody>
    </cdr:sp>
  </cdr:relSizeAnchor>
  <cdr:relSizeAnchor xmlns:cdr="http://schemas.openxmlformats.org/drawingml/2006/chartDrawing">
    <cdr:from>
      <cdr:x>0.89004</cdr:x>
      <cdr:y>0.40441</cdr:y>
    </cdr:from>
    <cdr:to>
      <cdr:x>0.96358</cdr:x>
      <cdr:y>0.52846</cdr:y>
    </cdr:to>
    <cdr:sp macro="" textlink="">
      <cdr:nvSpPr>
        <cdr:cNvPr id="4" name="文字方塊 3"/>
        <cdr:cNvSpPr txBox="1"/>
      </cdr:nvSpPr>
      <cdr:spPr>
        <a:xfrm xmlns:a="http://schemas.openxmlformats.org/drawingml/2006/main">
          <a:off x="5696941" y="812778"/>
          <a:ext cx="470714"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-1.22</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8.83</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107</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0.92528</cdr:x>
      <cdr:y>0.60272</cdr:y>
    </cdr:from>
    <cdr:to>
      <cdr:x>0.99947</cdr:x>
      <cdr:y>0.69913</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189" y="212412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3.75</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107</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12)</a:t>
          </a:r>
          <a:endParaRPr lang="zh-TW" altLang="en-US">
            <a:solidFill>
              <a:schemeClr val="accent1">
                <a:lumMod val="50000"/>
              </a:schemeClr>
            </a:solidFill>
          </a:endParaRPr>
        </a:p>
      </cdr:txBody>
    </cdr:sp>
  </cdr:relSizeAnchor>
  <cdr:relSizeAnchor xmlns:cdr="http://schemas.openxmlformats.org/drawingml/2006/chartDrawing">
    <cdr:from>
      <cdr:x>0.92759</cdr:x>
      <cdr:y>0.52795</cdr:y>
    </cdr:from>
    <cdr:to>
      <cdr:x>1</cdr:x>
      <cdr:y>0.61882</cdr:y>
    </cdr:to>
    <cdr:sp macro="" textlink="">
      <cdr:nvSpPr>
        <cdr:cNvPr id="6" name="Text Box 3"/>
        <cdr:cNvSpPr txBox="1">
          <a:spLocks xmlns:a="http://schemas.openxmlformats.org/drawingml/2006/main" noChangeArrowheads="1"/>
        </cdr:cNvSpPr>
      </cdr:nvSpPr>
      <cdr:spPr bwMode="auto">
        <a:xfrm xmlns:a="http://schemas.openxmlformats.org/drawingml/2006/main">
          <a:off x="5720473" y="1860638"/>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5.03</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107</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12)</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0.92821</cdr:x>
      <cdr:y>0.67632</cdr:y>
    </cdr:from>
    <cdr:to>
      <cdr:x>0.97369</cdr:x>
      <cdr:y>0.757</cdr:y>
    </cdr:to>
    <cdr:sp macro="" textlink="">
      <cdr:nvSpPr>
        <cdr:cNvPr id="1025" name="Line 1"/>
        <cdr:cNvSpPr>
          <a:spLocks xmlns:a="http://schemas.openxmlformats.org/drawingml/2006/main" noChangeShapeType="1"/>
        </cdr:cNvSpPr>
      </cdr:nvSpPr>
      <cdr:spPr bwMode="auto">
        <a:xfrm xmlns:a="http://schemas.openxmlformats.org/drawingml/2006/main" flipV="1">
          <a:off x="2979477" y="1700674"/>
          <a:ext cx="145987" cy="20287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0.91981</cdr:x>
      <cdr:y>0.36024</cdr:y>
    </cdr:from>
    <cdr:to>
      <cdr:x>0.96545</cdr:x>
      <cdr:y>0.47526</cdr:y>
    </cdr:to>
    <cdr:sp macro="" textlink="">
      <cdr:nvSpPr>
        <cdr:cNvPr id="1028" name="Line 4"/>
        <cdr:cNvSpPr>
          <a:spLocks xmlns:a="http://schemas.openxmlformats.org/drawingml/2006/main" noChangeShapeType="1"/>
        </cdr:cNvSpPr>
      </cdr:nvSpPr>
      <cdr:spPr bwMode="auto">
        <a:xfrm xmlns:a="http://schemas.openxmlformats.org/drawingml/2006/main">
          <a:off x="2952515" y="905847"/>
          <a:ext cx="146501" cy="28925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0.82636</cdr:x>
      <cdr:y>0.19699</cdr:y>
    </cdr:from>
    <cdr:to>
      <cdr:x>0.97135</cdr:x>
      <cdr:y>0.33447</cdr:y>
    </cdr:to>
    <cdr:sp macro="" textlink="">
      <cdr:nvSpPr>
        <cdr:cNvPr id="2" name="文字方塊 1"/>
        <cdr:cNvSpPr txBox="1"/>
      </cdr:nvSpPr>
      <cdr:spPr>
        <a:xfrm xmlns:a="http://schemas.openxmlformats.org/drawingml/2006/main">
          <a:off x="3153694" y="497107"/>
          <a:ext cx="553332"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0.74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(107/12)</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0.85223</cdr:x>
      <cdr:y>0.53165</cdr:y>
    </cdr:from>
    <cdr:to>
      <cdr:x>0.99866</cdr:x>
      <cdr:y>0.67012</cdr:y>
    </cdr:to>
    <cdr:sp macro="" textlink="">
      <cdr:nvSpPr>
        <cdr:cNvPr id="4" name="文字方塊 3"/>
        <cdr:cNvSpPr txBox="1"/>
      </cdr:nvSpPr>
      <cdr:spPr>
        <a:xfrm xmlns:a="http://schemas.openxmlformats.org/drawingml/2006/main">
          <a:off x="3252391" y="1341613"/>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(107/12)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0.80759</cdr:x>
      <cdr:y>0.0957</cdr:y>
    </cdr:from>
    <cdr:to>
      <cdr:x>0.96537</cdr:x>
      <cdr:y>0.2257</cdr:y>
    </cdr:to>
    <cdr:sp macro="" textlink="">
      <cdr:nvSpPr>
        <cdr:cNvPr id="2" name="文字方塊 1"/>
        <cdr:cNvSpPr txBox="1"/>
      </cdr:nvSpPr>
      <cdr:spPr>
        <a:xfrm xmlns:a="http://schemas.openxmlformats.org/drawingml/2006/main">
          <a:off x="3315395" y="273587"/>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33.75</a:t>
          </a:r>
        </a:p>
        <a:p xmlns:a="http://schemas.openxmlformats.org/drawingml/2006/main">
          <a:pPr algn="ctr">
            <a:lnSpc>
              <a:spcPts val="960"/>
            </a:lnSpc>
          </a:pPr>
          <a:r>
            <a:rPr lang="en-US" altLang="zh-TW" sz="800">
              <a:latin typeface="Arial" pitchFamily="34" charset="0"/>
              <a:cs typeface="Arial" pitchFamily="34" charset="0"/>
            </a:rPr>
            <a:t>(107/12)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0.79824</cdr:x>
      <cdr:y>0.36791</cdr:y>
    </cdr:from>
    <cdr:to>
      <cdr:x>0.95517</cdr:x>
      <cdr:y>0.49124</cdr:y>
    </cdr:to>
    <cdr:sp macro="" textlink="">
      <cdr:nvSpPr>
        <cdr:cNvPr id="4" name="文字方塊 3"/>
        <cdr:cNvSpPr txBox="1"/>
      </cdr:nvSpPr>
      <cdr:spPr>
        <a:xfrm xmlns:a="http://schemas.openxmlformats.org/drawingml/2006/main">
          <a:off x="3276994" y="1051764"/>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5.39</a:t>
          </a:r>
        </a:p>
        <a:p xmlns:a="http://schemas.openxmlformats.org/drawingml/2006/main">
          <a:pPr algn="ctr">
            <a:lnSpc>
              <a:spcPts val="960"/>
            </a:lnSpc>
          </a:pPr>
          <a:r>
            <a:rPr lang="en-US" altLang="zh-TW" sz="800">
              <a:latin typeface="Arial" pitchFamily="34" charset="0"/>
              <a:cs typeface="Arial" pitchFamily="34" charset="0"/>
            </a:rPr>
            <a:t>(107/12)</a:t>
          </a:r>
          <a:endParaRPr lang="zh-TW" altLang="en-US" sz="800">
            <a:latin typeface="Arial" pitchFamily="34" charset="0"/>
            <a:cs typeface="Arial" pitchFamily="34" charset="0"/>
          </a:endParaRPr>
        </a:p>
      </cdr:txBody>
    </cdr:sp>
  </cdr:relSizeAnchor>
  <cdr:relSizeAnchor xmlns:cdr="http://schemas.openxmlformats.org/drawingml/2006/chartDrawing">
    <cdr:from>
      <cdr:x>0.80303</cdr:x>
      <cdr:y>0.61348</cdr:y>
    </cdr:from>
    <cdr:to>
      <cdr:x>0.96161</cdr:x>
      <cdr:y>0.74348</cdr:y>
    </cdr:to>
    <cdr:sp macro="" textlink="">
      <cdr:nvSpPr>
        <cdr:cNvPr id="5" name="文字方塊 4"/>
        <cdr:cNvSpPr txBox="1"/>
      </cdr:nvSpPr>
      <cdr:spPr>
        <a:xfrm xmlns:a="http://schemas.openxmlformats.org/drawingml/2006/main">
          <a:off x="3296668" y="1753801"/>
          <a:ext cx="651014"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5.18</a:t>
          </a:r>
        </a:p>
        <a:p xmlns:a="http://schemas.openxmlformats.org/drawingml/2006/main">
          <a:pPr algn="ctr"/>
          <a:r>
            <a:rPr lang="en-US" altLang="zh-TW" sz="800">
              <a:latin typeface="Arial" pitchFamily="34" charset="0"/>
              <a:cs typeface="Arial" pitchFamily="34" charset="0"/>
            </a:rPr>
            <a:t>(107/12)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DA38D-3C30-4276-8C1E-D7B89C509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74</Pages>
  <Words>8516</Words>
  <Characters>48547</Characters>
  <Application>Microsoft Office Word</Application>
  <DocSecurity>0</DocSecurity>
  <Lines>404</Lines>
  <Paragraphs>113</Paragraphs>
  <ScaleCrop>false</ScaleCrop>
  <Company>Ministry of Economic Affairs,R.O.C</Company>
  <LinksUpToDate>false</LinksUpToDate>
  <CharactersWithSpaces>56950</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汪惠慈</cp:lastModifiedBy>
  <cp:revision>9</cp:revision>
  <cp:lastPrinted>2019-01-31T08:41:00Z</cp:lastPrinted>
  <dcterms:created xsi:type="dcterms:W3CDTF">2019-01-31T07:22:00Z</dcterms:created>
  <dcterms:modified xsi:type="dcterms:W3CDTF">2019-01-31T08:43:00Z</dcterms:modified>
</cp:coreProperties>
</file>