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17058E" w:rsidRDefault="00B17619" w:rsidP="003F3F99">
      <w:pPr>
        <w:rPr>
          <w:rFonts w:eastAsia="標楷體"/>
          <w:color w:val="000000" w:themeColor="text1"/>
          <w:lang w:val="zh-TW"/>
        </w:rPr>
      </w:pPr>
      <w:r w:rsidRPr="0017058E">
        <w:rPr>
          <w:rFonts w:eastAsia="標楷體"/>
          <w:color w:val="000000" w:themeColor="text1"/>
          <w:lang w:val="zh-TW"/>
        </w:rPr>
        <w:t xml:space="preserve"> </w:t>
      </w:r>
    </w:p>
    <w:p w:rsidR="00537AA2" w:rsidRPr="0017058E" w:rsidRDefault="00323B21" w:rsidP="003F3F99">
      <w:pPr>
        <w:rPr>
          <w:rFonts w:eastAsia="標楷體"/>
          <w:color w:val="000000" w:themeColor="text1"/>
          <w:lang w:val="zh-TW"/>
        </w:rPr>
      </w:pPr>
      <w:r w:rsidRPr="0017058E">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1362F53F" wp14:editId="566732EC">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C0A" w:rsidRPr="007E1257" w:rsidRDefault="00944C0A"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944C0A" w:rsidRPr="007E1257" w:rsidRDefault="00944C0A"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17058E" w:rsidRDefault="003F3F99" w:rsidP="003F3F99">
      <w:pPr>
        <w:rPr>
          <w:rFonts w:eastAsia="標楷體"/>
          <w:color w:val="000000" w:themeColor="text1"/>
          <w:lang w:val="zh-TW"/>
        </w:rPr>
      </w:pPr>
    </w:p>
    <w:p w:rsidR="003826CA" w:rsidRPr="0017058E" w:rsidRDefault="003826CA" w:rsidP="003826CA">
      <w:pPr>
        <w:jc w:val="right"/>
        <w:rPr>
          <w:rFonts w:eastAsia="標楷體"/>
          <w:color w:val="000000" w:themeColor="text1"/>
          <w:sz w:val="40"/>
        </w:rPr>
      </w:pPr>
    </w:p>
    <w:p w:rsidR="003826CA" w:rsidRPr="0017058E" w:rsidRDefault="003826CA" w:rsidP="003826CA">
      <w:pPr>
        <w:rPr>
          <w:rFonts w:eastAsia="標楷體"/>
          <w:color w:val="000000" w:themeColor="text1"/>
          <w:sz w:val="40"/>
        </w:rPr>
      </w:pPr>
    </w:p>
    <w:p w:rsidR="003826CA" w:rsidRPr="0017058E" w:rsidRDefault="003826CA" w:rsidP="003826CA">
      <w:pPr>
        <w:rPr>
          <w:rFonts w:eastAsia="標楷體"/>
          <w:color w:val="000000" w:themeColor="text1"/>
          <w:sz w:val="40"/>
        </w:rPr>
      </w:pPr>
    </w:p>
    <w:p w:rsidR="00660CCC" w:rsidRPr="0017058E" w:rsidRDefault="00660CCC" w:rsidP="003826CA">
      <w:pPr>
        <w:rPr>
          <w:rFonts w:eastAsia="標楷體"/>
          <w:color w:val="000000" w:themeColor="text1"/>
          <w:sz w:val="40"/>
        </w:rPr>
      </w:pPr>
    </w:p>
    <w:p w:rsidR="003826CA" w:rsidRPr="0017058E" w:rsidRDefault="003826CA" w:rsidP="003826CA">
      <w:pPr>
        <w:rPr>
          <w:rFonts w:eastAsia="標楷體"/>
          <w:color w:val="000000" w:themeColor="text1"/>
          <w:sz w:val="40"/>
        </w:rPr>
      </w:pPr>
    </w:p>
    <w:p w:rsidR="003826CA" w:rsidRPr="0017058E" w:rsidRDefault="003826CA" w:rsidP="003826CA">
      <w:pPr>
        <w:rPr>
          <w:rFonts w:eastAsia="標楷體"/>
          <w:color w:val="000000" w:themeColor="text1"/>
          <w:sz w:val="40"/>
        </w:rPr>
      </w:pPr>
    </w:p>
    <w:p w:rsidR="003826CA" w:rsidRPr="0017058E" w:rsidRDefault="003826CA" w:rsidP="003826CA">
      <w:pPr>
        <w:snapToGrid w:val="0"/>
        <w:jc w:val="center"/>
        <w:rPr>
          <w:rFonts w:eastAsia="標楷體"/>
          <w:b/>
          <w:color w:val="000000" w:themeColor="text1"/>
          <w:spacing w:val="20"/>
          <w:sz w:val="72"/>
        </w:rPr>
      </w:pPr>
      <w:r w:rsidRPr="0017058E">
        <w:rPr>
          <w:rFonts w:eastAsia="標楷體"/>
          <w:b/>
          <w:color w:val="000000" w:themeColor="text1"/>
          <w:spacing w:val="20"/>
          <w:sz w:val="72"/>
        </w:rPr>
        <w:t>國內外經濟情勢分析</w:t>
      </w: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p>
    <w:p w:rsidR="003826CA" w:rsidRPr="0017058E" w:rsidRDefault="003826CA" w:rsidP="003826CA">
      <w:pPr>
        <w:jc w:val="center"/>
        <w:rPr>
          <w:rFonts w:eastAsia="標楷體"/>
          <w:b/>
          <w:color w:val="000000" w:themeColor="text1"/>
          <w:sz w:val="56"/>
        </w:rPr>
      </w:pPr>
      <w:r w:rsidRPr="0017058E">
        <w:rPr>
          <w:rFonts w:eastAsia="標楷體"/>
          <w:b/>
          <w:color w:val="000000" w:themeColor="text1"/>
          <w:sz w:val="56"/>
        </w:rPr>
        <w:t>經濟部研究發展委員會</w:t>
      </w:r>
    </w:p>
    <w:p w:rsidR="00494E6B" w:rsidRPr="0017058E" w:rsidRDefault="003826CA" w:rsidP="00723FEF">
      <w:pPr>
        <w:spacing w:before="100" w:beforeAutospacing="1" w:after="100" w:afterAutospacing="1"/>
        <w:jc w:val="center"/>
        <w:rPr>
          <w:rFonts w:eastAsia="標楷體"/>
          <w:b/>
          <w:color w:val="000000" w:themeColor="text1"/>
          <w:kern w:val="0"/>
          <w:sz w:val="52"/>
          <w:szCs w:val="20"/>
        </w:rPr>
      </w:pPr>
      <w:r w:rsidRPr="0017058E">
        <w:rPr>
          <w:rFonts w:eastAsia="標楷體"/>
          <w:b/>
          <w:color w:val="000000" w:themeColor="text1"/>
          <w:kern w:val="0"/>
          <w:sz w:val="52"/>
          <w:szCs w:val="20"/>
        </w:rPr>
        <w:t>中華民國</w:t>
      </w:r>
      <w:r w:rsidRPr="0017058E">
        <w:rPr>
          <w:rFonts w:eastAsia="標楷體"/>
          <w:b/>
          <w:color w:val="000000" w:themeColor="text1"/>
          <w:kern w:val="0"/>
          <w:sz w:val="52"/>
          <w:szCs w:val="20"/>
        </w:rPr>
        <w:t>1</w:t>
      </w:r>
      <w:r w:rsidR="0086161C" w:rsidRPr="0017058E">
        <w:rPr>
          <w:rFonts w:eastAsia="標楷體"/>
          <w:b/>
          <w:color w:val="000000" w:themeColor="text1"/>
          <w:kern w:val="0"/>
          <w:sz w:val="52"/>
          <w:szCs w:val="20"/>
        </w:rPr>
        <w:t>1</w:t>
      </w:r>
      <w:r w:rsidRPr="0017058E">
        <w:rPr>
          <w:rFonts w:eastAsia="標楷體"/>
          <w:b/>
          <w:color w:val="000000" w:themeColor="text1"/>
          <w:kern w:val="0"/>
          <w:sz w:val="52"/>
          <w:szCs w:val="20"/>
        </w:rPr>
        <w:t>0</w:t>
      </w:r>
      <w:r w:rsidRPr="0017058E">
        <w:rPr>
          <w:rFonts w:eastAsia="標楷體"/>
          <w:b/>
          <w:color w:val="000000" w:themeColor="text1"/>
          <w:kern w:val="0"/>
          <w:sz w:val="52"/>
          <w:szCs w:val="20"/>
        </w:rPr>
        <w:t>年</w:t>
      </w:r>
      <w:r w:rsidR="00021828">
        <w:rPr>
          <w:rFonts w:eastAsia="標楷體" w:hint="eastAsia"/>
          <w:b/>
          <w:color w:val="000000" w:themeColor="text1"/>
          <w:kern w:val="0"/>
          <w:sz w:val="52"/>
          <w:szCs w:val="20"/>
        </w:rPr>
        <w:t>5</w:t>
      </w:r>
      <w:r w:rsidRPr="0017058E">
        <w:rPr>
          <w:rFonts w:eastAsia="標楷體"/>
          <w:b/>
          <w:color w:val="000000" w:themeColor="text1"/>
          <w:kern w:val="0"/>
          <w:sz w:val="52"/>
          <w:szCs w:val="20"/>
        </w:rPr>
        <w:t>月</w:t>
      </w:r>
      <w:r w:rsidR="00021828">
        <w:rPr>
          <w:rFonts w:eastAsia="標楷體" w:hint="eastAsia"/>
          <w:b/>
          <w:color w:val="000000" w:themeColor="text1"/>
          <w:kern w:val="0"/>
          <w:sz w:val="52"/>
          <w:szCs w:val="20"/>
        </w:rPr>
        <w:t>31</w:t>
      </w:r>
      <w:r w:rsidRPr="0017058E">
        <w:rPr>
          <w:rFonts w:eastAsia="標楷體"/>
          <w:b/>
          <w:color w:val="000000" w:themeColor="text1"/>
          <w:kern w:val="0"/>
          <w:sz w:val="52"/>
          <w:szCs w:val="20"/>
        </w:rPr>
        <w:t>日</w:t>
      </w:r>
    </w:p>
    <w:p w:rsidR="00670CC0" w:rsidRPr="0017058E" w:rsidRDefault="00494E6B" w:rsidP="00BA3340">
      <w:pPr>
        <w:widowControl/>
        <w:rPr>
          <w:rFonts w:eastAsia="標楷體"/>
          <w:b/>
          <w:color w:val="000000" w:themeColor="text1"/>
          <w:kern w:val="0"/>
          <w:sz w:val="52"/>
          <w:szCs w:val="20"/>
        </w:rPr>
        <w:sectPr w:rsidR="00670CC0" w:rsidRPr="0017058E"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17058E">
        <w:rPr>
          <w:rFonts w:eastAsia="標楷體"/>
          <w:b/>
          <w:color w:val="000000" w:themeColor="text1"/>
          <w:kern w:val="0"/>
          <w:sz w:val="52"/>
          <w:szCs w:val="20"/>
        </w:rPr>
        <w:lastRenderedPageBreak/>
        <w:br w:type="page"/>
      </w:r>
    </w:p>
    <w:p w:rsidR="00D36D66" w:rsidRPr="0017058E" w:rsidRDefault="00D36D66" w:rsidP="00494E6B">
      <w:pPr>
        <w:widowControl/>
        <w:jc w:val="center"/>
        <w:rPr>
          <w:rFonts w:eastAsia="標楷體"/>
          <w:b/>
          <w:color w:val="000000" w:themeColor="text1"/>
          <w:sz w:val="48"/>
        </w:rPr>
      </w:pPr>
      <w:r w:rsidRPr="0017058E">
        <w:rPr>
          <w:rFonts w:eastAsia="標楷體"/>
          <w:b/>
          <w:color w:val="000000" w:themeColor="text1"/>
          <w:sz w:val="48"/>
        </w:rPr>
        <w:lastRenderedPageBreak/>
        <w:t>大</w:t>
      </w:r>
      <w:r w:rsidRPr="0017058E">
        <w:rPr>
          <w:rFonts w:eastAsia="標楷體"/>
          <w:b/>
          <w:color w:val="000000" w:themeColor="text1"/>
          <w:sz w:val="48"/>
        </w:rPr>
        <w:t xml:space="preserve">  </w:t>
      </w:r>
      <w:r w:rsidRPr="0017058E">
        <w:rPr>
          <w:rFonts w:eastAsia="標楷體"/>
          <w:b/>
          <w:color w:val="000000" w:themeColor="text1"/>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rsidR="0017058E" w:rsidRPr="0017058E" w:rsidRDefault="003C1EBC" w:rsidP="0017058E">
          <w:pPr>
            <w:pStyle w:val="27"/>
            <w:ind w:left="1194" w:hanging="1016"/>
            <w:rPr>
              <w:rFonts w:eastAsiaTheme="minorEastAsia"/>
              <w:color w:val="auto"/>
              <w:sz w:val="24"/>
              <w:szCs w:val="22"/>
              <w:lang w:val="en-US"/>
            </w:rPr>
          </w:pPr>
          <w:r w:rsidRPr="0017058E">
            <w:rPr>
              <w:kern w:val="0"/>
              <w:sz w:val="28"/>
              <w:szCs w:val="28"/>
              <w:lang w:val="en-US"/>
            </w:rPr>
            <w:fldChar w:fldCharType="begin"/>
          </w:r>
          <w:r w:rsidRPr="0017058E">
            <w:instrText xml:space="preserve"> TOC \o "1-3" \h \z \u </w:instrText>
          </w:r>
          <w:r w:rsidRPr="0017058E">
            <w:rPr>
              <w:kern w:val="0"/>
              <w:sz w:val="28"/>
              <w:szCs w:val="28"/>
              <w:lang w:val="en-US"/>
            </w:rPr>
            <w:fldChar w:fldCharType="separate"/>
          </w:r>
          <w:hyperlink w:anchor="_Toc70321177" w:history="1">
            <w:r w:rsidR="0017058E" w:rsidRPr="0017058E">
              <w:rPr>
                <w:rStyle w:val="affb"/>
              </w:rPr>
              <w:t>壹、當前經濟情勢概要</w:t>
            </w:r>
            <w:r w:rsidR="0017058E" w:rsidRPr="0017058E">
              <w:rPr>
                <w:webHidden/>
              </w:rPr>
              <w:tab/>
            </w:r>
            <w:r w:rsidR="0017058E" w:rsidRPr="0017058E">
              <w:rPr>
                <w:webHidden/>
              </w:rPr>
              <w:fldChar w:fldCharType="begin"/>
            </w:r>
            <w:r w:rsidR="0017058E" w:rsidRPr="0017058E">
              <w:rPr>
                <w:webHidden/>
              </w:rPr>
              <w:instrText xml:space="preserve"> PAGEREF _Toc70321177 \h </w:instrText>
            </w:r>
            <w:r w:rsidR="0017058E" w:rsidRPr="0017058E">
              <w:rPr>
                <w:webHidden/>
              </w:rPr>
            </w:r>
            <w:r w:rsidR="0017058E" w:rsidRPr="0017058E">
              <w:rPr>
                <w:webHidden/>
              </w:rPr>
              <w:fldChar w:fldCharType="separate"/>
            </w:r>
            <w:r w:rsidR="00CB025A">
              <w:rPr>
                <w:webHidden/>
              </w:rPr>
              <w:t>1</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78" w:history="1">
            <w:r w:rsidR="0017058E" w:rsidRPr="0017058E">
              <w:rPr>
                <w:rStyle w:val="affb"/>
                <w:b w:val="0"/>
              </w:rPr>
              <w:t>一、國際經濟</w:t>
            </w:r>
            <w:r w:rsidR="0017058E" w:rsidRPr="0017058E">
              <w:rPr>
                <w:webHidden/>
              </w:rPr>
              <w:tab/>
            </w:r>
            <w:r w:rsidR="0017058E" w:rsidRPr="0017058E">
              <w:rPr>
                <w:webHidden/>
              </w:rPr>
              <w:fldChar w:fldCharType="begin"/>
            </w:r>
            <w:r w:rsidR="0017058E" w:rsidRPr="0017058E">
              <w:rPr>
                <w:webHidden/>
              </w:rPr>
              <w:instrText xml:space="preserve"> PAGEREF _Toc70321178 \h </w:instrText>
            </w:r>
            <w:r w:rsidR="0017058E" w:rsidRPr="0017058E">
              <w:rPr>
                <w:webHidden/>
              </w:rPr>
            </w:r>
            <w:r w:rsidR="0017058E" w:rsidRPr="0017058E">
              <w:rPr>
                <w:webHidden/>
              </w:rPr>
              <w:fldChar w:fldCharType="separate"/>
            </w:r>
            <w:r w:rsidR="00CB025A">
              <w:rPr>
                <w:webHidden/>
              </w:rPr>
              <w:t>1</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79" w:history="1">
            <w:r w:rsidR="0017058E" w:rsidRPr="0017058E">
              <w:rPr>
                <w:rStyle w:val="affb"/>
                <w:b w:val="0"/>
              </w:rPr>
              <w:t>二、國內經濟</w:t>
            </w:r>
            <w:r w:rsidR="0017058E" w:rsidRPr="0017058E">
              <w:rPr>
                <w:webHidden/>
              </w:rPr>
              <w:tab/>
            </w:r>
            <w:r w:rsidR="0017058E" w:rsidRPr="0017058E">
              <w:rPr>
                <w:webHidden/>
              </w:rPr>
              <w:fldChar w:fldCharType="begin"/>
            </w:r>
            <w:r w:rsidR="0017058E" w:rsidRPr="0017058E">
              <w:rPr>
                <w:webHidden/>
              </w:rPr>
              <w:instrText xml:space="preserve"> PAGEREF _Toc70321179 \h </w:instrText>
            </w:r>
            <w:r w:rsidR="0017058E" w:rsidRPr="0017058E">
              <w:rPr>
                <w:webHidden/>
              </w:rPr>
            </w:r>
            <w:r w:rsidR="0017058E" w:rsidRPr="0017058E">
              <w:rPr>
                <w:webHidden/>
              </w:rPr>
              <w:fldChar w:fldCharType="separate"/>
            </w:r>
            <w:r w:rsidR="00CB025A">
              <w:rPr>
                <w:webHidden/>
              </w:rPr>
              <w:t>1</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80" w:history="1">
            <w:r w:rsidR="0017058E" w:rsidRPr="0017058E">
              <w:rPr>
                <w:rStyle w:val="affb"/>
                <w:b w:val="0"/>
              </w:rPr>
              <w:t>三、中國大陸經濟</w:t>
            </w:r>
            <w:r w:rsidR="0017058E" w:rsidRPr="0017058E">
              <w:rPr>
                <w:webHidden/>
              </w:rPr>
              <w:tab/>
            </w:r>
            <w:r w:rsidR="0017058E" w:rsidRPr="0017058E">
              <w:rPr>
                <w:webHidden/>
              </w:rPr>
              <w:fldChar w:fldCharType="begin"/>
            </w:r>
            <w:r w:rsidR="0017058E" w:rsidRPr="0017058E">
              <w:rPr>
                <w:webHidden/>
              </w:rPr>
              <w:instrText xml:space="preserve"> PAGEREF _Toc70321180 \h </w:instrText>
            </w:r>
            <w:r w:rsidR="0017058E" w:rsidRPr="0017058E">
              <w:rPr>
                <w:webHidden/>
              </w:rPr>
            </w:r>
            <w:r w:rsidR="0017058E" w:rsidRPr="0017058E">
              <w:rPr>
                <w:webHidden/>
              </w:rPr>
              <w:fldChar w:fldCharType="separate"/>
            </w:r>
            <w:r w:rsidR="00CB025A">
              <w:rPr>
                <w:webHidden/>
              </w:rPr>
              <w:t>2</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81" w:history="1">
            <w:r w:rsidR="0017058E" w:rsidRPr="0017058E">
              <w:rPr>
                <w:rStyle w:val="affb"/>
                <w:b w:val="0"/>
              </w:rPr>
              <w:t>四、兩岸經貿</w:t>
            </w:r>
            <w:r w:rsidR="0017058E" w:rsidRPr="0017058E">
              <w:rPr>
                <w:webHidden/>
              </w:rPr>
              <w:tab/>
            </w:r>
            <w:r w:rsidR="0017058E" w:rsidRPr="0017058E">
              <w:rPr>
                <w:webHidden/>
              </w:rPr>
              <w:fldChar w:fldCharType="begin"/>
            </w:r>
            <w:r w:rsidR="0017058E" w:rsidRPr="0017058E">
              <w:rPr>
                <w:webHidden/>
              </w:rPr>
              <w:instrText xml:space="preserve"> PAGEREF _Toc70321181 \h </w:instrText>
            </w:r>
            <w:r w:rsidR="0017058E" w:rsidRPr="0017058E">
              <w:rPr>
                <w:webHidden/>
              </w:rPr>
            </w:r>
            <w:r w:rsidR="0017058E" w:rsidRPr="0017058E">
              <w:rPr>
                <w:webHidden/>
              </w:rPr>
              <w:fldChar w:fldCharType="separate"/>
            </w:r>
            <w:r w:rsidR="00CB025A">
              <w:rPr>
                <w:webHidden/>
              </w:rPr>
              <w:t>2</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82" w:history="1">
            <w:r w:rsidR="0017058E" w:rsidRPr="0017058E">
              <w:rPr>
                <w:rStyle w:val="affb"/>
              </w:rPr>
              <w:t>貳、國內外經濟指標</w:t>
            </w:r>
            <w:r w:rsidR="0017058E" w:rsidRPr="0017058E">
              <w:rPr>
                <w:webHidden/>
              </w:rPr>
              <w:tab/>
            </w:r>
            <w:r w:rsidR="0017058E" w:rsidRPr="0017058E">
              <w:rPr>
                <w:webHidden/>
              </w:rPr>
              <w:fldChar w:fldCharType="begin"/>
            </w:r>
            <w:r w:rsidR="0017058E" w:rsidRPr="0017058E">
              <w:rPr>
                <w:webHidden/>
              </w:rPr>
              <w:instrText xml:space="preserve"> PAGEREF _Toc70321182 \h </w:instrText>
            </w:r>
            <w:r w:rsidR="0017058E" w:rsidRPr="0017058E">
              <w:rPr>
                <w:webHidden/>
              </w:rPr>
            </w:r>
            <w:r w:rsidR="0017058E" w:rsidRPr="0017058E">
              <w:rPr>
                <w:webHidden/>
              </w:rPr>
              <w:fldChar w:fldCharType="separate"/>
            </w:r>
            <w:r w:rsidR="00CB025A">
              <w:rPr>
                <w:webHidden/>
              </w:rPr>
              <w:t>3</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83" w:history="1">
            <w:r w:rsidR="0017058E" w:rsidRPr="0017058E">
              <w:rPr>
                <w:rStyle w:val="affb"/>
                <w:b w:val="0"/>
              </w:rPr>
              <w:t>表</w:t>
            </w:r>
            <w:r w:rsidR="0017058E" w:rsidRPr="0017058E">
              <w:rPr>
                <w:rStyle w:val="affb"/>
                <w:b w:val="0"/>
              </w:rPr>
              <w:t xml:space="preserve">1  </w:t>
            </w:r>
            <w:r w:rsidR="0017058E" w:rsidRPr="0017058E">
              <w:rPr>
                <w:rStyle w:val="affb"/>
                <w:b w:val="0"/>
              </w:rPr>
              <w:t>世界經濟成長率及物價上漲率</w:t>
            </w:r>
            <w:r w:rsidR="0017058E" w:rsidRPr="0017058E">
              <w:rPr>
                <w:webHidden/>
              </w:rPr>
              <w:tab/>
            </w:r>
            <w:r w:rsidR="0017058E" w:rsidRPr="0017058E">
              <w:rPr>
                <w:webHidden/>
              </w:rPr>
              <w:fldChar w:fldCharType="begin"/>
            </w:r>
            <w:r w:rsidR="0017058E" w:rsidRPr="0017058E">
              <w:rPr>
                <w:webHidden/>
              </w:rPr>
              <w:instrText xml:space="preserve"> PAGEREF _Toc70321183 \h </w:instrText>
            </w:r>
            <w:r w:rsidR="0017058E" w:rsidRPr="0017058E">
              <w:rPr>
                <w:webHidden/>
              </w:rPr>
            </w:r>
            <w:r w:rsidR="0017058E" w:rsidRPr="0017058E">
              <w:rPr>
                <w:webHidden/>
              </w:rPr>
              <w:fldChar w:fldCharType="separate"/>
            </w:r>
            <w:r w:rsidR="00CB025A">
              <w:rPr>
                <w:webHidden/>
              </w:rPr>
              <w:t>3</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84" w:history="1">
            <w:r w:rsidR="0017058E" w:rsidRPr="0017058E">
              <w:rPr>
                <w:rStyle w:val="affb"/>
                <w:b w:val="0"/>
              </w:rPr>
              <w:t>表</w:t>
            </w:r>
            <w:r w:rsidR="0017058E" w:rsidRPr="0017058E">
              <w:rPr>
                <w:rStyle w:val="affb"/>
                <w:b w:val="0"/>
              </w:rPr>
              <w:t xml:space="preserve">2  </w:t>
            </w:r>
            <w:r w:rsidR="0017058E" w:rsidRPr="0017058E">
              <w:rPr>
                <w:rStyle w:val="affb"/>
                <w:b w:val="0"/>
              </w:rPr>
              <w:t>世界貿易量成長率</w:t>
            </w:r>
            <w:r w:rsidR="0017058E" w:rsidRPr="0017058E">
              <w:rPr>
                <w:webHidden/>
              </w:rPr>
              <w:tab/>
            </w:r>
            <w:r w:rsidR="0017058E" w:rsidRPr="0017058E">
              <w:rPr>
                <w:webHidden/>
              </w:rPr>
              <w:fldChar w:fldCharType="begin"/>
            </w:r>
            <w:r w:rsidR="0017058E" w:rsidRPr="0017058E">
              <w:rPr>
                <w:webHidden/>
              </w:rPr>
              <w:instrText xml:space="preserve"> PAGEREF _Toc70321184 \h </w:instrText>
            </w:r>
            <w:r w:rsidR="0017058E" w:rsidRPr="0017058E">
              <w:rPr>
                <w:webHidden/>
              </w:rPr>
            </w:r>
            <w:r w:rsidR="0017058E" w:rsidRPr="0017058E">
              <w:rPr>
                <w:webHidden/>
              </w:rPr>
              <w:fldChar w:fldCharType="separate"/>
            </w:r>
            <w:r w:rsidR="00CB025A">
              <w:rPr>
                <w:webHidden/>
              </w:rPr>
              <w:t>3</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85" w:history="1">
            <w:r w:rsidR="0017058E" w:rsidRPr="0017058E">
              <w:rPr>
                <w:rStyle w:val="affb"/>
                <w:b w:val="0"/>
              </w:rPr>
              <w:t>表</w:t>
            </w:r>
            <w:r w:rsidR="0017058E" w:rsidRPr="0017058E">
              <w:rPr>
                <w:rStyle w:val="affb"/>
                <w:b w:val="0"/>
              </w:rPr>
              <w:t xml:space="preserve">3  </w:t>
            </w:r>
            <w:r w:rsidR="0017058E" w:rsidRPr="0017058E">
              <w:rPr>
                <w:rStyle w:val="affb"/>
                <w:b w:val="0"/>
              </w:rPr>
              <w:t>國內主要經濟指標</w:t>
            </w:r>
            <w:r w:rsidR="0017058E" w:rsidRPr="0017058E">
              <w:rPr>
                <w:webHidden/>
              </w:rPr>
              <w:tab/>
            </w:r>
            <w:r w:rsidR="0017058E" w:rsidRPr="0017058E">
              <w:rPr>
                <w:webHidden/>
              </w:rPr>
              <w:fldChar w:fldCharType="begin"/>
            </w:r>
            <w:r w:rsidR="0017058E" w:rsidRPr="0017058E">
              <w:rPr>
                <w:webHidden/>
              </w:rPr>
              <w:instrText xml:space="preserve"> PAGEREF _Toc70321185 \h </w:instrText>
            </w:r>
            <w:r w:rsidR="0017058E" w:rsidRPr="0017058E">
              <w:rPr>
                <w:webHidden/>
              </w:rPr>
            </w:r>
            <w:r w:rsidR="0017058E" w:rsidRPr="0017058E">
              <w:rPr>
                <w:webHidden/>
              </w:rPr>
              <w:fldChar w:fldCharType="separate"/>
            </w:r>
            <w:r w:rsidR="00CB025A">
              <w:rPr>
                <w:webHidden/>
              </w:rPr>
              <w:t>4</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86" w:history="1">
            <w:r w:rsidR="0017058E" w:rsidRPr="0017058E">
              <w:rPr>
                <w:rStyle w:val="affb"/>
                <w:b w:val="0"/>
              </w:rPr>
              <w:t>表</w:t>
            </w:r>
            <w:r w:rsidR="0017058E" w:rsidRPr="0017058E">
              <w:rPr>
                <w:rStyle w:val="affb"/>
                <w:b w:val="0"/>
              </w:rPr>
              <w:t xml:space="preserve">4  </w:t>
            </w:r>
            <w:r w:rsidR="0017058E" w:rsidRPr="0017058E">
              <w:rPr>
                <w:rStyle w:val="affb"/>
                <w:b w:val="0"/>
              </w:rPr>
              <w:t>中國大陸主要經濟指標</w:t>
            </w:r>
            <w:r w:rsidR="0017058E" w:rsidRPr="0017058E">
              <w:rPr>
                <w:webHidden/>
              </w:rPr>
              <w:tab/>
            </w:r>
            <w:r w:rsidR="0017058E" w:rsidRPr="0017058E">
              <w:rPr>
                <w:webHidden/>
              </w:rPr>
              <w:fldChar w:fldCharType="begin"/>
            </w:r>
            <w:r w:rsidR="0017058E" w:rsidRPr="0017058E">
              <w:rPr>
                <w:webHidden/>
              </w:rPr>
              <w:instrText xml:space="preserve"> PAGEREF _Toc70321186 \h </w:instrText>
            </w:r>
            <w:r w:rsidR="0017058E" w:rsidRPr="0017058E">
              <w:rPr>
                <w:webHidden/>
              </w:rPr>
            </w:r>
            <w:r w:rsidR="0017058E" w:rsidRPr="0017058E">
              <w:rPr>
                <w:webHidden/>
              </w:rPr>
              <w:fldChar w:fldCharType="separate"/>
            </w:r>
            <w:r w:rsidR="00CB025A">
              <w:rPr>
                <w:webHidden/>
              </w:rPr>
              <w:t>5</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87" w:history="1">
            <w:r w:rsidR="0017058E" w:rsidRPr="0017058E">
              <w:rPr>
                <w:rStyle w:val="affb"/>
                <w:b w:val="0"/>
              </w:rPr>
              <w:t>表</w:t>
            </w:r>
            <w:r w:rsidR="0017058E" w:rsidRPr="0017058E">
              <w:rPr>
                <w:rStyle w:val="affb"/>
                <w:b w:val="0"/>
              </w:rPr>
              <w:t xml:space="preserve">5  </w:t>
            </w:r>
            <w:r w:rsidR="0017058E" w:rsidRPr="0017058E">
              <w:rPr>
                <w:rStyle w:val="affb"/>
                <w:b w:val="0"/>
              </w:rPr>
              <w:t>兩岸經貿統計</w:t>
            </w:r>
            <w:r w:rsidR="0017058E" w:rsidRPr="0017058E">
              <w:rPr>
                <w:webHidden/>
              </w:rPr>
              <w:tab/>
            </w:r>
            <w:r w:rsidR="0017058E" w:rsidRPr="0017058E">
              <w:rPr>
                <w:webHidden/>
              </w:rPr>
              <w:fldChar w:fldCharType="begin"/>
            </w:r>
            <w:r w:rsidR="0017058E" w:rsidRPr="0017058E">
              <w:rPr>
                <w:webHidden/>
              </w:rPr>
              <w:instrText xml:space="preserve"> PAGEREF _Toc70321187 \h </w:instrText>
            </w:r>
            <w:r w:rsidR="0017058E" w:rsidRPr="0017058E">
              <w:rPr>
                <w:webHidden/>
              </w:rPr>
            </w:r>
            <w:r w:rsidR="0017058E" w:rsidRPr="0017058E">
              <w:rPr>
                <w:webHidden/>
              </w:rPr>
              <w:fldChar w:fldCharType="separate"/>
            </w:r>
            <w:r w:rsidR="00CB025A">
              <w:rPr>
                <w:webHidden/>
              </w:rPr>
              <w:t>6</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88" w:history="1">
            <w:r w:rsidR="0017058E" w:rsidRPr="0017058E">
              <w:rPr>
                <w:rStyle w:val="affb"/>
              </w:rPr>
              <w:t>參、經濟情勢分析</w:t>
            </w:r>
            <w:r w:rsidR="0017058E" w:rsidRPr="0017058E">
              <w:rPr>
                <w:webHidden/>
              </w:rPr>
              <w:tab/>
            </w:r>
            <w:r w:rsidR="0017058E" w:rsidRPr="0017058E">
              <w:rPr>
                <w:webHidden/>
              </w:rPr>
              <w:fldChar w:fldCharType="begin"/>
            </w:r>
            <w:r w:rsidR="0017058E" w:rsidRPr="0017058E">
              <w:rPr>
                <w:webHidden/>
              </w:rPr>
              <w:instrText xml:space="preserve"> PAGEREF _Toc70321188 \h </w:instrText>
            </w:r>
            <w:r w:rsidR="0017058E" w:rsidRPr="0017058E">
              <w:rPr>
                <w:webHidden/>
              </w:rPr>
            </w:r>
            <w:r w:rsidR="0017058E" w:rsidRPr="0017058E">
              <w:rPr>
                <w:webHidden/>
              </w:rPr>
              <w:fldChar w:fldCharType="separate"/>
            </w:r>
            <w:r w:rsidR="00CB025A">
              <w:rPr>
                <w:webHidden/>
              </w:rPr>
              <w:t>7</w:t>
            </w:r>
            <w:r w:rsidR="0017058E" w:rsidRPr="0017058E">
              <w:rPr>
                <w:webHidden/>
              </w:rPr>
              <w:fldChar w:fldCharType="end"/>
            </w:r>
          </w:hyperlink>
        </w:p>
        <w:p w:rsidR="0017058E" w:rsidRPr="00FC7B73" w:rsidRDefault="006E106A" w:rsidP="0017058E">
          <w:pPr>
            <w:pStyle w:val="27"/>
            <w:rPr>
              <w:rFonts w:eastAsiaTheme="minorEastAsia"/>
              <w:color w:val="auto"/>
              <w:sz w:val="24"/>
              <w:szCs w:val="22"/>
              <w:lang w:val="en-US"/>
            </w:rPr>
          </w:pPr>
          <w:hyperlink w:anchor="_Toc70321189" w:history="1">
            <w:r w:rsidR="0017058E" w:rsidRPr="00FC7B73">
              <w:rPr>
                <w:rStyle w:val="affb"/>
              </w:rPr>
              <w:t>一、國際經濟</w:t>
            </w:r>
            <w:r w:rsidR="0017058E" w:rsidRPr="00FC7B73">
              <w:rPr>
                <w:webHidden/>
              </w:rPr>
              <w:tab/>
            </w:r>
            <w:r w:rsidR="0017058E" w:rsidRPr="00FC7B73">
              <w:rPr>
                <w:webHidden/>
              </w:rPr>
              <w:fldChar w:fldCharType="begin"/>
            </w:r>
            <w:r w:rsidR="0017058E" w:rsidRPr="00FC7B73">
              <w:rPr>
                <w:webHidden/>
              </w:rPr>
              <w:instrText xml:space="preserve"> PAGEREF _Toc70321189 \h </w:instrText>
            </w:r>
            <w:r w:rsidR="0017058E" w:rsidRPr="00FC7B73">
              <w:rPr>
                <w:webHidden/>
              </w:rPr>
            </w:r>
            <w:r w:rsidR="0017058E" w:rsidRPr="00FC7B73">
              <w:rPr>
                <w:webHidden/>
              </w:rPr>
              <w:fldChar w:fldCharType="separate"/>
            </w:r>
            <w:r w:rsidR="00CB025A">
              <w:rPr>
                <w:webHidden/>
              </w:rPr>
              <w:t>7</w:t>
            </w:r>
            <w:r w:rsidR="0017058E" w:rsidRPr="00FC7B73">
              <w:rPr>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190" w:history="1">
            <w:r w:rsidR="0017058E" w:rsidRPr="0017058E">
              <w:rPr>
                <w:rStyle w:val="affb"/>
                <w:rFonts w:ascii="Times New Roman" w:hAnsi="Times New Roman"/>
                <w:b w:val="0"/>
              </w:rPr>
              <w:t>（一）美國</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_Toc70321190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7</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191" w:history="1">
            <w:r w:rsidR="0017058E" w:rsidRPr="0017058E">
              <w:rPr>
                <w:rStyle w:val="affb"/>
                <w:rFonts w:ascii="Times New Roman" w:hAnsi="Times New Roman"/>
                <w:b w:val="0"/>
              </w:rPr>
              <w:t>（二）歐元區</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_Toc70321191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9</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192" w:history="1">
            <w:r w:rsidR="0017058E" w:rsidRPr="0017058E">
              <w:rPr>
                <w:rStyle w:val="affb"/>
                <w:rFonts w:ascii="Times New Roman" w:hAnsi="Times New Roman"/>
                <w:b w:val="0"/>
              </w:rPr>
              <w:t>（三）亞太地區</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_Toc70321192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11</w:t>
            </w:r>
            <w:r w:rsidR="0017058E" w:rsidRPr="0017058E">
              <w:rPr>
                <w:rFonts w:ascii="Times New Roman" w:hAnsi="Times New Roman"/>
                <w:b w:val="0"/>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193" w:history="1">
            <w:r w:rsidR="0017058E" w:rsidRPr="0017058E">
              <w:rPr>
                <w:rStyle w:val="affb"/>
              </w:rPr>
              <w:t>二、國內經濟</w:t>
            </w:r>
            <w:r w:rsidR="0017058E" w:rsidRPr="0017058E">
              <w:rPr>
                <w:webHidden/>
              </w:rPr>
              <w:tab/>
            </w:r>
            <w:r w:rsidR="0017058E" w:rsidRPr="0017058E">
              <w:rPr>
                <w:webHidden/>
              </w:rPr>
              <w:fldChar w:fldCharType="begin"/>
            </w:r>
            <w:r w:rsidR="0017058E" w:rsidRPr="0017058E">
              <w:rPr>
                <w:webHidden/>
              </w:rPr>
              <w:instrText xml:space="preserve"> PAGEREF _Toc70321193 \h </w:instrText>
            </w:r>
            <w:r w:rsidR="0017058E" w:rsidRPr="0017058E">
              <w:rPr>
                <w:webHidden/>
              </w:rPr>
            </w:r>
            <w:r w:rsidR="0017058E" w:rsidRPr="0017058E">
              <w:rPr>
                <w:webHidden/>
              </w:rPr>
              <w:fldChar w:fldCharType="separate"/>
            </w:r>
            <w:r w:rsidR="00CB025A">
              <w:rPr>
                <w:webHidden/>
              </w:rPr>
              <w:t>19</w:t>
            </w:r>
            <w:r w:rsidR="0017058E" w:rsidRPr="0017058E">
              <w:rPr>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194" w:history="1">
            <w:r w:rsidR="0017058E" w:rsidRPr="0017058E">
              <w:rPr>
                <w:rStyle w:val="affb"/>
                <w:rFonts w:ascii="Times New Roman" w:hAnsi="Times New Roman"/>
                <w:b w:val="0"/>
              </w:rPr>
              <w:t>（一）總體情勢</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_Toc70321194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19</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195" w:history="1">
            <w:r w:rsidR="0017058E" w:rsidRPr="0017058E">
              <w:rPr>
                <w:rStyle w:val="affb"/>
                <w:rFonts w:ascii="Times New Roman" w:hAnsi="Times New Roman"/>
                <w:b w:val="0"/>
              </w:rPr>
              <w:t>（二）工業生產</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_Toc70321195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22</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196" w:history="1">
            <w:r w:rsidR="0017058E" w:rsidRPr="0017058E">
              <w:rPr>
                <w:rStyle w:val="affb"/>
                <w:rFonts w:ascii="Times New Roman" w:hAnsi="Times New Roman"/>
                <w:b w:val="0"/>
              </w:rPr>
              <w:t>（三）批發、零售及餐飲業</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_Toc70321196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26</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197" w:history="1">
            <w:r w:rsidR="0017058E" w:rsidRPr="0017058E">
              <w:rPr>
                <w:rStyle w:val="affb"/>
                <w:rFonts w:ascii="Times New Roman" w:hAnsi="Times New Roman"/>
                <w:b w:val="0"/>
              </w:rPr>
              <w:t>（四）貿易</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_Toc70321197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31</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198" w:history="1">
            <w:r w:rsidR="0017058E" w:rsidRPr="0017058E">
              <w:rPr>
                <w:rStyle w:val="affb"/>
                <w:rFonts w:ascii="Times New Roman" w:hAnsi="Times New Roman"/>
                <w:b w:val="0"/>
              </w:rPr>
              <w:t>（五）外銷訂單</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_Toc70321198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34</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199" w:history="1">
            <w:r w:rsidR="0017058E" w:rsidRPr="0017058E">
              <w:rPr>
                <w:rStyle w:val="affb"/>
                <w:rFonts w:ascii="Times New Roman" w:hAnsi="Times New Roman"/>
                <w:b w:val="0"/>
              </w:rPr>
              <w:t>（六）投資</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_Toc70321199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37</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200" w:history="1">
            <w:r w:rsidR="0017058E" w:rsidRPr="0017058E">
              <w:rPr>
                <w:rStyle w:val="affb"/>
                <w:rFonts w:ascii="Times New Roman" w:hAnsi="Times New Roman"/>
                <w:b w:val="0"/>
              </w:rPr>
              <w:t>（七）物價</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_Toc70321200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40</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201" w:history="1">
            <w:r w:rsidR="0017058E" w:rsidRPr="0017058E">
              <w:rPr>
                <w:rStyle w:val="affb"/>
                <w:rFonts w:ascii="Times New Roman" w:hAnsi="Times New Roman"/>
                <w:b w:val="0"/>
              </w:rPr>
              <w:t>（八）金融</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_Toc70321201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45</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202" w:history="1">
            <w:r w:rsidR="0017058E" w:rsidRPr="0017058E">
              <w:rPr>
                <w:rStyle w:val="affb"/>
                <w:rFonts w:ascii="Times New Roman" w:hAnsi="Times New Roman"/>
                <w:b w:val="0"/>
              </w:rPr>
              <w:t>（九）就業薪資</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_Toc70321202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48</w:t>
            </w:r>
            <w:r w:rsidR="0017058E" w:rsidRPr="0017058E">
              <w:rPr>
                <w:rFonts w:ascii="Times New Roman" w:hAnsi="Times New Roman"/>
                <w:b w:val="0"/>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203" w:history="1">
            <w:r w:rsidR="0017058E" w:rsidRPr="0017058E">
              <w:rPr>
                <w:rStyle w:val="affb"/>
              </w:rPr>
              <w:t>三、中國大陸經濟</w:t>
            </w:r>
            <w:r w:rsidR="0017058E" w:rsidRPr="0017058E">
              <w:rPr>
                <w:webHidden/>
              </w:rPr>
              <w:tab/>
            </w:r>
            <w:r w:rsidR="0017058E" w:rsidRPr="0017058E">
              <w:rPr>
                <w:webHidden/>
              </w:rPr>
              <w:fldChar w:fldCharType="begin"/>
            </w:r>
            <w:r w:rsidR="0017058E" w:rsidRPr="0017058E">
              <w:rPr>
                <w:webHidden/>
              </w:rPr>
              <w:instrText xml:space="preserve"> PAGEREF _Toc70321203 \h </w:instrText>
            </w:r>
            <w:r w:rsidR="0017058E" w:rsidRPr="0017058E">
              <w:rPr>
                <w:webHidden/>
              </w:rPr>
            </w:r>
            <w:r w:rsidR="0017058E" w:rsidRPr="0017058E">
              <w:rPr>
                <w:webHidden/>
              </w:rPr>
              <w:fldChar w:fldCharType="separate"/>
            </w:r>
            <w:r w:rsidR="00CB025A">
              <w:rPr>
                <w:webHidden/>
              </w:rPr>
              <w:t>51</w:t>
            </w:r>
            <w:r w:rsidR="0017058E" w:rsidRPr="0017058E">
              <w:rPr>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204" w:history="1">
            <w:r w:rsidR="0017058E" w:rsidRPr="0017058E">
              <w:rPr>
                <w:rStyle w:val="affb"/>
                <w:rFonts w:ascii="Times New Roman" w:hAnsi="Times New Roman"/>
                <w:b w:val="0"/>
              </w:rPr>
              <w:t>（一）固定資產投資</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_Toc70321204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51</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205" w:history="1">
            <w:r w:rsidR="0017058E" w:rsidRPr="0017058E">
              <w:rPr>
                <w:rStyle w:val="affb"/>
                <w:rFonts w:ascii="Times New Roman" w:hAnsi="Times New Roman"/>
                <w:b w:val="0"/>
              </w:rPr>
              <w:t>（二）吸引外資</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_Toc70321205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52</w:t>
            </w:r>
            <w:r w:rsidR="0017058E" w:rsidRPr="0017058E">
              <w:rPr>
                <w:rFonts w:ascii="Times New Roman" w:hAnsi="Times New Roman"/>
                <w:b w:val="0"/>
                <w:webHidden/>
              </w:rPr>
              <w:fldChar w:fldCharType="end"/>
            </w:r>
          </w:hyperlink>
        </w:p>
        <w:p w:rsidR="0017058E" w:rsidRPr="0017058E" w:rsidRDefault="006E106A">
          <w:pPr>
            <w:pStyle w:val="35"/>
            <w:rPr>
              <w:rFonts w:ascii="Times New Roman" w:eastAsiaTheme="minorEastAsia" w:hAnsi="Times New Roman"/>
              <w:b w:val="0"/>
              <w:bCs w:val="0"/>
              <w:kern w:val="2"/>
              <w:sz w:val="24"/>
              <w:szCs w:val="22"/>
            </w:rPr>
          </w:pPr>
          <w:hyperlink w:anchor="_Toc70321206" w:history="1">
            <w:r w:rsidR="0017058E" w:rsidRPr="0017058E">
              <w:rPr>
                <w:rStyle w:val="affb"/>
                <w:rFonts w:ascii="Times New Roman" w:hAnsi="Times New Roman"/>
                <w:b w:val="0"/>
              </w:rPr>
              <w:t>（三）對外貿易</w:t>
            </w:r>
            <w:r w:rsidR="0017058E" w:rsidRPr="0017058E">
              <w:rPr>
                <w:rFonts w:ascii="Times New Roman" w:hAnsi="Times New Roman"/>
                <w:b w:val="0"/>
                <w:webHidden/>
              </w:rPr>
              <w:tab/>
            </w:r>
            <w:r w:rsidR="0017058E" w:rsidRPr="0017058E">
              <w:rPr>
                <w:rFonts w:ascii="Times New Roman" w:hAnsi="Times New Roman"/>
                <w:b w:val="0"/>
                <w:webHidden/>
              </w:rPr>
              <w:fldChar w:fldCharType="begin"/>
            </w:r>
            <w:r w:rsidR="0017058E" w:rsidRPr="0017058E">
              <w:rPr>
                <w:rFonts w:ascii="Times New Roman" w:hAnsi="Times New Roman"/>
                <w:b w:val="0"/>
                <w:webHidden/>
              </w:rPr>
              <w:instrText xml:space="preserve"> PAGEREF _Toc70321206 \h </w:instrText>
            </w:r>
            <w:r w:rsidR="0017058E" w:rsidRPr="0017058E">
              <w:rPr>
                <w:rFonts w:ascii="Times New Roman" w:hAnsi="Times New Roman"/>
                <w:b w:val="0"/>
                <w:webHidden/>
              </w:rPr>
            </w:r>
            <w:r w:rsidR="0017058E" w:rsidRPr="0017058E">
              <w:rPr>
                <w:rFonts w:ascii="Times New Roman" w:hAnsi="Times New Roman"/>
                <w:b w:val="0"/>
                <w:webHidden/>
              </w:rPr>
              <w:fldChar w:fldCharType="separate"/>
            </w:r>
            <w:r w:rsidR="00CB025A">
              <w:rPr>
                <w:rFonts w:ascii="Times New Roman" w:hAnsi="Times New Roman"/>
                <w:b w:val="0"/>
                <w:webHidden/>
              </w:rPr>
              <w:t>53</w:t>
            </w:r>
            <w:r w:rsidR="0017058E" w:rsidRPr="0017058E">
              <w:rPr>
                <w:rFonts w:ascii="Times New Roman" w:hAnsi="Times New Roman"/>
                <w:b w:val="0"/>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207" w:history="1">
            <w:r w:rsidR="0017058E" w:rsidRPr="0017058E">
              <w:rPr>
                <w:rStyle w:val="affb"/>
              </w:rPr>
              <w:t>四、兩岸經貿</w:t>
            </w:r>
            <w:r w:rsidR="0017058E" w:rsidRPr="0017058E">
              <w:rPr>
                <w:webHidden/>
              </w:rPr>
              <w:tab/>
            </w:r>
            <w:r w:rsidR="0017058E" w:rsidRPr="0017058E">
              <w:rPr>
                <w:webHidden/>
              </w:rPr>
              <w:fldChar w:fldCharType="begin"/>
            </w:r>
            <w:r w:rsidR="0017058E" w:rsidRPr="0017058E">
              <w:rPr>
                <w:webHidden/>
              </w:rPr>
              <w:instrText xml:space="preserve"> PAGEREF _Toc70321207 \h </w:instrText>
            </w:r>
            <w:r w:rsidR="0017058E" w:rsidRPr="0017058E">
              <w:rPr>
                <w:webHidden/>
              </w:rPr>
            </w:r>
            <w:r w:rsidR="0017058E" w:rsidRPr="0017058E">
              <w:rPr>
                <w:webHidden/>
              </w:rPr>
              <w:fldChar w:fldCharType="separate"/>
            </w:r>
            <w:r w:rsidR="00CB025A">
              <w:rPr>
                <w:webHidden/>
              </w:rPr>
              <w:t>54</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208" w:history="1">
            <w:r w:rsidR="0017058E" w:rsidRPr="0017058E">
              <w:rPr>
                <w:rStyle w:val="affb"/>
                <w:b w:val="0"/>
              </w:rPr>
              <w:t>（一）兩岸投資</w:t>
            </w:r>
            <w:r w:rsidR="0017058E" w:rsidRPr="0017058E">
              <w:rPr>
                <w:webHidden/>
              </w:rPr>
              <w:tab/>
            </w:r>
            <w:r w:rsidR="0017058E" w:rsidRPr="0017058E">
              <w:rPr>
                <w:webHidden/>
              </w:rPr>
              <w:fldChar w:fldCharType="begin"/>
            </w:r>
            <w:r w:rsidR="0017058E" w:rsidRPr="0017058E">
              <w:rPr>
                <w:webHidden/>
              </w:rPr>
              <w:instrText xml:space="preserve"> PAGEREF _Toc70321208 \h </w:instrText>
            </w:r>
            <w:r w:rsidR="0017058E" w:rsidRPr="0017058E">
              <w:rPr>
                <w:webHidden/>
              </w:rPr>
            </w:r>
            <w:r w:rsidR="0017058E" w:rsidRPr="0017058E">
              <w:rPr>
                <w:webHidden/>
              </w:rPr>
              <w:fldChar w:fldCharType="separate"/>
            </w:r>
            <w:r w:rsidR="00CB025A">
              <w:rPr>
                <w:webHidden/>
              </w:rPr>
              <w:t>54</w:t>
            </w:r>
            <w:r w:rsidR="0017058E" w:rsidRPr="0017058E">
              <w:rPr>
                <w:webHidden/>
              </w:rPr>
              <w:fldChar w:fldCharType="end"/>
            </w:r>
          </w:hyperlink>
        </w:p>
        <w:p w:rsidR="0017058E" w:rsidRPr="0017058E" w:rsidRDefault="006E106A" w:rsidP="0017058E">
          <w:pPr>
            <w:pStyle w:val="27"/>
            <w:rPr>
              <w:rFonts w:eastAsiaTheme="minorEastAsia"/>
              <w:color w:val="auto"/>
              <w:sz w:val="24"/>
              <w:szCs w:val="22"/>
              <w:lang w:val="en-US"/>
            </w:rPr>
          </w:pPr>
          <w:hyperlink w:anchor="_Toc70321209" w:history="1">
            <w:r w:rsidR="0017058E" w:rsidRPr="0017058E">
              <w:rPr>
                <w:rStyle w:val="affb"/>
                <w:b w:val="0"/>
              </w:rPr>
              <w:t>（二）兩岸貿易</w:t>
            </w:r>
            <w:r w:rsidR="0017058E" w:rsidRPr="0017058E">
              <w:rPr>
                <w:webHidden/>
              </w:rPr>
              <w:tab/>
            </w:r>
            <w:r w:rsidR="0017058E" w:rsidRPr="0017058E">
              <w:rPr>
                <w:webHidden/>
              </w:rPr>
              <w:fldChar w:fldCharType="begin"/>
            </w:r>
            <w:r w:rsidR="0017058E" w:rsidRPr="0017058E">
              <w:rPr>
                <w:webHidden/>
              </w:rPr>
              <w:instrText xml:space="preserve"> PAGEREF _Toc70321209 \h </w:instrText>
            </w:r>
            <w:r w:rsidR="0017058E" w:rsidRPr="0017058E">
              <w:rPr>
                <w:webHidden/>
              </w:rPr>
            </w:r>
            <w:r w:rsidR="0017058E" w:rsidRPr="0017058E">
              <w:rPr>
                <w:webHidden/>
              </w:rPr>
              <w:fldChar w:fldCharType="separate"/>
            </w:r>
            <w:r w:rsidR="00CB025A">
              <w:rPr>
                <w:webHidden/>
              </w:rPr>
              <w:t>56</w:t>
            </w:r>
            <w:r w:rsidR="0017058E" w:rsidRPr="0017058E">
              <w:rPr>
                <w:webHidden/>
              </w:rPr>
              <w:fldChar w:fldCharType="end"/>
            </w:r>
          </w:hyperlink>
        </w:p>
        <w:p w:rsidR="0017058E" w:rsidRPr="0017058E" w:rsidRDefault="006E106A" w:rsidP="0017058E">
          <w:pPr>
            <w:pStyle w:val="27"/>
            <w:rPr>
              <w:rFonts w:eastAsiaTheme="minorEastAsia"/>
              <w:caps/>
              <w:sz w:val="24"/>
              <w:szCs w:val="22"/>
            </w:rPr>
          </w:pPr>
          <w:hyperlink w:anchor="_Toc70321210" w:history="1">
            <w:r w:rsidR="0017058E" w:rsidRPr="0017058E">
              <w:rPr>
                <w:rStyle w:val="affb"/>
                <w:kern w:val="0"/>
              </w:rPr>
              <w:t>肆、專論</w:t>
            </w:r>
            <w:r w:rsidR="0017058E">
              <w:rPr>
                <w:rStyle w:val="affb"/>
                <w:webHidden/>
                <w:kern w:val="0"/>
              </w:rPr>
              <w:t>：</w:t>
            </w:r>
            <w:r w:rsidR="002C00E1">
              <w:rPr>
                <w:rFonts w:hint="eastAsia"/>
                <w:szCs w:val="32"/>
              </w:rPr>
              <w:t>衡量數位經濟</w:t>
            </w:r>
            <w:r w:rsidR="0017058E" w:rsidRPr="0017058E">
              <w:rPr>
                <w:rStyle w:val="affb"/>
                <w:webHidden/>
                <w:kern w:val="0"/>
              </w:rPr>
              <w:tab/>
            </w:r>
            <w:r w:rsidR="0017058E" w:rsidRPr="0017058E">
              <w:rPr>
                <w:webHidden/>
              </w:rPr>
              <w:fldChar w:fldCharType="begin"/>
            </w:r>
            <w:r w:rsidR="0017058E" w:rsidRPr="0017058E">
              <w:rPr>
                <w:webHidden/>
              </w:rPr>
              <w:instrText xml:space="preserve"> PAGEREF _Toc70321210 \h </w:instrText>
            </w:r>
            <w:r w:rsidR="0017058E" w:rsidRPr="0017058E">
              <w:rPr>
                <w:webHidden/>
              </w:rPr>
            </w:r>
            <w:r w:rsidR="0017058E" w:rsidRPr="0017058E">
              <w:rPr>
                <w:webHidden/>
              </w:rPr>
              <w:fldChar w:fldCharType="separate"/>
            </w:r>
            <w:r w:rsidR="00CB025A">
              <w:rPr>
                <w:webHidden/>
              </w:rPr>
              <w:t>57</w:t>
            </w:r>
            <w:r w:rsidR="0017058E" w:rsidRPr="0017058E">
              <w:rPr>
                <w:webHidden/>
              </w:rPr>
              <w:fldChar w:fldCharType="end"/>
            </w:r>
          </w:hyperlink>
        </w:p>
        <w:p w:rsidR="003C1EBC" w:rsidRPr="0017058E" w:rsidRDefault="003C1EBC" w:rsidP="0017058E">
          <w:pPr>
            <w:pStyle w:val="27"/>
          </w:pPr>
          <w:r w:rsidRPr="0017058E">
            <w:fldChar w:fldCharType="end"/>
          </w:r>
        </w:p>
      </w:sdtContent>
    </w:sdt>
    <w:p w:rsidR="003C1EBC" w:rsidRPr="0017058E" w:rsidRDefault="003C1EBC" w:rsidP="003C1EBC">
      <w:pPr>
        <w:spacing w:before="100" w:beforeAutospacing="1" w:after="100" w:afterAutospacing="1"/>
        <w:jc w:val="center"/>
        <w:rPr>
          <w:rFonts w:eastAsia="標楷體"/>
          <w:color w:val="000000" w:themeColor="text1"/>
          <w:sz w:val="48"/>
        </w:rPr>
        <w:sectPr w:rsidR="003C1EBC" w:rsidRPr="0017058E" w:rsidSect="00B00B9C">
          <w:footerReference w:type="default" r:id="rId11"/>
          <w:pgSz w:w="11906" w:h="16838"/>
          <w:pgMar w:top="1418" w:right="1701" w:bottom="1134" w:left="1701" w:header="851" w:footer="992" w:gutter="0"/>
          <w:pgNumType w:start="1"/>
          <w:cols w:space="425"/>
          <w:docGrid w:type="lines" w:linePitch="360"/>
        </w:sectPr>
      </w:pPr>
    </w:p>
    <w:p w:rsidR="003F3F99" w:rsidRPr="0017058E"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70321177"/>
      <w:r w:rsidRPr="0017058E">
        <w:rPr>
          <w:rFonts w:eastAsia="標楷體"/>
          <w:b/>
          <w:bCs/>
          <w:color w:val="000000" w:themeColor="text1"/>
          <w:sz w:val="40"/>
          <w:szCs w:val="36"/>
        </w:rPr>
        <w:lastRenderedPageBreak/>
        <w:t>壹、當前經濟情勢概要</w:t>
      </w:r>
      <w:bookmarkEnd w:id="8"/>
      <w:bookmarkEnd w:id="9"/>
      <w:bookmarkEnd w:id="10"/>
    </w:p>
    <w:p w:rsidR="00815353" w:rsidRPr="0017058E"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70321178"/>
      <w:bookmarkStart w:id="21" w:name="_Toc279048462"/>
      <w:bookmarkStart w:id="22" w:name="_Toc337122120"/>
      <w:bookmarkStart w:id="23" w:name="_Toc349916574"/>
      <w:bookmarkStart w:id="24" w:name="_Toc401923783"/>
      <w:bookmarkStart w:id="25" w:name="_Toc402171697"/>
      <w:bookmarkEnd w:id="11"/>
      <w:r w:rsidRPr="0017058E">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17058E">
        <w:rPr>
          <w:rFonts w:eastAsia="標楷體"/>
          <w:b/>
          <w:bCs/>
          <w:color w:val="000000" w:themeColor="text1"/>
          <w:sz w:val="40"/>
          <w:szCs w:val="36"/>
        </w:rPr>
        <w:t>國際經濟</w:t>
      </w:r>
      <w:bookmarkEnd w:id="20"/>
    </w:p>
    <w:p w:rsidR="007A0C56" w:rsidRPr="00474E5A" w:rsidRDefault="007A0C56" w:rsidP="007A0C56">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BB7C86">
        <w:rPr>
          <w:rFonts w:eastAsia="標楷體" w:hint="eastAsia"/>
          <w:sz w:val="28"/>
          <w:szCs w:val="28"/>
        </w:rPr>
        <w:t>受</w:t>
      </w:r>
      <w:r w:rsidRPr="00BB7C86">
        <w:rPr>
          <w:rFonts w:eastAsia="標楷體" w:hint="eastAsia"/>
          <w:sz w:val="28"/>
          <w:szCs w:val="28"/>
          <w:lang w:eastAsia="zh-HK"/>
        </w:rPr>
        <w:t>益於</w:t>
      </w:r>
      <w:r w:rsidRPr="00BB7C86">
        <w:rPr>
          <w:rFonts w:eastAsia="標楷體" w:hint="eastAsia"/>
          <w:sz w:val="28"/>
          <w:szCs w:val="28"/>
          <w:lang w:eastAsia="zh-HK"/>
        </w:rPr>
        <w:t>COVID-19</w:t>
      </w:r>
      <w:r w:rsidRPr="00BB7C86">
        <w:rPr>
          <w:rFonts w:eastAsia="標楷體" w:hint="eastAsia"/>
          <w:sz w:val="28"/>
          <w:szCs w:val="28"/>
        </w:rPr>
        <w:t>疫</w:t>
      </w:r>
      <w:r w:rsidRPr="00BB7C86">
        <w:rPr>
          <w:rFonts w:eastAsia="標楷體" w:hint="eastAsia"/>
          <w:sz w:val="28"/>
          <w:szCs w:val="28"/>
          <w:lang w:eastAsia="zh-HK"/>
        </w:rPr>
        <w:t>苗加速施打及去</w:t>
      </w:r>
      <w:r w:rsidRPr="00BB7C86">
        <w:rPr>
          <w:rFonts w:eastAsia="標楷體" w:hint="eastAsia"/>
          <w:sz w:val="28"/>
          <w:szCs w:val="28"/>
        </w:rPr>
        <w:t>(2020)</w:t>
      </w:r>
      <w:proofErr w:type="gramStart"/>
      <w:r w:rsidRPr="00BB7C86">
        <w:rPr>
          <w:rFonts w:eastAsia="標楷體" w:hint="eastAsia"/>
          <w:sz w:val="28"/>
          <w:szCs w:val="28"/>
          <w:lang w:eastAsia="zh-HK"/>
        </w:rPr>
        <w:t>年低基期</w:t>
      </w:r>
      <w:proofErr w:type="gramEnd"/>
      <w:r w:rsidRPr="00BB7C86">
        <w:rPr>
          <w:rFonts w:eastAsia="標楷體" w:hint="eastAsia"/>
          <w:sz w:val="28"/>
          <w:szCs w:val="28"/>
        </w:rPr>
        <w:t>，</w:t>
      </w:r>
      <w:r w:rsidRPr="00BB7C86">
        <w:rPr>
          <w:rFonts w:eastAsia="標楷體"/>
          <w:sz w:val="28"/>
          <w:szCs w:val="28"/>
        </w:rPr>
        <w:t>今</w:t>
      </w:r>
      <w:r w:rsidRPr="00BB7C86">
        <w:rPr>
          <w:rFonts w:eastAsia="標楷體"/>
          <w:sz w:val="28"/>
          <w:szCs w:val="28"/>
        </w:rPr>
        <w:t>(</w:t>
      </w:r>
      <w:r w:rsidRPr="00BB7C86">
        <w:rPr>
          <w:rFonts w:eastAsia="標楷體" w:hint="eastAsia"/>
          <w:sz w:val="28"/>
          <w:szCs w:val="28"/>
        </w:rPr>
        <w:t>2021</w:t>
      </w:r>
      <w:r w:rsidRPr="00BB7C86">
        <w:rPr>
          <w:rFonts w:eastAsia="標楷體"/>
          <w:sz w:val="28"/>
          <w:szCs w:val="28"/>
        </w:rPr>
        <w:t>)</w:t>
      </w:r>
      <w:r w:rsidRPr="00BB7C86">
        <w:rPr>
          <w:rFonts w:eastAsia="標楷體"/>
          <w:sz w:val="28"/>
          <w:szCs w:val="28"/>
        </w:rPr>
        <w:t>年全球經濟</w:t>
      </w:r>
      <w:r w:rsidRPr="00BB7C86">
        <w:rPr>
          <w:rFonts w:eastAsia="標楷體" w:hint="eastAsia"/>
          <w:sz w:val="28"/>
          <w:szCs w:val="28"/>
          <w:lang w:eastAsia="zh-HK"/>
        </w:rPr>
        <w:t>活動可望逐步恢復</w:t>
      </w:r>
      <w:r w:rsidRPr="00474E5A">
        <w:rPr>
          <w:rFonts w:eastAsia="標楷體"/>
          <w:color w:val="000000" w:themeColor="text1"/>
          <w:sz w:val="28"/>
          <w:szCs w:val="28"/>
        </w:rPr>
        <w:t>，根據</w:t>
      </w:r>
      <w:r w:rsidRPr="00474E5A">
        <w:rPr>
          <w:rFonts w:eastAsia="標楷體"/>
          <w:color w:val="000000" w:themeColor="text1"/>
          <w:sz w:val="28"/>
          <w:szCs w:val="28"/>
        </w:rPr>
        <w:t>IHS Markit</w:t>
      </w:r>
      <w:r w:rsidRPr="00474E5A">
        <w:rPr>
          <w:rFonts w:eastAsia="標楷體"/>
          <w:color w:val="000000" w:themeColor="text1"/>
          <w:sz w:val="28"/>
          <w:szCs w:val="28"/>
        </w:rPr>
        <w:t>今年</w:t>
      </w:r>
      <w:r w:rsidRPr="00474E5A">
        <w:rPr>
          <w:rFonts w:eastAsia="標楷體" w:hint="eastAsia"/>
          <w:color w:val="000000" w:themeColor="text1"/>
          <w:sz w:val="28"/>
          <w:szCs w:val="28"/>
        </w:rPr>
        <w:t>5</w:t>
      </w:r>
      <w:r w:rsidRPr="00474E5A">
        <w:rPr>
          <w:rFonts w:eastAsia="標楷體" w:hint="eastAsia"/>
          <w:color w:val="000000" w:themeColor="text1"/>
          <w:sz w:val="28"/>
          <w:szCs w:val="28"/>
          <w:lang w:eastAsia="zh-HK"/>
        </w:rPr>
        <w:t>月</w:t>
      </w:r>
      <w:r w:rsidRPr="00474E5A">
        <w:rPr>
          <w:rFonts w:eastAsia="標楷體"/>
          <w:color w:val="000000" w:themeColor="text1"/>
          <w:sz w:val="28"/>
          <w:szCs w:val="28"/>
        </w:rPr>
        <w:t>最新預測，今年全球經濟成長</w:t>
      </w:r>
      <w:r w:rsidRPr="00474E5A">
        <w:rPr>
          <w:rFonts w:eastAsia="標楷體"/>
          <w:color w:val="000000" w:themeColor="text1"/>
          <w:sz w:val="28"/>
          <w:szCs w:val="28"/>
        </w:rPr>
        <w:t>5.</w:t>
      </w:r>
      <w:r w:rsidRPr="00474E5A">
        <w:rPr>
          <w:rFonts w:eastAsia="標楷體" w:hint="eastAsia"/>
          <w:color w:val="000000" w:themeColor="text1"/>
          <w:sz w:val="28"/>
          <w:szCs w:val="28"/>
        </w:rPr>
        <w:t>68</w:t>
      </w:r>
      <w:r w:rsidRPr="00474E5A">
        <w:rPr>
          <w:rFonts w:eastAsia="標楷體"/>
          <w:color w:val="000000" w:themeColor="text1"/>
          <w:sz w:val="28"/>
          <w:szCs w:val="28"/>
        </w:rPr>
        <w:t>%</w:t>
      </w:r>
      <w:r w:rsidRPr="00474E5A">
        <w:rPr>
          <w:rFonts w:eastAsia="標楷體"/>
          <w:color w:val="000000" w:themeColor="text1"/>
          <w:sz w:val="28"/>
          <w:szCs w:val="28"/>
        </w:rPr>
        <w:t>，</w:t>
      </w:r>
      <w:r w:rsidRPr="00474E5A">
        <w:rPr>
          <w:rFonts w:eastAsia="標楷體" w:hint="eastAsia"/>
          <w:color w:val="000000" w:themeColor="text1"/>
          <w:sz w:val="28"/>
          <w:szCs w:val="28"/>
          <w:lang w:eastAsia="zh-HK"/>
        </w:rPr>
        <w:t>高</w:t>
      </w:r>
      <w:r w:rsidRPr="00474E5A">
        <w:rPr>
          <w:rFonts w:eastAsia="標楷體"/>
          <w:color w:val="000000" w:themeColor="text1"/>
          <w:sz w:val="28"/>
          <w:szCs w:val="28"/>
        </w:rPr>
        <w:t>於去年</w:t>
      </w:r>
      <w:r w:rsidRPr="00474E5A">
        <w:rPr>
          <w:rFonts w:eastAsia="標楷體"/>
          <w:color w:val="000000" w:themeColor="text1"/>
          <w:sz w:val="28"/>
          <w:szCs w:val="28"/>
        </w:rPr>
        <w:t>-</w:t>
      </w:r>
      <w:r w:rsidRPr="00474E5A">
        <w:rPr>
          <w:rFonts w:eastAsia="標楷體" w:hint="eastAsia"/>
          <w:color w:val="000000" w:themeColor="text1"/>
          <w:sz w:val="28"/>
          <w:szCs w:val="28"/>
        </w:rPr>
        <w:t>3.53</w:t>
      </w:r>
      <w:r w:rsidRPr="00474E5A">
        <w:rPr>
          <w:rFonts w:eastAsia="標楷體"/>
          <w:color w:val="000000" w:themeColor="text1"/>
          <w:sz w:val="28"/>
          <w:szCs w:val="28"/>
        </w:rPr>
        <w:t>%</w:t>
      </w:r>
      <w:r w:rsidRPr="00474E5A">
        <w:rPr>
          <w:rFonts w:eastAsia="標楷體"/>
          <w:color w:val="000000" w:themeColor="text1"/>
          <w:sz w:val="28"/>
          <w:szCs w:val="28"/>
        </w:rPr>
        <w:t>，明</w:t>
      </w:r>
      <w:r w:rsidRPr="00474E5A">
        <w:rPr>
          <w:rFonts w:eastAsia="標楷體"/>
          <w:color w:val="000000" w:themeColor="text1"/>
          <w:sz w:val="28"/>
          <w:szCs w:val="28"/>
        </w:rPr>
        <w:t>(202</w:t>
      </w:r>
      <w:r w:rsidRPr="00474E5A">
        <w:rPr>
          <w:rFonts w:eastAsia="標楷體" w:hint="eastAsia"/>
          <w:color w:val="000000" w:themeColor="text1"/>
          <w:sz w:val="28"/>
          <w:szCs w:val="28"/>
        </w:rPr>
        <w:t>2</w:t>
      </w:r>
      <w:r w:rsidRPr="00474E5A">
        <w:rPr>
          <w:rFonts w:eastAsia="標楷體"/>
          <w:color w:val="000000" w:themeColor="text1"/>
          <w:sz w:val="28"/>
          <w:szCs w:val="28"/>
        </w:rPr>
        <w:t>)</w:t>
      </w:r>
      <w:r w:rsidRPr="00474E5A">
        <w:rPr>
          <w:rFonts w:eastAsia="標楷體"/>
          <w:color w:val="000000" w:themeColor="text1"/>
          <w:sz w:val="28"/>
          <w:szCs w:val="28"/>
        </w:rPr>
        <w:t>年預估為</w:t>
      </w:r>
      <w:r w:rsidRPr="00474E5A">
        <w:rPr>
          <w:rFonts w:eastAsia="標楷體" w:hint="eastAsia"/>
          <w:color w:val="000000" w:themeColor="text1"/>
          <w:sz w:val="28"/>
          <w:szCs w:val="28"/>
        </w:rPr>
        <w:t>4.54</w:t>
      </w:r>
      <w:r w:rsidRPr="00474E5A">
        <w:rPr>
          <w:rFonts w:eastAsia="標楷體"/>
          <w:color w:val="000000" w:themeColor="text1"/>
          <w:sz w:val="28"/>
          <w:szCs w:val="28"/>
        </w:rPr>
        <w:t>%</w:t>
      </w:r>
      <w:r w:rsidRPr="00474E5A">
        <w:rPr>
          <w:rFonts w:eastAsia="標楷體"/>
          <w:color w:val="000000" w:themeColor="text1"/>
          <w:sz w:val="28"/>
          <w:szCs w:val="28"/>
        </w:rPr>
        <w:t>。</w:t>
      </w:r>
    </w:p>
    <w:p w:rsidR="007A0C56" w:rsidRPr="00474E5A" w:rsidRDefault="007A0C56" w:rsidP="007A0C56">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474E5A">
        <w:rPr>
          <w:rFonts w:eastAsia="標楷體" w:hint="eastAsia"/>
          <w:color w:val="000000" w:themeColor="text1"/>
          <w:sz w:val="28"/>
          <w:szCs w:val="28"/>
        </w:rPr>
        <w:t>聯合國今年</w:t>
      </w:r>
      <w:r w:rsidRPr="00474E5A">
        <w:rPr>
          <w:rFonts w:eastAsia="標楷體" w:hint="eastAsia"/>
          <w:color w:val="000000" w:themeColor="text1"/>
          <w:sz w:val="28"/>
          <w:szCs w:val="28"/>
        </w:rPr>
        <w:t>5</w:t>
      </w:r>
      <w:r w:rsidRPr="00474E5A">
        <w:rPr>
          <w:rFonts w:eastAsia="標楷體" w:hint="eastAsia"/>
          <w:color w:val="000000" w:themeColor="text1"/>
          <w:sz w:val="28"/>
          <w:szCs w:val="28"/>
        </w:rPr>
        <w:t>月</w:t>
      </w:r>
      <w:r w:rsidRPr="00474E5A">
        <w:rPr>
          <w:rFonts w:eastAsia="標楷體" w:hint="eastAsia"/>
          <w:color w:val="000000" w:themeColor="text1"/>
          <w:sz w:val="28"/>
          <w:szCs w:val="28"/>
        </w:rPr>
        <w:t>11</w:t>
      </w:r>
      <w:r w:rsidRPr="00474E5A">
        <w:rPr>
          <w:rFonts w:eastAsia="標楷體" w:hint="eastAsia"/>
          <w:color w:val="000000" w:themeColor="text1"/>
          <w:sz w:val="28"/>
          <w:szCs w:val="28"/>
        </w:rPr>
        <w:t>日發布「世界經濟情勢與展望」年中報告指出，在一些大型</w:t>
      </w:r>
      <w:r w:rsidRPr="00474E5A">
        <w:rPr>
          <w:rFonts w:eastAsia="標楷體" w:hint="eastAsia"/>
          <w:color w:val="000000" w:themeColor="text1"/>
          <w:sz w:val="28"/>
          <w:szCs w:val="28"/>
          <w:lang w:eastAsia="zh-HK"/>
        </w:rPr>
        <w:t>經濟體加速實施</w:t>
      </w:r>
      <w:r w:rsidRPr="00474E5A">
        <w:rPr>
          <w:rFonts w:eastAsia="標楷體" w:hint="eastAsia"/>
          <w:color w:val="000000" w:themeColor="text1"/>
          <w:sz w:val="28"/>
          <w:szCs w:val="28"/>
        </w:rPr>
        <w:t>疫苗接</w:t>
      </w:r>
      <w:r w:rsidRPr="00474E5A">
        <w:rPr>
          <w:rFonts w:eastAsia="標楷體" w:hint="eastAsia"/>
          <w:color w:val="000000" w:themeColor="text1"/>
          <w:sz w:val="28"/>
          <w:szCs w:val="28"/>
          <w:lang w:eastAsia="zh-HK"/>
        </w:rPr>
        <w:t>種</w:t>
      </w:r>
      <w:r w:rsidRPr="00474E5A">
        <w:rPr>
          <w:rFonts w:eastAsia="標楷體" w:hint="eastAsia"/>
          <w:color w:val="000000" w:themeColor="text1"/>
          <w:sz w:val="28"/>
          <w:szCs w:val="28"/>
        </w:rPr>
        <w:t>的背景下，全球</w:t>
      </w:r>
      <w:r w:rsidRPr="00474E5A">
        <w:rPr>
          <w:rFonts w:eastAsia="標楷體" w:hint="eastAsia"/>
          <w:color w:val="000000" w:themeColor="text1"/>
          <w:sz w:val="28"/>
          <w:szCs w:val="28"/>
          <w:lang w:eastAsia="zh-HK"/>
        </w:rPr>
        <w:t>經濟</w:t>
      </w:r>
      <w:r w:rsidRPr="00474E5A">
        <w:rPr>
          <w:rFonts w:eastAsia="標楷體" w:hint="eastAsia"/>
          <w:color w:val="000000" w:themeColor="text1"/>
          <w:sz w:val="28"/>
          <w:szCs w:val="28"/>
        </w:rPr>
        <w:t>前景有所改善，</w:t>
      </w:r>
      <w:r w:rsidRPr="00474E5A">
        <w:rPr>
          <w:rFonts w:eastAsia="標楷體" w:hint="eastAsia"/>
          <w:color w:val="000000" w:themeColor="text1"/>
          <w:sz w:val="28"/>
          <w:szCs w:val="28"/>
          <w:lang w:eastAsia="zh-HK"/>
        </w:rPr>
        <w:t>預估今年全球經濟成率為</w:t>
      </w:r>
      <w:r w:rsidRPr="00474E5A">
        <w:rPr>
          <w:rFonts w:eastAsia="標楷體"/>
          <w:color w:val="000000" w:themeColor="text1"/>
          <w:sz w:val="28"/>
          <w:szCs w:val="28"/>
        </w:rPr>
        <w:t>5.4%</w:t>
      </w:r>
      <w:r w:rsidRPr="00474E5A">
        <w:rPr>
          <w:rFonts w:ascii="新細明體" w:hAnsi="新細明體" w:hint="eastAsia"/>
          <w:color w:val="000000" w:themeColor="text1"/>
          <w:sz w:val="28"/>
          <w:szCs w:val="28"/>
        </w:rPr>
        <w:t>，</w:t>
      </w:r>
      <w:r w:rsidRPr="00474E5A">
        <w:rPr>
          <w:rFonts w:eastAsia="標楷體" w:hint="eastAsia"/>
          <w:color w:val="000000" w:themeColor="text1"/>
          <w:sz w:val="28"/>
          <w:szCs w:val="28"/>
          <w:lang w:eastAsia="zh-HK"/>
        </w:rPr>
        <w:t>其中已開發經濟體成長</w:t>
      </w:r>
      <w:r w:rsidRPr="00474E5A">
        <w:rPr>
          <w:rFonts w:eastAsia="標楷體" w:hint="eastAsia"/>
          <w:color w:val="000000" w:themeColor="text1"/>
          <w:sz w:val="28"/>
          <w:szCs w:val="28"/>
          <w:lang w:eastAsia="zh-HK"/>
        </w:rPr>
        <w:t>5%</w:t>
      </w:r>
      <w:r w:rsidRPr="00474E5A">
        <w:rPr>
          <w:rFonts w:ascii="新細明體" w:hAnsi="新細明體" w:hint="eastAsia"/>
          <w:color w:val="000000" w:themeColor="text1"/>
          <w:sz w:val="28"/>
          <w:szCs w:val="28"/>
          <w:lang w:eastAsia="zh-HK"/>
        </w:rPr>
        <w:t>，</w:t>
      </w:r>
      <w:r w:rsidRPr="00474E5A">
        <w:rPr>
          <w:rFonts w:eastAsia="標楷體" w:hint="eastAsia"/>
          <w:color w:val="000000" w:themeColor="text1"/>
          <w:sz w:val="28"/>
          <w:szCs w:val="28"/>
          <w:lang w:eastAsia="zh-HK"/>
        </w:rPr>
        <w:t>發展中經濟體成長</w:t>
      </w:r>
      <w:r w:rsidRPr="00474E5A">
        <w:rPr>
          <w:rFonts w:eastAsia="標楷體" w:hint="eastAsia"/>
          <w:color w:val="000000" w:themeColor="text1"/>
          <w:sz w:val="28"/>
          <w:szCs w:val="28"/>
          <w:lang w:eastAsia="zh-HK"/>
        </w:rPr>
        <w:t>6.1%</w:t>
      </w:r>
      <w:r w:rsidRPr="00474E5A">
        <w:rPr>
          <w:rFonts w:eastAsia="標楷體" w:hint="eastAsia"/>
          <w:color w:val="000000" w:themeColor="text1"/>
          <w:sz w:val="28"/>
          <w:szCs w:val="28"/>
        </w:rPr>
        <w:t>。</w:t>
      </w:r>
      <w:r w:rsidRPr="00474E5A">
        <w:rPr>
          <w:rFonts w:eastAsia="標楷體" w:hint="eastAsia"/>
          <w:color w:val="000000" w:themeColor="text1"/>
          <w:sz w:val="28"/>
          <w:szCs w:val="28"/>
          <w:lang w:eastAsia="zh-HK"/>
        </w:rPr>
        <w:t>儘</w:t>
      </w:r>
      <w:r w:rsidRPr="00474E5A">
        <w:rPr>
          <w:rFonts w:eastAsia="標楷體" w:hint="eastAsia"/>
          <w:color w:val="000000" w:themeColor="text1"/>
          <w:sz w:val="28"/>
          <w:szCs w:val="28"/>
        </w:rPr>
        <w:t>管</w:t>
      </w:r>
      <w:r w:rsidRPr="00474E5A">
        <w:rPr>
          <w:rFonts w:eastAsia="標楷體" w:hint="eastAsia"/>
          <w:color w:val="000000" w:themeColor="text1"/>
          <w:sz w:val="28"/>
          <w:szCs w:val="28"/>
          <w:lang w:eastAsia="zh-HK"/>
        </w:rPr>
        <w:t>全球經濟朝復甦方向</w:t>
      </w:r>
      <w:r w:rsidRPr="00474E5A">
        <w:rPr>
          <w:rFonts w:eastAsia="標楷體" w:hint="eastAsia"/>
          <w:color w:val="000000" w:themeColor="text1"/>
          <w:sz w:val="28"/>
          <w:szCs w:val="28"/>
        </w:rPr>
        <w:t>邁</w:t>
      </w:r>
      <w:r w:rsidRPr="00474E5A">
        <w:rPr>
          <w:rFonts w:eastAsia="標楷體" w:hint="eastAsia"/>
          <w:color w:val="000000" w:themeColor="text1"/>
          <w:sz w:val="28"/>
          <w:szCs w:val="28"/>
          <w:lang w:eastAsia="zh-HK"/>
        </w:rPr>
        <w:t>進</w:t>
      </w:r>
      <w:r w:rsidRPr="00474E5A">
        <w:rPr>
          <w:rFonts w:eastAsia="標楷體" w:hint="eastAsia"/>
          <w:color w:val="000000" w:themeColor="text1"/>
          <w:sz w:val="28"/>
          <w:szCs w:val="28"/>
        </w:rPr>
        <w:t>，但</w:t>
      </w:r>
      <w:r w:rsidRPr="00474E5A">
        <w:rPr>
          <w:rFonts w:eastAsia="標楷體" w:hint="eastAsia"/>
          <w:color w:val="000000" w:themeColor="text1"/>
          <w:sz w:val="28"/>
          <w:szCs w:val="28"/>
          <w:lang w:eastAsia="zh-HK"/>
        </w:rPr>
        <w:t>不同國家及地區間疫苗接種覆蓋率存在巨大差異</w:t>
      </w:r>
      <w:r w:rsidRPr="00474E5A">
        <w:rPr>
          <w:rFonts w:ascii="新細明體" w:hAnsi="新細明體" w:hint="eastAsia"/>
          <w:color w:val="000000" w:themeColor="text1"/>
          <w:sz w:val="28"/>
          <w:szCs w:val="28"/>
          <w:lang w:eastAsia="zh-HK"/>
        </w:rPr>
        <w:t>，</w:t>
      </w:r>
      <w:r w:rsidRPr="00474E5A">
        <w:rPr>
          <w:rFonts w:eastAsia="標楷體" w:hint="eastAsia"/>
          <w:color w:val="000000" w:themeColor="text1"/>
          <w:sz w:val="28"/>
          <w:szCs w:val="28"/>
          <w:lang w:eastAsia="zh-HK"/>
        </w:rPr>
        <w:t>嚴重威脅</w:t>
      </w:r>
      <w:r w:rsidRPr="00474E5A">
        <w:rPr>
          <w:rFonts w:eastAsia="標楷體" w:hint="eastAsia"/>
          <w:color w:val="000000" w:themeColor="text1"/>
          <w:sz w:val="28"/>
          <w:szCs w:val="28"/>
        </w:rPr>
        <w:t>脆弱</w:t>
      </w:r>
      <w:r w:rsidRPr="00474E5A">
        <w:rPr>
          <w:rFonts w:eastAsia="標楷體" w:hint="eastAsia"/>
          <w:color w:val="000000" w:themeColor="text1"/>
          <w:sz w:val="28"/>
          <w:szCs w:val="28"/>
          <w:lang w:eastAsia="zh-HK"/>
        </w:rPr>
        <w:t>及不均</w:t>
      </w:r>
      <w:r w:rsidRPr="00474E5A">
        <w:rPr>
          <w:rFonts w:eastAsia="標楷體" w:hint="eastAsia"/>
          <w:color w:val="000000" w:themeColor="text1"/>
          <w:sz w:val="28"/>
          <w:szCs w:val="28"/>
        </w:rPr>
        <w:t>衡</w:t>
      </w:r>
      <w:r w:rsidRPr="00474E5A">
        <w:rPr>
          <w:rFonts w:eastAsia="標楷體" w:hint="eastAsia"/>
          <w:color w:val="000000" w:themeColor="text1"/>
          <w:sz w:val="28"/>
          <w:szCs w:val="28"/>
          <w:lang w:eastAsia="zh-HK"/>
        </w:rPr>
        <w:t>的全球經濟復甦</w:t>
      </w:r>
      <w:r w:rsidRPr="00474E5A">
        <w:rPr>
          <w:rFonts w:ascii="標楷體" w:eastAsia="標楷體" w:hAnsi="標楷體" w:hint="eastAsia"/>
          <w:color w:val="000000" w:themeColor="text1"/>
          <w:sz w:val="28"/>
          <w:szCs w:val="28"/>
          <w:lang w:eastAsia="zh-HK"/>
        </w:rPr>
        <w:t>。</w:t>
      </w:r>
    </w:p>
    <w:p w:rsidR="0004465C" w:rsidRPr="0017058E" w:rsidRDefault="007A0C56" w:rsidP="007A0C56">
      <w:pPr>
        <w:autoSpaceDE w:val="0"/>
        <w:autoSpaceDN w:val="0"/>
        <w:adjustRightInd w:val="0"/>
        <w:snapToGrid w:val="0"/>
        <w:spacing w:beforeLines="50" w:before="180" w:line="300" w:lineRule="auto"/>
        <w:ind w:firstLineChars="200" w:firstLine="560"/>
        <w:jc w:val="both"/>
        <w:rPr>
          <w:rFonts w:eastAsia="標楷體"/>
          <w:color w:val="000000" w:themeColor="text1"/>
          <w:sz w:val="28"/>
          <w:szCs w:val="28"/>
        </w:rPr>
      </w:pPr>
      <w:r w:rsidRPr="00BB7C86">
        <w:rPr>
          <w:rFonts w:eastAsia="標楷體"/>
          <w:sz w:val="28"/>
          <w:szCs w:val="28"/>
        </w:rPr>
        <w:t>當前國際經濟仍面臨諸多風險變數，值得持續關注，包括</w:t>
      </w:r>
      <w:r w:rsidRPr="00010517">
        <w:rPr>
          <w:rFonts w:eastAsia="標楷體"/>
          <w:sz w:val="28"/>
          <w:szCs w:val="28"/>
        </w:rPr>
        <w:t>COVID-19</w:t>
      </w:r>
      <w:proofErr w:type="gramStart"/>
      <w:r w:rsidRPr="00BB7C86">
        <w:rPr>
          <w:rFonts w:eastAsia="標楷體" w:hint="eastAsia"/>
          <w:sz w:val="28"/>
          <w:szCs w:val="28"/>
        </w:rPr>
        <w:t>疫</w:t>
      </w:r>
      <w:proofErr w:type="gramEnd"/>
      <w:r w:rsidRPr="00BB7C86">
        <w:rPr>
          <w:rFonts w:eastAsia="標楷體" w:hint="eastAsia"/>
          <w:sz w:val="28"/>
          <w:szCs w:val="28"/>
        </w:rPr>
        <w:t>情</w:t>
      </w:r>
      <w:r w:rsidRPr="00BB7C86">
        <w:rPr>
          <w:rFonts w:eastAsia="標楷體" w:hint="eastAsia"/>
          <w:sz w:val="28"/>
          <w:szCs w:val="28"/>
          <w:lang w:eastAsia="zh-HK"/>
        </w:rPr>
        <w:t>發展</w:t>
      </w:r>
      <w:r w:rsidRPr="00BB7C86">
        <w:rPr>
          <w:rFonts w:eastAsia="標楷體" w:hint="eastAsia"/>
          <w:sz w:val="28"/>
          <w:szCs w:val="28"/>
        </w:rPr>
        <w:t>，美國與中國大陸貿易及科技爭端後續發展</w:t>
      </w:r>
      <w:r w:rsidRPr="00BB7C86">
        <w:rPr>
          <w:rFonts w:eastAsia="標楷體"/>
          <w:sz w:val="28"/>
          <w:szCs w:val="28"/>
        </w:rPr>
        <w:t>、</w:t>
      </w:r>
      <w:r>
        <w:rPr>
          <w:rFonts w:eastAsia="標楷體" w:hint="eastAsia"/>
          <w:sz w:val="28"/>
          <w:szCs w:val="28"/>
          <w:lang w:eastAsia="zh-HK"/>
        </w:rPr>
        <w:t>大宗商品價格走勢</w:t>
      </w:r>
      <w:r>
        <w:rPr>
          <w:rFonts w:ascii="新細明體" w:hAnsi="新細明體" w:hint="eastAsia"/>
          <w:sz w:val="28"/>
          <w:szCs w:val="28"/>
          <w:lang w:eastAsia="zh-HK"/>
        </w:rPr>
        <w:t>、</w:t>
      </w:r>
      <w:r w:rsidRPr="00BB7C86">
        <w:rPr>
          <w:rFonts w:eastAsia="標楷體" w:hint="eastAsia"/>
          <w:sz w:val="28"/>
          <w:szCs w:val="28"/>
        </w:rPr>
        <w:t>全球</w:t>
      </w:r>
      <w:r w:rsidRPr="00BB7C86">
        <w:rPr>
          <w:rFonts w:eastAsia="標楷體"/>
          <w:sz w:val="28"/>
          <w:szCs w:val="28"/>
          <w:lang w:eastAsia="zh-HK"/>
        </w:rPr>
        <w:t>公共債務</w:t>
      </w:r>
      <w:r w:rsidRPr="00BB7C86">
        <w:rPr>
          <w:rFonts w:eastAsia="標楷體" w:hint="eastAsia"/>
          <w:sz w:val="28"/>
          <w:szCs w:val="28"/>
          <w:lang w:eastAsia="zh-HK"/>
        </w:rPr>
        <w:t>風險升高</w:t>
      </w:r>
      <w:r w:rsidRPr="00BB7C86">
        <w:rPr>
          <w:rFonts w:eastAsia="標楷體"/>
          <w:sz w:val="28"/>
          <w:szCs w:val="28"/>
          <w:lang w:eastAsia="zh-HK"/>
        </w:rPr>
        <w:t>加深金融脆弱性</w:t>
      </w:r>
      <w:r w:rsidRPr="00BB7C86">
        <w:rPr>
          <w:rFonts w:eastAsia="標楷體"/>
          <w:sz w:val="28"/>
          <w:szCs w:val="28"/>
        </w:rPr>
        <w:t>，以及地緣政治等，皆影響國際經濟前景。</w:t>
      </w:r>
    </w:p>
    <w:p w:rsidR="003F3F99" w:rsidRPr="0017058E"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70321179"/>
      <w:r w:rsidRPr="0017058E">
        <w:rPr>
          <w:rFonts w:eastAsia="標楷體"/>
          <w:b/>
          <w:bCs/>
          <w:color w:val="000000" w:themeColor="text1"/>
          <w:sz w:val="40"/>
          <w:szCs w:val="36"/>
        </w:rPr>
        <w:t>二、國內經濟</w:t>
      </w:r>
      <w:bookmarkEnd w:id="21"/>
      <w:bookmarkEnd w:id="22"/>
      <w:bookmarkEnd w:id="23"/>
      <w:bookmarkEnd w:id="24"/>
      <w:bookmarkEnd w:id="25"/>
      <w:bookmarkEnd w:id="26"/>
    </w:p>
    <w:p w:rsidR="00515A8A" w:rsidRPr="0017058E" w:rsidRDefault="00515A8A" w:rsidP="00C258B8">
      <w:pPr>
        <w:autoSpaceDE w:val="0"/>
        <w:autoSpaceDN w:val="0"/>
        <w:adjustRightInd w:val="0"/>
        <w:snapToGrid w:val="0"/>
        <w:spacing w:before="50" w:line="300" w:lineRule="auto"/>
        <w:ind w:firstLineChars="202" w:firstLine="566"/>
        <w:jc w:val="both"/>
        <w:rPr>
          <w:rFonts w:eastAsia="標楷體"/>
          <w:color w:val="000000" w:themeColor="text1"/>
          <w:sz w:val="28"/>
          <w:szCs w:val="28"/>
        </w:rPr>
      </w:pPr>
      <w:bookmarkStart w:id="27" w:name="_Toc368324010"/>
      <w:bookmarkStart w:id="28" w:name="_Toc402171698"/>
      <w:r>
        <w:rPr>
          <w:rFonts w:eastAsia="標楷體"/>
          <w:color w:val="000000" w:themeColor="text1"/>
          <w:sz w:val="28"/>
          <w:szCs w:val="28"/>
          <w:lang w:eastAsia="zh-HK"/>
        </w:rPr>
        <w:t>國</w:t>
      </w:r>
      <w:r>
        <w:rPr>
          <w:rFonts w:eastAsia="標楷體" w:hint="eastAsia"/>
          <w:color w:val="000000" w:themeColor="text1"/>
          <w:sz w:val="28"/>
          <w:szCs w:val="28"/>
        </w:rPr>
        <w:t>內</w:t>
      </w:r>
      <w:proofErr w:type="gramStart"/>
      <w:r w:rsidRPr="0017058E">
        <w:rPr>
          <w:rFonts w:eastAsia="標楷體"/>
          <w:color w:val="000000" w:themeColor="text1"/>
          <w:sz w:val="28"/>
          <w:szCs w:val="28"/>
        </w:rPr>
        <w:t>疫</w:t>
      </w:r>
      <w:proofErr w:type="gramEnd"/>
      <w:r>
        <w:rPr>
          <w:rFonts w:eastAsia="標楷體" w:hint="eastAsia"/>
          <w:color w:val="000000" w:themeColor="text1"/>
          <w:sz w:val="28"/>
          <w:szCs w:val="28"/>
        </w:rPr>
        <w:t>情於今年</w:t>
      </w:r>
      <w:r>
        <w:rPr>
          <w:rFonts w:eastAsia="標楷體" w:hint="eastAsia"/>
          <w:color w:val="000000" w:themeColor="text1"/>
          <w:sz w:val="28"/>
          <w:szCs w:val="28"/>
        </w:rPr>
        <w:t>5</w:t>
      </w:r>
      <w:r w:rsidR="00017957">
        <w:rPr>
          <w:rFonts w:eastAsia="標楷體" w:hint="eastAsia"/>
          <w:color w:val="000000" w:themeColor="text1"/>
          <w:sz w:val="28"/>
          <w:szCs w:val="28"/>
        </w:rPr>
        <w:t>月中旬升溫，消費首當其衝，</w:t>
      </w:r>
      <w:r>
        <w:rPr>
          <w:rFonts w:eastAsia="標楷體" w:hint="eastAsia"/>
          <w:color w:val="000000" w:themeColor="text1"/>
          <w:sz w:val="28"/>
          <w:szCs w:val="28"/>
        </w:rPr>
        <w:t>行政院已通過</w:t>
      </w:r>
      <w:r w:rsidR="00017957">
        <w:rPr>
          <w:rFonts w:eastAsia="標楷體" w:hint="eastAsia"/>
          <w:color w:val="000000" w:themeColor="text1"/>
          <w:sz w:val="28"/>
          <w:szCs w:val="28"/>
        </w:rPr>
        <w:t>追加紓困預算，可望稍</w:t>
      </w:r>
      <w:r w:rsidR="00C258B8">
        <w:rPr>
          <w:rFonts w:eastAsia="標楷體" w:hint="eastAsia"/>
          <w:color w:val="000000" w:themeColor="text1"/>
          <w:sz w:val="28"/>
          <w:szCs w:val="28"/>
        </w:rPr>
        <w:t>減緩對經濟的影響。另</w:t>
      </w:r>
      <w:r w:rsidR="00C258B8">
        <w:rPr>
          <w:rFonts w:eastAsia="標楷體"/>
          <w:color w:val="000000" w:themeColor="text1"/>
          <w:sz w:val="28"/>
          <w:szCs w:val="28"/>
          <w:lang w:eastAsia="zh-HK"/>
        </w:rPr>
        <w:t>半導體廠商</w:t>
      </w:r>
      <w:r w:rsidRPr="0017058E">
        <w:rPr>
          <w:rFonts w:eastAsia="標楷體"/>
          <w:color w:val="000000" w:themeColor="text1"/>
          <w:sz w:val="28"/>
          <w:szCs w:val="28"/>
          <w:lang w:eastAsia="zh-HK"/>
        </w:rPr>
        <w:t>推進全球頂尖製程，帶動相關供應鏈加深在地投資，在全球供應鏈重組大環境下，肆應</w:t>
      </w:r>
      <w:r w:rsidRPr="0017058E">
        <w:rPr>
          <w:rFonts w:eastAsia="標楷體"/>
          <w:color w:val="000000" w:themeColor="text1"/>
          <w:sz w:val="28"/>
          <w:szCs w:val="28"/>
          <w:lang w:eastAsia="zh-HK"/>
        </w:rPr>
        <w:t>5G</w:t>
      </w:r>
      <w:r w:rsidRPr="0017058E">
        <w:rPr>
          <w:rFonts w:eastAsia="標楷體"/>
          <w:color w:val="000000" w:themeColor="text1"/>
          <w:sz w:val="28"/>
          <w:szCs w:val="28"/>
          <w:lang w:eastAsia="zh-HK"/>
        </w:rPr>
        <w:t>、車用</w:t>
      </w:r>
      <w:r w:rsidRPr="0017058E">
        <w:rPr>
          <w:rFonts w:eastAsia="標楷體"/>
          <w:color w:val="000000" w:themeColor="text1"/>
          <w:sz w:val="28"/>
          <w:szCs w:val="28"/>
        </w:rPr>
        <w:t>、高速運算、</w:t>
      </w:r>
      <w:proofErr w:type="gramStart"/>
      <w:r w:rsidRPr="0017058E">
        <w:rPr>
          <w:rFonts w:eastAsia="標楷體"/>
          <w:color w:val="000000" w:themeColor="text1"/>
          <w:sz w:val="28"/>
          <w:szCs w:val="28"/>
        </w:rPr>
        <w:t>物聯網</w:t>
      </w:r>
      <w:proofErr w:type="gramEnd"/>
      <w:r w:rsidRPr="0017058E">
        <w:rPr>
          <w:rFonts w:eastAsia="標楷體"/>
          <w:color w:val="000000" w:themeColor="text1"/>
          <w:sz w:val="28"/>
          <w:szCs w:val="28"/>
          <w:lang w:eastAsia="zh-HK"/>
        </w:rPr>
        <w:t>等需求面之快速擴展，可望大量</w:t>
      </w:r>
      <w:proofErr w:type="gramStart"/>
      <w:r w:rsidRPr="0017058E">
        <w:rPr>
          <w:rFonts w:eastAsia="標楷體"/>
          <w:color w:val="000000" w:themeColor="text1"/>
          <w:sz w:val="28"/>
          <w:szCs w:val="28"/>
          <w:lang w:eastAsia="zh-HK"/>
        </w:rPr>
        <w:t>挹</w:t>
      </w:r>
      <w:proofErr w:type="gramEnd"/>
      <w:r w:rsidRPr="0017058E">
        <w:rPr>
          <w:rFonts w:eastAsia="標楷體"/>
          <w:color w:val="000000" w:themeColor="text1"/>
          <w:sz w:val="28"/>
          <w:szCs w:val="28"/>
          <w:lang w:eastAsia="zh-HK"/>
        </w:rPr>
        <w:t>注我國出口。行政院主計總處</w:t>
      </w:r>
      <w:r w:rsidR="00C258B8">
        <w:rPr>
          <w:rFonts w:eastAsia="標楷體" w:hint="eastAsia"/>
          <w:color w:val="000000" w:themeColor="text1"/>
          <w:sz w:val="28"/>
          <w:szCs w:val="28"/>
          <w:lang w:eastAsia="zh-HK"/>
        </w:rPr>
        <w:t>110</w:t>
      </w:r>
      <w:r w:rsidRPr="0017058E">
        <w:rPr>
          <w:rFonts w:eastAsia="標楷體"/>
          <w:color w:val="000000" w:themeColor="text1"/>
          <w:sz w:val="28"/>
          <w:szCs w:val="28"/>
          <w:lang w:eastAsia="zh-HK"/>
        </w:rPr>
        <w:t>年</w:t>
      </w:r>
      <w:r w:rsidR="00C258B8">
        <w:rPr>
          <w:rFonts w:eastAsia="標楷體" w:hint="eastAsia"/>
          <w:color w:val="000000" w:themeColor="text1"/>
          <w:sz w:val="28"/>
          <w:szCs w:val="28"/>
          <w:lang w:eastAsia="zh-HK"/>
        </w:rPr>
        <w:t>2</w:t>
      </w:r>
      <w:r w:rsidR="00C258B8">
        <w:rPr>
          <w:rFonts w:eastAsia="標楷體" w:hint="eastAsia"/>
          <w:color w:val="000000" w:themeColor="text1"/>
          <w:sz w:val="28"/>
          <w:szCs w:val="28"/>
        </w:rPr>
        <w:t>月</w:t>
      </w:r>
      <w:r w:rsidR="00C258B8">
        <w:rPr>
          <w:rFonts w:eastAsia="標楷體" w:hint="eastAsia"/>
          <w:color w:val="000000" w:themeColor="text1"/>
          <w:sz w:val="28"/>
          <w:szCs w:val="28"/>
        </w:rPr>
        <w:t>20</w:t>
      </w:r>
      <w:r w:rsidR="00C258B8">
        <w:rPr>
          <w:rFonts w:eastAsia="標楷體" w:hint="eastAsia"/>
          <w:color w:val="000000" w:themeColor="text1"/>
          <w:sz w:val="28"/>
          <w:szCs w:val="28"/>
        </w:rPr>
        <w:t>日</w:t>
      </w:r>
      <w:r w:rsidRPr="0017058E">
        <w:rPr>
          <w:rFonts w:eastAsia="標楷體"/>
          <w:color w:val="000000" w:themeColor="text1"/>
          <w:sz w:val="28"/>
          <w:szCs w:val="28"/>
          <w:lang w:eastAsia="zh-HK"/>
        </w:rPr>
        <w:t>預測</w:t>
      </w:r>
      <w:r w:rsidRPr="0017058E">
        <w:rPr>
          <w:rFonts w:eastAsia="標楷體"/>
          <w:color w:val="000000" w:themeColor="text1"/>
          <w:sz w:val="28"/>
          <w:szCs w:val="28"/>
          <w:lang w:eastAsia="zh-HK"/>
        </w:rPr>
        <w:t>110</w:t>
      </w:r>
      <w:r w:rsidRPr="0017058E">
        <w:rPr>
          <w:rFonts w:eastAsia="標楷體"/>
          <w:color w:val="000000" w:themeColor="text1"/>
          <w:sz w:val="28"/>
          <w:szCs w:val="28"/>
          <w:lang w:eastAsia="zh-HK"/>
        </w:rPr>
        <w:t>年經濟成長</w:t>
      </w:r>
      <w:r w:rsidRPr="0017058E">
        <w:rPr>
          <w:rFonts w:eastAsia="標楷體"/>
          <w:color w:val="000000" w:themeColor="text1"/>
          <w:sz w:val="28"/>
          <w:szCs w:val="28"/>
          <w:lang w:eastAsia="zh-HK"/>
        </w:rPr>
        <w:t>4.64%</w:t>
      </w:r>
      <w:r w:rsidRPr="0017058E">
        <w:rPr>
          <w:rFonts w:eastAsia="標楷體"/>
          <w:color w:val="000000" w:themeColor="text1"/>
          <w:sz w:val="28"/>
          <w:szCs w:val="28"/>
          <w:lang w:eastAsia="zh-HK"/>
        </w:rPr>
        <w:t>。</w:t>
      </w:r>
    </w:p>
    <w:p w:rsidR="00515A8A" w:rsidRPr="0017058E" w:rsidRDefault="00515A8A" w:rsidP="007078BE">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17058E">
        <w:rPr>
          <w:rFonts w:eastAsia="標楷體"/>
          <w:color w:val="000000" w:themeColor="text1"/>
          <w:sz w:val="28"/>
          <w:szCs w:val="28"/>
        </w:rPr>
        <w:t>經濟指標方面，</w:t>
      </w:r>
      <w:r w:rsidRPr="0017058E">
        <w:rPr>
          <w:rFonts w:eastAsia="標楷體"/>
          <w:color w:val="000000" w:themeColor="text1"/>
          <w:sz w:val="28"/>
          <w:szCs w:val="28"/>
        </w:rPr>
        <w:t>110</w:t>
      </w:r>
      <w:r w:rsidRPr="0017058E">
        <w:rPr>
          <w:rFonts w:eastAsia="標楷體"/>
          <w:color w:val="000000" w:themeColor="text1"/>
          <w:sz w:val="28"/>
          <w:szCs w:val="28"/>
        </w:rPr>
        <w:t>年</w:t>
      </w:r>
      <w:r>
        <w:rPr>
          <w:rFonts w:eastAsia="標楷體" w:hint="eastAsia"/>
          <w:color w:val="000000" w:themeColor="text1"/>
          <w:sz w:val="28"/>
          <w:szCs w:val="28"/>
        </w:rPr>
        <w:t>4</w:t>
      </w:r>
      <w:r w:rsidRPr="0017058E">
        <w:rPr>
          <w:rFonts w:eastAsia="標楷體"/>
          <w:color w:val="000000" w:themeColor="text1"/>
          <w:sz w:val="28"/>
          <w:szCs w:val="28"/>
        </w:rPr>
        <w:t>月工業生產增加</w:t>
      </w:r>
      <w:r>
        <w:rPr>
          <w:rFonts w:eastAsia="標楷體" w:hint="eastAsia"/>
          <w:color w:val="000000" w:themeColor="text1"/>
          <w:sz w:val="28"/>
          <w:szCs w:val="28"/>
        </w:rPr>
        <w:t>13.62</w:t>
      </w:r>
      <w:r w:rsidRPr="0017058E">
        <w:rPr>
          <w:rFonts w:eastAsia="標楷體"/>
          <w:color w:val="000000" w:themeColor="text1"/>
          <w:sz w:val="28"/>
          <w:szCs w:val="28"/>
        </w:rPr>
        <w:t>%</w:t>
      </w:r>
      <w:r w:rsidRPr="0017058E">
        <w:rPr>
          <w:rFonts w:eastAsia="標楷體"/>
          <w:color w:val="000000" w:themeColor="text1"/>
          <w:sz w:val="28"/>
          <w:szCs w:val="28"/>
        </w:rPr>
        <w:t>；批發業、零售業及餐飲業營業額分別增加</w:t>
      </w:r>
      <w:r>
        <w:rPr>
          <w:rFonts w:eastAsia="標楷體" w:hint="eastAsia"/>
          <w:color w:val="000000" w:themeColor="text1"/>
          <w:sz w:val="28"/>
          <w:szCs w:val="28"/>
        </w:rPr>
        <w:t>22.2</w:t>
      </w:r>
      <w:r w:rsidRPr="0017058E">
        <w:rPr>
          <w:rFonts w:eastAsia="標楷體"/>
          <w:color w:val="000000" w:themeColor="text1"/>
          <w:sz w:val="28"/>
          <w:szCs w:val="28"/>
        </w:rPr>
        <w:t>%</w:t>
      </w:r>
      <w:r w:rsidRPr="0017058E">
        <w:rPr>
          <w:rFonts w:eastAsia="標楷體"/>
          <w:color w:val="000000" w:themeColor="text1"/>
          <w:sz w:val="28"/>
          <w:szCs w:val="28"/>
        </w:rPr>
        <w:t>、</w:t>
      </w:r>
      <w:r>
        <w:rPr>
          <w:rFonts w:eastAsia="標楷體" w:hint="eastAsia"/>
          <w:color w:val="000000" w:themeColor="text1"/>
          <w:sz w:val="28"/>
          <w:szCs w:val="28"/>
        </w:rPr>
        <w:t>18.3</w:t>
      </w:r>
      <w:r w:rsidRPr="0017058E">
        <w:rPr>
          <w:rFonts w:eastAsia="標楷體"/>
          <w:color w:val="000000" w:themeColor="text1"/>
          <w:sz w:val="28"/>
          <w:szCs w:val="28"/>
        </w:rPr>
        <w:t>%</w:t>
      </w:r>
      <w:r w:rsidRPr="0017058E">
        <w:rPr>
          <w:rFonts w:eastAsia="標楷體"/>
          <w:color w:val="000000" w:themeColor="text1"/>
          <w:sz w:val="28"/>
          <w:szCs w:val="28"/>
        </w:rPr>
        <w:t>及</w:t>
      </w:r>
      <w:r>
        <w:rPr>
          <w:rFonts w:eastAsia="標楷體" w:hint="eastAsia"/>
          <w:color w:val="000000" w:themeColor="text1"/>
          <w:sz w:val="28"/>
          <w:szCs w:val="28"/>
        </w:rPr>
        <w:t>37.3</w:t>
      </w:r>
      <w:r w:rsidRPr="0017058E">
        <w:rPr>
          <w:rFonts w:eastAsia="標楷體"/>
          <w:color w:val="000000" w:themeColor="text1"/>
          <w:sz w:val="28"/>
          <w:szCs w:val="28"/>
        </w:rPr>
        <w:t>%</w:t>
      </w:r>
      <w:r w:rsidRPr="0017058E">
        <w:rPr>
          <w:rFonts w:eastAsia="標楷體"/>
          <w:color w:val="000000" w:themeColor="text1"/>
          <w:sz w:val="28"/>
          <w:szCs w:val="28"/>
        </w:rPr>
        <w:t>；外銷訂單金額</w:t>
      </w:r>
      <w:r>
        <w:rPr>
          <w:rFonts w:eastAsia="標楷體" w:hint="eastAsia"/>
          <w:color w:val="000000" w:themeColor="text1"/>
          <w:sz w:val="28"/>
          <w:szCs w:val="28"/>
        </w:rPr>
        <w:t>549.3</w:t>
      </w:r>
      <w:r w:rsidRPr="0017058E">
        <w:rPr>
          <w:rFonts w:eastAsia="標楷體"/>
          <w:color w:val="000000" w:themeColor="text1"/>
          <w:sz w:val="28"/>
          <w:szCs w:val="28"/>
        </w:rPr>
        <w:t>億美元，增加</w:t>
      </w:r>
      <w:r>
        <w:rPr>
          <w:rFonts w:eastAsia="標楷體" w:hint="eastAsia"/>
          <w:color w:val="000000" w:themeColor="text1"/>
          <w:sz w:val="28"/>
          <w:szCs w:val="28"/>
        </w:rPr>
        <w:t>42.6</w:t>
      </w:r>
      <w:r w:rsidRPr="0017058E">
        <w:rPr>
          <w:rFonts w:eastAsia="標楷體"/>
          <w:color w:val="000000" w:themeColor="text1"/>
          <w:sz w:val="28"/>
          <w:szCs w:val="28"/>
        </w:rPr>
        <w:t>%</w:t>
      </w:r>
      <w:r w:rsidRPr="0017058E">
        <w:rPr>
          <w:rFonts w:eastAsia="標楷體"/>
          <w:color w:val="000000" w:themeColor="text1"/>
          <w:sz w:val="28"/>
          <w:szCs w:val="28"/>
        </w:rPr>
        <w:t>；出口值</w:t>
      </w:r>
      <w:r>
        <w:rPr>
          <w:rFonts w:eastAsia="標楷體" w:hint="eastAsia"/>
          <w:color w:val="000000" w:themeColor="text1"/>
          <w:sz w:val="28"/>
          <w:szCs w:val="28"/>
        </w:rPr>
        <w:t>349.6</w:t>
      </w:r>
      <w:r w:rsidRPr="0017058E">
        <w:rPr>
          <w:rFonts w:eastAsia="標楷體"/>
          <w:color w:val="000000" w:themeColor="text1"/>
          <w:sz w:val="28"/>
          <w:szCs w:val="28"/>
        </w:rPr>
        <w:t>億美元，增加</w:t>
      </w:r>
      <w:r>
        <w:rPr>
          <w:rFonts w:eastAsia="標楷體" w:hint="eastAsia"/>
          <w:color w:val="000000" w:themeColor="text1"/>
          <w:sz w:val="28"/>
          <w:szCs w:val="28"/>
        </w:rPr>
        <w:t>38.7</w:t>
      </w:r>
      <w:r w:rsidRPr="0017058E">
        <w:rPr>
          <w:rFonts w:eastAsia="標楷體"/>
          <w:color w:val="000000" w:themeColor="text1"/>
          <w:sz w:val="28"/>
          <w:szCs w:val="28"/>
        </w:rPr>
        <w:t>%</w:t>
      </w:r>
      <w:r w:rsidRPr="0017058E">
        <w:rPr>
          <w:rFonts w:eastAsia="標楷體"/>
          <w:color w:val="000000" w:themeColor="text1"/>
          <w:sz w:val="28"/>
          <w:szCs w:val="28"/>
        </w:rPr>
        <w:t>，進口值</w:t>
      </w:r>
      <w:r>
        <w:rPr>
          <w:rFonts w:eastAsia="標楷體" w:hint="eastAsia"/>
          <w:color w:val="000000" w:themeColor="text1"/>
          <w:sz w:val="28"/>
          <w:szCs w:val="28"/>
        </w:rPr>
        <w:t>287.9</w:t>
      </w:r>
      <w:r w:rsidRPr="0017058E">
        <w:rPr>
          <w:rFonts w:eastAsia="標楷體"/>
          <w:color w:val="000000" w:themeColor="text1"/>
          <w:sz w:val="28"/>
          <w:szCs w:val="28"/>
        </w:rPr>
        <w:t>億美元，增加</w:t>
      </w:r>
      <w:r>
        <w:rPr>
          <w:rFonts w:eastAsia="標楷體" w:hint="eastAsia"/>
          <w:color w:val="000000" w:themeColor="text1"/>
          <w:sz w:val="28"/>
          <w:szCs w:val="28"/>
        </w:rPr>
        <w:t>26.4</w:t>
      </w:r>
      <w:r w:rsidRPr="0017058E">
        <w:rPr>
          <w:rFonts w:eastAsia="標楷體"/>
          <w:color w:val="000000" w:themeColor="text1"/>
          <w:sz w:val="28"/>
          <w:szCs w:val="28"/>
        </w:rPr>
        <w:t>%</w:t>
      </w:r>
      <w:r w:rsidRPr="0017058E">
        <w:rPr>
          <w:rFonts w:eastAsia="標楷體"/>
          <w:color w:val="000000" w:themeColor="text1"/>
          <w:sz w:val="28"/>
          <w:szCs w:val="28"/>
        </w:rPr>
        <w:t>，貿易出超</w:t>
      </w:r>
      <w:r>
        <w:rPr>
          <w:rFonts w:eastAsia="標楷體" w:hint="eastAsia"/>
          <w:color w:val="000000" w:themeColor="text1"/>
          <w:sz w:val="28"/>
          <w:szCs w:val="28"/>
        </w:rPr>
        <w:t>61.8</w:t>
      </w:r>
      <w:r w:rsidRPr="0017058E">
        <w:rPr>
          <w:rFonts w:eastAsia="標楷體"/>
          <w:color w:val="000000" w:themeColor="text1"/>
          <w:sz w:val="28"/>
          <w:szCs w:val="28"/>
        </w:rPr>
        <w:t>億美元；躉售物價指數</w:t>
      </w:r>
      <w:r w:rsidRPr="0017058E">
        <w:rPr>
          <w:rFonts w:eastAsia="標楷體"/>
          <w:color w:val="000000" w:themeColor="text1"/>
          <w:sz w:val="28"/>
          <w:szCs w:val="28"/>
        </w:rPr>
        <w:t>(WPI)</w:t>
      </w:r>
      <w:r w:rsidRPr="0017058E">
        <w:rPr>
          <w:rFonts w:eastAsia="標楷體"/>
          <w:color w:val="000000" w:themeColor="text1"/>
          <w:sz w:val="28"/>
          <w:szCs w:val="28"/>
        </w:rPr>
        <w:t>上漲</w:t>
      </w:r>
      <w:r w:rsidR="00C258B8">
        <w:rPr>
          <w:rFonts w:eastAsia="標楷體" w:hint="eastAsia"/>
          <w:color w:val="000000" w:themeColor="text1"/>
          <w:sz w:val="28"/>
          <w:szCs w:val="28"/>
        </w:rPr>
        <w:t>9.</w:t>
      </w:r>
      <w:r w:rsidRPr="0017058E">
        <w:rPr>
          <w:rFonts w:eastAsia="標楷體"/>
          <w:color w:val="000000" w:themeColor="text1"/>
          <w:sz w:val="28"/>
          <w:szCs w:val="28"/>
        </w:rPr>
        <w:t>6</w:t>
      </w:r>
      <w:r w:rsidR="00C258B8">
        <w:rPr>
          <w:rFonts w:eastAsia="標楷體" w:hint="eastAsia"/>
          <w:color w:val="000000" w:themeColor="text1"/>
          <w:sz w:val="28"/>
          <w:szCs w:val="28"/>
        </w:rPr>
        <w:t>2</w:t>
      </w:r>
      <w:r w:rsidRPr="0017058E">
        <w:rPr>
          <w:rFonts w:eastAsia="標楷體"/>
          <w:color w:val="000000" w:themeColor="text1"/>
          <w:sz w:val="28"/>
          <w:szCs w:val="28"/>
        </w:rPr>
        <w:t>%</w:t>
      </w:r>
      <w:r w:rsidRPr="0017058E">
        <w:rPr>
          <w:rFonts w:eastAsia="標楷體"/>
          <w:color w:val="000000" w:themeColor="text1"/>
          <w:sz w:val="28"/>
          <w:szCs w:val="28"/>
        </w:rPr>
        <w:t>，消費者物價指數</w:t>
      </w:r>
      <w:r w:rsidRPr="0017058E">
        <w:rPr>
          <w:rFonts w:eastAsia="標楷體"/>
          <w:color w:val="000000" w:themeColor="text1"/>
          <w:sz w:val="28"/>
          <w:szCs w:val="28"/>
        </w:rPr>
        <w:t>(CPI)</w:t>
      </w:r>
      <w:r w:rsidRPr="0017058E">
        <w:rPr>
          <w:rFonts w:eastAsia="標楷體"/>
          <w:color w:val="000000" w:themeColor="text1"/>
          <w:sz w:val="28"/>
          <w:szCs w:val="28"/>
        </w:rPr>
        <w:t>上漲</w:t>
      </w:r>
      <w:r w:rsidR="00C258B8">
        <w:rPr>
          <w:rFonts w:eastAsia="標楷體" w:hint="eastAsia"/>
          <w:color w:val="000000" w:themeColor="text1"/>
          <w:sz w:val="28"/>
          <w:szCs w:val="28"/>
        </w:rPr>
        <w:t>2</w:t>
      </w:r>
      <w:r w:rsidR="00C258B8">
        <w:rPr>
          <w:rFonts w:eastAsia="標楷體"/>
          <w:color w:val="000000" w:themeColor="text1"/>
          <w:sz w:val="28"/>
          <w:szCs w:val="28"/>
        </w:rPr>
        <w:t>.</w:t>
      </w:r>
      <w:r w:rsidR="00C258B8">
        <w:rPr>
          <w:rFonts w:eastAsia="標楷體" w:hint="eastAsia"/>
          <w:color w:val="000000" w:themeColor="text1"/>
          <w:sz w:val="28"/>
          <w:szCs w:val="28"/>
        </w:rPr>
        <w:t>09</w:t>
      </w:r>
      <w:r w:rsidRPr="0017058E">
        <w:rPr>
          <w:rFonts w:eastAsia="標楷體"/>
          <w:color w:val="000000" w:themeColor="text1"/>
          <w:sz w:val="28"/>
          <w:szCs w:val="28"/>
        </w:rPr>
        <w:t>%</w:t>
      </w:r>
      <w:r w:rsidRPr="0017058E">
        <w:rPr>
          <w:rFonts w:eastAsia="標楷體"/>
          <w:color w:val="000000" w:themeColor="text1"/>
          <w:sz w:val="28"/>
          <w:szCs w:val="28"/>
        </w:rPr>
        <w:t>；失業率</w:t>
      </w:r>
      <w:r w:rsidRPr="0017058E">
        <w:rPr>
          <w:rFonts w:eastAsia="標楷體"/>
          <w:color w:val="000000" w:themeColor="text1"/>
          <w:sz w:val="28"/>
          <w:szCs w:val="28"/>
        </w:rPr>
        <w:t>3.67%</w:t>
      </w:r>
      <w:r w:rsidRPr="0017058E">
        <w:rPr>
          <w:rFonts w:eastAsia="標楷體"/>
          <w:color w:val="000000" w:themeColor="text1"/>
          <w:sz w:val="28"/>
          <w:szCs w:val="28"/>
        </w:rPr>
        <w:t>。</w:t>
      </w:r>
    </w:p>
    <w:p w:rsidR="00515A8A" w:rsidRPr="00474E5A" w:rsidRDefault="00AA1A48" w:rsidP="007078BE">
      <w:pPr>
        <w:autoSpaceDE w:val="0"/>
        <w:autoSpaceDN w:val="0"/>
        <w:adjustRightInd w:val="0"/>
        <w:snapToGrid w:val="0"/>
        <w:spacing w:before="50" w:line="300" w:lineRule="auto"/>
        <w:ind w:firstLineChars="202" w:firstLine="566"/>
        <w:jc w:val="both"/>
        <w:rPr>
          <w:rFonts w:eastAsia="標楷體"/>
          <w:color w:val="FF0000"/>
          <w:sz w:val="28"/>
          <w:szCs w:val="28"/>
        </w:rPr>
      </w:pPr>
      <w:r w:rsidRPr="00DB5704">
        <w:rPr>
          <w:rFonts w:eastAsia="標楷體" w:hint="eastAsia"/>
          <w:color w:val="000000" w:themeColor="text1"/>
          <w:sz w:val="28"/>
          <w:szCs w:val="28"/>
        </w:rPr>
        <w:t>110</w:t>
      </w:r>
      <w:r w:rsidRPr="00DB5704">
        <w:rPr>
          <w:rFonts w:eastAsia="標楷體" w:hint="eastAsia"/>
          <w:color w:val="000000" w:themeColor="text1"/>
          <w:sz w:val="28"/>
          <w:szCs w:val="28"/>
        </w:rPr>
        <w:t>年</w:t>
      </w:r>
      <w:r w:rsidRPr="00DB5704">
        <w:rPr>
          <w:rFonts w:eastAsia="標楷體" w:hint="eastAsia"/>
          <w:color w:val="000000" w:themeColor="text1"/>
          <w:sz w:val="28"/>
          <w:szCs w:val="28"/>
        </w:rPr>
        <w:t>4</w:t>
      </w:r>
      <w:r w:rsidRPr="00DB5704">
        <w:rPr>
          <w:rFonts w:eastAsia="標楷體" w:hint="eastAsia"/>
          <w:color w:val="000000" w:themeColor="text1"/>
          <w:sz w:val="28"/>
          <w:szCs w:val="28"/>
        </w:rPr>
        <w:t>月景氣對策信號綜合判斷分數為</w:t>
      </w:r>
      <w:r w:rsidRPr="00DB5704">
        <w:rPr>
          <w:rFonts w:eastAsia="標楷體" w:hint="eastAsia"/>
          <w:color w:val="000000" w:themeColor="text1"/>
          <w:sz w:val="28"/>
          <w:szCs w:val="28"/>
        </w:rPr>
        <w:t>41</w:t>
      </w:r>
      <w:r w:rsidRPr="00DB5704">
        <w:rPr>
          <w:rFonts w:eastAsia="標楷體" w:hint="eastAsia"/>
          <w:color w:val="000000" w:themeColor="text1"/>
          <w:sz w:val="28"/>
          <w:szCs w:val="28"/>
        </w:rPr>
        <w:t>分，較上月增加</w:t>
      </w:r>
      <w:r w:rsidRPr="00DB5704">
        <w:rPr>
          <w:rFonts w:eastAsia="標楷體" w:hint="eastAsia"/>
          <w:color w:val="000000" w:themeColor="text1"/>
          <w:sz w:val="28"/>
          <w:szCs w:val="28"/>
        </w:rPr>
        <w:t>1</w:t>
      </w:r>
      <w:r w:rsidRPr="00DB5704">
        <w:rPr>
          <w:rFonts w:eastAsia="標楷體" w:hint="eastAsia"/>
          <w:color w:val="000000" w:themeColor="text1"/>
          <w:sz w:val="28"/>
          <w:szCs w:val="28"/>
        </w:rPr>
        <w:t>分，燈</w:t>
      </w:r>
      <w:r w:rsidRPr="00DB5704">
        <w:rPr>
          <w:rFonts w:eastAsia="標楷體" w:hint="eastAsia"/>
          <w:color w:val="000000" w:themeColor="text1"/>
          <w:sz w:val="28"/>
          <w:szCs w:val="28"/>
        </w:rPr>
        <w:lastRenderedPageBreak/>
        <w:t>號續呈紅燈；領先指標雖轉呈微幅下跌，但同時指標持續上升，顯示國內景氣仍處穩健成長</w:t>
      </w:r>
      <w:r w:rsidR="00515A8A" w:rsidRPr="00AA1A48">
        <w:rPr>
          <w:rFonts w:eastAsia="標楷體" w:hint="eastAsia"/>
          <w:color w:val="000000" w:themeColor="text1"/>
          <w:sz w:val="28"/>
          <w:szCs w:val="28"/>
        </w:rPr>
        <w:t>。</w:t>
      </w:r>
    </w:p>
    <w:p w:rsidR="00546002" w:rsidRPr="0017058E" w:rsidRDefault="00515A8A"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70321180"/>
      <w:bookmarkEnd w:id="27"/>
      <w:bookmarkEnd w:id="28"/>
      <w:r w:rsidRPr="0017058E">
        <w:rPr>
          <w:rFonts w:eastAsia="標楷體"/>
          <w:b/>
          <w:bCs/>
          <w:color w:val="000000" w:themeColor="text1"/>
          <w:sz w:val="40"/>
          <w:szCs w:val="36"/>
        </w:rPr>
        <w:t>三、中國大陸經濟</w:t>
      </w:r>
      <w:bookmarkEnd w:id="29"/>
      <w:bookmarkEnd w:id="30"/>
    </w:p>
    <w:p w:rsidR="00474E5A" w:rsidRPr="00474E5A" w:rsidRDefault="00474E5A" w:rsidP="00474E5A">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1" w:name="_Toc415126200"/>
      <w:r w:rsidRPr="00474E5A">
        <w:rPr>
          <w:rFonts w:eastAsia="標楷體" w:hint="eastAsia"/>
          <w:sz w:val="28"/>
          <w:szCs w:val="28"/>
        </w:rPr>
        <w:t>中國大陸</w:t>
      </w:r>
      <w:r w:rsidRPr="00474E5A">
        <w:rPr>
          <w:rFonts w:eastAsia="標楷體" w:hint="eastAsia"/>
          <w:color w:val="000000" w:themeColor="text1"/>
          <w:sz w:val="28"/>
          <w:szCs w:val="28"/>
        </w:rPr>
        <w:t>今</w:t>
      </w:r>
      <w:r w:rsidRPr="00474E5A">
        <w:rPr>
          <w:rFonts w:eastAsia="標楷體" w:hint="eastAsia"/>
          <w:color w:val="000000" w:themeColor="text1"/>
          <w:sz w:val="28"/>
          <w:szCs w:val="28"/>
        </w:rPr>
        <w:t>(2021)</w:t>
      </w:r>
      <w:r w:rsidRPr="00474E5A">
        <w:rPr>
          <w:rFonts w:eastAsia="標楷體" w:hint="eastAsia"/>
          <w:color w:val="000000" w:themeColor="text1"/>
          <w:sz w:val="28"/>
          <w:szCs w:val="28"/>
        </w:rPr>
        <w:t>年</w:t>
      </w:r>
      <w:r w:rsidRPr="00474E5A">
        <w:rPr>
          <w:rFonts w:eastAsia="標楷體"/>
          <w:color w:val="000000" w:themeColor="text1"/>
          <w:sz w:val="28"/>
          <w:szCs w:val="28"/>
        </w:rPr>
        <w:t>1</w:t>
      </w:r>
      <w:r w:rsidRPr="00474E5A">
        <w:rPr>
          <w:rFonts w:eastAsia="標楷體" w:hint="eastAsia"/>
          <w:color w:val="000000" w:themeColor="text1"/>
          <w:sz w:val="28"/>
          <w:szCs w:val="28"/>
        </w:rPr>
        <w:t>至</w:t>
      </w:r>
      <w:r w:rsidRPr="00474E5A">
        <w:rPr>
          <w:rFonts w:eastAsia="標楷體" w:hint="eastAsia"/>
          <w:color w:val="000000" w:themeColor="text1"/>
          <w:sz w:val="28"/>
          <w:szCs w:val="28"/>
        </w:rPr>
        <w:t>3</w:t>
      </w:r>
      <w:r w:rsidRPr="00474E5A">
        <w:rPr>
          <w:rFonts w:eastAsia="標楷體" w:hint="eastAsia"/>
          <w:color w:val="000000" w:themeColor="text1"/>
          <w:sz w:val="28"/>
          <w:szCs w:val="28"/>
        </w:rPr>
        <w:t>月國內生產總值</w:t>
      </w:r>
      <w:r w:rsidRPr="00474E5A">
        <w:rPr>
          <w:rFonts w:eastAsia="標楷體"/>
          <w:color w:val="000000" w:themeColor="text1"/>
          <w:sz w:val="28"/>
          <w:szCs w:val="28"/>
        </w:rPr>
        <w:t>(GDP)</w:t>
      </w:r>
      <w:r w:rsidRPr="00474E5A">
        <w:rPr>
          <w:rFonts w:eastAsia="標楷體" w:hint="eastAsia"/>
          <w:color w:val="000000" w:themeColor="text1"/>
          <w:sz w:val="28"/>
          <w:szCs w:val="28"/>
        </w:rPr>
        <w:t>為</w:t>
      </w:r>
      <w:r w:rsidRPr="00474E5A">
        <w:rPr>
          <w:rFonts w:eastAsia="標楷體" w:hint="eastAsia"/>
          <w:color w:val="000000" w:themeColor="text1"/>
          <w:sz w:val="28"/>
          <w:szCs w:val="28"/>
        </w:rPr>
        <w:t>24</w:t>
      </w:r>
      <w:r w:rsidRPr="00474E5A">
        <w:rPr>
          <w:rFonts w:eastAsia="標楷體" w:hint="eastAsia"/>
          <w:color w:val="000000" w:themeColor="text1"/>
          <w:sz w:val="28"/>
          <w:szCs w:val="28"/>
        </w:rPr>
        <w:t>兆</w:t>
      </w:r>
      <w:r w:rsidRPr="00474E5A">
        <w:rPr>
          <w:rFonts w:eastAsia="標楷體" w:hint="eastAsia"/>
          <w:color w:val="000000" w:themeColor="text1"/>
          <w:sz w:val="28"/>
          <w:szCs w:val="28"/>
        </w:rPr>
        <w:t>9,310</w:t>
      </w:r>
      <w:r w:rsidRPr="00474E5A">
        <w:rPr>
          <w:rFonts w:eastAsia="標楷體" w:hint="eastAsia"/>
          <w:color w:val="000000" w:themeColor="text1"/>
          <w:sz w:val="28"/>
          <w:szCs w:val="28"/>
        </w:rPr>
        <w:t>億人民幣，經濟成長率為</w:t>
      </w:r>
      <w:r w:rsidRPr="00474E5A">
        <w:rPr>
          <w:rFonts w:eastAsia="標楷體" w:hint="eastAsia"/>
          <w:color w:val="000000" w:themeColor="text1"/>
          <w:sz w:val="28"/>
          <w:szCs w:val="28"/>
        </w:rPr>
        <w:t>18.3</w:t>
      </w:r>
      <w:r w:rsidRPr="00474E5A">
        <w:rPr>
          <w:rFonts w:eastAsia="標楷體"/>
          <w:color w:val="000000" w:themeColor="text1"/>
          <w:sz w:val="28"/>
          <w:szCs w:val="28"/>
        </w:rPr>
        <w:t>%</w:t>
      </w:r>
      <w:r w:rsidRPr="00474E5A">
        <w:rPr>
          <w:rFonts w:eastAsia="標楷體" w:hint="eastAsia"/>
          <w:sz w:val="28"/>
          <w:szCs w:val="28"/>
        </w:rPr>
        <w:t>。</w:t>
      </w:r>
      <w:r w:rsidRPr="00474E5A">
        <w:rPr>
          <w:rFonts w:eastAsia="標楷體"/>
          <w:sz w:val="28"/>
          <w:szCs w:val="28"/>
        </w:rPr>
        <w:t>I</w:t>
      </w:r>
      <w:r w:rsidRPr="00474E5A">
        <w:rPr>
          <w:rFonts w:eastAsia="標楷體" w:hint="eastAsia"/>
          <w:sz w:val="28"/>
          <w:szCs w:val="28"/>
        </w:rPr>
        <w:t>H</w:t>
      </w:r>
      <w:r w:rsidRPr="00474E5A">
        <w:rPr>
          <w:rFonts w:eastAsia="標楷體"/>
          <w:sz w:val="28"/>
          <w:szCs w:val="28"/>
        </w:rPr>
        <w:t>S</w:t>
      </w:r>
      <w:r w:rsidRPr="00474E5A">
        <w:rPr>
          <w:rFonts w:eastAsia="標楷體" w:hint="eastAsia"/>
          <w:sz w:val="28"/>
          <w:szCs w:val="28"/>
        </w:rPr>
        <w:t xml:space="preserve"> Markit</w:t>
      </w:r>
      <w:r w:rsidRPr="00474E5A">
        <w:rPr>
          <w:rFonts w:eastAsia="標楷體" w:hint="eastAsia"/>
          <w:color w:val="000000" w:themeColor="text1"/>
          <w:sz w:val="28"/>
          <w:szCs w:val="28"/>
        </w:rPr>
        <w:t>預估今年中國大陸經濟成長率為</w:t>
      </w:r>
      <w:r w:rsidRPr="00474E5A">
        <w:rPr>
          <w:rFonts w:eastAsia="標楷體" w:hint="eastAsia"/>
          <w:color w:val="000000" w:themeColor="text1"/>
          <w:sz w:val="28"/>
          <w:szCs w:val="28"/>
        </w:rPr>
        <w:t>8.26</w:t>
      </w:r>
      <w:r w:rsidRPr="00474E5A">
        <w:rPr>
          <w:rFonts w:eastAsia="標楷體"/>
          <w:color w:val="000000" w:themeColor="text1"/>
          <w:sz w:val="28"/>
          <w:szCs w:val="28"/>
        </w:rPr>
        <w:t>%</w:t>
      </w:r>
      <w:r w:rsidRPr="00474E5A">
        <w:rPr>
          <w:rFonts w:eastAsia="標楷體" w:hint="eastAsia"/>
          <w:color w:val="000000" w:themeColor="text1"/>
          <w:sz w:val="28"/>
          <w:szCs w:val="28"/>
        </w:rPr>
        <w:t>。</w:t>
      </w:r>
      <w:r w:rsidRPr="00474E5A">
        <w:rPr>
          <w:rFonts w:eastAsia="標楷體"/>
          <w:color w:val="000000" w:themeColor="text1"/>
          <w:sz w:val="28"/>
          <w:szCs w:val="28"/>
        </w:rPr>
        <w:t xml:space="preserve"> </w:t>
      </w:r>
      <w:r w:rsidRPr="00474E5A">
        <w:rPr>
          <w:rFonts w:eastAsia="標楷體"/>
          <w:sz w:val="28"/>
          <w:szCs w:val="28"/>
        </w:rPr>
        <w:t xml:space="preserve">                                                                                                                                                                                                                                                                                                                                                                                                                                                        </w:t>
      </w:r>
    </w:p>
    <w:p w:rsidR="00474E5A" w:rsidRPr="00474E5A" w:rsidRDefault="00474E5A" w:rsidP="00474E5A">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474E5A">
        <w:rPr>
          <w:rFonts w:eastAsia="標楷體" w:hint="eastAsia"/>
          <w:color w:val="000000" w:themeColor="text1"/>
          <w:sz w:val="28"/>
          <w:szCs w:val="28"/>
        </w:rPr>
        <w:t>今年</w:t>
      </w:r>
      <w:r w:rsidRPr="00474E5A">
        <w:rPr>
          <w:rFonts w:eastAsia="標楷體" w:hint="eastAsia"/>
          <w:color w:val="000000" w:themeColor="text1"/>
          <w:sz w:val="28"/>
          <w:szCs w:val="28"/>
        </w:rPr>
        <w:t>4</w:t>
      </w:r>
      <w:r w:rsidRPr="00474E5A">
        <w:rPr>
          <w:rFonts w:eastAsia="標楷體" w:hint="eastAsia"/>
          <w:color w:val="000000" w:themeColor="text1"/>
          <w:sz w:val="28"/>
          <w:szCs w:val="28"/>
        </w:rPr>
        <w:t>月固定資產投資</w:t>
      </w:r>
      <w:r w:rsidRPr="00474E5A">
        <w:rPr>
          <w:rFonts w:eastAsia="標楷體" w:hint="eastAsia"/>
          <w:color w:val="000000" w:themeColor="text1"/>
          <w:sz w:val="28"/>
          <w:szCs w:val="28"/>
        </w:rPr>
        <w:t>(</w:t>
      </w:r>
      <w:r w:rsidRPr="00474E5A">
        <w:rPr>
          <w:rFonts w:eastAsia="標楷體" w:hint="eastAsia"/>
          <w:color w:val="000000" w:themeColor="text1"/>
          <w:sz w:val="28"/>
          <w:szCs w:val="28"/>
        </w:rPr>
        <w:t>不含農戶</w:t>
      </w:r>
      <w:r w:rsidRPr="00474E5A">
        <w:rPr>
          <w:rFonts w:eastAsia="標楷體" w:hint="eastAsia"/>
          <w:color w:val="000000" w:themeColor="text1"/>
          <w:sz w:val="28"/>
          <w:szCs w:val="28"/>
        </w:rPr>
        <w:t>)</w:t>
      </w:r>
      <w:r w:rsidRPr="00474E5A">
        <w:rPr>
          <w:rFonts w:eastAsia="標楷體" w:hint="eastAsia"/>
          <w:color w:val="000000" w:themeColor="text1"/>
          <w:sz w:val="28"/>
          <w:szCs w:val="28"/>
        </w:rPr>
        <w:t>金額為</w:t>
      </w:r>
      <w:r w:rsidRPr="00474E5A">
        <w:rPr>
          <w:rFonts w:eastAsia="標楷體" w:hint="eastAsia"/>
          <w:color w:val="000000" w:themeColor="text1"/>
          <w:sz w:val="28"/>
          <w:szCs w:val="28"/>
        </w:rPr>
        <w:t>4</w:t>
      </w:r>
      <w:r w:rsidRPr="00474E5A">
        <w:rPr>
          <w:rFonts w:eastAsia="標楷體" w:hint="eastAsia"/>
          <w:color w:val="000000" w:themeColor="text1"/>
          <w:sz w:val="28"/>
          <w:szCs w:val="28"/>
        </w:rPr>
        <w:t>兆</w:t>
      </w:r>
      <w:r w:rsidRPr="00474E5A">
        <w:rPr>
          <w:rFonts w:eastAsia="標楷體" w:hint="eastAsia"/>
          <w:color w:val="000000" w:themeColor="text1"/>
          <w:sz w:val="28"/>
          <w:szCs w:val="28"/>
        </w:rPr>
        <w:t>7,810</w:t>
      </w:r>
      <w:r w:rsidRPr="00474E5A">
        <w:rPr>
          <w:rFonts w:eastAsia="標楷體" w:hint="eastAsia"/>
          <w:color w:val="000000" w:themeColor="text1"/>
          <w:sz w:val="28"/>
          <w:szCs w:val="28"/>
        </w:rPr>
        <w:t>億</w:t>
      </w:r>
      <w:r w:rsidRPr="00474E5A">
        <w:rPr>
          <w:rFonts w:eastAsia="標楷體" w:hint="eastAsia"/>
          <w:sz w:val="28"/>
          <w:szCs w:val="28"/>
        </w:rPr>
        <w:t>人民幣，較上年同期</w:t>
      </w:r>
      <w:r w:rsidRPr="00474E5A">
        <w:rPr>
          <w:rFonts w:eastAsia="標楷體" w:hint="eastAsia"/>
          <w:color w:val="000000" w:themeColor="text1"/>
          <w:sz w:val="28"/>
          <w:szCs w:val="28"/>
        </w:rPr>
        <w:t>減少</w:t>
      </w:r>
      <w:r w:rsidRPr="00474E5A">
        <w:rPr>
          <w:rFonts w:eastAsia="標楷體" w:hint="eastAsia"/>
          <w:color w:val="000000" w:themeColor="text1"/>
          <w:sz w:val="28"/>
          <w:szCs w:val="28"/>
        </w:rPr>
        <w:t>9.2%</w:t>
      </w:r>
      <w:r w:rsidRPr="00474E5A">
        <w:rPr>
          <w:rFonts w:eastAsia="標楷體" w:hint="eastAsia"/>
          <w:sz w:val="28"/>
          <w:szCs w:val="28"/>
        </w:rPr>
        <w:t>；規模以上工業生</w:t>
      </w:r>
      <w:r w:rsidRPr="00474E5A">
        <w:rPr>
          <w:rFonts w:eastAsia="標楷體" w:hint="eastAsia"/>
          <w:color w:val="000000" w:themeColor="text1"/>
          <w:sz w:val="28"/>
          <w:szCs w:val="28"/>
        </w:rPr>
        <w:t>產增加</w:t>
      </w:r>
      <w:r w:rsidRPr="00474E5A">
        <w:rPr>
          <w:rFonts w:eastAsia="標楷體" w:hint="eastAsia"/>
          <w:color w:val="000000" w:themeColor="text1"/>
          <w:sz w:val="28"/>
          <w:szCs w:val="28"/>
        </w:rPr>
        <w:t>9.8%</w:t>
      </w:r>
      <w:r w:rsidRPr="00474E5A">
        <w:rPr>
          <w:rFonts w:eastAsia="標楷體" w:hint="eastAsia"/>
          <w:color w:val="000000" w:themeColor="text1"/>
          <w:sz w:val="28"/>
          <w:szCs w:val="28"/>
        </w:rPr>
        <w:t>；對外貿易方面，出口及進口分別增加</w:t>
      </w:r>
      <w:r w:rsidRPr="00474E5A">
        <w:rPr>
          <w:rFonts w:eastAsia="標楷體" w:hint="eastAsia"/>
          <w:color w:val="000000" w:themeColor="text1"/>
          <w:sz w:val="28"/>
          <w:szCs w:val="28"/>
        </w:rPr>
        <w:t>32.3%</w:t>
      </w:r>
      <w:r w:rsidRPr="00474E5A">
        <w:rPr>
          <w:rFonts w:eastAsia="標楷體" w:hint="eastAsia"/>
          <w:color w:val="000000" w:themeColor="text1"/>
          <w:sz w:val="28"/>
          <w:szCs w:val="28"/>
        </w:rPr>
        <w:t>及</w:t>
      </w:r>
      <w:r w:rsidRPr="00474E5A">
        <w:rPr>
          <w:rFonts w:eastAsia="標楷體" w:hint="eastAsia"/>
          <w:color w:val="000000" w:themeColor="text1"/>
          <w:sz w:val="28"/>
          <w:szCs w:val="28"/>
        </w:rPr>
        <w:t>43.1%</w:t>
      </w:r>
      <w:r w:rsidRPr="00474E5A">
        <w:rPr>
          <w:rFonts w:eastAsia="標楷體" w:hint="eastAsia"/>
          <w:color w:val="000000" w:themeColor="text1"/>
          <w:sz w:val="28"/>
          <w:szCs w:val="28"/>
        </w:rPr>
        <w:t>；</w:t>
      </w:r>
      <w:r w:rsidRPr="00474E5A">
        <w:rPr>
          <w:rFonts w:eastAsia="標楷體" w:hint="eastAsia"/>
          <w:sz w:val="28"/>
          <w:szCs w:val="28"/>
        </w:rPr>
        <w:t>物價方面，居民</w:t>
      </w:r>
      <w:r w:rsidRPr="00474E5A">
        <w:rPr>
          <w:rFonts w:eastAsia="標楷體" w:hint="eastAsia"/>
          <w:color w:val="000000" w:themeColor="text1"/>
          <w:sz w:val="28"/>
          <w:szCs w:val="28"/>
        </w:rPr>
        <w:t>消費價格指數上漲</w:t>
      </w:r>
      <w:r w:rsidRPr="00474E5A">
        <w:rPr>
          <w:rFonts w:eastAsia="標楷體" w:hint="eastAsia"/>
          <w:color w:val="000000" w:themeColor="text1"/>
          <w:sz w:val="28"/>
          <w:szCs w:val="28"/>
        </w:rPr>
        <w:t>0.9%</w:t>
      </w:r>
      <w:r w:rsidRPr="00474E5A">
        <w:rPr>
          <w:rFonts w:eastAsia="標楷體" w:hint="eastAsia"/>
          <w:color w:val="000000" w:themeColor="text1"/>
          <w:sz w:val="28"/>
          <w:szCs w:val="28"/>
        </w:rPr>
        <w:t>；貨幣供給額</w:t>
      </w:r>
      <w:r w:rsidRPr="00474E5A">
        <w:rPr>
          <w:rFonts w:eastAsia="標楷體" w:hint="eastAsia"/>
          <w:color w:val="000000" w:themeColor="text1"/>
          <w:sz w:val="28"/>
          <w:szCs w:val="28"/>
        </w:rPr>
        <w:t>M1</w:t>
      </w:r>
      <w:r w:rsidRPr="00474E5A">
        <w:rPr>
          <w:rFonts w:eastAsia="標楷體" w:hint="eastAsia"/>
          <w:color w:val="000000" w:themeColor="text1"/>
          <w:sz w:val="28"/>
          <w:szCs w:val="28"/>
        </w:rPr>
        <w:t>及</w:t>
      </w:r>
      <w:r w:rsidRPr="00474E5A">
        <w:rPr>
          <w:rFonts w:eastAsia="標楷體" w:hint="eastAsia"/>
          <w:color w:val="000000" w:themeColor="text1"/>
          <w:sz w:val="28"/>
          <w:szCs w:val="28"/>
        </w:rPr>
        <w:t>M2</w:t>
      </w:r>
      <w:r w:rsidRPr="00474E5A">
        <w:rPr>
          <w:rFonts w:eastAsia="標楷體" w:hint="eastAsia"/>
          <w:color w:val="000000" w:themeColor="text1"/>
          <w:sz w:val="28"/>
          <w:szCs w:val="28"/>
        </w:rPr>
        <w:t>分別較上年同月增加</w:t>
      </w:r>
      <w:r w:rsidRPr="00474E5A">
        <w:rPr>
          <w:rFonts w:eastAsia="標楷體" w:hint="eastAsia"/>
          <w:color w:val="000000" w:themeColor="text1"/>
          <w:sz w:val="28"/>
          <w:szCs w:val="28"/>
        </w:rPr>
        <w:t>6.2%</w:t>
      </w:r>
      <w:r w:rsidRPr="00474E5A">
        <w:rPr>
          <w:rFonts w:eastAsia="標楷體" w:hint="eastAsia"/>
          <w:color w:val="000000" w:themeColor="text1"/>
          <w:sz w:val="28"/>
          <w:szCs w:val="28"/>
        </w:rPr>
        <w:t>及</w:t>
      </w:r>
      <w:r w:rsidRPr="00474E5A">
        <w:rPr>
          <w:rFonts w:eastAsia="標楷體" w:hint="eastAsia"/>
          <w:color w:val="000000" w:themeColor="text1"/>
          <w:sz w:val="28"/>
          <w:szCs w:val="28"/>
        </w:rPr>
        <w:t>8.1%</w:t>
      </w:r>
      <w:r w:rsidRPr="00474E5A">
        <w:rPr>
          <w:rFonts w:eastAsia="標楷體" w:hint="eastAsia"/>
          <w:sz w:val="28"/>
          <w:szCs w:val="28"/>
        </w:rPr>
        <w:t>。</w:t>
      </w:r>
    </w:p>
    <w:p w:rsidR="00165C3E" w:rsidRPr="0017058E" w:rsidRDefault="00474E5A" w:rsidP="00474E5A">
      <w:pPr>
        <w:overflowPunct w:val="0"/>
        <w:autoSpaceDE w:val="0"/>
        <w:autoSpaceDN w:val="0"/>
        <w:adjustRightInd w:val="0"/>
        <w:snapToGrid w:val="0"/>
        <w:spacing w:before="50" w:line="300" w:lineRule="auto"/>
        <w:ind w:right="-153" w:firstLineChars="202" w:firstLine="566"/>
        <w:rPr>
          <w:rFonts w:eastAsia="標楷體"/>
          <w:color w:val="000000" w:themeColor="text1"/>
          <w:sz w:val="28"/>
          <w:szCs w:val="28"/>
        </w:rPr>
      </w:pPr>
      <w:r w:rsidRPr="00474E5A">
        <w:rPr>
          <w:rFonts w:eastAsia="標楷體" w:hint="eastAsia"/>
          <w:kern w:val="0"/>
          <w:sz w:val="28"/>
          <w:szCs w:val="28"/>
        </w:rPr>
        <w:t>習近平</w:t>
      </w:r>
      <w:r w:rsidRPr="00474E5A">
        <w:rPr>
          <w:rFonts w:eastAsia="標楷體" w:hint="eastAsia"/>
          <w:kern w:val="0"/>
          <w:sz w:val="28"/>
          <w:szCs w:val="28"/>
        </w:rPr>
        <w:t>4</w:t>
      </w:r>
      <w:r w:rsidRPr="00474E5A">
        <w:rPr>
          <w:rFonts w:eastAsia="標楷體" w:hint="eastAsia"/>
          <w:kern w:val="0"/>
          <w:sz w:val="28"/>
          <w:szCs w:val="28"/>
        </w:rPr>
        <w:t>月</w:t>
      </w:r>
      <w:r w:rsidRPr="00474E5A">
        <w:rPr>
          <w:rFonts w:eastAsia="標楷體" w:hint="eastAsia"/>
          <w:kern w:val="0"/>
          <w:sz w:val="28"/>
          <w:szCs w:val="28"/>
        </w:rPr>
        <w:t>30</w:t>
      </w:r>
      <w:r w:rsidRPr="00474E5A">
        <w:rPr>
          <w:rFonts w:eastAsia="標楷體" w:hint="eastAsia"/>
          <w:kern w:val="0"/>
          <w:sz w:val="28"/>
          <w:szCs w:val="28"/>
        </w:rPr>
        <w:t>日主持中國大陸中央政治局會議，針對目前經濟情勢進行分析及</w:t>
      </w:r>
      <w:r w:rsidRPr="00474E5A">
        <w:rPr>
          <w:rFonts w:eastAsia="標楷體" w:hint="eastAsia"/>
          <w:color w:val="000000" w:themeColor="text1"/>
          <w:sz w:val="28"/>
          <w:szCs w:val="28"/>
        </w:rPr>
        <w:t>聽取第三次全國國土調查主要情況彙報。會議要求堅持穩中求進工作總基調</w:t>
      </w:r>
      <w:r w:rsidRPr="00474E5A">
        <w:rPr>
          <w:rFonts w:eastAsia="標楷體" w:hint="eastAsia"/>
          <w:kern w:val="0"/>
          <w:sz w:val="28"/>
          <w:szCs w:val="28"/>
        </w:rPr>
        <w:t>，保持宏觀政策連續性、穩定性、可持續性，</w:t>
      </w:r>
      <w:proofErr w:type="gramStart"/>
      <w:r w:rsidRPr="00474E5A">
        <w:rPr>
          <w:rFonts w:eastAsia="標楷體" w:hint="eastAsia"/>
          <w:kern w:val="0"/>
          <w:sz w:val="28"/>
          <w:szCs w:val="28"/>
        </w:rPr>
        <w:t>不</w:t>
      </w:r>
      <w:proofErr w:type="gramEnd"/>
      <w:r w:rsidRPr="00474E5A">
        <w:rPr>
          <w:rFonts w:eastAsia="標楷體" w:hint="eastAsia"/>
          <w:kern w:val="0"/>
          <w:sz w:val="28"/>
          <w:szCs w:val="28"/>
        </w:rPr>
        <w:t>急轉彎，落實財政政策穩固三保（保基本民生、保工資、保運轉）底線；有序推動</w:t>
      </w:r>
      <w:proofErr w:type="gramStart"/>
      <w:r w:rsidRPr="00474E5A">
        <w:rPr>
          <w:rFonts w:eastAsia="標楷體" w:hint="eastAsia"/>
          <w:kern w:val="0"/>
          <w:sz w:val="28"/>
          <w:szCs w:val="28"/>
        </w:rPr>
        <w:t>碳達峰</w:t>
      </w:r>
      <w:proofErr w:type="gramEnd"/>
      <w:r w:rsidRPr="00474E5A">
        <w:rPr>
          <w:rFonts w:eastAsia="標楷體" w:hint="eastAsia"/>
          <w:kern w:val="0"/>
          <w:sz w:val="28"/>
          <w:szCs w:val="28"/>
        </w:rPr>
        <w:t>、碳中和工作，積極發展新能源；促進國內需求加快恢復，促進製造業投資和民間投資儘快恢復；建立財政金融風險處置機制，防範地方經濟金融風險。</w:t>
      </w:r>
    </w:p>
    <w:p w:rsidR="00A636E1" w:rsidRPr="0017058E" w:rsidRDefault="00A636E1" w:rsidP="000A6C31">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FA6CBB" w:rsidRPr="0017058E" w:rsidRDefault="00FA6CBB" w:rsidP="00FA6CBB">
      <w:pPr>
        <w:keepNext/>
        <w:adjustRightInd w:val="0"/>
        <w:snapToGrid w:val="0"/>
        <w:spacing w:beforeLines="50" w:before="180" w:line="300" w:lineRule="auto"/>
        <w:outlineLvl w:val="1"/>
        <w:rPr>
          <w:rFonts w:eastAsia="標楷體"/>
          <w:color w:val="000000" w:themeColor="text1"/>
        </w:rPr>
      </w:pPr>
      <w:bookmarkStart w:id="32" w:name="_Toc70321181"/>
      <w:bookmarkStart w:id="33" w:name="_Toc401923784"/>
      <w:bookmarkStart w:id="34" w:name="_Toc402171699"/>
      <w:bookmarkEnd w:id="31"/>
      <w:r w:rsidRPr="0017058E">
        <w:rPr>
          <w:rFonts w:eastAsia="標楷體"/>
          <w:b/>
          <w:bCs/>
          <w:color w:val="000000" w:themeColor="text1"/>
          <w:sz w:val="40"/>
          <w:szCs w:val="36"/>
        </w:rPr>
        <w:t>四、兩岸經貿</w:t>
      </w:r>
      <w:bookmarkEnd w:id="32"/>
    </w:p>
    <w:p w:rsidR="00205EAF" w:rsidRPr="0017058E" w:rsidRDefault="00C33EC6" w:rsidP="00C33EC6">
      <w:pPr>
        <w:overflowPunct w:val="0"/>
        <w:autoSpaceDE w:val="0"/>
        <w:autoSpaceDN w:val="0"/>
        <w:adjustRightInd w:val="0"/>
        <w:snapToGrid w:val="0"/>
        <w:spacing w:before="50" w:line="300" w:lineRule="auto"/>
        <w:ind w:right="-153" w:firstLineChars="202" w:firstLine="566"/>
        <w:jc w:val="both"/>
        <w:rPr>
          <w:rFonts w:eastAsia="標楷體"/>
          <w:bCs/>
          <w:color w:val="000000" w:themeColor="text1"/>
          <w:sz w:val="22"/>
        </w:rPr>
      </w:pPr>
      <w:r>
        <w:rPr>
          <w:rFonts w:eastAsia="標楷體" w:hint="eastAsia"/>
          <w:sz w:val="28"/>
          <w:szCs w:val="28"/>
        </w:rPr>
        <w:t>今</w:t>
      </w:r>
      <w:r w:rsidRPr="00993385">
        <w:rPr>
          <w:rFonts w:eastAsia="標楷體" w:hint="eastAsia"/>
          <w:sz w:val="28"/>
          <w:szCs w:val="28"/>
        </w:rPr>
        <w:t>年</w:t>
      </w:r>
      <w:r>
        <w:rPr>
          <w:rFonts w:eastAsia="標楷體"/>
          <w:sz w:val="28"/>
          <w:szCs w:val="28"/>
        </w:rPr>
        <w:t>4</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148.2</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32.2%</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65.7</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19.3%</w:t>
      </w:r>
      <w:r w:rsidRPr="001B5C9F">
        <w:rPr>
          <w:rFonts w:eastAsia="標楷體" w:hint="eastAsia"/>
          <w:sz w:val="28"/>
          <w:szCs w:val="28"/>
        </w:rPr>
        <w:t>；貿易出超為</w:t>
      </w:r>
      <w:r>
        <w:rPr>
          <w:rFonts w:eastAsia="標楷體" w:hint="eastAsia"/>
          <w:sz w:val="28"/>
          <w:szCs w:val="28"/>
        </w:rPr>
        <w:t>82.5</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44.7%</w:t>
      </w:r>
      <w:r w:rsidRPr="001B5C9F">
        <w:rPr>
          <w:rFonts w:eastAsia="標楷體" w:hint="eastAsia"/>
          <w:sz w:val="28"/>
          <w:szCs w:val="28"/>
        </w:rPr>
        <w:t>。</w:t>
      </w:r>
      <w:r w:rsidRPr="001C3BDF">
        <w:rPr>
          <w:rFonts w:eastAsia="標楷體" w:hint="eastAsia"/>
          <w:sz w:val="28"/>
          <w:szCs w:val="28"/>
        </w:rPr>
        <w:t>同</w:t>
      </w:r>
      <w:proofErr w:type="gramStart"/>
      <w:r w:rsidRPr="001C3BDF">
        <w:rPr>
          <w:rFonts w:eastAsia="標楷體" w:hint="eastAsia"/>
          <w:sz w:val="28"/>
          <w:szCs w:val="28"/>
        </w:rPr>
        <w:t>期間，</w:t>
      </w:r>
      <w:proofErr w:type="gramEnd"/>
      <w:r w:rsidRPr="000C656A">
        <w:rPr>
          <w:rFonts w:eastAsia="標楷體" w:hint="eastAsia"/>
          <w:sz w:val="28"/>
          <w:szCs w:val="28"/>
        </w:rPr>
        <w:t>我對中國大陸投資件數為</w:t>
      </w:r>
      <w:r w:rsidRPr="000C656A">
        <w:rPr>
          <w:rFonts w:eastAsia="標楷體" w:hint="eastAsia"/>
          <w:sz w:val="28"/>
          <w:szCs w:val="28"/>
        </w:rPr>
        <w:t>29</w:t>
      </w:r>
      <w:r w:rsidRPr="000C656A">
        <w:rPr>
          <w:rFonts w:eastAsia="標楷體" w:hint="eastAsia"/>
          <w:sz w:val="28"/>
          <w:szCs w:val="28"/>
        </w:rPr>
        <w:t>件，金額為</w:t>
      </w:r>
      <w:r w:rsidRPr="000C656A">
        <w:rPr>
          <w:rFonts w:eastAsia="標楷體" w:hint="eastAsia"/>
          <w:sz w:val="28"/>
          <w:szCs w:val="28"/>
        </w:rPr>
        <w:t>1.7</w:t>
      </w:r>
      <w:r w:rsidRPr="000C656A">
        <w:rPr>
          <w:rFonts w:eastAsia="標楷體" w:hint="eastAsia"/>
          <w:sz w:val="28"/>
          <w:szCs w:val="28"/>
        </w:rPr>
        <w:t>億美元；陸資來</w:t>
      </w:r>
      <w:proofErr w:type="gramStart"/>
      <w:r w:rsidRPr="000C656A">
        <w:rPr>
          <w:rFonts w:eastAsia="標楷體" w:hint="eastAsia"/>
          <w:sz w:val="28"/>
          <w:szCs w:val="28"/>
        </w:rPr>
        <w:t>臺</w:t>
      </w:r>
      <w:proofErr w:type="gramEnd"/>
      <w:r w:rsidRPr="000C656A">
        <w:rPr>
          <w:rFonts w:eastAsia="標楷體" w:hint="eastAsia"/>
          <w:sz w:val="28"/>
          <w:szCs w:val="28"/>
        </w:rPr>
        <w:t>投資件數為</w:t>
      </w:r>
      <w:r w:rsidRPr="000C656A">
        <w:rPr>
          <w:rFonts w:eastAsia="標楷體" w:hint="eastAsia"/>
          <w:sz w:val="28"/>
          <w:szCs w:val="28"/>
        </w:rPr>
        <w:t>5</w:t>
      </w:r>
      <w:r w:rsidRPr="000C656A">
        <w:rPr>
          <w:rFonts w:eastAsia="標楷體" w:hint="eastAsia"/>
          <w:sz w:val="28"/>
          <w:szCs w:val="28"/>
        </w:rPr>
        <w:t>件，金額為</w:t>
      </w:r>
      <w:r w:rsidRPr="000C656A">
        <w:rPr>
          <w:rFonts w:eastAsia="標楷體" w:hint="eastAsia"/>
          <w:sz w:val="28"/>
          <w:szCs w:val="28"/>
        </w:rPr>
        <w:t>310.8</w:t>
      </w:r>
      <w:r w:rsidRPr="000C656A">
        <w:rPr>
          <w:rFonts w:eastAsia="標楷體" w:hint="eastAsia"/>
          <w:sz w:val="28"/>
          <w:szCs w:val="28"/>
        </w:rPr>
        <w:t>萬美元。</w:t>
      </w:r>
    </w:p>
    <w:p w:rsidR="00301CBC" w:rsidRPr="0017058E" w:rsidRDefault="00301CBC">
      <w:pPr>
        <w:widowControl/>
        <w:rPr>
          <w:rFonts w:eastAsia="標楷體"/>
          <w:b/>
          <w:color w:val="000000" w:themeColor="text1"/>
          <w:sz w:val="32"/>
          <w:szCs w:val="32"/>
          <w:lang w:val="zh-TW"/>
        </w:rPr>
      </w:pPr>
      <w:r w:rsidRPr="0017058E">
        <w:rPr>
          <w:rFonts w:eastAsia="標楷體"/>
          <w:b/>
          <w:color w:val="000000" w:themeColor="text1"/>
          <w:sz w:val="32"/>
          <w:szCs w:val="32"/>
          <w:lang w:val="zh-TW"/>
        </w:rPr>
        <w:br w:type="page"/>
      </w:r>
    </w:p>
    <w:p w:rsidR="000B6E27" w:rsidRPr="0017058E" w:rsidRDefault="000B6E27" w:rsidP="000B6E27">
      <w:pPr>
        <w:keepNext/>
        <w:adjustRightInd w:val="0"/>
        <w:snapToGrid w:val="0"/>
        <w:spacing w:line="300" w:lineRule="auto"/>
        <w:outlineLvl w:val="1"/>
        <w:rPr>
          <w:b/>
          <w:bCs/>
          <w:color w:val="000000" w:themeColor="text1"/>
        </w:rPr>
      </w:pPr>
      <w:bookmarkStart w:id="35" w:name="_Toc70321182"/>
      <w:r w:rsidRPr="0017058E">
        <w:rPr>
          <w:rFonts w:eastAsia="標楷體"/>
          <w:b/>
          <w:bCs/>
          <w:color w:val="000000" w:themeColor="text1"/>
          <w:sz w:val="40"/>
          <w:szCs w:val="36"/>
        </w:rPr>
        <w:lastRenderedPageBreak/>
        <w:t>貳、國內外經濟指標</w:t>
      </w:r>
      <w:bookmarkEnd w:id="35"/>
    </w:p>
    <w:p w:rsidR="000B6E27" w:rsidRPr="0017058E" w:rsidRDefault="000B6E27" w:rsidP="000B6E27">
      <w:pPr>
        <w:keepNext/>
        <w:snapToGrid w:val="0"/>
        <w:spacing w:line="240" w:lineRule="atLeast"/>
        <w:jc w:val="center"/>
        <w:outlineLvl w:val="1"/>
        <w:rPr>
          <w:rFonts w:eastAsia="標楷體"/>
          <w:bCs/>
          <w:color w:val="000000" w:themeColor="text1"/>
          <w:sz w:val="28"/>
          <w:szCs w:val="32"/>
          <w:lang w:val="zh-TW"/>
        </w:rPr>
      </w:pPr>
      <w:bookmarkStart w:id="36" w:name="_Toc515271001"/>
      <w:bookmarkStart w:id="37" w:name="_Toc525744837"/>
      <w:bookmarkStart w:id="38" w:name="_Toc536517827"/>
      <w:bookmarkStart w:id="39" w:name="_Toc20842447"/>
      <w:bookmarkStart w:id="40" w:name="_Toc70321183"/>
      <w:r w:rsidRPr="0017058E">
        <w:rPr>
          <w:rFonts w:eastAsia="標楷體"/>
          <w:b/>
          <w:bCs/>
          <w:color w:val="000000" w:themeColor="text1"/>
          <w:sz w:val="32"/>
          <w:szCs w:val="32"/>
          <w:lang w:val="zh-TW"/>
        </w:rPr>
        <w:t>表</w:t>
      </w:r>
      <w:r w:rsidRPr="0017058E">
        <w:rPr>
          <w:rFonts w:eastAsia="標楷體"/>
          <w:b/>
          <w:bCs/>
          <w:color w:val="000000" w:themeColor="text1"/>
          <w:sz w:val="32"/>
          <w:szCs w:val="32"/>
          <w:lang w:val="zh-TW"/>
        </w:rPr>
        <w:t xml:space="preserve">1  </w:t>
      </w:r>
      <w:r w:rsidRPr="0017058E">
        <w:rPr>
          <w:rFonts w:eastAsia="標楷體"/>
          <w:b/>
          <w:bCs/>
          <w:color w:val="000000" w:themeColor="text1"/>
          <w:sz w:val="32"/>
          <w:szCs w:val="32"/>
          <w:lang w:val="zh-TW"/>
        </w:rPr>
        <w:t>世界經濟成長率及物價上漲率</w:t>
      </w:r>
      <w:bookmarkEnd w:id="36"/>
      <w:bookmarkEnd w:id="37"/>
      <w:bookmarkEnd w:id="38"/>
      <w:bookmarkEnd w:id="39"/>
      <w:bookmarkEnd w:id="40"/>
      <w:r w:rsidRPr="0017058E">
        <w:rPr>
          <w:rFonts w:eastAsia="標楷體"/>
          <w:b/>
          <w:bCs/>
          <w:color w:val="000000" w:themeColor="text1"/>
          <w:sz w:val="32"/>
          <w:szCs w:val="32"/>
          <w:lang w:val="zh-TW"/>
        </w:rPr>
        <w:t xml:space="preserve">  </w:t>
      </w:r>
    </w:p>
    <w:p w:rsidR="00D13B26" w:rsidRPr="00BB7C86" w:rsidRDefault="000B6E27" w:rsidP="00D13B26">
      <w:pPr>
        <w:jc w:val="right"/>
        <w:rPr>
          <w:rFonts w:eastAsia="標楷體"/>
          <w:bCs/>
          <w:szCs w:val="32"/>
        </w:rPr>
      </w:pPr>
      <w:r w:rsidRPr="0017058E">
        <w:rPr>
          <w:rFonts w:eastAsia="標楷體"/>
          <w:bCs/>
          <w:color w:val="000000" w:themeColor="text1"/>
          <w:szCs w:val="32"/>
        </w:rPr>
        <w:t xml:space="preserve">           </w:t>
      </w:r>
      <w:bookmarkStart w:id="41" w:name="_Toc515271002"/>
      <w:bookmarkStart w:id="42" w:name="_Toc525744838"/>
      <w:bookmarkStart w:id="43" w:name="_Toc536517828"/>
      <w:bookmarkStart w:id="44" w:name="_Toc20842448"/>
      <w:r w:rsidR="00D13B26" w:rsidRPr="00BB7C86">
        <w:rPr>
          <w:rFonts w:eastAsia="標楷體"/>
          <w:bCs/>
          <w:szCs w:val="32"/>
          <w:lang w:val="zh-TW"/>
        </w:rPr>
        <w:t>單位</w:t>
      </w:r>
      <w:r w:rsidR="00D13B26" w:rsidRPr="00BB7C86">
        <w:rPr>
          <w:rFonts w:eastAsia="標楷體"/>
          <w:bCs/>
          <w:szCs w:val="32"/>
        </w:rPr>
        <w:t>：</w:t>
      </w:r>
      <w:r w:rsidR="00D13B26" w:rsidRPr="00BB7C86">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D13B26" w:rsidRPr="00BB7C86" w:rsidTr="001B4A1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D13B26" w:rsidRPr="00BB7C86" w:rsidRDefault="00D13B26" w:rsidP="001B4A18">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D13B26" w:rsidRPr="00BB7C86" w:rsidRDefault="00D13B26" w:rsidP="001B4A18">
            <w:pPr>
              <w:keepNext/>
              <w:autoSpaceDE w:val="0"/>
              <w:autoSpaceDN w:val="0"/>
              <w:adjustRightInd w:val="0"/>
              <w:snapToGrid w:val="0"/>
              <w:spacing w:before="120" w:line="240" w:lineRule="exact"/>
              <w:jc w:val="center"/>
              <w:outlineLvl w:val="3"/>
              <w:rPr>
                <w:rFonts w:eastAsia="標楷體"/>
                <w:bCs/>
                <w:sz w:val="28"/>
                <w:szCs w:val="32"/>
              </w:rPr>
            </w:pPr>
            <w:r w:rsidRPr="00BB7C86">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D13B26" w:rsidRPr="00BB7C86" w:rsidRDefault="00D13B26" w:rsidP="001B4A18">
            <w:pPr>
              <w:keepNext/>
              <w:autoSpaceDE w:val="0"/>
              <w:autoSpaceDN w:val="0"/>
              <w:adjustRightInd w:val="0"/>
              <w:snapToGrid w:val="0"/>
              <w:spacing w:before="120" w:line="240" w:lineRule="exact"/>
              <w:jc w:val="center"/>
              <w:outlineLvl w:val="3"/>
              <w:rPr>
                <w:rFonts w:eastAsia="標楷體"/>
                <w:bCs/>
                <w:sz w:val="28"/>
                <w:szCs w:val="32"/>
              </w:rPr>
            </w:pPr>
            <w:r w:rsidRPr="00BB7C86">
              <w:rPr>
                <w:rFonts w:eastAsia="標楷體"/>
                <w:bCs/>
                <w:sz w:val="28"/>
                <w:szCs w:val="32"/>
              </w:rPr>
              <w:t>IMF</w:t>
            </w:r>
          </w:p>
        </w:tc>
      </w:tr>
      <w:tr w:rsidR="00D13B26" w:rsidRPr="00BB7C86" w:rsidTr="001B4A1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D13B26" w:rsidRPr="00BB7C86" w:rsidRDefault="00D13B26" w:rsidP="001B4A18">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D13B26" w:rsidRPr="00BB7C86" w:rsidRDefault="00D13B26" w:rsidP="001B4A18">
            <w:pPr>
              <w:autoSpaceDE w:val="0"/>
              <w:autoSpaceDN w:val="0"/>
              <w:adjustRightInd w:val="0"/>
              <w:snapToGrid w:val="0"/>
              <w:spacing w:before="120" w:line="240" w:lineRule="exact"/>
              <w:jc w:val="center"/>
              <w:rPr>
                <w:rFonts w:eastAsia="標楷體"/>
                <w:bCs/>
                <w:sz w:val="28"/>
                <w:szCs w:val="32"/>
              </w:rPr>
            </w:pPr>
            <w:r w:rsidRPr="00BB7C86">
              <w:rPr>
                <w:rFonts w:eastAsia="標楷體"/>
                <w:bCs/>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rsidR="00D13B26" w:rsidRPr="00BB7C86" w:rsidRDefault="00D13B26" w:rsidP="001B4A18">
            <w:pPr>
              <w:autoSpaceDE w:val="0"/>
              <w:autoSpaceDN w:val="0"/>
              <w:adjustRightInd w:val="0"/>
              <w:snapToGrid w:val="0"/>
              <w:spacing w:before="120" w:line="240" w:lineRule="exact"/>
              <w:jc w:val="center"/>
              <w:rPr>
                <w:rFonts w:eastAsia="標楷體"/>
                <w:bCs/>
                <w:sz w:val="28"/>
                <w:szCs w:val="32"/>
              </w:rPr>
            </w:pPr>
            <w:r w:rsidRPr="00BB7C86">
              <w:rPr>
                <w:rFonts w:eastAsia="標楷體"/>
                <w:bCs/>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rsidR="00D13B26" w:rsidRPr="00BB7C86" w:rsidRDefault="00D13B26" w:rsidP="001B4A18">
            <w:pPr>
              <w:autoSpaceDE w:val="0"/>
              <w:autoSpaceDN w:val="0"/>
              <w:adjustRightInd w:val="0"/>
              <w:snapToGrid w:val="0"/>
              <w:spacing w:before="120" w:line="240" w:lineRule="exact"/>
              <w:jc w:val="center"/>
              <w:rPr>
                <w:rFonts w:eastAsia="標楷體"/>
                <w:bCs/>
                <w:sz w:val="28"/>
                <w:szCs w:val="32"/>
              </w:rPr>
            </w:pPr>
            <w:r w:rsidRPr="00BB7C86">
              <w:rPr>
                <w:rFonts w:eastAsia="標楷體"/>
                <w:bCs/>
                <w:sz w:val="28"/>
                <w:szCs w:val="32"/>
              </w:rPr>
              <w:t>20</w:t>
            </w:r>
            <w:r w:rsidRPr="00BB7C86">
              <w:rPr>
                <w:rFonts w:eastAsia="標楷體" w:hint="eastAsia"/>
                <w:bCs/>
                <w:sz w:val="28"/>
                <w:szCs w:val="32"/>
              </w:rPr>
              <w:t>22</w:t>
            </w:r>
            <w:r w:rsidRPr="00BB7C86">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D13B26" w:rsidRPr="00BB7C86" w:rsidRDefault="00D13B26" w:rsidP="001B4A18">
            <w:pPr>
              <w:autoSpaceDE w:val="0"/>
              <w:autoSpaceDN w:val="0"/>
              <w:adjustRightInd w:val="0"/>
              <w:snapToGrid w:val="0"/>
              <w:spacing w:before="120" w:line="240" w:lineRule="exact"/>
              <w:jc w:val="center"/>
              <w:rPr>
                <w:rFonts w:eastAsia="標楷體"/>
                <w:bCs/>
                <w:sz w:val="28"/>
                <w:szCs w:val="32"/>
              </w:rPr>
            </w:pPr>
            <w:r w:rsidRPr="00BB7C86">
              <w:rPr>
                <w:rFonts w:eastAsia="標楷體"/>
                <w:bCs/>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rsidR="00D13B26" w:rsidRPr="00BB7C86" w:rsidRDefault="00D13B26" w:rsidP="001B4A18">
            <w:pPr>
              <w:autoSpaceDE w:val="0"/>
              <w:autoSpaceDN w:val="0"/>
              <w:adjustRightInd w:val="0"/>
              <w:snapToGrid w:val="0"/>
              <w:spacing w:before="120" w:line="240" w:lineRule="exact"/>
              <w:jc w:val="center"/>
              <w:rPr>
                <w:rFonts w:eastAsia="標楷體"/>
                <w:bCs/>
                <w:sz w:val="28"/>
                <w:szCs w:val="32"/>
              </w:rPr>
            </w:pPr>
            <w:r w:rsidRPr="00BB7C86">
              <w:rPr>
                <w:rFonts w:eastAsia="標楷體" w:hint="eastAsia"/>
                <w:bCs/>
                <w:sz w:val="28"/>
                <w:szCs w:val="32"/>
              </w:rPr>
              <w:t>2021</w:t>
            </w:r>
            <w:r w:rsidRPr="00BB7C86">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D13B26" w:rsidRPr="00BB7C86" w:rsidRDefault="00D13B26" w:rsidP="001B4A18">
            <w:pPr>
              <w:autoSpaceDE w:val="0"/>
              <w:autoSpaceDN w:val="0"/>
              <w:adjustRightInd w:val="0"/>
              <w:snapToGrid w:val="0"/>
              <w:spacing w:before="120" w:line="240" w:lineRule="exact"/>
              <w:jc w:val="center"/>
              <w:rPr>
                <w:rFonts w:eastAsia="標楷體"/>
                <w:bCs/>
                <w:sz w:val="28"/>
                <w:szCs w:val="32"/>
              </w:rPr>
            </w:pPr>
            <w:r w:rsidRPr="00BB7C86">
              <w:rPr>
                <w:rFonts w:eastAsia="標楷體"/>
                <w:bCs/>
                <w:sz w:val="28"/>
                <w:szCs w:val="32"/>
              </w:rPr>
              <w:t>20</w:t>
            </w:r>
            <w:r w:rsidRPr="00BB7C86">
              <w:rPr>
                <w:rFonts w:eastAsia="標楷體" w:hint="eastAsia"/>
                <w:bCs/>
                <w:sz w:val="28"/>
                <w:szCs w:val="32"/>
              </w:rPr>
              <w:t>22</w:t>
            </w:r>
            <w:r w:rsidRPr="00BB7C86">
              <w:rPr>
                <w:rFonts w:eastAsia="標楷體"/>
                <w:bCs/>
                <w:sz w:val="28"/>
                <w:szCs w:val="32"/>
              </w:rPr>
              <w:t>(f)</w:t>
            </w:r>
          </w:p>
        </w:tc>
      </w:tr>
      <w:tr w:rsidR="00D13B26" w:rsidRPr="00D13B26" w:rsidTr="001B4A1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lang w:val="zh-TW"/>
              </w:rPr>
              <w:t>全</w:t>
            </w:r>
            <w:r w:rsidRPr="00D13B26">
              <w:rPr>
                <w:rFonts w:eastAsia="標楷體"/>
                <w:bCs/>
                <w:color w:val="000000" w:themeColor="text1"/>
                <w:sz w:val="28"/>
                <w:szCs w:val="32"/>
              </w:rPr>
              <w:t xml:space="preserve">    </w:t>
            </w:r>
            <w:r w:rsidRPr="00D13B26">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-3.53</w:t>
            </w:r>
          </w:p>
        </w:tc>
        <w:tc>
          <w:tcPr>
            <w:tcW w:w="644" w:type="pct"/>
            <w:tcBorders>
              <w:top w:val="single" w:sz="6"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5.68</w:t>
            </w:r>
          </w:p>
        </w:tc>
        <w:tc>
          <w:tcPr>
            <w:tcW w:w="619" w:type="pct"/>
            <w:tcBorders>
              <w:top w:val="single" w:sz="6" w:space="0" w:color="auto"/>
              <w:left w:val="nil"/>
              <w:bottom w:val="nil"/>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4.54</w:t>
            </w:r>
          </w:p>
        </w:tc>
        <w:tc>
          <w:tcPr>
            <w:tcW w:w="679" w:type="pct"/>
            <w:tcBorders>
              <w:top w:val="single" w:sz="6"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-3.3</w:t>
            </w:r>
          </w:p>
        </w:tc>
        <w:tc>
          <w:tcPr>
            <w:tcW w:w="631" w:type="pct"/>
            <w:tcBorders>
              <w:top w:val="single" w:sz="6"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6.0</w:t>
            </w:r>
          </w:p>
        </w:tc>
        <w:tc>
          <w:tcPr>
            <w:tcW w:w="617" w:type="pct"/>
            <w:tcBorders>
              <w:top w:val="single" w:sz="6"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4.4</w:t>
            </w:r>
          </w:p>
        </w:tc>
      </w:tr>
      <w:tr w:rsidR="00D13B26" w:rsidRPr="00D13B26" w:rsidTr="001B4A1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D13B26" w:rsidRPr="00D13B26" w:rsidRDefault="00D13B26" w:rsidP="001B4A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2.13</w:t>
            </w:r>
          </w:p>
        </w:tc>
        <w:tc>
          <w:tcPr>
            <w:tcW w:w="644"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2.98</w:t>
            </w:r>
          </w:p>
        </w:tc>
        <w:tc>
          <w:tcPr>
            <w:tcW w:w="619" w:type="pct"/>
            <w:tcBorders>
              <w:top w:val="nil"/>
              <w:left w:val="nil"/>
              <w:bottom w:val="single" w:sz="4" w:space="0" w:color="auto"/>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2.58</w:t>
            </w:r>
          </w:p>
        </w:tc>
        <w:tc>
          <w:tcPr>
            <w:tcW w:w="679"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p>
        </w:tc>
      </w:tr>
      <w:tr w:rsidR="00D13B26" w:rsidRPr="00D13B26" w:rsidTr="001B4A18">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lang w:val="zh-TW"/>
              </w:rPr>
              <w:t>美</w:t>
            </w:r>
            <w:r w:rsidRPr="00D13B26">
              <w:rPr>
                <w:rFonts w:eastAsia="標楷體"/>
                <w:bCs/>
                <w:color w:val="000000" w:themeColor="text1"/>
                <w:sz w:val="28"/>
                <w:szCs w:val="32"/>
              </w:rPr>
              <w:t xml:space="preserve">    </w:t>
            </w:r>
            <w:r w:rsidRPr="00D13B26">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-3.49</w:t>
            </w:r>
          </w:p>
        </w:tc>
        <w:tc>
          <w:tcPr>
            <w:tcW w:w="644"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6.71</w:t>
            </w:r>
          </w:p>
        </w:tc>
        <w:tc>
          <w:tcPr>
            <w:tcW w:w="619" w:type="pct"/>
            <w:tcBorders>
              <w:top w:val="single" w:sz="4" w:space="0" w:color="auto"/>
              <w:left w:val="nil"/>
              <w:bottom w:val="nil"/>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4.71</w:t>
            </w:r>
          </w:p>
        </w:tc>
        <w:tc>
          <w:tcPr>
            <w:tcW w:w="679"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-3.5</w:t>
            </w:r>
          </w:p>
        </w:tc>
        <w:tc>
          <w:tcPr>
            <w:tcW w:w="631"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6.4</w:t>
            </w:r>
          </w:p>
        </w:tc>
        <w:tc>
          <w:tcPr>
            <w:tcW w:w="617"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3.5</w:t>
            </w:r>
          </w:p>
        </w:tc>
      </w:tr>
      <w:tr w:rsidR="00D13B26" w:rsidRPr="00D13B26" w:rsidTr="001B4A1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13B26" w:rsidRPr="00D13B26" w:rsidRDefault="00D13B26" w:rsidP="001B4A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1.25</w:t>
            </w:r>
          </w:p>
        </w:tc>
        <w:tc>
          <w:tcPr>
            <w:tcW w:w="644"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2.56</w:t>
            </w:r>
          </w:p>
        </w:tc>
        <w:tc>
          <w:tcPr>
            <w:tcW w:w="619" w:type="pct"/>
            <w:tcBorders>
              <w:top w:val="nil"/>
              <w:left w:val="nil"/>
              <w:bottom w:val="single" w:sz="4" w:space="0" w:color="auto"/>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1.74</w:t>
            </w:r>
          </w:p>
        </w:tc>
        <w:tc>
          <w:tcPr>
            <w:tcW w:w="679"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1.2</w:t>
            </w:r>
          </w:p>
        </w:tc>
        <w:tc>
          <w:tcPr>
            <w:tcW w:w="631"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2.4</w:t>
            </w:r>
          </w:p>
        </w:tc>
      </w:tr>
      <w:tr w:rsidR="00D13B26" w:rsidRPr="00D13B26" w:rsidTr="001B4A1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13B26" w:rsidRPr="00D13B26" w:rsidRDefault="00D13B26" w:rsidP="001B4A18">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lang w:val="zh-TW"/>
              </w:rPr>
              <w:t>歐</w:t>
            </w:r>
            <w:r w:rsidRPr="00D13B26">
              <w:rPr>
                <w:rFonts w:eastAsia="標楷體"/>
                <w:bCs/>
                <w:color w:val="000000" w:themeColor="text1"/>
                <w:sz w:val="28"/>
                <w:szCs w:val="32"/>
              </w:rPr>
              <w:t xml:space="preserve"> </w:t>
            </w:r>
            <w:r w:rsidRPr="00D13B26">
              <w:rPr>
                <w:rFonts w:eastAsia="標楷體"/>
                <w:bCs/>
                <w:color w:val="000000" w:themeColor="text1"/>
                <w:sz w:val="28"/>
                <w:szCs w:val="32"/>
                <w:lang w:val="zh-TW"/>
              </w:rPr>
              <w:t>元</w:t>
            </w:r>
            <w:r w:rsidRPr="00D13B26">
              <w:rPr>
                <w:rFonts w:eastAsia="標楷體"/>
                <w:bCs/>
                <w:color w:val="000000" w:themeColor="text1"/>
                <w:sz w:val="28"/>
                <w:szCs w:val="32"/>
              </w:rPr>
              <w:t xml:space="preserve"> </w:t>
            </w:r>
            <w:r w:rsidRPr="00D13B26">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-6.65</w:t>
            </w:r>
          </w:p>
        </w:tc>
        <w:tc>
          <w:tcPr>
            <w:tcW w:w="644"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4.41</w:t>
            </w:r>
          </w:p>
        </w:tc>
        <w:tc>
          <w:tcPr>
            <w:tcW w:w="619" w:type="pct"/>
            <w:tcBorders>
              <w:top w:val="single" w:sz="4" w:space="0" w:color="auto"/>
              <w:left w:val="nil"/>
              <w:bottom w:val="nil"/>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4.31</w:t>
            </w:r>
          </w:p>
        </w:tc>
        <w:tc>
          <w:tcPr>
            <w:tcW w:w="679"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-6.6</w:t>
            </w:r>
          </w:p>
        </w:tc>
        <w:tc>
          <w:tcPr>
            <w:tcW w:w="631"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4.4</w:t>
            </w:r>
          </w:p>
        </w:tc>
        <w:tc>
          <w:tcPr>
            <w:tcW w:w="617"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3.8</w:t>
            </w:r>
          </w:p>
        </w:tc>
      </w:tr>
      <w:tr w:rsidR="00D13B26" w:rsidRPr="00D13B26" w:rsidTr="001B4A1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13B26" w:rsidRPr="00D13B26" w:rsidRDefault="00D13B26" w:rsidP="001B4A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0.29</w:t>
            </w:r>
          </w:p>
        </w:tc>
        <w:tc>
          <w:tcPr>
            <w:tcW w:w="644"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1.84</w:t>
            </w:r>
          </w:p>
        </w:tc>
        <w:tc>
          <w:tcPr>
            <w:tcW w:w="619" w:type="pct"/>
            <w:tcBorders>
              <w:top w:val="nil"/>
              <w:left w:val="nil"/>
              <w:bottom w:val="single" w:sz="4" w:space="0" w:color="auto"/>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1.43</w:t>
            </w:r>
          </w:p>
        </w:tc>
        <w:tc>
          <w:tcPr>
            <w:tcW w:w="679"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1.2</w:t>
            </w:r>
          </w:p>
        </w:tc>
      </w:tr>
      <w:tr w:rsidR="00D13B26" w:rsidRPr="00D13B26" w:rsidTr="001B4A1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lang w:val="zh-TW"/>
              </w:rPr>
              <w:t>日</w:t>
            </w:r>
            <w:r w:rsidRPr="00D13B26">
              <w:rPr>
                <w:rFonts w:eastAsia="標楷體"/>
                <w:bCs/>
                <w:color w:val="000000" w:themeColor="text1"/>
                <w:sz w:val="28"/>
                <w:szCs w:val="32"/>
              </w:rPr>
              <w:t xml:space="preserve">    </w:t>
            </w:r>
            <w:r w:rsidRPr="00D13B26">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-4.90</w:t>
            </w:r>
          </w:p>
        </w:tc>
        <w:tc>
          <w:tcPr>
            <w:tcW w:w="644"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2.64</w:t>
            </w:r>
          </w:p>
        </w:tc>
        <w:tc>
          <w:tcPr>
            <w:tcW w:w="619" w:type="pct"/>
            <w:tcBorders>
              <w:top w:val="single" w:sz="4" w:space="0" w:color="auto"/>
              <w:left w:val="nil"/>
              <w:bottom w:val="nil"/>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2.08</w:t>
            </w:r>
          </w:p>
        </w:tc>
        <w:tc>
          <w:tcPr>
            <w:tcW w:w="679"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-4.8</w:t>
            </w:r>
          </w:p>
        </w:tc>
        <w:tc>
          <w:tcPr>
            <w:tcW w:w="631"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3.3</w:t>
            </w:r>
          </w:p>
        </w:tc>
        <w:tc>
          <w:tcPr>
            <w:tcW w:w="617"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2.5</w:t>
            </w:r>
          </w:p>
        </w:tc>
      </w:tr>
      <w:tr w:rsidR="00D13B26" w:rsidRPr="00D13B26" w:rsidTr="001B4A1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D13B26" w:rsidRPr="00D13B26" w:rsidRDefault="00D13B26" w:rsidP="001B4A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-0.02</w:t>
            </w:r>
          </w:p>
        </w:tc>
        <w:tc>
          <w:tcPr>
            <w:tcW w:w="644"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-0.18</w:t>
            </w:r>
          </w:p>
        </w:tc>
        <w:tc>
          <w:tcPr>
            <w:tcW w:w="619" w:type="pct"/>
            <w:tcBorders>
              <w:top w:val="nil"/>
              <w:left w:val="nil"/>
              <w:bottom w:val="single" w:sz="4" w:space="0" w:color="auto"/>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0.78</w:t>
            </w:r>
          </w:p>
        </w:tc>
        <w:tc>
          <w:tcPr>
            <w:tcW w:w="679"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0.1</w:t>
            </w:r>
          </w:p>
        </w:tc>
        <w:tc>
          <w:tcPr>
            <w:tcW w:w="617"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0.7</w:t>
            </w:r>
          </w:p>
        </w:tc>
      </w:tr>
      <w:tr w:rsidR="00D13B26" w:rsidRPr="00D13B26" w:rsidTr="001B4A1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13B26" w:rsidRPr="00D13B26" w:rsidRDefault="00D13B26" w:rsidP="001B4A18">
            <w:pPr>
              <w:rPr>
                <w:rFonts w:eastAsia="標楷體"/>
                <w:bCs/>
                <w:color w:val="000000" w:themeColor="text1"/>
                <w:sz w:val="28"/>
                <w:szCs w:val="32"/>
              </w:rPr>
            </w:pPr>
            <w:r w:rsidRPr="00D13B26">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rPr>
                <w:rFonts w:eastAsia="標楷體"/>
                <w:bCs/>
                <w:color w:val="000000" w:themeColor="text1"/>
                <w:sz w:val="28"/>
                <w:szCs w:val="32"/>
              </w:rPr>
            </w:pPr>
            <w:r w:rsidRPr="00D13B2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3.11</w:t>
            </w:r>
          </w:p>
        </w:tc>
        <w:tc>
          <w:tcPr>
            <w:tcW w:w="644"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5.95</w:t>
            </w:r>
          </w:p>
        </w:tc>
        <w:tc>
          <w:tcPr>
            <w:tcW w:w="619" w:type="pct"/>
            <w:tcBorders>
              <w:top w:val="single" w:sz="4" w:space="0" w:color="auto"/>
              <w:left w:val="nil"/>
              <w:bottom w:val="nil"/>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2.86</w:t>
            </w:r>
          </w:p>
        </w:tc>
        <w:tc>
          <w:tcPr>
            <w:tcW w:w="679" w:type="pct"/>
            <w:tcBorders>
              <w:top w:val="single" w:sz="4"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3.1</w:t>
            </w:r>
          </w:p>
        </w:tc>
        <w:tc>
          <w:tcPr>
            <w:tcW w:w="631"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4.7</w:t>
            </w:r>
          </w:p>
        </w:tc>
        <w:tc>
          <w:tcPr>
            <w:tcW w:w="617"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3.0</w:t>
            </w:r>
          </w:p>
        </w:tc>
      </w:tr>
      <w:tr w:rsidR="00D13B26" w:rsidRPr="00D13B26" w:rsidTr="001B4A1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13B26" w:rsidRPr="00D13B26" w:rsidRDefault="00D13B26" w:rsidP="001B4A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-0.24</w:t>
            </w:r>
          </w:p>
        </w:tc>
        <w:tc>
          <w:tcPr>
            <w:tcW w:w="644"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1.52</w:t>
            </w:r>
          </w:p>
        </w:tc>
        <w:tc>
          <w:tcPr>
            <w:tcW w:w="619" w:type="pct"/>
            <w:tcBorders>
              <w:top w:val="nil"/>
              <w:left w:val="nil"/>
              <w:bottom w:val="single" w:sz="4" w:space="0" w:color="auto"/>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1.36</w:t>
            </w:r>
          </w:p>
        </w:tc>
        <w:tc>
          <w:tcPr>
            <w:tcW w:w="679" w:type="pct"/>
            <w:tcBorders>
              <w:top w:val="nil"/>
              <w:left w:val="single" w:sz="6" w:space="0" w:color="auto"/>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-0.2</w:t>
            </w:r>
          </w:p>
        </w:tc>
        <w:tc>
          <w:tcPr>
            <w:tcW w:w="631"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0.9</w:t>
            </w:r>
          </w:p>
        </w:tc>
        <w:tc>
          <w:tcPr>
            <w:tcW w:w="617"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1.2</w:t>
            </w:r>
          </w:p>
        </w:tc>
      </w:tr>
      <w:tr w:rsidR="00D13B26" w:rsidRPr="00D13B26" w:rsidTr="001B4A1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13B26" w:rsidRPr="00D13B26" w:rsidRDefault="00D13B26" w:rsidP="001B4A18">
            <w:pPr>
              <w:rPr>
                <w:rFonts w:eastAsia="標楷體"/>
                <w:bCs/>
                <w:color w:val="000000" w:themeColor="text1"/>
                <w:sz w:val="28"/>
                <w:szCs w:val="32"/>
              </w:rPr>
            </w:pPr>
            <w:r w:rsidRPr="00D13B26">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rPr>
                <w:rFonts w:eastAsia="標楷體"/>
                <w:bCs/>
                <w:color w:val="000000" w:themeColor="text1"/>
                <w:sz w:val="28"/>
                <w:szCs w:val="32"/>
              </w:rPr>
            </w:pPr>
            <w:r w:rsidRPr="00D13B2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2.34</w:t>
            </w:r>
          </w:p>
        </w:tc>
        <w:tc>
          <w:tcPr>
            <w:tcW w:w="644"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8.26</w:t>
            </w:r>
          </w:p>
        </w:tc>
        <w:tc>
          <w:tcPr>
            <w:tcW w:w="619" w:type="pct"/>
            <w:tcBorders>
              <w:top w:val="single" w:sz="4" w:space="0" w:color="auto"/>
              <w:left w:val="nil"/>
              <w:bottom w:val="nil"/>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5.84</w:t>
            </w:r>
          </w:p>
        </w:tc>
        <w:tc>
          <w:tcPr>
            <w:tcW w:w="679"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2.3</w:t>
            </w:r>
          </w:p>
        </w:tc>
        <w:tc>
          <w:tcPr>
            <w:tcW w:w="631"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8.4</w:t>
            </w:r>
          </w:p>
        </w:tc>
        <w:tc>
          <w:tcPr>
            <w:tcW w:w="617"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5.6</w:t>
            </w:r>
          </w:p>
        </w:tc>
      </w:tr>
      <w:tr w:rsidR="00D13B26" w:rsidRPr="00D13B26" w:rsidTr="001B4A1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13B26" w:rsidRPr="00D13B26" w:rsidRDefault="00D13B26" w:rsidP="001B4A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2.48</w:t>
            </w:r>
          </w:p>
        </w:tc>
        <w:tc>
          <w:tcPr>
            <w:tcW w:w="644"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1.77</w:t>
            </w:r>
          </w:p>
        </w:tc>
        <w:tc>
          <w:tcPr>
            <w:tcW w:w="619" w:type="pct"/>
            <w:tcBorders>
              <w:top w:val="nil"/>
              <w:left w:val="nil"/>
              <w:bottom w:val="single" w:sz="4" w:space="0" w:color="auto"/>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2.73</w:t>
            </w:r>
          </w:p>
        </w:tc>
        <w:tc>
          <w:tcPr>
            <w:tcW w:w="679"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2.4</w:t>
            </w:r>
          </w:p>
        </w:tc>
        <w:tc>
          <w:tcPr>
            <w:tcW w:w="631"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1.9</w:t>
            </w:r>
          </w:p>
        </w:tc>
      </w:tr>
      <w:tr w:rsidR="00D13B26" w:rsidRPr="00D13B26" w:rsidTr="001B4A1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lang w:val="zh-TW"/>
              </w:rPr>
              <w:t>新</w:t>
            </w:r>
            <w:r w:rsidRPr="00D13B26">
              <w:rPr>
                <w:rFonts w:eastAsia="標楷體"/>
                <w:bCs/>
                <w:color w:val="000000" w:themeColor="text1"/>
                <w:sz w:val="28"/>
                <w:szCs w:val="32"/>
              </w:rPr>
              <w:t xml:space="preserve"> </w:t>
            </w:r>
            <w:r w:rsidRPr="00D13B26">
              <w:rPr>
                <w:rFonts w:eastAsia="標楷體"/>
                <w:bCs/>
                <w:color w:val="000000" w:themeColor="text1"/>
                <w:sz w:val="28"/>
                <w:szCs w:val="32"/>
                <w:lang w:val="zh-TW"/>
              </w:rPr>
              <w:t>加</w:t>
            </w:r>
            <w:r w:rsidRPr="00D13B26">
              <w:rPr>
                <w:rFonts w:eastAsia="標楷體"/>
                <w:bCs/>
                <w:color w:val="000000" w:themeColor="text1"/>
                <w:sz w:val="28"/>
                <w:szCs w:val="32"/>
              </w:rPr>
              <w:t xml:space="preserve"> </w:t>
            </w:r>
            <w:r w:rsidRPr="00D13B26">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-5.38</w:t>
            </w:r>
          </w:p>
        </w:tc>
        <w:tc>
          <w:tcPr>
            <w:tcW w:w="644"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6.51</w:t>
            </w:r>
          </w:p>
        </w:tc>
        <w:tc>
          <w:tcPr>
            <w:tcW w:w="619" w:type="pct"/>
            <w:tcBorders>
              <w:top w:val="single" w:sz="4" w:space="0" w:color="auto"/>
              <w:left w:val="nil"/>
              <w:bottom w:val="nil"/>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4.31</w:t>
            </w:r>
          </w:p>
        </w:tc>
        <w:tc>
          <w:tcPr>
            <w:tcW w:w="679"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-5.4</w:t>
            </w:r>
          </w:p>
        </w:tc>
        <w:tc>
          <w:tcPr>
            <w:tcW w:w="631"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5.2</w:t>
            </w:r>
          </w:p>
        </w:tc>
        <w:tc>
          <w:tcPr>
            <w:tcW w:w="617"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3.2</w:t>
            </w:r>
          </w:p>
        </w:tc>
      </w:tr>
      <w:tr w:rsidR="00D13B26" w:rsidRPr="00D13B26" w:rsidTr="001B4A1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D13B26" w:rsidRPr="00D13B26" w:rsidRDefault="00D13B26" w:rsidP="001B4A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-0.18</w:t>
            </w:r>
          </w:p>
        </w:tc>
        <w:tc>
          <w:tcPr>
            <w:tcW w:w="644"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0.62</w:t>
            </w:r>
          </w:p>
        </w:tc>
        <w:tc>
          <w:tcPr>
            <w:tcW w:w="619" w:type="pct"/>
            <w:tcBorders>
              <w:top w:val="nil"/>
              <w:left w:val="nil"/>
              <w:bottom w:val="single" w:sz="4" w:space="0" w:color="auto"/>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0.10</w:t>
            </w:r>
          </w:p>
        </w:tc>
        <w:tc>
          <w:tcPr>
            <w:tcW w:w="679"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-0.2</w:t>
            </w:r>
          </w:p>
        </w:tc>
        <w:tc>
          <w:tcPr>
            <w:tcW w:w="631"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0.8</w:t>
            </w:r>
          </w:p>
        </w:tc>
      </w:tr>
      <w:tr w:rsidR="00D13B26" w:rsidRPr="00D13B26" w:rsidTr="001B4A1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lang w:val="zh-TW"/>
              </w:rPr>
              <w:t>韓</w:t>
            </w:r>
            <w:r w:rsidRPr="00D13B26">
              <w:rPr>
                <w:rFonts w:eastAsia="標楷體"/>
                <w:bCs/>
                <w:color w:val="000000" w:themeColor="text1"/>
                <w:sz w:val="28"/>
                <w:szCs w:val="32"/>
              </w:rPr>
              <w:t xml:space="preserve">    </w:t>
            </w:r>
            <w:r w:rsidRPr="00D13B26">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-0.91</w:t>
            </w:r>
          </w:p>
        </w:tc>
        <w:tc>
          <w:tcPr>
            <w:tcW w:w="644"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3.88</w:t>
            </w:r>
          </w:p>
        </w:tc>
        <w:tc>
          <w:tcPr>
            <w:tcW w:w="619" w:type="pct"/>
            <w:tcBorders>
              <w:top w:val="single" w:sz="4" w:space="0" w:color="auto"/>
              <w:left w:val="nil"/>
              <w:bottom w:val="nil"/>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2.94</w:t>
            </w:r>
          </w:p>
        </w:tc>
        <w:tc>
          <w:tcPr>
            <w:tcW w:w="679"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-1.0</w:t>
            </w:r>
          </w:p>
        </w:tc>
        <w:tc>
          <w:tcPr>
            <w:tcW w:w="631"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3.6</w:t>
            </w:r>
          </w:p>
        </w:tc>
        <w:tc>
          <w:tcPr>
            <w:tcW w:w="617"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2.8</w:t>
            </w:r>
          </w:p>
        </w:tc>
      </w:tr>
      <w:tr w:rsidR="00D13B26" w:rsidRPr="00D13B26" w:rsidTr="001B4A1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D13B26" w:rsidRPr="00D13B26" w:rsidRDefault="00D13B26" w:rsidP="001B4A18">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0.54</w:t>
            </w:r>
          </w:p>
        </w:tc>
        <w:tc>
          <w:tcPr>
            <w:tcW w:w="644"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1.11</w:t>
            </w:r>
          </w:p>
        </w:tc>
        <w:tc>
          <w:tcPr>
            <w:tcW w:w="619" w:type="pct"/>
            <w:tcBorders>
              <w:top w:val="nil"/>
              <w:left w:val="nil"/>
              <w:bottom w:val="single" w:sz="4" w:space="0" w:color="auto"/>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0.71</w:t>
            </w:r>
          </w:p>
        </w:tc>
        <w:tc>
          <w:tcPr>
            <w:tcW w:w="679"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0.9</w:t>
            </w:r>
          </w:p>
        </w:tc>
      </w:tr>
      <w:tr w:rsidR="00D13B26" w:rsidRPr="00D13B26" w:rsidTr="001B4A1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lang w:val="zh-TW"/>
              </w:rPr>
              <w:t>香</w:t>
            </w:r>
            <w:r w:rsidRPr="00D13B26">
              <w:rPr>
                <w:rFonts w:eastAsia="標楷體"/>
                <w:bCs/>
                <w:color w:val="000000" w:themeColor="text1"/>
                <w:sz w:val="28"/>
                <w:szCs w:val="32"/>
              </w:rPr>
              <w:t xml:space="preserve">    </w:t>
            </w:r>
            <w:r w:rsidRPr="00D13B26">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-6.23</w:t>
            </w:r>
          </w:p>
        </w:tc>
        <w:tc>
          <w:tcPr>
            <w:tcW w:w="644"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6.84</w:t>
            </w:r>
          </w:p>
        </w:tc>
        <w:tc>
          <w:tcPr>
            <w:tcW w:w="619" w:type="pct"/>
            <w:tcBorders>
              <w:top w:val="single" w:sz="4" w:space="0" w:color="auto"/>
              <w:left w:val="nil"/>
              <w:bottom w:val="nil"/>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3.27</w:t>
            </w:r>
          </w:p>
        </w:tc>
        <w:tc>
          <w:tcPr>
            <w:tcW w:w="679"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-6.1</w:t>
            </w:r>
          </w:p>
        </w:tc>
        <w:tc>
          <w:tcPr>
            <w:tcW w:w="631"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4.3</w:t>
            </w:r>
          </w:p>
        </w:tc>
        <w:tc>
          <w:tcPr>
            <w:tcW w:w="617" w:type="pct"/>
            <w:tcBorders>
              <w:top w:val="single" w:sz="4" w:space="0" w:color="auto"/>
              <w:left w:val="nil"/>
              <w:bottom w:val="nil"/>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3.8</w:t>
            </w:r>
          </w:p>
        </w:tc>
      </w:tr>
      <w:tr w:rsidR="00D13B26" w:rsidRPr="00D13B26" w:rsidTr="001B4A1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D13B26" w:rsidRPr="00D13B26" w:rsidRDefault="00D13B26" w:rsidP="001B4A18">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sz w:val="28"/>
                <w:szCs w:val="32"/>
              </w:rPr>
            </w:pPr>
            <w:r w:rsidRPr="00D13B26">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0.32</w:t>
            </w:r>
          </w:p>
        </w:tc>
        <w:tc>
          <w:tcPr>
            <w:tcW w:w="644" w:type="pct"/>
            <w:tcBorders>
              <w:top w:val="nil"/>
              <w:left w:val="nil"/>
              <w:bottom w:val="single" w:sz="6"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1.73</w:t>
            </w:r>
          </w:p>
        </w:tc>
        <w:tc>
          <w:tcPr>
            <w:tcW w:w="619" w:type="pct"/>
            <w:tcBorders>
              <w:top w:val="nil"/>
              <w:left w:val="nil"/>
              <w:bottom w:val="single" w:sz="6" w:space="0" w:color="auto"/>
              <w:right w:val="single" w:sz="6" w:space="0" w:color="auto"/>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1.93</w:t>
            </w:r>
          </w:p>
        </w:tc>
        <w:tc>
          <w:tcPr>
            <w:tcW w:w="679" w:type="pct"/>
            <w:tcBorders>
              <w:top w:val="nil"/>
              <w:left w:val="nil"/>
              <w:bottom w:val="single" w:sz="6"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0.3</w:t>
            </w:r>
          </w:p>
        </w:tc>
        <w:tc>
          <w:tcPr>
            <w:tcW w:w="631" w:type="pct"/>
            <w:tcBorders>
              <w:top w:val="nil"/>
              <w:left w:val="nil"/>
              <w:bottom w:val="single" w:sz="6"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1.4</w:t>
            </w:r>
          </w:p>
        </w:tc>
        <w:tc>
          <w:tcPr>
            <w:tcW w:w="617" w:type="pct"/>
            <w:tcBorders>
              <w:top w:val="nil"/>
              <w:left w:val="nil"/>
              <w:bottom w:val="single" w:sz="6" w:space="0" w:color="auto"/>
              <w:right w:val="nil"/>
            </w:tcBorders>
            <w:vAlign w:val="center"/>
          </w:tcPr>
          <w:p w:rsidR="00D13B26" w:rsidRPr="00D13B26" w:rsidRDefault="00D13B26" w:rsidP="001B4A18">
            <w:pPr>
              <w:autoSpaceDE w:val="0"/>
              <w:autoSpaceDN w:val="0"/>
              <w:adjustRightInd w:val="0"/>
              <w:snapToGrid w:val="0"/>
              <w:spacing w:before="100" w:line="240" w:lineRule="exact"/>
              <w:jc w:val="center"/>
              <w:rPr>
                <w:rFonts w:eastAsia="標楷體"/>
                <w:bCs/>
                <w:color w:val="000000" w:themeColor="text1"/>
              </w:rPr>
            </w:pPr>
            <w:r w:rsidRPr="00D13B26">
              <w:rPr>
                <w:rFonts w:eastAsia="標楷體" w:hint="eastAsia"/>
                <w:bCs/>
                <w:color w:val="000000" w:themeColor="text1"/>
              </w:rPr>
              <w:t>1.9</w:t>
            </w:r>
          </w:p>
        </w:tc>
      </w:tr>
    </w:tbl>
    <w:p w:rsidR="00D13B26" w:rsidRPr="00D13B26" w:rsidRDefault="00D13B26" w:rsidP="00D13B26">
      <w:pPr>
        <w:autoSpaceDE w:val="0"/>
        <w:autoSpaceDN w:val="0"/>
        <w:adjustRightInd w:val="0"/>
        <w:snapToGrid w:val="0"/>
        <w:spacing w:line="220" w:lineRule="exact"/>
        <w:jc w:val="both"/>
        <w:rPr>
          <w:rFonts w:eastAsia="標楷體"/>
          <w:bCs/>
          <w:color w:val="000000" w:themeColor="text1"/>
          <w:sz w:val="22"/>
        </w:rPr>
      </w:pPr>
      <w:proofErr w:type="gramStart"/>
      <w:r w:rsidRPr="00D13B26">
        <w:rPr>
          <w:rFonts w:eastAsia="標楷體"/>
          <w:bCs/>
          <w:color w:val="000000" w:themeColor="text1"/>
          <w:sz w:val="22"/>
          <w:lang w:val="zh-TW"/>
        </w:rPr>
        <w:t>註</w:t>
      </w:r>
      <w:proofErr w:type="gramEnd"/>
      <w:r w:rsidRPr="00D13B26">
        <w:rPr>
          <w:rFonts w:eastAsia="標楷體"/>
          <w:bCs/>
          <w:color w:val="000000" w:themeColor="text1"/>
          <w:sz w:val="22"/>
        </w:rPr>
        <w:t>：</w:t>
      </w:r>
      <w:r w:rsidRPr="00D13B26">
        <w:rPr>
          <w:rFonts w:eastAsia="標楷體"/>
          <w:bCs/>
          <w:color w:val="000000" w:themeColor="text1"/>
          <w:sz w:val="22"/>
        </w:rPr>
        <w:t>(f)</w:t>
      </w:r>
      <w:r w:rsidRPr="00D13B26">
        <w:rPr>
          <w:rFonts w:eastAsia="標楷體"/>
          <w:bCs/>
          <w:color w:val="000000" w:themeColor="text1"/>
          <w:sz w:val="22"/>
        </w:rPr>
        <w:t>為預測值。</w:t>
      </w:r>
    </w:p>
    <w:p w:rsidR="00D13B26" w:rsidRDefault="00D13B26" w:rsidP="00D13B26">
      <w:pPr>
        <w:autoSpaceDE w:val="0"/>
        <w:autoSpaceDN w:val="0"/>
        <w:adjustRightInd w:val="0"/>
        <w:snapToGrid w:val="0"/>
        <w:spacing w:line="220" w:lineRule="exact"/>
        <w:jc w:val="both"/>
        <w:rPr>
          <w:rFonts w:eastAsia="標楷體"/>
          <w:bCs/>
          <w:color w:val="000000" w:themeColor="text1"/>
          <w:sz w:val="22"/>
        </w:rPr>
      </w:pPr>
      <w:r w:rsidRPr="00D13B26">
        <w:rPr>
          <w:rFonts w:eastAsia="標楷體"/>
          <w:bCs/>
          <w:color w:val="000000" w:themeColor="text1"/>
          <w:sz w:val="22"/>
          <w:lang w:val="zh-TW"/>
        </w:rPr>
        <w:t>資料來源</w:t>
      </w:r>
      <w:r w:rsidRPr="00D13B26">
        <w:rPr>
          <w:rFonts w:eastAsia="標楷體"/>
          <w:bCs/>
          <w:color w:val="000000" w:themeColor="text1"/>
          <w:sz w:val="22"/>
        </w:rPr>
        <w:t>：</w:t>
      </w:r>
      <w:r w:rsidRPr="00D13B26">
        <w:rPr>
          <w:rFonts w:eastAsia="標楷體"/>
          <w:bCs/>
          <w:color w:val="000000" w:themeColor="text1"/>
          <w:sz w:val="22"/>
        </w:rPr>
        <w:t xml:space="preserve">1.IHS Markit, </w:t>
      </w:r>
      <w:r w:rsidRPr="00D13B26">
        <w:rPr>
          <w:rFonts w:eastAsia="標楷體"/>
          <w:bCs/>
          <w:i/>
          <w:iCs/>
          <w:color w:val="000000" w:themeColor="text1"/>
          <w:sz w:val="22"/>
        </w:rPr>
        <w:t>World Overview</w:t>
      </w:r>
      <w:r w:rsidRPr="00D13B26">
        <w:rPr>
          <w:rFonts w:eastAsia="標楷體"/>
          <w:bCs/>
          <w:color w:val="000000" w:themeColor="text1"/>
          <w:sz w:val="22"/>
        </w:rPr>
        <w:t>,</w:t>
      </w:r>
      <w:r w:rsidRPr="00D13B26">
        <w:rPr>
          <w:color w:val="000000" w:themeColor="text1"/>
          <w:sz w:val="22"/>
        </w:rPr>
        <w:t xml:space="preserve"> May 202</w:t>
      </w:r>
      <w:r w:rsidRPr="00D13B26">
        <w:rPr>
          <w:rFonts w:hint="eastAsia"/>
          <w:color w:val="000000" w:themeColor="text1"/>
          <w:sz w:val="22"/>
        </w:rPr>
        <w:t>1</w:t>
      </w:r>
      <w:r w:rsidRPr="00D13B26">
        <w:rPr>
          <w:rFonts w:hint="eastAsia"/>
          <w:bCs/>
          <w:color w:val="000000" w:themeColor="text1"/>
          <w:sz w:val="22"/>
        </w:rPr>
        <w:t>。</w:t>
      </w:r>
    </w:p>
    <w:p w:rsidR="000A5747" w:rsidRPr="00D13B26" w:rsidRDefault="00D13B26" w:rsidP="00D13B26">
      <w:pPr>
        <w:autoSpaceDE w:val="0"/>
        <w:autoSpaceDN w:val="0"/>
        <w:adjustRightInd w:val="0"/>
        <w:snapToGrid w:val="0"/>
        <w:spacing w:line="220" w:lineRule="exact"/>
        <w:ind w:leftChars="478" w:left="1147"/>
        <w:jc w:val="both"/>
        <w:rPr>
          <w:rFonts w:eastAsia="標楷體"/>
          <w:bCs/>
          <w:color w:val="000000" w:themeColor="text1"/>
          <w:sz w:val="22"/>
        </w:rPr>
      </w:pPr>
      <w:r w:rsidRPr="00BB7C86">
        <w:rPr>
          <w:rFonts w:eastAsia="標楷體"/>
          <w:bCs/>
          <w:sz w:val="22"/>
        </w:rPr>
        <w:t xml:space="preserve">2.IMF, </w:t>
      </w:r>
      <w:r w:rsidRPr="00BB7C86">
        <w:rPr>
          <w:rFonts w:eastAsia="標楷體"/>
          <w:bCs/>
          <w:i/>
          <w:iCs/>
          <w:sz w:val="22"/>
        </w:rPr>
        <w:t>World Economic Outlook</w:t>
      </w:r>
      <w:r w:rsidRPr="00BB7C86">
        <w:rPr>
          <w:rFonts w:eastAsia="標楷體" w:hint="eastAsia"/>
          <w:bCs/>
          <w:i/>
          <w:iCs/>
          <w:sz w:val="22"/>
        </w:rPr>
        <w:t xml:space="preserve"> </w:t>
      </w:r>
      <w:r w:rsidRPr="00BB7C86">
        <w:rPr>
          <w:rFonts w:eastAsia="標楷體"/>
          <w:bCs/>
          <w:sz w:val="22"/>
        </w:rPr>
        <w:t>,</w:t>
      </w:r>
      <w:r w:rsidRPr="00BB7C86">
        <w:t xml:space="preserve"> </w:t>
      </w:r>
      <w:r w:rsidRPr="00BB7C86">
        <w:rPr>
          <w:rFonts w:eastAsia="標楷體"/>
          <w:bCs/>
          <w:sz w:val="22"/>
        </w:rPr>
        <w:t>April</w:t>
      </w:r>
      <w:r w:rsidRPr="00BB7C86">
        <w:rPr>
          <w:sz w:val="22"/>
        </w:rPr>
        <w:t xml:space="preserve"> 20</w:t>
      </w:r>
      <w:r w:rsidRPr="00BB7C86">
        <w:rPr>
          <w:rFonts w:hint="eastAsia"/>
          <w:sz w:val="22"/>
        </w:rPr>
        <w:t>21</w:t>
      </w:r>
      <w:r w:rsidRPr="00BB7C86">
        <w:rPr>
          <w:rFonts w:hint="eastAsia"/>
          <w:bCs/>
          <w:sz w:val="22"/>
        </w:rPr>
        <w:t>。</w:t>
      </w:r>
    </w:p>
    <w:p w:rsidR="002803B8" w:rsidRPr="00D13B26" w:rsidRDefault="002803B8" w:rsidP="002803B8">
      <w:pPr>
        <w:snapToGrid w:val="0"/>
        <w:spacing w:line="220" w:lineRule="exact"/>
        <w:rPr>
          <w:bCs/>
          <w:color w:val="000000" w:themeColor="text1"/>
          <w:sz w:val="22"/>
        </w:rPr>
      </w:pPr>
    </w:p>
    <w:p w:rsidR="000B6E27" w:rsidRPr="0017058E" w:rsidRDefault="000B6E27" w:rsidP="000B6E27">
      <w:pPr>
        <w:keepNext/>
        <w:snapToGrid w:val="0"/>
        <w:spacing w:line="200" w:lineRule="atLeast"/>
        <w:jc w:val="center"/>
        <w:outlineLvl w:val="1"/>
        <w:rPr>
          <w:rFonts w:eastAsia="標楷體"/>
          <w:b/>
          <w:color w:val="000000" w:themeColor="text1"/>
          <w:sz w:val="32"/>
          <w:szCs w:val="32"/>
          <w:lang w:val="zh-TW"/>
        </w:rPr>
      </w:pPr>
      <w:bookmarkStart w:id="45" w:name="_Toc70321184"/>
      <w:r w:rsidRPr="0017058E">
        <w:rPr>
          <w:rFonts w:eastAsia="標楷體"/>
          <w:b/>
          <w:color w:val="000000" w:themeColor="text1"/>
          <w:sz w:val="32"/>
          <w:szCs w:val="32"/>
          <w:lang w:val="zh-TW"/>
        </w:rPr>
        <w:t>表</w:t>
      </w:r>
      <w:r w:rsidRPr="0017058E">
        <w:rPr>
          <w:rFonts w:eastAsia="標楷體"/>
          <w:b/>
          <w:color w:val="000000" w:themeColor="text1"/>
          <w:sz w:val="32"/>
          <w:szCs w:val="32"/>
          <w:lang w:val="zh-TW"/>
        </w:rPr>
        <w:t xml:space="preserve">2  </w:t>
      </w:r>
      <w:r w:rsidRPr="0017058E">
        <w:rPr>
          <w:rFonts w:eastAsia="標楷體"/>
          <w:b/>
          <w:color w:val="000000" w:themeColor="text1"/>
          <w:sz w:val="32"/>
          <w:szCs w:val="32"/>
          <w:lang w:val="zh-TW"/>
        </w:rPr>
        <w:t>世界貿易量成長率</w:t>
      </w:r>
      <w:bookmarkEnd w:id="41"/>
      <w:bookmarkEnd w:id="42"/>
      <w:bookmarkEnd w:id="43"/>
      <w:bookmarkEnd w:id="44"/>
      <w:bookmarkEnd w:id="45"/>
      <w:r w:rsidRPr="0017058E">
        <w:rPr>
          <w:rFonts w:eastAsia="標楷體"/>
          <w:b/>
          <w:color w:val="000000" w:themeColor="text1"/>
          <w:sz w:val="32"/>
          <w:szCs w:val="32"/>
          <w:lang w:val="zh-TW"/>
        </w:rPr>
        <w:t xml:space="preserve"> </w:t>
      </w:r>
    </w:p>
    <w:p w:rsidR="00D13B26" w:rsidRPr="00BB7C86" w:rsidRDefault="000B6E27" w:rsidP="00D13B26">
      <w:pPr>
        <w:autoSpaceDE w:val="0"/>
        <w:autoSpaceDN w:val="0"/>
        <w:adjustRightInd w:val="0"/>
        <w:snapToGrid w:val="0"/>
        <w:spacing w:line="240" w:lineRule="exact"/>
        <w:jc w:val="right"/>
        <w:rPr>
          <w:rFonts w:eastAsia="標楷體"/>
          <w:bCs/>
          <w:sz w:val="28"/>
          <w:szCs w:val="32"/>
        </w:rPr>
      </w:pPr>
      <w:r w:rsidRPr="0017058E">
        <w:rPr>
          <w:rFonts w:eastAsia="標楷體"/>
          <w:bCs/>
          <w:color w:val="000000" w:themeColor="text1"/>
          <w:sz w:val="28"/>
          <w:szCs w:val="32"/>
        </w:rPr>
        <w:t xml:space="preserve">              </w:t>
      </w:r>
      <w:r w:rsidR="00D13B26" w:rsidRPr="00BB7C86">
        <w:rPr>
          <w:rFonts w:eastAsia="標楷體"/>
          <w:bCs/>
          <w:szCs w:val="32"/>
          <w:lang w:val="zh-TW"/>
        </w:rPr>
        <w:t>單位</w:t>
      </w:r>
      <w:r w:rsidR="00D13B26" w:rsidRPr="00BB7C86">
        <w:rPr>
          <w:rFonts w:eastAsia="標楷體"/>
          <w:bCs/>
          <w:szCs w:val="32"/>
        </w:rPr>
        <w:t>：</w:t>
      </w:r>
      <w:r w:rsidR="00D13B26" w:rsidRPr="00BB7C86">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D13B26" w:rsidRPr="00BB7C86" w:rsidTr="001B4A18">
        <w:trPr>
          <w:trHeight w:val="301"/>
        </w:trPr>
        <w:tc>
          <w:tcPr>
            <w:tcW w:w="1456" w:type="pct"/>
            <w:tcBorders>
              <w:top w:val="single" w:sz="6" w:space="0" w:color="auto"/>
              <w:left w:val="nil"/>
              <w:bottom w:val="single" w:sz="6" w:space="0" w:color="auto"/>
              <w:right w:val="single" w:sz="4" w:space="0" w:color="auto"/>
            </w:tcBorders>
            <w:vAlign w:val="center"/>
          </w:tcPr>
          <w:p w:rsidR="00D13B26" w:rsidRPr="00BB7C86" w:rsidRDefault="00D13B26" w:rsidP="001B4A18">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D13B26" w:rsidRPr="00BB7C86" w:rsidRDefault="00D13B26" w:rsidP="001B4A18">
            <w:pPr>
              <w:autoSpaceDE w:val="0"/>
              <w:autoSpaceDN w:val="0"/>
              <w:adjustRightInd w:val="0"/>
              <w:snapToGrid w:val="0"/>
              <w:spacing w:line="240" w:lineRule="exact"/>
              <w:jc w:val="center"/>
              <w:rPr>
                <w:bCs/>
              </w:rPr>
            </w:pPr>
            <w:r w:rsidRPr="00BB7C86">
              <w:rPr>
                <w:bCs/>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rsidR="00D13B26" w:rsidRPr="00BB7C86" w:rsidRDefault="00D13B26" w:rsidP="001B4A18">
            <w:pPr>
              <w:autoSpaceDE w:val="0"/>
              <w:autoSpaceDN w:val="0"/>
              <w:adjustRightInd w:val="0"/>
              <w:snapToGrid w:val="0"/>
              <w:spacing w:line="240" w:lineRule="exact"/>
              <w:jc w:val="center"/>
              <w:rPr>
                <w:bCs/>
              </w:rPr>
            </w:pPr>
            <w:r w:rsidRPr="00BB7C86">
              <w:rPr>
                <w:bCs/>
              </w:rPr>
              <w:t>20</w:t>
            </w:r>
            <w:r w:rsidRPr="00BB7C86">
              <w:rPr>
                <w:rFonts w:hint="eastAsia"/>
                <w:bCs/>
              </w:rPr>
              <w:t>21</w:t>
            </w:r>
            <w:r w:rsidRPr="00BB7C86">
              <w:rPr>
                <w:bCs/>
              </w:rPr>
              <w:t>(f)</w:t>
            </w:r>
          </w:p>
        </w:tc>
        <w:tc>
          <w:tcPr>
            <w:tcW w:w="1180" w:type="pct"/>
            <w:tcBorders>
              <w:top w:val="single" w:sz="6" w:space="0" w:color="auto"/>
              <w:left w:val="single" w:sz="4" w:space="0" w:color="auto"/>
              <w:bottom w:val="single" w:sz="6" w:space="0" w:color="auto"/>
              <w:right w:val="nil"/>
            </w:tcBorders>
            <w:vAlign w:val="center"/>
            <w:hideMark/>
          </w:tcPr>
          <w:p w:rsidR="00D13B26" w:rsidRPr="00BB7C86" w:rsidRDefault="00D13B26" w:rsidP="001B4A18">
            <w:pPr>
              <w:autoSpaceDE w:val="0"/>
              <w:autoSpaceDN w:val="0"/>
              <w:adjustRightInd w:val="0"/>
              <w:snapToGrid w:val="0"/>
              <w:spacing w:line="240" w:lineRule="exact"/>
              <w:jc w:val="center"/>
              <w:rPr>
                <w:bCs/>
              </w:rPr>
            </w:pPr>
            <w:r w:rsidRPr="00BB7C86">
              <w:rPr>
                <w:rFonts w:hint="eastAsia"/>
                <w:bCs/>
              </w:rPr>
              <w:t>2022</w:t>
            </w:r>
            <w:r w:rsidRPr="00BB7C86">
              <w:rPr>
                <w:bCs/>
              </w:rPr>
              <w:t>(f)</w:t>
            </w:r>
          </w:p>
        </w:tc>
      </w:tr>
      <w:tr w:rsidR="00D13B26" w:rsidRPr="00D13B26" w:rsidTr="001B4A18">
        <w:trPr>
          <w:trHeight w:val="302"/>
        </w:trPr>
        <w:tc>
          <w:tcPr>
            <w:tcW w:w="1456" w:type="pct"/>
            <w:tcBorders>
              <w:top w:val="nil"/>
              <w:left w:val="nil"/>
              <w:bottom w:val="nil"/>
              <w:right w:val="single" w:sz="4" w:space="0" w:color="auto"/>
            </w:tcBorders>
            <w:vAlign w:val="center"/>
            <w:hideMark/>
          </w:tcPr>
          <w:p w:rsidR="00D13B26" w:rsidRPr="00D13B26" w:rsidRDefault="00D13B26" w:rsidP="001B4A18">
            <w:pPr>
              <w:autoSpaceDE w:val="0"/>
              <w:autoSpaceDN w:val="0"/>
              <w:adjustRightInd w:val="0"/>
              <w:snapToGrid w:val="0"/>
              <w:spacing w:line="240" w:lineRule="exact"/>
              <w:rPr>
                <w:bCs/>
                <w:color w:val="000000" w:themeColor="text1"/>
              </w:rPr>
            </w:pPr>
            <w:r w:rsidRPr="00D13B26">
              <w:rPr>
                <w:bCs/>
                <w:color w:val="000000" w:themeColor="text1"/>
              </w:rPr>
              <w:t>IMF</w:t>
            </w:r>
          </w:p>
        </w:tc>
        <w:tc>
          <w:tcPr>
            <w:tcW w:w="1183" w:type="pct"/>
            <w:tcBorders>
              <w:top w:val="nil"/>
              <w:left w:val="single" w:sz="6" w:space="0" w:color="auto"/>
              <w:bottom w:val="nil"/>
              <w:right w:val="nil"/>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-8.5</w:t>
            </w:r>
          </w:p>
        </w:tc>
        <w:tc>
          <w:tcPr>
            <w:tcW w:w="1181" w:type="pct"/>
            <w:tcBorders>
              <w:top w:val="nil"/>
              <w:left w:val="single" w:sz="6" w:space="0" w:color="auto"/>
              <w:bottom w:val="nil"/>
              <w:right w:val="single" w:sz="4" w:space="0" w:color="auto"/>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8.4</w:t>
            </w:r>
          </w:p>
        </w:tc>
        <w:tc>
          <w:tcPr>
            <w:tcW w:w="1180" w:type="pct"/>
            <w:tcBorders>
              <w:top w:val="nil"/>
              <w:left w:val="single" w:sz="4" w:space="0" w:color="auto"/>
              <w:bottom w:val="nil"/>
              <w:right w:val="nil"/>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6.5</w:t>
            </w:r>
          </w:p>
        </w:tc>
      </w:tr>
      <w:tr w:rsidR="00D13B26" w:rsidRPr="00D13B26" w:rsidTr="001B4A18">
        <w:trPr>
          <w:trHeight w:val="302"/>
        </w:trPr>
        <w:tc>
          <w:tcPr>
            <w:tcW w:w="1456" w:type="pct"/>
            <w:tcBorders>
              <w:top w:val="nil"/>
              <w:left w:val="nil"/>
              <w:bottom w:val="nil"/>
              <w:right w:val="single" w:sz="4" w:space="0" w:color="auto"/>
            </w:tcBorders>
            <w:vAlign w:val="center"/>
            <w:hideMark/>
          </w:tcPr>
          <w:p w:rsidR="00D13B26" w:rsidRPr="00D13B26" w:rsidRDefault="00D13B26" w:rsidP="001B4A18">
            <w:pPr>
              <w:autoSpaceDE w:val="0"/>
              <w:autoSpaceDN w:val="0"/>
              <w:adjustRightInd w:val="0"/>
              <w:snapToGrid w:val="0"/>
              <w:spacing w:line="240" w:lineRule="exact"/>
              <w:rPr>
                <w:bCs/>
                <w:color w:val="000000" w:themeColor="text1"/>
              </w:rPr>
            </w:pPr>
            <w:r w:rsidRPr="00D13B26">
              <w:rPr>
                <w:bCs/>
                <w:color w:val="000000" w:themeColor="text1"/>
              </w:rPr>
              <w:t>UN</w:t>
            </w:r>
          </w:p>
        </w:tc>
        <w:tc>
          <w:tcPr>
            <w:tcW w:w="1183" w:type="pct"/>
            <w:tcBorders>
              <w:top w:val="nil"/>
              <w:left w:val="single" w:sz="4" w:space="0" w:color="auto"/>
              <w:bottom w:val="nil"/>
              <w:right w:val="single" w:sz="4" w:space="0" w:color="auto"/>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-8.1</w:t>
            </w:r>
          </w:p>
        </w:tc>
        <w:tc>
          <w:tcPr>
            <w:tcW w:w="1181" w:type="pct"/>
            <w:tcBorders>
              <w:top w:val="nil"/>
              <w:left w:val="single" w:sz="4" w:space="0" w:color="auto"/>
              <w:bottom w:val="nil"/>
              <w:right w:val="single" w:sz="4" w:space="0" w:color="auto"/>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9.4</w:t>
            </w:r>
          </w:p>
        </w:tc>
        <w:tc>
          <w:tcPr>
            <w:tcW w:w="1180" w:type="pct"/>
            <w:tcBorders>
              <w:top w:val="nil"/>
              <w:left w:val="single" w:sz="4" w:space="0" w:color="auto"/>
              <w:bottom w:val="nil"/>
              <w:right w:val="nil"/>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5.7</w:t>
            </w:r>
          </w:p>
        </w:tc>
      </w:tr>
      <w:tr w:rsidR="00D13B26" w:rsidRPr="00D13B26" w:rsidTr="001B4A18">
        <w:trPr>
          <w:trHeight w:val="302"/>
        </w:trPr>
        <w:tc>
          <w:tcPr>
            <w:tcW w:w="1456" w:type="pct"/>
            <w:tcBorders>
              <w:top w:val="nil"/>
              <w:left w:val="nil"/>
              <w:bottom w:val="nil"/>
              <w:right w:val="single" w:sz="4" w:space="0" w:color="auto"/>
            </w:tcBorders>
            <w:vAlign w:val="center"/>
            <w:hideMark/>
          </w:tcPr>
          <w:p w:rsidR="00D13B26" w:rsidRPr="00D13B26" w:rsidRDefault="00D13B26" w:rsidP="001B4A18">
            <w:pPr>
              <w:autoSpaceDE w:val="0"/>
              <w:autoSpaceDN w:val="0"/>
              <w:adjustRightInd w:val="0"/>
              <w:snapToGrid w:val="0"/>
              <w:spacing w:line="240" w:lineRule="exact"/>
              <w:rPr>
                <w:bCs/>
                <w:color w:val="000000" w:themeColor="text1"/>
              </w:rPr>
            </w:pPr>
            <w:r w:rsidRPr="00D13B26">
              <w:rPr>
                <w:bCs/>
                <w:color w:val="000000" w:themeColor="text1"/>
              </w:rPr>
              <w:t>OECD</w:t>
            </w:r>
          </w:p>
        </w:tc>
        <w:tc>
          <w:tcPr>
            <w:tcW w:w="1183" w:type="pct"/>
            <w:tcBorders>
              <w:top w:val="nil"/>
              <w:left w:val="single" w:sz="4" w:space="0" w:color="auto"/>
              <w:bottom w:val="nil"/>
              <w:right w:val="single" w:sz="4" w:space="0" w:color="auto"/>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-10.3</w:t>
            </w:r>
          </w:p>
        </w:tc>
        <w:tc>
          <w:tcPr>
            <w:tcW w:w="1181" w:type="pct"/>
            <w:tcBorders>
              <w:top w:val="nil"/>
              <w:left w:val="single" w:sz="4" w:space="0" w:color="auto"/>
              <w:bottom w:val="nil"/>
              <w:right w:val="single" w:sz="4" w:space="0" w:color="auto"/>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3.9</w:t>
            </w:r>
          </w:p>
        </w:tc>
        <w:tc>
          <w:tcPr>
            <w:tcW w:w="1180" w:type="pct"/>
            <w:tcBorders>
              <w:top w:val="nil"/>
              <w:left w:val="single" w:sz="4" w:space="0" w:color="auto"/>
              <w:bottom w:val="nil"/>
              <w:right w:val="nil"/>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4.4</w:t>
            </w:r>
          </w:p>
        </w:tc>
      </w:tr>
      <w:tr w:rsidR="00D13B26" w:rsidRPr="00D13B26" w:rsidTr="001B4A18">
        <w:trPr>
          <w:trHeight w:val="302"/>
        </w:trPr>
        <w:tc>
          <w:tcPr>
            <w:tcW w:w="1456" w:type="pct"/>
            <w:tcBorders>
              <w:top w:val="nil"/>
              <w:left w:val="nil"/>
              <w:bottom w:val="nil"/>
              <w:right w:val="single" w:sz="4" w:space="0" w:color="auto"/>
            </w:tcBorders>
            <w:vAlign w:val="center"/>
            <w:hideMark/>
          </w:tcPr>
          <w:p w:rsidR="00D13B26" w:rsidRPr="00D13B26" w:rsidRDefault="00D13B26" w:rsidP="001B4A18">
            <w:pPr>
              <w:autoSpaceDE w:val="0"/>
              <w:autoSpaceDN w:val="0"/>
              <w:adjustRightInd w:val="0"/>
              <w:snapToGrid w:val="0"/>
              <w:spacing w:line="240" w:lineRule="exact"/>
              <w:rPr>
                <w:color w:val="000000" w:themeColor="text1"/>
              </w:rPr>
            </w:pPr>
            <w:r w:rsidRPr="00D13B26">
              <w:rPr>
                <w:color w:val="000000" w:themeColor="text1"/>
              </w:rPr>
              <w:t>World Bank</w:t>
            </w:r>
          </w:p>
        </w:tc>
        <w:tc>
          <w:tcPr>
            <w:tcW w:w="1183" w:type="pct"/>
            <w:tcBorders>
              <w:top w:val="nil"/>
              <w:left w:val="single" w:sz="4" w:space="0" w:color="auto"/>
              <w:bottom w:val="nil"/>
              <w:right w:val="single" w:sz="4" w:space="0" w:color="auto"/>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-9.5</w:t>
            </w:r>
          </w:p>
        </w:tc>
        <w:tc>
          <w:tcPr>
            <w:tcW w:w="1181" w:type="pct"/>
            <w:tcBorders>
              <w:top w:val="nil"/>
              <w:left w:val="single" w:sz="4" w:space="0" w:color="auto"/>
              <w:bottom w:val="nil"/>
              <w:right w:val="single" w:sz="4" w:space="0" w:color="auto"/>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5.0</w:t>
            </w:r>
          </w:p>
        </w:tc>
        <w:tc>
          <w:tcPr>
            <w:tcW w:w="1180" w:type="pct"/>
            <w:tcBorders>
              <w:top w:val="nil"/>
              <w:left w:val="single" w:sz="4" w:space="0" w:color="auto"/>
              <w:bottom w:val="nil"/>
              <w:right w:val="nil"/>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5.1</w:t>
            </w:r>
          </w:p>
        </w:tc>
      </w:tr>
      <w:tr w:rsidR="00D13B26" w:rsidRPr="00D13B26" w:rsidTr="001B4A18">
        <w:trPr>
          <w:trHeight w:val="302"/>
        </w:trPr>
        <w:tc>
          <w:tcPr>
            <w:tcW w:w="1456" w:type="pct"/>
            <w:tcBorders>
              <w:top w:val="nil"/>
              <w:left w:val="nil"/>
              <w:bottom w:val="single" w:sz="4" w:space="0" w:color="auto"/>
              <w:right w:val="single" w:sz="4" w:space="0" w:color="auto"/>
            </w:tcBorders>
            <w:vAlign w:val="center"/>
            <w:hideMark/>
          </w:tcPr>
          <w:p w:rsidR="00D13B26" w:rsidRPr="00D13B26" w:rsidRDefault="00D13B26" w:rsidP="001B4A18">
            <w:pPr>
              <w:autoSpaceDE w:val="0"/>
              <w:autoSpaceDN w:val="0"/>
              <w:adjustRightInd w:val="0"/>
              <w:snapToGrid w:val="0"/>
              <w:spacing w:line="240" w:lineRule="exact"/>
              <w:rPr>
                <w:color w:val="000000" w:themeColor="text1"/>
              </w:rPr>
            </w:pPr>
            <w:r w:rsidRPr="00D13B26">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-5.3</w:t>
            </w:r>
          </w:p>
        </w:tc>
        <w:tc>
          <w:tcPr>
            <w:tcW w:w="1181" w:type="pct"/>
            <w:tcBorders>
              <w:top w:val="nil"/>
              <w:left w:val="single" w:sz="4" w:space="0" w:color="auto"/>
              <w:bottom w:val="single" w:sz="4" w:space="0" w:color="auto"/>
              <w:right w:val="single" w:sz="4" w:space="0" w:color="auto"/>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8.0</w:t>
            </w:r>
          </w:p>
        </w:tc>
        <w:tc>
          <w:tcPr>
            <w:tcW w:w="1180" w:type="pct"/>
            <w:tcBorders>
              <w:top w:val="nil"/>
              <w:left w:val="single" w:sz="4" w:space="0" w:color="auto"/>
              <w:bottom w:val="single" w:sz="4" w:space="0" w:color="auto"/>
              <w:right w:val="nil"/>
            </w:tcBorders>
            <w:vAlign w:val="center"/>
          </w:tcPr>
          <w:p w:rsidR="00D13B26" w:rsidRPr="00D13B26" w:rsidRDefault="00D13B26" w:rsidP="001B4A18">
            <w:pPr>
              <w:autoSpaceDE w:val="0"/>
              <w:autoSpaceDN w:val="0"/>
              <w:adjustRightInd w:val="0"/>
              <w:snapToGrid w:val="0"/>
              <w:spacing w:line="240" w:lineRule="exact"/>
              <w:jc w:val="center"/>
              <w:rPr>
                <w:bCs/>
                <w:color w:val="000000" w:themeColor="text1"/>
              </w:rPr>
            </w:pPr>
            <w:r w:rsidRPr="00D13B26">
              <w:rPr>
                <w:rFonts w:hint="eastAsia"/>
                <w:bCs/>
                <w:color w:val="000000" w:themeColor="text1"/>
              </w:rPr>
              <w:t>4.0</w:t>
            </w:r>
          </w:p>
        </w:tc>
      </w:tr>
    </w:tbl>
    <w:p w:rsidR="00D13B26" w:rsidRPr="00D13B26" w:rsidRDefault="00D13B26" w:rsidP="00D13B26">
      <w:pPr>
        <w:autoSpaceDE w:val="0"/>
        <w:autoSpaceDN w:val="0"/>
        <w:adjustRightInd w:val="0"/>
        <w:snapToGrid w:val="0"/>
        <w:spacing w:line="220" w:lineRule="exact"/>
        <w:jc w:val="both"/>
        <w:rPr>
          <w:rFonts w:eastAsia="標楷體"/>
          <w:bCs/>
          <w:color w:val="000000" w:themeColor="text1"/>
          <w:sz w:val="22"/>
        </w:rPr>
      </w:pPr>
      <w:proofErr w:type="gramStart"/>
      <w:r w:rsidRPr="00D13B26">
        <w:rPr>
          <w:rFonts w:eastAsia="標楷體"/>
          <w:bCs/>
          <w:color w:val="000000" w:themeColor="text1"/>
          <w:sz w:val="22"/>
          <w:lang w:val="zh-TW"/>
        </w:rPr>
        <w:t>註</w:t>
      </w:r>
      <w:proofErr w:type="gramEnd"/>
      <w:r w:rsidRPr="00D13B26">
        <w:rPr>
          <w:rFonts w:eastAsia="標楷體"/>
          <w:bCs/>
          <w:color w:val="000000" w:themeColor="text1"/>
          <w:sz w:val="22"/>
        </w:rPr>
        <w:t>：</w:t>
      </w:r>
      <w:r w:rsidRPr="00D13B26">
        <w:rPr>
          <w:rFonts w:eastAsia="標楷體"/>
          <w:bCs/>
          <w:color w:val="000000" w:themeColor="text1"/>
          <w:sz w:val="22"/>
        </w:rPr>
        <w:t>(f)</w:t>
      </w:r>
      <w:r w:rsidRPr="00D13B26">
        <w:rPr>
          <w:rFonts w:eastAsia="標楷體"/>
          <w:bCs/>
          <w:color w:val="000000" w:themeColor="text1"/>
          <w:sz w:val="22"/>
          <w:lang w:val="zh-TW"/>
        </w:rPr>
        <w:t>為</w:t>
      </w:r>
      <w:r w:rsidRPr="00D13B26">
        <w:rPr>
          <w:rFonts w:eastAsia="標楷體"/>
          <w:bCs/>
          <w:color w:val="000000" w:themeColor="text1"/>
          <w:sz w:val="22"/>
        </w:rPr>
        <w:t>預測</w:t>
      </w:r>
      <w:r w:rsidRPr="00D13B26">
        <w:rPr>
          <w:rFonts w:eastAsia="標楷體"/>
          <w:bCs/>
          <w:color w:val="000000" w:themeColor="text1"/>
          <w:sz w:val="22"/>
          <w:lang w:val="zh-TW"/>
        </w:rPr>
        <w:t>值</w:t>
      </w:r>
    </w:p>
    <w:p w:rsidR="00D13B26" w:rsidRPr="00D13B26" w:rsidRDefault="00D13B26" w:rsidP="00D13B26">
      <w:pPr>
        <w:autoSpaceDE w:val="0"/>
        <w:autoSpaceDN w:val="0"/>
        <w:adjustRightInd w:val="0"/>
        <w:snapToGrid w:val="0"/>
        <w:spacing w:line="220" w:lineRule="exact"/>
        <w:jc w:val="both"/>
        <w:rPr>
          <w:rFonts w:eastAsia="標楷體"/>
          <w:bCs/>
          <w:color w:val="000000" w:themeColor="text1"/>
          <w:sz w:val="22"/>
          <w:szCs w:val="22"/>
        </w:rPr>
      </w:pPr>
      <w:r w:rsidRPr="00D13B26">
        <w:rPr>
          <w:rFonts w:eastAsia="標楷體"/>
          <w:bCs/>
          <w:color w:val="000000" w:themeColor="text1"/>
          <w:sz w:val="22"/>
          <w:lang w:val="zh-TW"/>
        </w:rPr>
        <w:t>資料來源</w:t>
      </w:r>
      <w:r w:rsidRPr="00D13B26">
        <w:rPr>
          <w:rFonts w:eastAsia="標楷體"/>
          <w:bCs/>
          <w:color w:val="000000" w:themeColor="text1"/>
          <w:sz w:val="22"/>
        </w:rPr>
        <w:t>：</w:t>
      </w:r>
      <w:r w:rsidRPr="00D13B26">
        <w:rPr>
          <w:rFonts w:eastAsia="標楷體"/>
          <w:bCs/>
          <w:color w:val="000000" w:themeColor="text1"/>
          <w:sz w:val="22"/>
        </w:rPr>
        <w:t>1.</w:t>
      </w:r>
      <w:r w:rsidRPr="00D13B26">
        <w:rPr>
          <w:rFonts w:eastAsia="標楷體"/>
          <w:bCs/>
          <w:color w:val="000000" w:themeColor="text1"/>
          <w:sz w:val="22"/>
          <w:szCs w:val="22"/>
        </w:rPr>
        <w:t xml:space="preserve">IMF, </w:t>
      </w:r>
      <w:r w:rsidRPr="00D13B26">
        <w:rPr>
          <w:rFonts w:eastAsia="標楷體"/>
          <w:bCs/>
          <w:i/>
          <w:color w:val="000000" w:themeColor="text1"/>
          <w:sz w:val="22"/>
          <w:szCs w:val="22"/>
        </w:rPr>
        <w:t xml:space="preserve">World Economic Outlook, </w:t>
      </w:r>
      <w:r w:rsidRPr="00D13B26">
        <w:rPr>
          <w:rFonts w:eastAsia="標楷體"/>
          <w:bCs/>
          <w:color w:val="000000" w:themeColor="text1"/>
          <w:sz w:val="22"/>
          <w:szCs w:val="22"/>
        </w:rPr>
        <w:t>April 2021</w:t>
      </w:r>
      <w:r w:rsidRPr="00D13B26">
        <w:rPr>
          <w:rFonts w:eastAsia="標楷體" w:hint="eastAsia"/>
          <w:bCs/>
          <w:iCs/>
          <w:color w:val="000000" w:themeColor="text1"/>
          <w:sz w:val="22"/>
          <w:szCs w:val="22"/>
        </w:rPr>
        <w:t>。</w:t>
      </w:r>
    </w:p>
    <w:p w:rsidR="00D13B26" w:rsidRPr="00BB7C86" w:rsidRDefault="00D13B26" w:rsidP="00D13B26">
      <w:pPr>
        <w:autoSpaceDE w:val="0"/>
        <w:autoSpaceDN w:val="0"/>
        <w:adjustRightInd w:val="0"/>
        <w:snapToGrid w:val="0"/>
        <w:spacing w:line="220" w:lineRule="exact"/>
        <w:ind w:firstLineChars="515" w:firstLine="1133"/>
        <w:jc w:val="both"/>
        <w:rPr>
          <w:rFonts w:eastAsia="標楷體"/>
          <w:bCs/>
          <w:sz w:val="22"/>
          <w:szCs w:val="22"/>
        </w:rPr>
      </w:pPr>
      <w:r w:rsidRPr="00D13B26">
        <w:rPr>
          <w:rFonts w:eastAsia="標楷體"/>
          <w:bCs/>
          <w:color w:val="000000" w:themeColor="text1"/>
          <w:sz w:val="22"/>
          <w:szCs w:val="22"/>
        </w:rPr>
        <w:t>2.UN,</w:t>
      </w:r>
      <w:r w:rsidRPr="00D13B26">
        <w:rPr>
          <w:rFonts w:eastAsia="標楷體"/>
          <w:bCs/>
          <w:i/>
          <w:color w:val="000000" w:themeColor="text1"/>
          <w:sz w:val="22"/>
          <w:szCs w:val="22"/>
        </w:rPr>
        <w:t xml:space="preserve"> World</w:t>
      </w:r>
      <w:r w:rsidRPr="00D13B26">
        <w:rPr>
          <w:rFonts w:eastAsia="標楷體"/>
          <w:bCs/>
          <w:color w:val="000000" w:themeColor="text1"/>
          <w:sz w:val="22"/>
          <w:szCs w:val="22"/>
        </w:rPr>
        <w:t xml:space="preserve"> </w:t>
      </w:r>
      <w:r w:rsidRPr="00D13B26">
        <w:rPr>
          <w:rFonts w:eastAsia="標楷體"/>
          <w:bCs/>
          <w:i/>
          <w:iCs/>
          <w:color w:val="000000" w:themeColor="text1"/>
          <w:sz w:val="22"/>
          <w:szCs w:val="22"/>
        </w:rPr>
        <w:t>Economic Situation and Prospects,</w:t>
      </w:r>
      <w:r w:rsidRPr="00D13B26">
        <w:rPr>
          <w:rFonts w:eastAsia="標楷體"/>
          <w:bCs/>
          <w:iCs/>
          <w:color w:val="000000" w:themeColor="text1"/>
          <w:sz w:val="22"/>
          <w:szCs w:val="22"/>
        </w:rPr>
        <w:t xml:space="preserve"> May 2</w:t>
      </w:r>
      <w:r w:rsidRPr="00BB7C86">
        <w:rPr>
          <w:rFonts w:eastAsia="標楷體"/>
          <w:bCs/>
          <w:iCs/>
          <w:sz w:val="22"/>
          <w:szCs w:val="22"/>
        </w:rPr>
        <w:t>021</w:t>
      </w:r>
      <w:r w:rsidRPr="00BB7C86">
        <w:rPr>
          <w:rFonts w:eastAsia="標楷體" w:hint="eastAsia"/>
          <w:bCs/>
          <w:sz w:val="22"/>
          <w:szCs w:val="22"/>
        </w:rPr>
        <w:t>。</w:t>
      </w:r>
    </w:p>
    <w:p w:rsidR="00D13B26" w:rsidRPr="00BB7C86" w:rsidRDefault="00D13B26" w:rsidP="00D13B26">
      <w:pPr>
        <w:autoSpaceDE w:val="0"/>
        <w:autoSpaceDN w:val="0"/>
        <w:adjustRightInd w:val="0"/>
        <w:snapToGrid w:val="0"/>
        <w:spacing w:line="220" w:lineRule="exact"/>
        <w:ind w:firstLineChars="521" w:firstLine="1146"/>
        <w:jc w:val="both"/>
        <w:rPr>
          <w:rFonts w:eastAsia="標楷體"/>
          <w:bCs/>
          <w:sz w:val="22"/>
          <w:szCs w:val="22"/>
        </w:rPr>
      </w:pPr>
      <w:r w:rsidRPr="00BB7C86">
        <w:rPr>
          <w:rFonts w:eastAsia="標楷體"/>
          <w:bCs/>
          <w:sz w:val="22"/>
          <w:szCs w:val="22"/>
        </w:rPr>
        <w:t xml:space="preserve">3.OECD, </w:t>
      </w:r>
      <w:r w:rsidRPr="00BB7C86">
        <w:rPr>
          <w:rFonts w:eastAsia="標楷體"/>
          <w:bCs/>
          <w:i/>
          <w:iCs/>
          <w:sz w:val="22"/>
          <w:szCs w:val="22"/>
        </w:rPr>
        <w:t>Economic Outlook</w:t>
      </w:r>
      <w:r w:rsidRPr="00BB7C86">
        <w:rPr>
          <w:rFonts w:eastAsia="標楷體"/>
          <w:bCs/>
          <w:sz w:val="22"/>
          <w:szCs w:val="22"/>
        </w:rPr>
        <w:t>,</w:t>
      </w:r>
      <w:r w:rsidRPr="00BB7C86">
        <w:rPr>
          <w:sz w:val="22"/>
          <w:szCs w:val="22"/>
        </w:rPr>
        <w:t xml:space="preserve"> December 2020</w:t>
      </w:r>
      <w:r w:rsidRPr="00BB7C86">
        <w:rPr>
          <w:rFonts w:eastAsia="標楷體" w:hint="eastAsia"/>
          <w:bCs/>
          <w:sz w:val="22"/>
          <w:szCs w:val="22"/>
        </w:rPr>
        <w:t>。</w:t>
      </w:r>
    </w:p>
    <w:p w:rsidR="00D13B26" w:rsidRDefault="00D13B26" w:rsidP="00D13B26">
      <w:pPr>
        <w:autoSpaceDE w:val="0"/>
        <w:autoSpaceDN w:val="0"/>
        <w:adjustRightInd w:val="0"/>
        <w:snapToGrid w:val="0"/>
        <w:spacing w:line="240" w:lineRule="exact"/>
        <w:ind w:right="880" w:firstLineChars="515" w:firstLine="1133"/>
        <w:rPr>
          <w:sz w:val="22"/>
          <w:szCs w:val="22"/>
        </w:rPr>
      </w:pPr>
      <w:r w:rsidRPr="00BB7C86">
        <w:rPr>
          <w:sz w:val="22"/>
          <w:szCs w:val="22"/>
        </w:rPr>
        <w:t xml:space="preserve">4.World Bank, </w:t>
      </w:r>
      <w:r w:rsidRPr="00BB7C86">
        <w:rPr>
          <w:i/>
          <w:sz w:val="22"/>
          <w:szCs w:val="22"/>
        </w:rPr>
        <w:t>Global Economic Prospects</w:t>
      </w:r>
      <w:r w:rsidRPr="00BB7C86">
        <w:rPr>
          <w:sz w:val="22"/>
          <w:szCs w:val="22"/>
        </w:rPr>
        <w:t>, J</w:t>
      </w:r>
      <w:r w:rsidRPr="00BB7C86">
        <w:rPr>
          <w:rFonts w:hint="eastAsia"/>
          <w:sz w:val="22"/>
          <w:szCs w:val="22"/>
        </w:rPr>
        <w:t xml:space="preserve">anuary </w:t>
      </w:r>
      <w:r w:rsidRPr="00BB7C86">
        <w:rPr>
          <w:sz w:val="22"/>
          <w:szCs w:val="22"/>
        </w:rPr>
        <w:t>202</w:t>
      </w:r>
      <w:r w:rsidRPr="00BB7C86">
        <w:rPr>
          <w:rFonts w:hint="eastAsia"/>
          <w:sz w:val="22"/>
          <w:szCs w:val="22"/>
        </w:rPr>
        <w:t>1</w:t>
      </w:r>
      <w:r w:rsidRPr="00BB7C86">
        <w:rPr>
          <w:rFonts w:hint="eastAsia"/>
          <w:sz w:val="22"/>
          <w:szCs w:val="22"/>
        </w:rPr>
        <w:t>。</w:t>
      </w:r>
    </w:p>
    <w:p w:rsidR="002D28C5" w:rsidRPr="00D13B26" w:rsidRDefault="00D13B26" w:rsidP="00D13B26">
      <w:pPr>
        <w:autoSpaceDE w:val="0"/>
        <w:autoSpaceDN w:val="0"/>
        <w:adjustRightInd w:val="0"/>
        <w:snapToGrid w:val="0"/>
        <w:spacing w:line="240" w:lineRule="exact"/>
        <w:ind w:right="880" w:firstLineChars="515" w:firstLine="1133"/>
        <w:rPr>
          <w:sz w:val="22"/>
          <w:szCs w:val="22"/>
        </w:rPr>
      </w:pPr>
      <w:r w:rsidRPr="00BB7C86">
        <w:rPr>
          <w:sz w:val="22"/>
          <w:szCs w:val="22"/>
        </w:rPr>
        <w:t xml:space="preserve">5.WTO, </w:t>
      </w:r>
      <w:r w:rsidRPr="00BB7C86">
        <w:rPr>
          <w:i/>
          <w:sz w:val="22"/>
          <w:szCs w:val="22"/>
        </w:rPr>
        <w:t>PRESS RELEASE</w:t>
      </w:r>
      <w:r w:rsidRPr="00BB7C86">
        <w:rPr>
          <w:sz w:val="22"/>
          <w:szCs w:val="22"/>
        </w:rPr>
        <w:t>, March 202</w:t>
      </w:r>
      <w:r w:rsidRPr="00BB7C86">
        <w:rPr>
          <w:rFonts w:hint="eastAsia"/>
          <w:sz w:val="22"/>
          <w:szCs w:val="22"/>
        </w:rPr>
        <w:t>1</w:t>
      </w:r>
      <w:r w:rsidRPr="00BB7C86">
        <w:rPr>
          <w:rFonts w:hint="eastAsia"/>
          <w:sz w:val="22"/>
          <w:szCs w:val="22"/>
        </w:rPr>
        <w:t>。</w:t>
      </w:r>
    </w:p>
    <w:p w:rsidR="002D28C5" w:rsidRPr="0017058E" w:rsidRDefault="002D28C5">
      <w:pPr>
        <w:widowControl/>
        <w:rPr>
          <w:color w:val="000000" w:themeColor="text1"/>
          <w:sz w:val="22"/>
          <w:szCs w:val="22"/>
        </w:rPr>
      </w:pPr>
      <w:r w:rsidRPr="0017058E">
        <w:rPr>
          <w:color w:val="000000" w:themeColor="text1"/>
          <w:sz w:val="22"/>
          <w:szCs w:val="22"/>
        </w:rPr>
        <w:br w:type="page"/>
      </w:r>
    </w:p>
    <w:p w:rsidR="0068533B" w:rsidRPr="0017058E"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6" w:name="_Toc70321185"/>
      <w:r w:rsidRPr="0017058E">
        <w:rPr>
          <w:rFonts w:eastAsia="標楷體"/>
          <w:b/>
          <w:color w:val="000000" w:themeColor="text1"/>
          <w:sz w:val="32"/>
          <w:szCs w:val="32"/>
          <w:lang w:val="zh-TW"/>
        </w:rPr>
        <w:lastRenderedPageBreak/>
        <w:t>表</w:t>
      </w:r>
      <w:r w:rsidRPr="0017058E">
        <w:rPr>
          <w:rFonts w:eastAsia="標楷體"/>
          <w:b/>
          <w:color w:val="000000" w:themeColor="text1"/>
          <w:sz w:val="32"/>
          <w:szCs w:val="32"/>
        </w:rPr>
        <w:t xml:space="preserve">3  </w:t>
      </w:r>
      <w:r w:rsidRPr="0017058E">
        <w:rPr>
          <w:rFonts w:eastAsia="標楷體"/>
          <w:b/>
          <w:color w:val="000000" w:themeColor="text1"/>
          <w:sz w:val="32"/>
          <w:szCs w:val="32"/>
          <w:lang w:val="zh-TW"/>
        </w:rPr>
        <w:t>國內主要經濟指標</w:t>
      </w:r>
      <w:bookmarkEnd w:id="46"/>
    </w:p>
    <w:tbl>
      <w:tblPr>
        <w:tblStyle w:val="affffa"/>
        <w:tblW w:w="11471" w:type="dxa"/>
        <w:jc w:val="center"/>
        <w:tblInd w:w="-82" w:type="dxa"/>
        <w:tblLayout w:type="fixed"/>
        <w:tblLook w:val="04A0" w:firstRow="1" w:lastRow="0" w:firstColumn="1" w:lastColumn="0" w:noHBand="0" w:noVBand="1"/>
      </w:tblPr>
      <w:tblGrid>
        <w:gridCol w:w="411"/>
        <w:gridCol w:w="236"/>
        <w:gridCol w:w="1126"/>
        <w:gridCol w:w="597"/>
        <w:gridCol w:w="644"/>
        <w:gridCol w:w="574"/>
        <w:gridCol w:w="588"/>
        <w:gridCol w:w="616"/>
        <w:gridCol w:w="560"/>
        <w:gridCol w:w="560"/>
        <w:gridCol w:w="615"/>
        <w:gridCol w:w="630"/>
        <w:gridCol w:w="630"/>
        <w:gridCol w:w="626"/>
        <w:gridCol w:w="620"/>
        <w:gridCol w:w="576"/>
        <w:gridCol w:w="604"/>
        <w:gridCol w:w="629"/>
        <w:gridCol w:w="615"/>
        <w:gridCol w:w="14"/>
      </w:tblGrid>
      <w:tr w:rsidR="00D14DEE" w:rsidRPr="0017058E" w:rsidTr="00944C0A">
        <w:trPr>
          <w:trHeight w:val="288"/>
          <w:jc w:val="center"/>
        </w:trPr>
        <w:tc>
          <w:tcPr>
            <w:tcW w:w="411" w:type="dxa"/>
            <w:tcBorders>
              <w:left w:val="nil"/>
              <w:bottom w:val="single" w:sz="4" w:space="0" w:color="FFFFFF" w:themeColor="background1"/>
            </w:tcBorders>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vMerge w:val="restart"/>
            <w:tcBorders>
              <w:bottom w:val="single" w:sz="4" w:space="0" w:color="FFFFFF" w:themeColor="background1"/>
            </w:tcBorders>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97" w:type="dxa"/>
            <w:vMerge w:val="restart"/>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z w:val="22"/>
              </w:rPr>
            </w:pPr>
            <w:r w:rsidRPr="0017058E">
              <w:rPr>
                <w:rFonts w:eastAsia="標楷體"/>
                <w:color w:val="000000" w:themeColor="text1"/>
                <w:sz w:val="22"/>
              </w:rPr>
              <w:t>108</w:t>
            </w:r>
            <w:r w:rsidRPr="0017058E">
              <w:rPr>
                <w:rFonts w:eastAsia="標楷體"/>
                <w:color w:val="000000" w:themeColor="text1"/>
                <w:sz w:val="22"/>
              </w:rPr>
              <w:t>年</w:t>
            </w:r>
          </w:p>
        </w:tc>
        <w:tc>
          <w:tcPr>
            <w:tcW w:w="6043" w:type="dxa"/>
            <w:gridSpan w:val="10"/>
            <w:tcBorders>
              <w:right w:val="nil"/>
            </w:tcBorders>
          </w:tcPr>
          <w:p w:rsidR="00D14DEE" w:rsidRPr="0017058E" w:rsidRDefault="00D14DEE" w:rsidP="003809BC">
            <w:pPr>
              <w:adjustRightInd w:val="0"/>
              <w:snapToGrid w:val="0"/>
              <w:contextualSpacing/>
              <w:jc w:val="center"/>
              <w:textAlignment w:val="center"/>
              <w:rPr>
                <w:rFonts w:eastAsia="標楷體"/>
                <w:color w:val="000000" w:themeColor="text1"/>
                <w:sz w:val="22"/>
              </w:rPr>
            </w:pPr>
            <w:r w:rsidRPr="0017058E">
              <w:rPr>
                <w:rFonts w:eastAsia="標楷體"/>
                <w:color w:val="000000" w:themeColor="text1"/>
                <w:sz w:val="22"/>
              </w:rPr>
              <w:t>109</w:t>
            </w:r>
            <w:r w:rsidRPr="0017058E">
              <w:rPr>
                <w:rFonts w:eastAsia="標楷體"/>
                <w:color w:val="000000" w:themeColor="text1"/>
                <w:sz w:val="22"/>
              </w:rPr>
              <w:t>年</w:t>
            </w:r>
          </w:p>
        </w:tc>
        <w:tc>
          <w:tcPr>
            <w:tcW w:w="2429" w:type="dxa"/>
            <w:gridSpan w:val="4"/>
          </w:tcPr>
          <w:p w:rsidR="00D14DEE" w:rsidRPr="0017058E" w:rsidRDefault="00D14DEE" w:rsidP="003809BC">
            <w:pPr>
              <w:adjustRightInd w:val="0"/>
              <w:snapToGrid w:val="0"/>
              <w:contextualSpacing/>
              <w:jc w:val="center"/>
              <w:textAlignment w:val="center"/>
              <w:rPr>
                <w:rFonts w:eastAsia="標楷體"/>
                <w:color w:val="000000" w:themeColor="text1"/>
                <w:sz w:val="22"/>
              </w:rPr>
            </w:pPr>
            <w:r w:rsidRPr="0017058E">
              <w:rPr>
                <w:rFonts w:eastAsia="標楷體"/>
                <w:color w:val="000000" w:themeColor="text1"/>
                <w:sz w:val="22"/>
              </w:rPr>
              <w:t>110</w:t>
            </w:r>
            <w:r w:rsidRPr="0017058E">
              <w:rPr>
                <w:rFonts w:eastAsia="標楷體"/>
                <w:color w:val="000000" w:themeColor="text1"/>
                <w:sz w:val="22"/>
              </w:rPr>
              <w:t>年</w:t>
            </w:r>
          </w:p>
        </w:tc>
        <w:tc>
          <w:tcPr>
            <w:tcW w:w="629" w:type="dxa"/>
            <w:gridSpan w:val="2"/>
            <w:tcBorders>
              <w:right w:val="nil"/>
            </w:tcBorders>
          </w:tcPr>
          <w:p w:rsidR="00D14DEE" w:rsidRPr="0017058E" w:rsidRDefault="00D14DEE" w:rsidP="003809BC">
            <w:pPr>
              <w:adjustRightInd w:val="0"/>
              <w:snapToGrid w:val="0"/>
              <w:contextualSpacing/>
              <w:jc w:val="center"/>
              <w:textAlignment w:val="center"/>
              <w:rPr>
                <w:rFonts w:eastAsia="標楷體"/>
                <w:color w:val="000000" w:themeColor="text1"/>
                <w:sz w:val="22"/>
              </w:rPr>
            </w:pPr>
          </w:p>
        </w:tc>
      </w:tr>
      <w:tr w:rsidR="007D4005" w:rsidRPr="0017058E" w:rsidTr="00D14DEE">
        <w:trPr>
          <w:gridAfter w:val="1"/>
          <w:wAfter w:w="14" w:type="dxa"/>
          <w:trHeight w:val="576"/>
          <w:jc w:val="center"/>
        </w:trPr>
        <w:tc>
          <w:tcPr>
            <w:tcW w:w="411" w:type="dxa"/>
            <w:tcBorders>
              <w:top w:val="single" w:sz="4" w:space="0" w:color="FFFFFF" w:themeColor="background1"/>
              <w:left w:val="nil"/>
            </w:tcBorders>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vMerge/>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97" w:type="dxa"/>
            <w:vMerge/>
            <w:tcBorders>
              <w:bottom w:val="single" w:sz="4" w:space="0" w:color="auto"/>
            </w:tcBorders>
            <w:vAlign w:val="center"/>
          </w:tcPr>
          <w:p w:rsidR="007D4005" w:rsidRPr="0017058E" w:rsidRDefault="007D4005" w:rsidP="003809BC">
            <w:pPr>
              <w:adjustRightInd w:val="0"/>
              <w:snapToGrid w:val="0"/>
              <w:contextualSpacing/>
              <w:jc w:val="center"/>
              <w:textAlignment w:val="center"/>
              <w:rPr>
                <w:rFonts w:eastAsia="標楷體"/>
                <w:color w:val="000000" w:themeColor="text1"/>
                <w:spacing w:val="-20"/>
                <w:sz w:val="22"/>
              </w:rPr>
            </w:pPr>
          </w:p>
        </w:tc>
        <w:tc>
          <w:tcPr>
            <w:tcW w:w="644" w:type="dxa"/>
            <w:tcBorders>
              <w:top w:val="single" w:sz="4" w:space="0" w:color="auto"/>
              <w:left w:val="single" w:sz="4" w:space="0" w:color="auto"/>
              <w:bottom w:val="single" w:sz="4" w:space="0" w:color="auto"/>
              <w:right w:val="single" w:sz="4" w:space="0" w:color="auto"/>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w:t>
            </w:r>
            <w:r w:rsidRPr="0017058E">
              <w:rPr>
                <w:rFonts w:eastAsia="標楷體"/>
                <w:color w:val="000000" w:themeColor="text1"/>
                <w:spacing w:val="-20"/>
                <w:sz w:val="22"/>
              </w:rPr>
              <w:t>月</w:t>
            </w:r>
          </w:p>
        </w:tc>
        <w:tc>
          <w:tcPr>
            <w:tcW w:w="574" w:type="dxa"/>
            <w:tcBorders>
              <w:top w:val="single" w:sz="4" w:space="0" w:color="auto"/>
              <w:left w:val="single" w:sz="4" w:space="0" w:color="auto"/>
              <w:bottom w:val="single" w:sz="4" w:space="0" w:color="auto"/>
              <w:right w:val="single" w:sz="4" w:space="0" w:color="auto"/>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w:t>
            </w:r>
            <w:r w:rsidRPr="0017058E">
              <w:rPr>
                <w:rFonts w:eastAsia="標楷體"/>
                <w:color w:val="000000" w:themeColor="text1"/>
                <w:spacing w:val="-20"/>
                <w:sz w:val="22"/>
              </w:rPr>
              <w:t>月</w:t>
            </w:r>
          </w:p>
        </w:tc>
        <w:tc>
          <w:tcPr>
            <w:tcW w:w="588" w:type="dxa"/>
            <w:tcBorders>
              <w:top w:val="single" w:sz="4" w:space="0" w:color="auto"/>
              <w:left w:val="single" w:sz="4" w:space="0" w:color="auto"/>
              <w:bottom w:val="single" w:sz="4" w:space="0" w:color="auto"/>
              <w:right w:val="single" w:sz="4" w:space="0" w:color="auto"/>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w:t>
            </w:r>
            <w:r w:rsidRPr="0017058E">
              <w:rPr>
                <w:rFonts w:eastAsia="標楷體"/>
                <w:color w:val="000000" w:themeColor="text1"/>
                <w:spacing w:val="-20"/>
                <w:sz w:val="22"/>
              </w:rPr>
              <w:t>月</w:t>
            </w:r>
          </w:p>
        </w:tc>
        <w:tc>
          <w:tcPr>
            <w:tcW w:w="616" w:type="dxa"/>
            <w:tcBorders>
              <w:top w:val="single" w:sz="4" w:space="0" w:color="auto"/>
              <w:left w:val="single" w:sz="4" w:space="0" w:color="auto"/>
              <w:bottom w:val="single" w:sz="4" w:space="0" w:color="auto"/>
              <w:right w:val="single" w:sz="4" w:space="0" w:color="auto"/>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w:t>
            </w:r>
            <w:r w:rsidRPr="0017058E">
              <w:rPr>
                <w:rFonts w:eastAsia="標楷體"/>
                <w:color w:val="000000" w:themeColor="text1"/>
                <w:spacing w:val="-20"/>
                <w:sz w:val="22"/>
              </w:rPr>
              <w:t>月</w:t>
            </w:r>
          </w:p>
        </w:tc>
        <w:tc>
          <w:tcPr>
            <w:tcW w:w="560" w:type="dxa"/>
            <w:tcBorders>
              <w:top w:val="single" w:sz="4" w:space="0" w:color="auto"/>
              <w:left w:val="single" w:sz="4" w:space="0" w:color="auto"/>
              <w:bottom w:val="single" w:sz="4" w:space="0" w:color="auto"/>
              <w:right w:val="single" w:sz="4" w:space="0" w:color="auto"/>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w:t>
            </w:r>
            <w:r w:rsidRPr="0017058E">
              <w:rPr>
                <w:rFonts w:eastAsia="標楷體"/>
                <w:color w:val="000000" w:themeColor="text1"/>
                <w:spacing w:val="-20"/>
                <w:sz w:val="22"/>
              </w:rPr>
              <w:t>月</w:t>
            </w:r>
          </w:p>
        </w:tc>
        <w:tc>
          <w:tcPr>
            <w:tcW w:w="560" w:type="dxa"/>
            <w:tcBorders>
              <w:top w:val="single" w:sz="4" w:space="0" w:color="auto"/>
              <w:left w:val="single" w:sz="4" w:space="0" w:color="auto"/>
              <w:bottom w:val="single" w:sz="4" w:space="0" w:color="auto"/>
              <w:right w:val="single" w:sz="4" w:space="0" w:color="auto"/>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w:t>
            </w:r>
            <w:r w:rsidRPr="0017058E">
              <w:rPr>
                <w:rFonts w:eastAsia="標楷體"/>
                <w:color w:val="000000" w:themeColor="text1"/>
                <w:spacing w:val="-20"/>
                <w:sz w:val="22"/>
              </w:rPr>
              <w:t>月</w:t>
            </w:r>
          </w:p>
        </w:tc>
        <w:tc>
          <w:tcPr>
            <w:tcW w:w="615" w:type="dxa"/>
            <w:tcBorders>
              <w:top w:val="single" w:sz="4" w:space="0" w:color="auto"/>
              <w:left w:val="single" w:sz="4" w:space="0" w:color="auto"/>
              <w:bottom w:val="single" w:sz="4" w:space="0" w:color="auto"/>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w:t>
            </w:r>
            <w:r w:rsidRPr="0017058E">
              <w:rPr>
                <w:rFonts w:eastAsia="標楷體"/>
                <w:color w:val="000000" w:themeColor="text1"/>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w:t>
            </w:r>
            <w:r w:rsidRPr="0017058E">
              <w:rPr>
                <w:rFonts w:eastAsia="標楷體"/>
                <w:color w:val="000000" w:themeColor="text1"/>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w:t>
            </w:r>
            <w:r w:rsidRPr="0017058E">
              <w:rPr>
                <w:rFonts w:eastAsia="標楷體"/>
                <w:color w:val="000000" w:themeColor="text1"/>
                <w:spacing w:val="-20"/>
                <w:sz w:val="22"/>
              </w:rPr>
              <w:t>月</w:t>
            </w:r>
          </w:p>
        </w:tc>
        <w:tc>
          <w:tcPr>
            <w:tcW w:w="626" w:type="dxa"/>
            <w:tcBorders>
              <w:top w:val="single" w:sz="4" w:space="0" w:color="auto"/>
              <w:left w:val="single" w:sz="4" w:space="0" w:color="auto"/>
              <w:bottom w:val="single" w:sz="4" w:space="0" w:color="auto"/>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全年</w:t>
            </w:r>
          </w:p>
        </w:tc>
        <w:tc>
          <w:tcPr>
            <w:tcW w:w="620" w:type="dxa"/>
            <w:tcBorders>
              <w:top w:val="single" w:sz="4" w:space="0" w:color="auto"/>
              <w:left w:val="single" w:sz="4" w:space="0" w:color="auto"/>
              <w:bottom w:val="single" w:sz="4" w:space="0" w:color="auto"/>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w:t>
            </w:r>
            <w:r w:rsidRPr="0017058E">
              <w:rPr>
                <w:rFonts w:eastAsia="標楷體"/>
                <w:color w:val="000000" w:themeColor="text1"/>
                <w:spacing w:val="-20"/>
                <w:sz w:val="22"/>
              </w:rPr>
              <w:t>月</w:t>
            </w:r>
          </w:p>
        </w:tc>
        <w:tc>
          <w:tcPr>
            <w:tcW w:w="576" w:type="dxa"/>
            <w:tcBorders>
              <w:top w:val="single" w:sz="4" w:space="0" w:color="auto"/>
              <w:left w:val="single" w:sz="4" w:space="0" w:color="auto"/>
              <w:bottom w:val="single" w:sz="4" w:space="0" w:color="auto"/>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w:t>
            </w:r>
            <w:r w:rsidRPr="0017058E">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nil"/>
            </w:tcBorders>
            <w:vAlign w:val="center"/>
          </w:tcPr>
          <w:p w:rsidR="007D4005" w:rsidRPr="00D14DEE" w:rsidRDefault="007D4005" w:rsidP="007D4005">
            <w:pPr>
              <w:adjustRightInd w:val="0"/>
              <w:snapToGrid w:val="0"/>
              <w:contextualSpacing/>
              <w:jc w:val="center"/>
              <w:textAlignment w:val="center"/>
              <w:rPr>
                <w:rFonts w:eastAsia="標楷體"/>
                <w:color w:val="000000" w:themeColor="text1"/>
                <w:spacing w:val="-20"/>
                <w:sz w:val="22"/>
              </w:rPr>
            </w:pPr>
            <w:r w:rsidRPr="00D14DEE">
              <w:rPr>
                <w:rFonts w:eastAsia="標楷體"/>
                <w:color w:val="000000" w:themeColor="text1"/>
                <w:spacing w:val="-20"/>
                <w:sz w:val="22"/>
              </w:rPr>
              <w:t>3</w:t>
            </w:r>
            <w:r w:rsidRPr="00D14DEE">
              <w:rPr>
                <w:rFonts w:eastAsia="標楷體"/>
                <w:color w:val="000000" w:themeColor="text1"/>
                <w:spacing w:val="-20"/>
                <w:sz w:val="22"/>
              </w:rPr>
              <w:t>月</w:t>
            </w:r>
          </w:p>
        </w:tc>
        <w:tc>
          <w:tcPr>
            <w:tcW w:w="629" w:type="dxa"/>
            <w:tcBorders>
              <w:top w:val="single" w:sz="4" w:space="0" w:color="auto"/>
              <w:left w:val="single" w:sz="4" w:space="0" w:color="auto"/>
              <w:bottom w:val="single" w:sz="4" w:space="0" w:color="auto"/>
              <w:right w:val="single" w:sz="4" w:space="0" w:color="auto"/>
            </w:tcBorders>
            <w:vAlign w:val="center"/>
          </w:tcPr>
          <w:p w:rsidR="007D4005" w:rsidRPr="00D13B26" w:rsidRDefault="00D14DEE" w:rsidP="003809BC">
            <w:pPr>
              <w:adjustRightInd w:val="0"/>
              <w:snapToGrid w:val="0"/>
              <w:contextualSpacing/>
              <w:jc w:val="center"/>
              <w:textAlignment w:val="center"/>
              <w:rPr>
                <w:rFonts w:eastAsia="標楷體"/>
                <w:color w:val="FF0000"/>
                <w:spacing w:val="-20"/>
                <w:sz w:val="22"/>
              </w:rPr>
            </w:pPr>
            <w:r w:rsidRPr="0017058E">
              <w:rPr>
                <w:rFonts w:eastAsia="標楷體"/>
                <w:color w:val="000000" w:themeColor="text1"/>
                <w:spacing w:val="-20"/>
                <w:sz w:val="22"/>
              </w:rPr>
              <w:t>4</w:t>
            </w:r>
            <w:r w:rsidRPr="0017058E">
              <w:rPr>
                <w:rFonts w:eastAsia="標楷體"/>
                <w:color w:val="000000" w:themeColor="text1"/>
                <w:spacing w:val="-20"/>
                <w:sz w:val="22"/>
              </w:rPr>
              <w:t>月</w:t>
            </w:r>
          </w:p>
        </w:tc>
        <w:tc>
          <w:tcPr>
            <w:tcW w:w="615" w:type="dxa"/>
            <w:tcBorders>
              <w:top w:val="single" w:sz="4" w:space="0" w:color="auto"/>
              <w:left w:val="single" w:sz="4" w:space="0" w:color="auto"/>
              <w:bottom w:val="single" w:sz="4" w:space="0" w:color="auto"/>
              <w:right w:val="nil"/>
            </w:tcBorders>
            <w:vAlign w:val="center"/>
          </w:tcPr>
          <w:p w:rsidR="007D4005" w:rsidRPr="0017058E" w:rsidRDefault="007D4005" w:rsidP="003809BC">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累計</w:t>
            </w:r>
            <w:r w:rsidRPr="0017058E">
              <w:rPr>
                <w:rFonts w:eastAsia="標楷體"/>
                <w:color w:val="000000" w:themeColor="text1"/>
                <w:spacing w:val="-20"/>
                <w:sz w:val="22"/>
              </w:rPr>
              <w:t>/</w:t>
            </w:r>
          </w:p>
          <w:p w:rsidR="007D4005" w:rsidRPr="0017058E" w:rsidRDefault="007D4005" w:rsidP="003809BC">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預估</w:t>
            </w:r>
          </w:p>
        </w:tc>
      </w:tr>
      <w:tr w:rsidR="007D4005" w:rsidRPr="0017058E" w:rsidTr="00D14DEE">
        <w:trPr>
          <w:gridAfter w:val="1"/>
          <w:wAfter w:w="14" w:type="dxa"/>
          <w:trHeight w:val="639"/>
          <w:jc w:val="center"/>
        </w:trPr>
        <w:tc>
          <w:tcPr>
            <w:tcW w:w="411" w:type="dxa"/>
            <w:vMerge w:val="restart"/>
            <w:tcBorders>
              <w:lef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經</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濟</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成</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長</w:t>
            </w:r>
          </w:p>
        </w:tc>
        <w:tc>
          <w:tcPr>
            <w:tcW w:w="1362" w:type="dxa"/>
            <w:gridSpan w:val="2"/>
            <w:tcBorders>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經濟成長率</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p>
        </w:tc>
        <w:tc>
          <w:tcPr>
            <w:tcW w:w="597" w:type="dxa"/>
            <w:tcBorders>
              <w:top w:val="single" w:sz="4" w:space="0" w:color="auto"/>
              <w:left w:val="nil"/>
              <w:bottom w:val="nil"/>
              <w:righ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2.96</w:t>
            </w:r>
          </w:p>
        </w:tc>
        <w:tc>
          <w:tcPr>
            <w:tcW w:w="644"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single" w:sz="4" w:space="0" w:color="auto"/>
              <w:left w:val="nil"/>
              <w:bottom w:val="nil"/>
              <w:right w:val="nil"/>
            </w:tcBorders>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2</w:t>
            </w:r>
            <w:r w:rsidRPr="0017058E">
              <w:rPr>
                <w:rFonts w:eastAsia="標楷體"/>
                <w:color w:val="000000" w:themeColor="text1"/>
                <w:spacing w:val="-20"/>
                <w:sz w:val="22"/>
              </w:rPr>
              <w:t>季</w:t>
            </w:r>
          </w:p>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0.35</w:t>
            </w:r>
          </w:p>
        </w:tc>
        <w:tc>
          <w:tcPr>
            <w:tcW w:w="616"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single" w:sz="4" w:space="0" w:color="auto"/>
              <w:left w:val="nil"/>
              <w:bottom w:val="nil"/>
              <w:right w:val="nil"/>
            </w:tcBorders>
            <w:vAlign w:val="center"/>
          </w:tcPr>
          <w:p w:rsidR="007D4005" w:rsidRPr="0017058E" w:rsidRDefault="007D4005" w:rsidP="007D400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560"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3</w:t>
            </w:r>
            <w:r w:rsidRPr="0017058E">
              <w:rPr>
                <w:rFonts w:eastAsia="標楷體"/>
                <w:color w:val="000000" w:themeColor="text1"/>
                <w:spacing w:val="-20"/>
                <w:sz w:val="22"/>
              </w:rPr>
              <w:t>季</w:t>
            </w:r>
          </w:p>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4.26</w:t>
            </w:r>
          </w:p>
        </w:tc>
        <w:tc>
          <w:tcPr>
            <w:tcW w:w="615"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4</w:t>
            </w:r>
            <w:r w:rsidRPr="0017058E">
              <w:rPr>
                <w:rFonts w:eastAsia="標楷體"/>
                <w:color w:val="000000" w:themeColor="text1"/>
                <w:spacing w:val="-20"/>
                <w:sz w:val="22"/>
              </w:rPr>
              <w:t>季</w:t>
            </w:r>
          </w:p>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5.09</w:t>
            </w:r>
          </w:p>
        </w:tc>
        <w:tc>
          <w:tcPr>
            <w:tcW w:w="626"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3.11</w:t>
            </w:r>
          </w:p>
        </w:tc>
        <w:tc>
          <w:tcPr>
            <w:tcW w:w="620"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6" w:type="dxa"/>
            <w:tcBorders>
              <w:top w:val="single" w:sz="4" w:space="0" w:color="auto"/>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7D4005" w:rsidRPr="00D14DE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D14DEE">
              <w:rPr>
                <w:rFonts w:eastAsia="標楷體"/>
                <w:color w:val="000000" w:themeColor="text1"/>
                <w:spacing w:val="-20"/>
                <w:sz w:val="22"/>
              </w:rPr>
              <w:t>第</w:t>
            </w:r>
            <w:r w:rsidRPr="00D14DEE">
              <w:rPr>
                <w:rFonts w:eastAsia="標楷體"/>
                <w:color w:val="000000" w:themeColor="text1"/>
                <w:spacing w:val="-20"/>
                <w:sz w:val="22"/>
              </w:rPr>
              <w:t>1</w:t>
            </w:r>
            <w:r w:rsidRPr="00D14DEE">
              <w:rPr>
                <w:rFonts w:eastAsia="標楷體"/>
                <w:color w:val="000000" w:themeColor="text1"/>
                <w:spacing w:val="-20"/>
                <w:sz w:val="22"/>
              </w:rPr>
              <w:t>季</w:t>
            </w:r>
          </w:p>
          <w:p w:rsidR="007D4005" w:rsidRPr="00D14DE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D14DEE">
              <w:rPr>
                <w:rFonts w:eastAsia="標楷體" w:hint="eastAsia"/>
                <w:color w:val="000000" w:themeColor="text1"/>
                <w:spacing w:val="-20"/>
                <w:sz w:val="22"/>
              </w:rPr>
              <w:t>*8</w:t>
            </w:r>
            <w:r w:rsidRPr="00D14DEE">
              <w:rPr>
                <w:rFonts w:eastAsia="標楷體"/>
                <w:color w:val="000000" w:themeColor="text1"/>
                <w:spacing w:val="-20"/>
                <w:sz w:val="22"/>
              </w:rPr>
              <w:t>.</w:t>
            </w:r>
            <w:r w:rsidRPr="00D14DEE">
              <w:rPr>
                <w:rFonts w:eastAsia="標楷體" w:hint="eastAsia"/>
                <w:color w:val="000000" w:themeColor="text1"/>
                <w:spacing w:val="-20"/>
                <w:sz w:val="22"/>
              </w:rPr>
              <w:t>16</w:t>
            </w:r>
          </w:p>
        </w:tc>
        <w:tc>
          <w:tcPr>
            <w:tcW w:w="629" w:type="dxa"/>
            <w:tcBorders>
              <w:top w:val="single" w:sz="4" w:space="0" w:color="auto"/>
              <w:left w:val="nil"/>
              <w:bottom w:val="nil"/>
              <w:right w:val="nil"/>
            </w:tcBorders>
            <w:vAlign w:val="center"/>
          </w:tcPr>
          <w:p w:rsidR="007D4005" w:rsidRPr="00D13B26" w:rsidRDefault="007D4005" w:rsidP="00143ABC">
            <w:pPr>
              <w:adjustRightInd w:val="0"/>
              <w:snapToGrid w:val="0"/>
              <w:ind w:leftChars="-50" w:left="-120" w:rightChars="-50" w:right="-120"/>
              <w:contextualSpacing/>
              <w:jc w:val="center"/>
              <w:textAlignment w:val="center"/>
              <w:rPr>
                <w:rFonts w:eastAsia="標楷體"/>
                <w:color w:val="FF0000"/>
                <w:spacing w:val="-20"/>
                <w:sz w:val="22"/>
              </w:rPr>
            </w:pPr>
          </w:p>
        </w:tc>
        <w:tc>
          <w:tcPr>
            <w:tcW w:w="615" w:type="dxa"/>
            <w:tcBorders>
              <w:top w:val="single" w:sz="4" w:space="0" w:color="auto"/>
              <w:left w:val="nil"/>
              <w:bottom w:val="nil"/>
              <w:righ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4.64</w:t>
            </w:r>
          </w:p>
        </w:tc>
      </w:tr>
      <w:tr w:rsidR="007D4005" w:rsidRPr="0017058E" w:rsidTr="00D14DEE">
        <w:trPr>
          <w:gridAfter w:val="1"/>
          <w:wAfter w:w="14" w:type="dxa"/>
          <w:trHeight w:val="577"/>
          <w:jc w:val="center"/>
        </w:trPr>
        <w:tc>
          <w:tcPr>
            <w:tcW w:w="411" w:type="dxa"/>
            <w:vMerge/>
            <w:tcBorders>
              <w:lef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民間投資成長率</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11.00</w:t>
            </w:r>
          </w:p>
        </w:tc>
        <w:tc>
          <w:tcPr>
            <w:tcW w:w="644"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2</w:t>
            </w:r>
            <w:r w:rsidRPr="0017058E">
              <w:rPr>
                <w:rFonts w:eastAsia="標楷體"/>
                <w:color w:val="000000" w:themeColor="text1"/>
                <w:spacing w:val="-20"/>
                <w:sz w:val="22"/>
              </w:rPr>
              <w:t>季</w:t>
            </w:r>
          </w:p>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1.56</w:t>
            </w:r>
          </w:p>
        </w:tc>
        <w:tc>
          <w:tcPr>
            <w:tcW w:w="616"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7D4005" w:rsidRPr="0017058E" w:rsidRDefault="007D4005" w:rsidP="007D400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560"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3</w:t>
            </w:r>
            <w:r w:rsidRPr="0017058E">
              <w:rPr>
                <w:rFonts w:eastAsia="標楷體"/>
                <w:color w:val="000000" w:themeColor="text1"/>
                <w:spacing w:val="-20"/>
                <w:sz w:val="22"/>
              </w:rPr>
              <w:t>季</w:t>
            </w:r>
          </w:p>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4.63</w:t>
            </w:r>
          </w:p>
        </w:tc>
        <w:tc>
          <w:tcPr>
            <w:tcW w:w="615"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4</w:t>
            </w:r>
            <w:r w:rsidRPr="0017058E">
              <w:rPr>
                <w:rFonts w:eastAsia="標楷體"/>
                <w:color w:val="000000" w:themeColor="text1"/>
                <w:spacing w:val="-20"/>
                <w:sz w:val="22"/>
              </w:rPr>
              <w:t>季</w:t>
            </w:r>
          </w:p>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1.13</w:t>
            </w:r>
          </w:p>
        </w:tc>
        <w:tc>
          <w:tcPr>
            <w:tcW w:w="626"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3.23</w:t>
            </w:r>
          </w:p>
        </w:tc>
        <w:tc>
          <w:tcPr>
            <w:tcW w:w="620"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6"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7D4005" w:rsidRPr="00D14DE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D14DEE">
              <w:rPr>
                <w:rFonts w:eastAsia="標楷體"/>
                <w:color w:val="000000" w:themeColor="text1"/>
                <w:spacing w:val="-20"/>
                <w:sz w:val="22"/>
              </w:rPr>
              <w:t>第</w:t>
            </w:r>
            <w:r w:rsidRPr="00D14DEE">
              <w:rPr>
                <w:rFonts w:eastAsia="標楷體"/>
                <w:color w:val="000000" w:themeColor="text1"/>
                <w:spacing w:val="-20"/>
                <w:sz w:val="22"/>
              </w:rPr>
              <w:t>1</w:t>
            </w:r>
            <w:r w:rsidRPr="00D14DEE">
              <w:rPr>
                <w:rFonts w:eastAsia="標楷體"/>
                <w:color w:val="000000" w:themeColor="text1"/>
                <w:spacing w:val="-20"/>
                <w:sz w:val="22"/>
              </w:rPr>
              <w:t>季</w:t>
            </w:r>
          </w:p>
          <w:p w:rsidR="007D4005" w:rsidRPr="00D14DE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D14DEE">
              <w:rPr>
                <w:rFonts w:eastAsia="標楷體" w:hint="eastAsia"/>
                <w:color w:val="000000" w:themeColor="text1"/>
                <w:spacing w:val="-20"/>
                <w:sz w:val="22"/>
              </w:rPr>
              <w:t>2</w:t>
            </w:r>
            <w:r w:rsidRPr="00D14DEE">
              <w:rPr>
                <w:rFonts w:eastAsia="標楷體"/>
                <w:color w:val="000000" w:themeColor="text1"/>
                <w:spacing w:val="-20"/>
                <w:sz w:val="22"/>
              </w:rPr>
              <w:t>.</w:t>
            </w:r>
            <w:r w:rsidRPr="00D14DEE">
              <w:rPr>
                <w:rFonts w:eastAsia="標楷體" w:hint="eastAsia"/>
                <w:color w:val="000000" w:themeColor="text1"/>
                <w:spacing w:val="-20"/>
                <w:sz w:val="22"/>
              </w:rPr>
              <w:t>27</w:t>
            </w:r>
          </w:p>
        </w:tc>
        <w:tc>
          <w:tcPr>
            <w:tcW w:w="629" w:type="dxa"/>
            <w:tcBorders>
              <w:top w:val="nil"/>
              <w:left w:val="nil"/>
              <w:bottom w:val="nil"/>
              <w:right w:val="nil"/>
            </w:tcBorders>
            <w:vAlign w:val="center"/>
          </w:tcPr>
          <w:p w:rsidR="007D4005" w:rsidRPr="00D13B26" w:rsidRDefault="007D4005" w:rsidP="00143ABC">
            <w:pPr>
              <w:adjustRightInd w:val="0"/>
              <w:snapToGrid w:val="0"/>
              <w:ind w:leftChars="-50" w:left="-120" w:rightChars="-50" w:right="-120"/>
              <w:contextualSpacing/>
              <w:jc w:val="center"/>
              <w:textAlignment w:val="center"/>
              <w:rPr>
                <w:rFonts w:eastAsia="標楷體"/>
                <w:color w:val="FF0000"/>
                <w:spacing w:val="-20"/>
                <w:sz w:val="22"/>
              </w:rPr>
            </w:pPr>
          </w:p>
        </w:tc>
        <w:tc>
          <w:tcPr>
            <w:tcW w:w="615" w:type="dxa"/>
            <w:tcBorders>
              <w:top w:val="nil"/>
              <w:left w:val="nil"/>
              <w:bottom w:val="nil"/>
              <w:righ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3.91</w:t>
            </w:r>
          </w:p>
        </w:tc>
      </w:tr>
      <w:tr w:rsidR="007D4005" w:rsidRPr="0017058E" w:rsidTr="00D14DEE">
        <w:trPr>
          <w:gridAfter w:val="1"/>
          <w:wAfter w:w="14" w:type="dxa"/>
          <w:trHeight w:val="556"/>
          <w:jc w:val="center"/>
        </w:trPr>
        <w:tc>
          <w:tcPr>
            <w:tcW w:w="411" w:type="dxa"/>
            <w:vMerge/>
            <w:tcBorders>
              <w:lef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民間消費成長率</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2.26</w:t>
            </w:r>
          </w:p>
        </w:tc>
        <w:tc>
          <w:tcPr>
            <w:tcW w:w="644"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2</w:t>
            </w:r>
            <w:r w:rsidRPr="0017058E">
              <w:rPr>
                <w:rFonts w:eastAsia="標楷體"/>
                <w:color w:val="000000" w:themeColor="text1"/>
                <w:spacing w:val="-20"/>
                <w:sz w:val="22"/>
              </w:rPr>
              <w:t>季</w:t>
            </w:r>
          </w:p>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-5.21</w:t>
            </w:r>
          </w:p>
        </w:tc>
        <w:tc>
          <w:tcPr>
            <w:tcW w:w="616"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7D4005" w:rsidRPr="0017058E" w:rsidRDefault="007D4005" w:rsidP="007D400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560"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3</w:t>
            </w:r>
            <w:r w:rsidRPr="0017058E">
              <w:rPr>
                <w:rFonts w:eastAsia="標楷體"/>
                <w:color w:val="000000" w:themeColor="text1"/>
                <w:spacing w:val="-20"/>
                <w:sz w:val="22"/>
              </w:rPr>
              <w:t>季</w:t>
            </w:r>
          </w:p>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-1.55</w:t>
            </w:r>
          </w:p>
        </w:tc>
        <w:tc>
          <w:tcPr>
            <w:tcW w:w="615"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第</w:t>
            </w:r>
            <w:r w:rsidRPr="0017058E">
              <w:rPr>
                <w:rFonts w:eastAsia="標楷體"/>
                <w:color w:val="000000" w:themeColor="text1"/>
                <w:spacing w:val="-20"/>
                <w:sz w:val="22"/>
              </w:rPr>
              <w:t>4</w:t>
            </w:r>
            <w:r w:rsidRPr="0017058E">
              <w:rPr>
                <w:rFonts w:eastAsia="標楷體"/>
                <w:color w:val="000000" w:themeColor="text1"/>
                <w:spacing w:val="-20"/>
                <w:sz w:val="22"/>
              </w:rPr>
              <w:t>季</w:t>
            </w:r>
          </w:p>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-1..07</w:t>
            </w:r>
          </w:p>
        </w:tc>
        <w:tc>
          <w:tcPr>
            <w:tcW w:w="626"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17058E">
              <w:rPr>
                <w:rFonts w:eastAsia="標楷體"/>
                <w:color w:val="000000" w:themeColor="text1"/>
                <w:spacing w:val="-20"/>
                <w:sz w:val="22"/>
              </w:rPr>
              <w:t>-2.37</w:t>
            </w:r>
          </w:p>
        </w:tc>
        <w:tc>
          <w:tcPr>
            <w:tcW w:w="620"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6" w:type="dxa"/>
            <w:tcBorders>
              <w:top w:val="nil"/>
              <w:left w:val="nil"/>
              <w:bottom w:val="nil"/>
              <w:right w:val="nil"/>
            </w:tcBorders>
            <w:vAlign w:val="center"/>
          </w:tcPr>
          <w:p w:rsidR="007D4005" w:rsidRPr="0017058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7D4005" w:rsidRPr="00D14DE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D14DEE">
              <w:rPr>
                <w:rFonts w:eastAsia="標楷體"/>
                <w:color w:val="000000" w:themeColor="text1"/>
                <w:spacing w:val="-20"/>
                <w:sz w:val="22"/>
              </w:rPr>
              <w:t>第</w:t>
            </w:r>
            <w:r w:rsidRPr="00D14DEE">
              <w:rPr>
                <w:rFonts w:eastAsia="標楷體"/>
                <w:color w:val="000000" w:themeColor="text1"/>
                <w:spacing w:val="-20"/>
                <w:sz w:val="22"/>
              </w:rPr>
              <w:t>1</w:t>
            </w:r>
            <w:r w:rsidRPr="00D14DEE">
              <w:rPr>
                <w:rFonts w:eastAsia="標楷體"/>
                <w:color w:val="000000" w:themeColor="text1"/>
                <w:spacing w:val="-20"/>
                <w:sz w:val="22"/>
              </w:rPr>
              <w:t>季</w:t>
            </w:r>
          </w:p>
          <w:p w:rsidR="007D4005" w:rsidRPr="00D14DEE" w:rsidRDefault="007D4005" w:rsidP="007D4005">
            <w:pPr>
              <w:adjustRightInd w:val="0"/>
              <w:snapToGrid w:val="0"/>
              <w:ind w:leftChars="-50" w:left="-120" w:rightChars="-50" w:right="-120"/>
              <w:contextualSpacing/>
              <w:jc w:val="center"/>
              <w:textAlignment w:val="center"/>
              <w:rPr>
                <w:rFonts w:eastAsia="標楷體"/>
                <w:color w:val="000000" w:themeColor="text1"/>
                <w:spacing w:val="-20"/>
                <w:sz w:val="22"/>
              </w:rPr>
            </w:pPr>
            <w:r w:rsidRPr="00D14DEE">
              <w:rPr>
                <w:rFonts w:eastAsia="標楷體" w:hint="eastAsia"/>
                <w:color w:val="000000" w:themeColor="text1"/>
                <w:spacing w:val="-20"/>
                <w:sz w:val="22"/>
              </w:rPr>
              <w:t>*2.08</w:t>
            </w:r>
          </w:p>
        </w:tc>
        <w:tc>
          <w:tcPr>
            <w:tcW w:w="629" w:type="dxa"/>
            <w:tcBorders>
              <w:top w:val="nil"/>
              <w:left w:val="nil"/>
              <w:bottom w:val="nil"/>
              <w:right w:val="nil"/>
            </w:tcBorders>
            <w:vAlign w:val="center"/>
          </w:tcPr>
          <w:p w:rsidR="007D4005" w:rsidRPr="00D13B26" w:rsidRDefault="007D4005" w:rsidP="00143ABC">
            <w:pPr>
              <w:adjustRightInd w:val="0"/>
              <w:snapToGrid w:val="0"/>
              <w:ind w:leftChars="-50" w:left="-120" w:rightChars="-50" w:right="-120"/>
              <w:contextualSpacing/>
              <w:jc w:val="center"/>
              <w:textAlignment w:val="center"/>
              <w:rPr>
                <w:rFonts w:eastAsia="標楷體"/>
                <w:color w:val="FF0000"/>
                <w:spacing w:val="-20"/>
                <w:sz w:val="22"/>
              </w:rPr>
            </w:pPr>
          </w:p>
        </w:tc>
        <w:tc>
          <w:tcPr>
            <w:tcW w:w="615" w:type="dxa"/>
            <w:tcBorders>
              <w:top w:val="nil"/>
              <w:left w:val="nil"/>
              <w:bottom w:val="nil"/>
              <w:righ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3.74</w:t>
            </w:r>
          </w:p>
        </w:tc>
      </w:tr>
      <w:tr w:rsidR="007D4005" w:rsidRPr="0017058E" w:rsidTr="00D14DEE">
        <w:trPr>
          <w:gridAfter w:val="1"/>
          <w:wAfter w:w="14" w:type="dxa"/>
          <w:trHeight w:val="536"/>
          <w:jc w:val="center"/>
        </w:trPr>
        <w:tc>
          <w:tcPr>
            <w:tcW w:w="411" w:type="dxa"/>
            <w:vMerge w:val="restart"/>
            <w:tcBorders>
              <w:lef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產</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業</w:t>
            </w:r>
          </w:p>
        </w:tc>
        <w:tc>
          <w:tcPr>
            <w:tcW w:w="1362" w:type="dxa"/>
            <w:gridSpan w:val="2"/>
            <w:tcBorders>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工業生產指數</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D4005" w:rsidRPr="0017058E" w:rsidRDefault="007D4005"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-0.35</w:t>
            </w:r>
          </w:p>
        </w:tc>
        <w:tc>
          <w:tcPr>
            <w:tcW w:w="64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4.26</w:t>
            </w:r>
          </w:p>
        </w:tc>
        <w:tc>
          <w:tcPr>
            <w:tcW w:w="57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1.71</w:t>
            </w:r>
          </w:p>
        </w:tc>
        <w:tc>
          <w:tcPr>
            <w:tcW w:w="588"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7.20</w:t>
            </w:r>
          </w:p>
        </w:tc>
        <w:tc>
          <w:tcPr>
            <w:tcW w:w="61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2.98</w:t>
            </w:r>
          </w:p>
        </w:tc>
        <w:tc>
          <w:tcPr>
            <w:tcW w:w="56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4.08</w:t>
            </w:r>
          </w:p>
        </w:tc>
        <w:tc>
          <w:tcPr>
            <w:tcW w:w="56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11.69</w:t>
            </w:r>
          </w:p>
        </w:tc>
        <w:tc>
          <w:tcPr>
            <w:tcW w:w="615"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6.44</w:t>
            </w: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7.74</w:t>
            </w: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10.29</w:t>
            </w:r>
          </w:p>
        </w:tc>
        <w:tc>
          <w:tcPr>
            <w:tcW w:w="62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7.08</w:t>
            </w:r>
          </w:p>
        </w:tc>
        <w:tc>
          <w:tcPr>
            <w:tcW w:w="62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19.04</w:t>
            </w:r>
          </w:p>
        </w:tc>
        <w:tc>
          <w:tcPr>
            <w:tcW w:w="57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w:t>
            </w:r>
            <w:r>
              <w:rPr>
                <w:rFonts w:eastAsia="標楷體" w:hint="eastAsia"/>
                <w:color w:val="000000" w:themeColor="text1"/>
                <w:spacing w:val="-20"/>
                <w:sz w:val="22"/>
              </w:rPr>
              <w:t>52</w:t>
            </w:r>
          </w:p>
        </w:tc>
        <w:tc>
          <w:tcPr>
            <w:tcW w:w="604" w:type="dxa"/>
            <w:tcBorders>
              <w:top w:val="nil"/>
              <w:left w:val="nil"/>
              <w:bottom w:val="nil"/>
              <w:right w:val="nil"/>
            </w:tcBorders>
            <w:vAlign w:val="center"/>
          </w:tcPr>
          <w:p w:rsidR="007D4005" w:rsidRPr="00D14DEE" w:rsidRDefault="007D4005" w:rsidP="00D14DEE">
            <w:pPr>
              <w:adjustRightInd w:val="0"/>
              <w:snapToGrid w:val="0"/>
              <w:ind w:leftChars="-50" w:left="-120"/>
              <w:contextualSpacing/>
              <w:jc w:val="center"/>
              <w:textAlignment w:val="center"/>
              <w:rPr>
                <w:rFonts w:eastAsia="標楷體"/>
                <w:color w:val="000000" w:themeColor="text1"/>
                <w:spacing w:val="-20"/>
                <w:sz w:val="22"/>
              </w:rPr>
            </w:pPr>
            <w:r w:rsidRPr="00D14DEE">
              <w:rPr>
                <w:rFonts w:eastAsia="標楷體"/>
                <w:color w:val="000000" w:themeColor="text1"/>
                <w:spacing w:val="-20"/>
                <w:sz w:val="22"/>
              </w:rPr>
              <w:t>16.</w:t>
            </w:r>
            <w:r w:rsidR="00D14DEE" w:rsidRPr="00D14DEE">
              <w:rPr>
                <w:rFonts w:eastAsia="標楷體" w:hint="eastAsia"/>
                <w:color w:val="000000" w:themeColor="text1"/>
                <w:spacing w:val="-20"/>
                <w:sz w:val="22"/>
              </w:rPr>
              <w:t>06</w:t>
            </w:r>
          </w:p>
        </w:tc>
        <w:tc>
          <w:tcPr>
            <w:tcW w:w="629" w:type="dxa"/>
            <w:tcBorders>
              <w:top w:val="nil"/>
              <w:left w:val="nil"/>
              <w:bottom w:val="nil"/>
              <w:right w:val="nil"/>
            </w:tcBorders>
            <w:vAlign w:val="center"/>
          </w:tcPr>
          <w:p w:rsidR="007D4005" w:rsidRPr="00D14DEE" w:rsidRDefault="00D14DEE" w:rsidP="003809BC">
            <w:pPr>
              <w:adjustRightInd w:val="0"/>
              <w:snapToGrid w:val="0"/>
              <w:ind w:leftChars="-50" w:left="-120"/>
              <w:contextualSpacing/>
              <w:jc w:val="center"/>
              <w:textAlignment w:val="center"/>
              <w:rPr>
                <w:rFonts w:eastAsia="標楷體"/>
                <w:color w:val="000000" w:themeColor="text1"/>
                <w:spacing w:val="-20"/>
                <w:sz w:val="22"/>
              </w:rPr>
            </w:pPr>
            <w:r w:rsidRPr="00D14DEE">
              <w:rPr>
                <w:rFonts w:eastAsia="標楷體" w:hint="eastAsia"/>
                <w:color w:val="000000" w:themeColor="text1"/>
                <w:spacing w:val="-20"/>
                <w:sz w:val="22"/>
              </w:rPr>
              <w:t>13.62</w:t>
            </w:r>
          </w:p>
        </w:tc>
        <w:tc>
          <w:tcPr>
            <w:tcW w:w="615" w:type="dxa"/>
            <w:tcBorders>
              <w:top w:val="nil"/>
              <w:left w:val="nil"/>
              <w:bottom w:val="nil"/>
              <w:right w:val="nil"/>
            </w:tcBorders>
            <w:vAlign w:val="center"/>
          </w:tcPr>
          <w:p w:rsidR="007D4005" w:rsidRPr="0017058E" w:rsidRDefault="00D14DEE" w:rsidP="003809BC">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12.9</w:t>
            </w:r>
            <w:r>
              <w:rPr>
                <w:rFonts w:eastAsia="標楷體" w:hint="eastAsia"/>
                <w:color w:val="000000" w:themeColor="text1"/>
                <w:spacing w:val="-20"/>
                <w:sz w:val="22"/>
              </w:rPr>
              <w:t>4</w:t>
            </w:r>
          </w:p>
        </w:tc>
      </w:tr>
      <w:tr w:rsidR="007D4005" w:rsidRPr="0017058E" w:rsidTr="00D14DEE">
        <w:trPr>
          <w:gridAfter w:val="1"/>
          <w:wAfter w:w="14" w:type="dxa"/>
          <w:trHeight w:val="562"/>
          <w:jc w:val="center"/>
        </w:trPr>
        <w:tc>
          <w:tcPr>
            <w:tcW w:w="411" w:type="dxa"/>
            <w:vMerge/>
            <w:tcBorders>
              <w:lef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single" w:sz="4" w:space="0" w:color="auto"/>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製造業生產指數</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D4005" w:rsidRPr="0017058E" w:rsidRDefault="007D4005"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-0.45</w:t>
            </w:r>
          </w:p>
        </w:tc>
        <w:tc>
          <w:tcPr>
            <w:tcW w:w="64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4.98</w:t>
            </w:r>
          </w:p>
        </w:tc>
        <w:tc>
          <w:tcPr>
            <w:tcW w:w="57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1.90</w:t>
            </w:r>
          </w:p>
        </w:tc>
        <w:tc>
          <w:tcPr>
            <w:tcW w:w="588"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7.65</w:t>
            </w:r>
          </w:p>
        </w:tc>
        <w:tc>
          <w:tcPr>
            <w:tcW w:w="61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3.03</w:t>
            </w:r>
          </w:p>
        </w:tc>
        <w:tc>
          <w:tcPr>
            <w:tcW w:w="56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4.59</w:t>
            </w:r>
          </w:p>
        </w:tc>
        <w:tc>
          <w:tcPr>
            <w:tcW w:w="56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12.33</w:t>
            </w:r>
          </w:p>
        </w:tc>
        <w:tc>
          <w:tcPr>
            <w:tcW w:w="615"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6.89</w:t>
            </w: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8.03</w:t>
            </w: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10.80</w:t>
            </w:r>
          </w:p>
        </w:tc>
        <w:tc>
          <w:tcPr>
            <w:tcW w:w="62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7.56</w:t>
            </w:r>
          </w:p>
        </w:tc>
        <w:tc>
          <w:tcPr>
            <w:tcW w:w="62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19.97</w:t>
            </w:r>
          </w:p>
        </w:tc>
        <w:tc>
          <w:tcPr>
            <w:tcW w:w="57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w:t>
            </w:r>
            <w:r>
              <w:rPr>
                <w:rFonts w:eastAsia="標楷體" w:hint="eastAsia"/>
                <w:color w:val="000000" w:themeColor="text1"/>
                <w:spacing w:val="-20"/>
                <w:sz w:val="22"/>
              </w:rPr>
              <w:t>29</w:t>
            </w:r>
          </w:p>
        </w:tc>
        <w:tc>
          <w:tcPr>
            <w:tcW w:w="604" w:type="dxa"/>
            <w:tcBorders>
              <w:top w:val="nil"/>
              <w:left w:val="nil"/>
              <w:bottom w:val="nil"/>
              <w:right w:val="nil"/>
            </w:tcBorders>
            <w:vAlign w:val="center"/>
          </w:tcPr>
          <w:p w:rsidR="007D4005" w:rsidRPr="00D14DEE" w:rsidRDefault="00D14DEE" w:rsidP="00D14DEE">
            <w:pPr>
              <w:adjustRightInd w:val="0"/>
              <w:snapToGrid w:val="0"/>
              <w:ind w:leftChars="-50" w:left="-120"/>
              <w:contextualSpacing/>
              <w:jc w:val="center"/>
              <w:textAlignment w:val="center"/>
              <w:rPr>
                <w:rFonts w:eastAsia="標楷體"/>
                <w:color w:val="000000" w:themeColor="text1"/>
                <w:spacing w:val="-20"/>
                <w:sz w:val="22"/>
              </w:rPr>
            </w:pPr>
            <w:r w:rsidRPr="00D14DEE">
              <w:rPr>
                <w:rFonts w:eastAsia="標楷體"/>
                <w:color w:val="000000" w:themeColor="text1"/>
                <w:spacing w:val="-20"/>
                <w:sz w:val="22"/>
              </w:rPr>
              <w:t>1</w:t>
            </w:r>
            <w:r w:rsidRPr="00D14DEE">
              <w:rPr>
                <w:rFonts w:eastAsia="標楷體" w:hint="eastAsia"/>
                <w:color w:val="000000" w:themeColor="text1"/>
                <w:spacing w:val="-20"/>
                <w:sz w:val="22"/>
              </w:rPr>
              <w:t>7</w:t>
            </w:r>
            <w:r w:rsidR="007D4005" w:rsidRPr="00D14DEE">
              <w:rPr>
                <w:rFonts w:eastAsia="標楷體"/>
                <w:color w:val="000000" w:themeColor="text1"/>
                <w:spacing w:val="-20"/>
                <w:sz w:val="22"/>
              </w:rPr>
              <w:t>.</w:t>
            </w:r>
            <w:r w:rsidRPr="00D14DEE">
              <w:rPr>
                <w:rFonts w:eastAsia="標楷體" w:hint="eastAsia"/>
                <w:color w:val="000000" w:themeColor="text1"/>
                <w:spacing w:val="-20"/>
                <w:sz w:val="22"/>
              </w:rPr>
              <w:t>24</w:t>
            </w:r>
          </w:p>
        </w:tc>
        <w:tc>
          <w:tcPr>
            <w:tcW w:w="629" w:type="dxa"/>
            <w:tcBorders>
              <w:top w:val="nil"/>
              <w:left w:val="nil"/>
              <w:bottom w:val="nil"/>
              <w:right w:val="nil"/>
            </w:tcBorders>
            <w:vAlign w:val="center"/>
          </w:tcPr>
          <w:p w:rsidR="007D4005" w:rsidRPr="00D14DEE" w:rsidRDefault="00D14DEE" w:rsidP="003809BC">
            <w:pPr>
              <w:adjustRightInd w:val="0"/>
              <w:snapToGrid w:val="0"/>
              <w:ind w:leftChars="-50" w:left="-120"/>
              <w:contextualSpacing/>
              <w:jc w:val="center"/>
              <w:textAlignment w:val="center"/>
              <w:rPr>
                <w:rFonts w:eastAsia="標楷體"/>
                <w:color w:val="000000" w:themeColor="text1"/>
                <w:spacing w:val="-20"/>
                <w:sz w:val="22"/>
              </w:rPr>
            </w:pPr>
            <w:r w:rsidRPr="00D14DEE">
              <w:rPr>
                <w:rFonts w:eastAsia="標楷體" w:hint="eastAsia"/>
                <w:color w:val="000000" w:themeColor="text1"/>
                <w:spacing w:val="-20"/>
                <w:sz w:val="22"/>
              </w:rPr>
              <w:t>14.24</w:t>
            </w:r>
          </w:p>
        </w:tc>
        <w:tc>
          <w:tcPr>
            <w:tcW w:w="615" w:type="dxa"/>
            <w:tcBorders>
              <w:top w:val="nil"/>
              <w:left w:val="nil"/>
              <w:bottom w:val="nil"/>
              <w:right w:val="nil"/>
            </w:tcBorders>
            <w:vAlign w:val="center"/>
          </w:tcPr>
          <w:p w:rsidR="007D4005" w:rsidRPr="0017058E" w:rsidRDefault="00D14DEE" w:rsidP="003809BC">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13.</w:t>
            </w:r>
            <w:r>
              <w:rPr>
                <w:rFonts w:eastAsia="標楷體" w:hint="eastAsia"/>
                <w:color w:val="000000" w:themeColor="text1"/>
                <w:spacing w:val="-20"/>
                <w:sz w:val="22"/>
              </w:rPr>
              <w:t>82</w:t>
            </w:r>
          </w:p>
        </w:tc>
      </w:tr>
      <w:tr w:rsidR="007D4005" w:rsidRPr="0017058E" w:rsidTr="00D14DEE">
        <w:trPr>
          <w:gridAfter w:val="1"/>
          <w:wAfter w:w="14" w:type="dxa"/>
          <w:trHeight w:val="572"/>
          <w:jc w:val="center"/>
        </w:trPr>
        <w:tc>
          <w:tcPr>
            <w:tcW w:w="411" w:type="dxa"/>
            <w:vMerge/>
            <w:tcBorders>
              <w:lef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批發業營業額</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D4005" w:rsidRPr="0017058E" w:rsidRDefault="007D4005"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-2.1</w:t>
            </w:r>
          </w:p>
        </w:tc>
        <w:tc>
          <w:tcPr>
            <w:tcW w:w="64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w:t>
            </w:r>
          </w:p>
        </w:tc>
        <w:tc>
          <w:tcPr>
            <w:tcW w:w="57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-6.5</w:t>
            </w:r>
          </w:p>
        </w:tc>
        <w:tc>
          <w:tcPr>
            <w:tcW w:w="588"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0.1</w:t>
            </w:r>
          </w:p>
        </w:tc>
        <w:tc>
          <w:tcPr>
            <w:tcW w:w="616"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0.0</w:t>
            </w:r>
          </w:p>
        </w:tc>
        <w:tc>
          <w:tcPr>
            <w:tcW w:w="56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0.1</w:t>
            </w:r>
          </w:p>
        </w:tc>
        <w:tc>
          <w:tcPr>
            <w:tcW w:w="56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9.6</w:t>
            </w:r>
          </w:p>
        </w:tc>
        <w:tc>
          <w:tcPr>
            <w:tcW w:w="615"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-0.4</w:t>
            </w:r>
          </w:p>
        </w:tc>
        <w:tc>
          <w:tcPr>
            <w:tcW w:w="63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9.3</w:t>
            </w:r>
          </w:p>
        </w:tc>
        <w:tc>
          <w:tcPr>
            <w:tcW w:w="63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12.5</w:t>
            </w:r>
          </w:p>
        </w:tc>
        <w:tc>
          <w:tcPr>
            <w:tcW w:w="62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2.5</w:t>
            </w:r>
          </w:p>
        </w:tc>
        <w:tc>
          <w:tcPr>
            <w:tcW w:w="62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23.2</w:t>
            </w:r>
          </w:p>
        </w:tc>
        <w:tc>
          <w:tcPr>
            <w:tcW w:w="57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7.5</w:t>
            </w:r>
          </w:p>
        </w:tc>
        <w:tc>
          <w:tcPr>
            <w:tcW w:w="604" w:type="dxa"/>
            <w:tcBorders>
              <w:top w:val="nil"/>
              <w:left w:val="nil"/>
              <w:bottom w:val="nil"/>
              <w:right w:val="nil"/>
            </w:tcBorders>
            <w:vAlign w:val="center"/>
          </w:tcPr>
          <w:p w:rsidR="007D4005" w:rsidRPr="005944DD" w:rsidRDefault="007D4005" w:rsidP="00D14DEE">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color w:val="000000" w:themeColor="text1"/>
                <w:spacing w:val="-20"/>
                <w:sz w:val="22"/>
              </w:rPr>
              <w:t>1</w:t>
            </w:r>
            <w:r w:rsidR="00D14DEE" w:rsidRPr="005944DD">
              <w:rPr>
                <w:rFonts w:eastAsia="標楷體" w:hint="eastAsia"/>
                <w:color w:val="000000" w:themeColor="text1"/>
                <w:spacing w:val="-20"/>
                <w:sz w:val="22"/>
              </w:rPr>
              <w:t>3</w:t>
            </w:r>
            <w:r w:rsidRPr="005944DD">
              <w:rPr>
                <w:rFonts w:eastAsia="標楷體"/>
                <w:color w:val="000000" w:themeColor="text1"/>
                <w:spacing w:val="-20"/>
                <w:sz w:val="22"/>
              </w:rPr>
              <w:t>.</w:t>
            </w:r>
            <w:r w:rsidR="00D14DEE" w:rsidRPr="005944DD">
              <w:rPr>
                <w:rFonts w:eastAsia="標楷體" w:hint="eastAsia"/>
                <w:color w:val="000000" w:themeColor="text1"/>
                <w:spacing w:val="-20"/>
                <w:sz w:val="22"/>
              </w:rPr>
              <w:t>1</w:t>
            </w:r>
          </w:p>
        </w:tc>
        <w:tc>
          <w:tcPr>
            <w:tcW w:w="629" w:type="dxa"/>
            <w:tcBorders>
              <w:top w:val="nil"/>
              <w:left w:val="nil"/>
              <w:bottom w:val="nil"/>
              <w:right w:val="nil"/>
            </w:tcBorders>
            <w:vAlign w:val="center"/>
          </w:tcPr>
          <w:p w:rsidR="007D4005" w:rsidRPr="005944DD" w:rsidRDefault="00D14DEE" w:rsidP="003809BC">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hint="eastAsia"/>
                <w:color w:val="000000" w:themeColor="text1"/>
                <w:spacing w:val="-20"/>
                <w:sz w:val="22"/>
              </w:rPr>
              <w:t>22.2</w:t>
            </w:r>
          </w:p>
        </w:tc>
        <w:tc>
          <w:tcPr>
            <w:tcW w:w="615" w:type="dxa"/>
            <w:tcBorders>
              <w:top w:val="nil"/>
              <w:left w:val="nil"/>
              <w:bottom w:val="nil"/>
              <w:right w:val="nil"/>
            </w:tcBorders>
            <w:vAlign w:val="center"/>
          </w:tcPr>
          <w:p w:rsidR="007D4005" w:rsidRPr="005944DD" w:rsidRDefault="007D4005" w:rsidP="00D14DEE">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color w:val="000000" w:themeColor="text1"/>
                <w:spacing w:val="-20"/>
                <w:sz w:val="22"/>
              </w:rPr>
              <w:t>1</w:t>
            </w:r>
            <w:r w:rsidR="00D14DEE" w:rsidRPr="005944DD">
              <w:rPr>
                <w:rFonts w:eastAsia="標楷體" w:hint="eastAsia"/>
                <w:color w:val="000000" w:themeColor="text1"/>
                <w:spacing w:val="-20"/>
                <w:sz w:val="22"/>
              </w:rPr>
              <w:t>6</w:t>
            </w:r>
            <w:r w:rsidRPr="005944DD">
              <w:rPr>
                <w:rFonts w:eastAsia="標楷體"/>
                <w:color w:val="000000" w:themeColor="text1"/>
                <w:spacing w:val="-20"/>
                <w:sz w:val="22"/>
              </w:rPr>
              <w:t>.</w:t>
            </w:r>
            <w:r w:rsidR="00D14DEE" w:rsidRPr="005944DD">
              <w:rPr>
                <w:rFonts w:eastAsia="標楷體" w:hint="eastAsia"/>
                <w:color w:val="000000" w:themeColor="text1"/>
                <w:spacing w:val="-20"/>
                <w:sz w:val="22"/>
              </w:rPr>
              <w:t>6</w:t>
            </w:r>
          </w:p>
        </w:tc>
      </w:tr>
      <w:tr w:rsidR="007D4005" w:rsidRPr="0017058E" w:rsidTr="00D14DEE">
        <w:trPr>
          <w:gridAfter w:val="1"/>
          <w:wAfter w:w="14" w:type="dxa"/>
          <w:trHeight w:val="700"/>
          <w:jc w:val="center"/>
        </w:trPr>
        <w:tc>
          <w:tcPr>
            <w:tcW w:w="411" w:type="dxa"/>
            <w:vMerge/>
            <w:tcBorders>
              <w:lef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零售業營業額</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D4005" w:rsidRPr="0017058E" w:rsidRDefault="007D4005"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w:t>
            </w:r>
          </w:p>
        </w:tc>
        <w:tc>
          <w:tcPr>
            <w:tcW w:w="64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-10.2</w:t>
            </w:r>
          </w:p>
        </w:tc>
        <w:tc>
          <w:tcPr>
            <w:tcW w:w="57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-5.7</w:t>
            </w:r>
          </w:p>
        </w:tc>
        <w:tc>
          <w:tcPr>
            <w:tcW w:w="588"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-1.3</w:t>
            </w:r>
          </w:p>
        </w:tc>
        <w:tc>
          <w:tcPr>
            <w:tcW w:w="616"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w:t>
            </w:r>
          </w:p>
        </w:tc>
        <w:tc>
          <w:tcPr>
            <w:tcW w:w="56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8.2</w:t>
            </w:r>
          </w:p>
        </w:tc>
        <w:tc>
          <w:tcPr>
            <w:tcW w:w="56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w:t>
            </w:r>
          </w:p>
        </w:tc>
        <w:tc>
          <w:tcPr>
            <w:tcW w:w="615"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w:t>
            </w:r>
          </w:p>
        </w:tc>
        <w:tc>
          <w:tcPr>
            <w:tcW w:w="63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w:t>
            </w:r>
          </w:p>
        </w:tc>
        <w:tc>
          <w:tcPr>
            <w:tcW w:w="63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1.4</w:t>
            </w:r>
          </w:p>
        </w:tc>
        <w:tc>
          <w:tcPr>
            <w:tcW w:w="62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0.2</w:t>
            </w:r>
          </w:p>
        </w:tc>
        <w:tc>
          <w:tcPr>
            <w:tcW w:w="62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w:t>
            </w:r>
          </w:p>
        </w:tc>
        <w:tc>
          <w:tcPr>
            <w:tcW w:w="57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12.8</w:t>
            </w:r>
          </w:p>
        </w:tc>
        <w:tc>
          <w:tcPr>
            <w:tcW w:w="604" w:type="dxa"/>
            <w:tcBorders>
              <w:top w:val="nil"/>
              <w:left w:val="nil"/>
              <w:bottom w:val="nil"/>
              <w:right w:val="nil"/>
            </w:tcBorders>
            <w:vAlign w:val="center"/>
          </w:tcPr>
          <w:p w:rsidR="007D4005" w:rsidRPr="005944DD" w:rsidRDefault="005944DD" w:rsidP="007D4005">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color w:val="000000" w:themeColor="text1"/>
                <w:spacing w:val="-20"/>
                <w:sz w:val="22"/>
              </w:rPr>
              <w:t>12.</w:t>
            </w:r>
            <w:r w:rsidRPr="005944DD">
              <w:rPr>
                <w:rFonts w:eastAsia="標楷體" w:hint="eastAsia"/>
                <w:color w:val="000000" w:themeColor="text1"/>
                <w:spacing w:val="-20"/>
                <w:sz w:val="22"/>
              </w:rPr>
              <w:t>5</w:t>
            </w:r>
          </w:p>
        </w:tc>
        <w:tc>
          <w:tcPr>
            <w:tcW w:w="629" w:type="dxa"/>
            <w:tcBorders>
              <w:top w:val="nil"/>
              <w:left w:val="nil"/>
              <w:bottom w:val="nil"/>
              <w:right w:val="nil"/>
            </w:tcBorders>
            <w:vAlign w:val="center"/>
          </w:tcPr>
          <w:p w:rsidR="007D4005" w:rsidRPr="005944DD" w:rsidRDefault="005944DD" w:rsidP="003809BC">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hint="eastAsia"/>
                <w:color w:val="000000" w:themeColor="text1"/>
                <w:spacing w:val="-20"/>
                <w:sz w:val="22"/>
              </w:rPr>
              <w:t>18.3</w:t>
            </w:r>
          </w:p>
        </w:tc>
        <w:tc>
          <w:tcPr>
            <w:tcW w:w="615" w:type="dxa"/>
            <w:tcBorders>
              <w:top w:val="nil"/>
              <w:left w:val="nil"/>
              <w:bottom w:val="nil"/>
              <w:right w:val="nil"/>
            </w:tcBorders>
            <w:vAlign w:val="center"/>
          </w:tcPr>
          <w:p w:rsidR="007D4005" w:rsidRPr="0017058E" w:rsidRDefault="005944DD" w:rsidP="003809BC">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11.3</w:t>
            </w:r>
          </w:p>
        </w:tc>
      </w:tr>
      <w:tr w:rsidR="007D4005" w:rsidRPr="0017058E" w:rsidTr="00D14DEE">
        <w:trPr>
          <w:gridAfter w:val="1"/>
          <w:wAfter w:w="14" w:type="dxa"/>
          <w:trHeight w:val="700"/>
          <w:jc w:val="center"/>
        </w:trPr>
        <w:tc>
          <w:tcPr>
            <w:tcW w:w="411" w:type="dxa"/>
            <w:vMerge/>
            <w:tcBorders>
              <w:left w:val="nil"/>
              <w:bottom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餐飲業營業額</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D4005" w:rsidRPr="0017058E" w:rsidRDefault="007D4005"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w:t>
            </w:r>
          </w:p>
        </w:tc>
        <w:tc>
          <w:tcPr>
            <w:tcW w:w="64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-22.8</w:t>
            </w:r>
          </w:p>
        </w:tc>
        <w:tc>
          <w:tcPr>
            <w:tcW w:w="57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-8.2</w:t>
            </w:r>
          </w:p>
        </w:tc>
        <w:tc>
          <w:tcPr>
            <w:tcW w:w="588"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-7.0</w:t>
            </w:r>
          </w:p>
        </w:tc>
        <w:tc>
          <w:tcPr>
            <w:tcW w:w="616"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0.2</w:t>
            </w:r>
          </w:p>
        </w:tc>
        <w:tc>
          <w:tcPr>
            <w:tcW w:w="56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2.0</w:t>
            </w:r>
          </w:p>
        </w:tc>
        <w:tc>
          <w:tcPr>
            <w:tcW w:w="56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0.1</w:t>
            </w:r>
          </w:p>
        </w:tc>
        <w:tc>
          <w:tcPr>
            <w:tcW w:w="615"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w:t>
            </w:r>
          </w:p>
        </w:tc>
        <w:tc>
          <w:tcPr>
            <w:tcW w:w="63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w:t>
            </w:r>
          </w:p>
        </w:tc>
        <w:tc>
          <w:tcPr>
            <w:tcW w:w="63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-0.6</w:t>
            </w:r>
          </w:p>
        </w:tc>
        <w:tc>
          <w:tcPr>
            <w:tcW w:w="62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w:t>
            </w:r>
          </w:p>
        </w:tc>
        <w:tc>
          <w:tcPr>
            <w:tcW w:w="62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-15.3</w:t>
            </w:r>
          </w:p>
        </w:tc>
        <w:tc>
          <w:tcPr>
            <w:tcW w:w="57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23.6</w:t>
            </w:r>
          </w:p>
        </w:tc>
        <w:tc>
          <w:tcPr>
            <w:tcW w:w="604" w:type="dxa"/>
            <w:tcBorders>
              <w:top w:val="nil"/>
              <w:left w:val="nil"/>
              <w:bottom w:val="nil"/>
              <w:right w:val="nil"/>
            </w:tcBorders>
            <w:vAlign w:val="center"/>
          </w:tcPr>
          <w:p w:rsidR="007D4005" w:rsidRPr="005944DD"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color w:val="000000" w:themeColor="text1"/>
                <w:spacing w:val="-20"/>
                <w:sz w:val="22"/>
              </w:rPr>
              <w:t>25.3</w:t>
            </w:r>
          </w:p>
        </w:tc>
        <w:tc>
          <w:tcPr>
            <w:tcW w:w="629" w:type="dxa"/>
            <w:tcBorders>
              <w:top w:val="nil"/>
              <w:left w:val="nil"/>
              <w:bottom w:val="nil"/>
              <w:right w:val="nil"/>
            </w:tcBorders>
            <w:vAlign w:val="center"/>
          </w:tcPr>
          <w:p w:rsidR="007D4005" w:rsidRPr="005944DD" w:rsidRDefault="005944DD" w:rsidP="003809BC">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hint="eastAsia"/>
                <w:color w:val="000000" w:themeColor="text1"/>
                <w:spacing w:val="-20"/>
                <w:sz w:val="22"/>
              </w:rPr>
              <w:t>37.3</w:t>
            </w:r>
          </w:p>
        </w:tc>
        <w:tc>
          <w:tcPr>
            <w:tcW w:w="615" w:type="dxa"/>
            <w:tcBorders>
              <w:top w:val="nil"/>
              <w:left w:val="nil"/>
              <w:bottom w:val="nil"/>
              <w:right w:val="nil"/>
            </w:tcBorders>
            <w:vAlign w:val="center"/>
          </w:tcPr>
          <w:p w:rsidR="007D4005" w:rsidRPr="0017058E" w:rsidRDefault="005944DD" w:rsidP="005944DD">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r w:rsidR="007D4005" w:rsidRPr="0017058E">
              <w:rPr>
                <w:rFonts w:eastAsia="標楷體"/>
                <w:color w:val="000000" w:themeColor="text1"/>
                <w:spacing w:val="-20"/>
                <w:sz w:val="22"/>
              </w:rPr>
              <w:t>.</w:t>
            </w:r>
            <w:r>
              <w:rPr>
                <w:rFonts w:eastAsia="標楷體" w:hint="eastAsia"/>
                <w:color w:val="000000" w:themeColor="text1"/>
                <w:spacing w:val="-20"/>
                <w:sz w:val="22"/>
              </w:rPr>
              <w:t>3</w:t>
            </w:r>
          </w:p>
        </w:tc>
      </w:tr>
      <w:tr w:rsidR="007D4005" w:rsidRPr="0017058E" w:rsidTr="00D14DEE">
        <w:trPr>
          <w:gridAfter w:val="1"/>
          <w:wAfter w:w="14" w:type="dxa"/>
          <w:trHeight w:val="429"/>
          <w:jc w:val="center"/>
        </w:trPr>
        <w:tc>
          <w:tcPr>
            <w:tcW w:w="411" w:type="dxa"/>
            <w:vMerge w:val="restart"/>
            <w:tcBorders>
              <w:lef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對</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外</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貿</w:t>
            </w:r>
          </w:p>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易</w:t>
            </w:r>
          </w:p>
        </w:tc>
        <w:tc>
          <w:tcPr>
            <w:tcW w:w="1362" w:type="dxa"/>
            <w:gridSpan w:val="2"/>
            <w:tcBorders>
              <w:bottom w:val="nil"/>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出口</w:t>
            </w:r>
            <w:r w:rsidRPr="0017058E">
              <w:rPr>
                <w:rFonts w:eastAsia="標楷體"/>
                <w:color w:val="000000" w:themeColor="text1"/>
                <w:spacing w:val="-20"/>
                <w:sz w:val="22"/>
              </w:rPr>
              <w:t>(</w:t>
            </w:r>
            <w:r w:rsidRPr="0017058E">
              <w:rPr>
                <w:rFonts w:eastAsia="標楷體"/>
                <w:color w:val="000000" w:themeColor="text1"/>
                <w:spacing w:val="-20"/>
                <w:sz w:val="22"/>
              </w:rPr>
              <w:t>億美元</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D4005" w:rsidRPr="0017058E" w:rsidRDefault="007D4005" w:rsidP="003809BC">
            <w:pPr>
              <w:adjustRightInd w:val="0"/>
              <w:snapToGrid w:val="0"/>
              <w:ind w:leftChars="-50" w:left="-120" w:rightChars="-67" w:right="-161"/>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3,291.6</w:t>
            </w:r>
          </w:p>
        </w:tc>
        <w:tc>
          <w:tcPr>
            <w:tcW w:w="64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252.2</w:t>
            </w:r>
          </w:p>
        </w:tc>
        <w:tc>
          <w:tcPr>
            <w:tcW w:w="57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270.0</w:t>
            </w:r>
          </w:p>
        </w:tc>
        <w:tc>
          <w:tcPr>
            <w:tcW w:w="588"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271.2</w:t>
            </w:r>
          </w:p>
        </w:tc>
        <w:tc>
          <w:tcPr>
            <w:tcW w:w="616" w:type="dxa"/>
            <w:tcBorders>
              <w:top w:val="nil"/>
              <w:left w:val="nil"/>
              <w:bottom w:val="nil"/>
              <w:right w:val="nil"/>
            </w:tcBorders>
            <w:vAlign w:val="center"/>
          </w:tcPr>
          <w:p w:rsidR="007D4005" w:rsidRPr="0017058E" w:rsidRDefault="007D4005" w:rsidP="007D4005">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281.9</w:t>
            </w:r>
          </w:p>
        </w:tc>
        <w:tc>
          <w:tcPr>
            <w:tcW w:w="560" w:type="dxa"/>
            <w:tcBorders>
              <w:top w:val="nil"/>
              <w:left w:val="nil"/>
              <w:bottom w:val="nil"/>
              <w:right w:val="nil"/>
            </w:tcBorders>
            <w:vAlign w:val="center"/>
          </w:tcPr>
          <w:p w:rsidR="007D4005" w:rsidRPr="0017058E" w:rsidRDefault="007D4005" w:rsidP="007D4005">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311.6</w:t>
            </w:r>
          </w:p>
        </w:tc>
        <w:tc>
          <w:tcPr>
            <w:tcW w:w="560" w:type="dxa"/>
            <w:tcBorders>
              <w:top w:val="nil"/>
              <w:left w:val="nil"/>
              <w:bottom w:val="nil"/>
              <w:right w:val="nil"/>
            </w:tcBorders>
            <w:vAlign w:val="center"/>
          </w:tcPr>
          <w:p w:rsidR="007D4005" w:rsidRPr="0017058E" w:rsidRDefault="007D4005" w:rsidP="007D4005">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307.0</w:t>
            </w:r>
          </w:p>
        </w:tc>
        <w:tc>
          <w:tcPr>
            <w:tcW w:w="615" w:type="dxa"/>
            <w:tcBorders>
              <w:top w:val="nil"/>
              <w:left w:val="nil"/>
              <w:bottom w:val="nil"/>
              <w:right w:val="nil"/>
            </w:tcBorders>
            <w:vAlign w:val="center"/>
          </w:tcPr>
          <w:p w:rsidR="007D4005" w:rsidRPr="0017058E" w:rsidRDefault="007D4005" w:rsidP="007D4005">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322.2</w:t>
            </w: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319.9</w:t>
            </w:r>
          </w:p>
        </w:tc>
        <w:tc>
          <w:tcPr>
            <w:tcW w:w="630" w:type="dxa"/>
            <w:tcBorders>
              <w:top w:val="nil"/>
              <w:left w:val="nil"/>
              <w:bottom w:val="nil"/>
              <w:right w:val="nil"/>
            </w:tcBorders>
            <w:vAlign w:val="center"/>
          </w:tcPr>
          <w:p w:rsidR="007D4005" w:rsidRPr="0017058E" w:rsidRDefault="007D4005" w:rsidP="007D4005">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330.0</w:t>
            </w:r>
          </w:p>
        </w:tc>
        <w:tc>
          <w:tcPr>
            <w:tcW w:w="626" w:type="dxa"/>
            <w:tcBorders>
              <w:top w:val="nil"/>
              <w:left w:val="nil"/>
              <w:bottom w:val="nil"/>
              <w:right w:val="nil"/>
            </w:tcBorders>
            <w:vAlign w:val="center"/>
          </w:tcPr>
          <w:p w:rsidR="007D4005" w:rsidRPr="0017058E" w:rsidRDefault="007D4005" w:rsidP="007D4005">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3,452.1</w:t>
            </w:r>
          </w:p>
        </w:tc>
        <w:tc>
          <w:tcPr>
            <w:tcW w:w="620" w:type="dxa"/>
            <w:tcBorders>
              <w:top w:val="nil"/>
              <w:left w:val="nil"/>
              <w:bottom w:val="nil"/>
              <w:right w:val="nil"/>
            </w:tcBorders>
            <w:vAlign w:val="center"/>
          </w:tcPr>
          <w:p w:rsidR="007D4005" w:rsidRPr="0017058E" w:rsidRDefault="007D4005" w:rsidP="007D4005">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342.7</w:t>
            </w:r>
          </w:p>
        </w:tc>
        <w:tc>
          <w:tcPr>
            <w:tcW w:w="576" w:type="dxa"/>
            <w:tcBorders>
              <w:top w:val="nil"/>
              <w:left w:val="nil"/>
              <w:bottom w:val="nil"/>
              <w:right w:val="nil"/>
            </w:tcBorders>
            <w:vAlign w:val="center"/>
          </w:tcPr>
          <w:p w:rsidR="007D4005" w:rsidRPr="0017058E" w:rsidRDefault="007D4005" w:rsidP="007D4005">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w:t>
            </w:r>
            <w:r>
              <w:rPr>
                <w:rFonts w:eastAsia="標楷體" w:hint="eastAsia"/>
                <w:color w:val="000000" w:themeColor="text1"/>
                <w:spacing w:val="-20"/>
                <w:sz w:val="22"/>
              </w:rPr>
              <w:t>8.0</w:t>
            </w:r>
          </w:p>
        </w:tc>
        <w:tc>
          <w:tcPr>
            <w:tcW w:w="604" w:type="dxa"/>
            <w:tcBorders>
              <w:top w:val="nil"/>
              <w:left w:val="nil"/>
              <w:bottom w:val="nil"/>
              <w:right w:val="nil"/>
            </w:tcBorders>
            <w:vAlign w:val="center"/>
          </w:tcPr>
          <w:p w:rsidR="007D4005" w:rsidRPr="005944DD" w:rsidRDefault="005944DD" w:rsidP="007D4005">
            <w:pPr>
              <w:adjustRightInd w:val="0"/>
              <w:snapToGrid w:val="0"/>
              <w:ind w:rightChars="-25" w:right="-60"/>
              <w:contextualSpacing/>
              <w:jc w:val="center"/>
              <w:textAlignment w:val="center"/>
              <w:rPr>
                <w:rFonts w:eastAsia="標楷體"/>
                <w:color w:val="000000" w:themeColor="text1"/>
                <w:spacing w:val="-20"/>
                <w:sz w:val="22"/>
              </w:rPr>
            </w:pPr>
            <w:r w:rsidRPr="005944DD">
              <w:rPr>
                <w:rFonts w:eastAsia="標楷體"/>
                <w:color w:val="000000" w:themeColor="text1"/>
                <w:spacing w:val="-20"/>
                <w:sz w:val="22"/>
              </w:rPr>
              <w:t>358.</w:t>
            </w:r>
            <w:r w:rsidRPr="005944DD">
              <w:rPr>
                <w:rFonts w:eastAsia="標楷體" w:hint="eastAsia"/>
                <w:color w:val="000000" w:themeColor="text1"/>
                <w:spacing w:val="-20"/>
                <w:sz w:val="22"/>
              </w:rPr>
              <w:t>8</w:t>
            </w:r>
          </w:p>
        </w:tc>
        <w:tc>
          <w:tcPr>
            <w:tcW w:w="629" w:type="dxa"/>
            <w:tcBorders>
              <w:top w:val="nil"/>
              <w:left w:val="nil"/>
              <w:bottom w:val="nil"/>
              <w:right w:val="nil"/>
            </w:tcBorders>
            <w:vAlign w:val="center"/>
          </w:tcPr>
          <w:p w:rsidR="007D4005" w:rsidRPr="005944DD" w:rsidRDefault="005944DD" w:rsidP="003809BC">
            <w:pPr>
              <w:adjustRightInd w:val="0"/>
              <w:snapToGrid w:val="0"/>
              <w:ind w:rightChars="-25" w:right="-60"/>
              <w:contextualSpacing/>
              <w:jc w:val="center"/>
              <w:textAlignment w:val="center"/>
              <w:rPr>
                <w:rFonts w:eastAsia="標楷體"/>
                <w:color w:val="000000" w:themeColor="text1"/>
                <w:spacing w:val="-20"/>
                <w:sz w:val="22"/>
              </w:rPr>
            </w:pPr>
            <w:r w:rsidRPr="005944DD">
              <w:rPr>
                <w:rFonts w:eastAsia="標楷體" w:hint="eastAsia"/>
                <w:color w:val="000000" w:themeColor="text1"/>
                <w:spacing w:val="-20"/>
                <w:sz w:val="22"/>
              </w:rPr>
              <w:t>349.6</w:t>
            </w:r>
          </w:p>
        </w:tc>
        <w:tc>
          <w:tcPr>
            <w:tcW w:w="615" w:type="dxa"/>
            <w:tcBorders>
              <w:top w:val="nil"/>
              <w:left w:val="nil"/>
              <w:bottom w:val="nil"/>
              <w:right w:val="nil"/>
            </w:tcBorders>
            <w:vAlign w:val="center"/>
          </w:tcPr>
          <w:p w:rsidR="007D4005" w:rsidRPr="0017058E" w:rsidRDefault="005944DD" w:rsidP="005944DD">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1,329</w:t>
            </w:r>
            <w:r w:rsidR="007D4005" w:rsidRPr="0017058E">
              <w:rPr>
                <w:rFonts w:eastAsia="標楷體"/>
                <w:color w:val="000000" w:themeColor="text1"/>
                <w:spacing w:val="-20"/>
                <w:sz w:val="22"/>
              </w:rPr>
              <w:t>.</w:t>
            </w:r>
            <w:r>
              <w:rPr>
                <w:rFonts w:eastAsia="標楷體" w:hint="eastAsia"/>
                <w:color w:val="000000" w:themeColor="text1"/>
                <w:spacing w:val="-20"/>
                <w:sz w:val="22"/>
              </w:rPr>
              <w:t>1</w:t>
            </w:r>
          </w:p>
        </w:tc>
      </w:tr>
      <w:tr w:rsidR="007D4005" w:rsidRPr="0017058E" w:rsidTr="00D14DEE">
        <w:trPr>
          <w:gridAfter w:val="1"/>
          <w:wAfter w:w="14" w:type="dxa"/>
          <w:trHeight w:val="406"/>
          <w:jc w:val="center"/>
        </w:trPr>
        <w:tc>
          <w:tcPr>
            <w:tcW w:w="411" w:type="dxa"/>
            <w:vMerge/>
            <w:tcBorders>
              <w:left w:val="nil"/>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6" w:type="dxa"/>
            <w:tcBorders>
              <w:top w:val="single" w:sz="4" w:space="0" w:color="auto"/>
              <w:bottom w:val="single" w:sz="4" w:space="0" w:color="auto"/>
              <w:right w:val="single" w:sz="4" w:space="0" w:color="auto"/>
            </w:tcBorders>
            <w:vAlign w:val="center"/>
          </w:tcPr>
          <w:p w:rsidR="007D4005" w:rsidRPr="0017058E" w:rsidRDefault="007D4005"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7D4005" w:rsidRPr="0017058E" w:rsidRDefault="007D4005"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-1.5</w:t>
            </w:r>
          </w:p>
        </w:tc>
        <w:tc>
          <w:tcPr>
            <w:tcW w:w="64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-1.3</w:t>
            </w:r>
          </w:p>
        </w:tc>
        <w:tc>
          <w:tcPr>
            <w:tcW w:w="574"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-2.0</w:t>
            </w:r>
          </w:p>
        </w:tc>
        <w:tc>
          <w:tcPr>
            <w:tcW w:w="588"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-3.9</w:t>
            </w:r>
          </w:p>
        </w:tc>
        <w:tc>
          <w:tcPr>
            <w:tcW w:w="616"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w:t>
            </w:r>
          </w:p>
        </w:tc>
        <w:tc>
          <w:tcPr>
            <w:tcW w:w="56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8.3</w:t>
            </w:r>
          </w:p>
        </w:tc>
        <w:tc>
          <w:tcPr>
            <w:tcW w:w="56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9.3</w:t>
            </w:r>
          </w:p>
        </w:tc>
        <w:tc>
          <w:tcPr>
            <w:tcW w:w="615"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11.2</w:t>
            </w:r>
          </w:p>
        </w:tc>
        <w:tc>
          <w:tcPr>
            <w:tcW w:w="63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12.0</w:t>
            </w:r>
          </w:p>
        </w:tc>
        <w:tc>
          <w:tcPr>
            <w:tcW w:w="630"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12.0</w:t>
            </w:r>
          </w:p>
        </w:tc>
        <w:tc>
          <w:tcPr>
            <w:tcW w:w="626"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4.9</w:t>
            </w:r>
          </w:p>
        </w:tc>
        <w:tc>
          <w:tcPr>
            <w:tcW w:w="620" w:type="dxa"/>
            <w:tcBorders>
              <w:top w:val="nil"/>
              <w:left w:val="nil"/>
              <w:bottom w:val="nil"/>
              <w:right w:val="nil"/>
            </w:tcBorders>
            <w:vAlign w:val="center"/>
          </w:tcPr>
          <w:p w:rsidR="007D4005" w:rsidRPr="0017058E"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36.8</w:t>
            </w:r>
          </w:p>
        </w:tc>
        <w:tc>
          <w:tcPr>
            <w:tcW w:w="576" w:type="dxa"/>
            <w:tcBorders>
              <w:top w:val="nil"/>
              <w:left w:val="nil"/>
              <w:bottom w:val="nil"/>
              <w:right w:val="nil"/>
            </w:tcBorders>
            <w:vAlign w:val="center"/>
          </w:tcPr>
          <w:p w:rsidR="007D4005" w:rsidRPr="0017058E" w:rsidRDefault="007D4005" w:rsidP="007D4005">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9.7</w:t>
            </w:r>
          </w:p>
        </w:tc>
        <w:tc>
          <w:tcPr>
            <w:tcW w:w="604" w:type="dxa"/>
            <w:tcBorders>
              <w:top w:val="nil"/>
              <w:left w:val="nil"/>
              <w:bottom w:val="nil"/>
              <w:right w:val="nil"/>
            </w:tcBorders>
            <w:vAlign w:val="center"/>
          </w:tcPr>
          <w:p w:rsidR="007D4005" w:rsidRPr="005944DD" w:rsidRDefault="007D4005" w:rsidP="007D4005">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color w:val="000000" w:themeColor="text1"/>
                <w:spacing w:val="-20"/>
                <w:sz w:val="22"/>
              </w:rPr>
              <w:t>27.1</w:t>
            </w:r>
          </w:p>
        </w:tc>
        <w:tc>
          <w:tcPr>
            <w:tcW w:w="629" w:type="dxa"/>
            <w:tcBorders>
              <w:top w:val="nil"/>
              <w:left w:val="nil"/>
              <w:bottom w:val="nil"/>
              <w:right w:val="nil"/>
            </w:tcBorders>
            <w:vAlign w:val="center"/>
          </w:tcPr>
          <w:p w:rsidR="007D4005" w:rsidRPr="005944DD" w:rsidRDefault="005944DD" w:rsidP="003809BC">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hint="eastAsia"/>
                <w:color w:val="000000" w:themeColor="text1"/>
                <w:spacing w:val="-20"/>
                <w:sz w:val="22"/>
              </w:rPr>
              <w:t>38.7</w:t>
            </w:r>
          </w:p>
        </w:tc>
        <w:tc>
          <w:tcPr>
            <w:tcW w:w="615" w:type="dxa"/>
            <w:tcBorders>
              <w:top w:val="nil"/>
              <w:left w:val="nil"/>
              <w:bottom w:val="nil"/>
              <w:right w:val="nil"/>
            </w:tcBorders>
            <w:vAlign w:val="center"/>
          </w:tcPr>
          <w:p w:rsidR="007D4005" w:rsidRPr="0017058E" w:rsidRDefault="007D4005" w:rsidP="005944DD">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w:t>
            </w:r>
            <w:r w:rsidR="005944DD">
              <w:rPr>
                <w:rFonts w:eastAsia="標楷體" w:hint="eastAsia"/>
                <w:color w:val="000000" w:themeColor="text1"/>
                <w:spacing w:val="-20"/>
                <w:sz w:val="22"/>
              </w:rPr>
              <w:t>8</w:t>
            </w:r>
            <w:r w:rsidRPr="0017058E">
              <w:rPr>
                <w:rFonts w:eastAsia="標楷體"/>
                <w:color w:val="000000" w:themeColor="text1"/>
                <w:spacing w:val="-20"/>
                <w:sz w:val="22"/>
              </w:rPr>
              <w:t>.</w:t>
            </w:r>
            <w:r w:rsidR="005944DD">
              <w:rPr>
                <w:rFonts w:eastAsia="標楷體" w:hint="eastAsia"/>
                <w:color w:val="000000" w:themeColor="text1"/>
                <w:spacing w:val="-20"/>
                <w:sz w:val="22"/>
              </w:rPr>
              <w:t>0</w:t>
            </w:r>
          </w:p>
        </w:tc>
      </w:tr>
      <w:tr w:rsidR="00D14DEE" w:rsidRPr="0017058E" w:rsidTr="00D14DEE">
        <w:trPr>
          <w:gridAfter w:val="1"/>
          <w:wAfter w:w="14" w:type="dxa"/>
          <w:trHeight w:val="427"/>
          <w:jc w:val="center"/>
        </w:trPr>
        <w:tc>
          <w:tcPr>
            <w:tcW w:w="411" w:type="dxa"/>
            <w:vMerge/>
            <w:tcBorders>
              <w:left w:val="nil"/>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進口</w:t>
            </w:r>
            <w:r w:rsidRPr="0017058E">
              <w:rPr>
                <w:rFonts w:eastAsia="標楷體"/>
                <w:color w:val="000000" w:themeColor="text1"/>
                <w:spacing w:val="-20"/>
                <w:sz w:val="22"/>
              </w:rPr>
              <w:t>(</w:t>
            </w:r>
            <w:r w:rsidRPr="0017058E">
              <w:rPr>
                <w:rFonts w:eastAsia="標楷體"/>
                <w:color w:val="000000" w:themeColor="text1"/>
                <w:spacing w:val="-20"/>
                <w:sz w:val="22"/>
              </w:rPr>
              <w:t>億美元</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D14DEE" w:rsidRPr="0017058E" w:rsidRDefault="00D14DEE" w:rsidP="003809BC">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2,856.5</w:t>
            </w:r>
          </w:p>
        </w:tc>
        <w:tc>
          <w:tcPr>
            <w:tcW w:w="64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227.8</w:t>
            </w:r>
          </w:p>
        </w:tc>
        <w:tc>
          <w:tcPr>
            <w:tcW w:w="57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221.9</w:t>
            </w:r>
          </w:p>
        </w:tc>
        <w:tc>
          <w:tcPr>
            <w:tcW w:w="588"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221.4</w:t>
            </w:r>
          </w:p>
        </w:tc>
        <w:tc>
          <w:tcPr>
            <w:tcW w:w="616"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227.3</w:t>
            </w:r>
          </w:p>
        </w:tc>
        <w:tc>
          <w:tcPr>
            <w:tcW w:w="560"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246.7</w:t>
            </w:r>
          </w:p>
        </w:tc>
        <w:tc>
          <w:tcPr>
            <w:tcW w:w="560"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235.9</w:t>
            </w:r>
          </w:p>
        </w:tc>
        <w:tc>
          <w:tcPr>
            <w:tcW w:w="615"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247.6</w:t>
            </w:r>
          </w:p>
        </w:tc>
        <w:tc>
          <w:tcPr>
            <w:tcW w:w="630"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267.2</w:t>
            </w:r>
          </w:p>
        </w:tc>
        <w:tc>
          <w:tcPr>
            <w:tcW w:w="630" w:type="dxa"/>
            <w:tcBorders>
              <w:top w:val="nil"/>
              <w:left w:val="nil"/>
              <w:bottom w:val="nil"/>
              <w:right w:val="nil"/>
            </w:tcBorders>
            <w:vAlign w:val="center"/>
          </w:tcPr>
          <w:p w:rsidR="00D14DEE" w:rsidRPr="0017058E" w:rsidRDefault="00D14DEE" w:rsidP="00944C0A">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272.3</w:t>
            </w:r>
          </w:p>
        </w:tc>
        <w:tc>
          <w:tcPr>
            <w:tcW w:w="626"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2,858.2</w:t>
            </w:r>
          </w:p>
        </w:tc>
        <w:tc>
          <w:tcPr>
            <w:tcW w:w="620"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280.8</w:t>
            </w:r>
          </w:p>
        </w:tc>
        <w:tc>
          <w:tcPr>
            <w:tcW w:w="576" w:type="dxa"/>
            <w:tcBorders>
              <w:top w:val="nil"/>
              <w:left w:val="nil"/>
              <w:bottom w:val="nil"/>
              <w:right w:val="nil"/>
            </w:tcBorders>
            <w:vAlign w:val="center"/>
          </w:tcPr>
          <w:p w:rsidR="00D14DEE" w:rsidRPr="0017058E" w:rsidRDefault="00D14DEE" w:rsidP="00944C0A">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232.8</w:t>
            </w:r>
          </w:p>
        </w:tc>
        <w:tc>
          <w:tcPr>
            <w:tcW w:w="604" w:type="dxa"/>
            <w:tcBorders>
              <w:top w:val="nil"/>
              <w:left w:val="nil"/>
              <w:bottom w:val="nil"/>
              <w:right w:val="nil"/>
            </w:tcBorders>
            <w:vAlign w:val="center"/>
          </w:tcPr>
          <w:p w:rsidR="00D14DEE" w:rsidRPr="005944DD" w:rsidRDefault="00D14DEE" w:rsidP="005944DD">
            <w:pPr>
              <w:adjustRightInd w:val="0"/>
              <w:snapToGrid w:val="0"/>
              <w:ind w:rightChars="-25" w:right="-60"/>
              <w:contextualSpacing/>
              <w:jc w:val="center"/>
              <w:textAlignment w:val="center"/>
              <w:rPr>
                <w:rFonts w:eastAsia="標楷體"/>
                <w:color w:val="000000" w:themeColor="text1"/>
                <w:spacing w:val="-20"/>
                <w:sz w:val="22"/>
              </w:rPr>
            </w:pPr>
            <w:r w:rsidRPr="005944DD">
              <w:rPr>
                <w:rFonts w:eastAsia="標楷體"/>
                <w:color w:val="000000" w:themeColor="text1"/>
                <w:spacing w:val="-20"/>
                <w:sz w:val="22"/>
              </w:rPr>
              <w:t>322.</w:t>
            </w:r>
            <w:r w:rsidR="005944DD" w:rsidRPr="005944DD">
              <w:rPr>
                <w:rFonts w:eastAsia="標楷體" w:hint="eastAsia"/>
                <w:color w:val="000000" w:themeColor="text1"/>
                <w:spacing w:val="-20"/>
                <w:sz w:val="22"/>
              </w:rPr>
              <w:t>2</w:t>
            </w:r>
          </w:p>
        </w:tc>
        <w:tc>
          <w:tcPr>
            <w:tcW w:w="629" w:type="dxa"/>
            <w:tcBorders>
              <w:top w:val="nil"/>
              <w:left w:val="nil"/>
              <w:bottom w:val="nil"/>
              <w:right w:val="nil"/>
            </w:tcBorders>
            <w:vAlign w:val="center"/>
          </w:tcPr>
          <w:p w:rsidR="00D14DEE" w:rsidRPr="005944DD" w:rsidRDefault="005944DD" w:rsidP="003809BC">
            <w:pPr>
              <w:adjustRightInd w:val="0"/>
              <w:snapToGrid w:val="0"/>
              <w:ind w:rightChars="-25" w:right="-60"/>
              <w:contextualSpacing/>
              <w:jc w:val="center"/>
              <w:textAlignment w:val="center"/>
              <w:rPr>
                <w:rFonts w:eastAsia="標楷體"/>
                <w:color w:val="000000" w:themeColor="text1"/>
                <w:spacing w:val="-20"/>
                <w:sz w:val="22"/>
              </w:rPr>
            </w:pPr>
            <w:r w:rsidRPr="005944DD">
              <w:rPr>
                <w:rFonts w:eastAsia="標楷體" w:hint="eastAsia"/>
                <w:color w:val="000000" w:themeColor="text1"/>
                <w:spacing w:val="-20"/>
                <w:sz w:val="22"/>
              </w:rPr>
              <w:t>287.9</w:t>
            </w:r>
          </w:p>
        </w:tc>
        <w:tc>
          <w:tcPr>
            <w:tcW w:w="615" w:type="dxa"/>
            <w:tcBorders>
              <w:top w:val="nil"/>
              <w:left w:val="nil"/>
              <w:bottom w:val="nil"/>
              <w:right w:val="nil"/>
            </w:tcBorders>
            <w:vAlign w:val="center"/>
          </w:tcPr>
          <w:p w:rsidR="00D14DEE" w:rsidRPr="0017058E" w:rsidRDefault="005944DD" w:rsidP="005944DD">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1,123.6</w:t>
            </w:r>
          </w:p>
        </w:tc>
      </w:tr>
      <w:tr w:rsidR="00D14DEE" w:rsidRPr="0017058E" w:rsidTr="00D14DEE">
        <w:trPr>
          <w:gridAfter w:val="1"/>
          <w:wAfter w:w="14" w:type="dxa"/>
          <w:trHeight w:val="419"/>
          <w:jc w:val="center"/>
        </w:trPr>
        <w:tc>
          <w:tcPr>
            <w:tcW w:w="411" w:type="dxa"/>
            <w:vMerge/>
            <w:tcBorders>
              <w:left w:val="nil"/>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6" w:type="dxa"/>
            <w:tcBorders>
              <w:top w:val="single" w:sz="4" w:space="0" w:color="auto"/>
              <w:bottom w:val="single" w:sz="4" w:space="0" w:color="auto"/>
              <w:right w:val="single" w:sz="4" w:space="0" w:color="auto"/>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D14DEE" w:rsidRPr="0017058E" w:rsidRDefault="00D14DEE"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w:t>
            </w:r>
          </w:p>
        </w:tc>
        <w:tc>
          <w:tcPr>
            <w:tcW w:w="644"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-0.3</w:t>
            </w:r>
          </w:p>
        </w:tc>
        <w:tc>
          <w:tcPr>
            <w:tcW w:w="574"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-3.9</w:t>
            </w:r>
          </w:p>
        </w:tc>
        <w:tc>
          <w:tcPr>
            <w:tcW w:w="588"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-9.2</w:t>
            </w:r>
          </w:p>
        </w:tc>
        <w:tc>
          <w:tcPr>
            <w:tcW w:w="616"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-7.2</w:t>
            </w:r>
          </w:p>
        </w:tc>
        <w:tc>
          <w:tcPr>
            <w:tcW w:w="560"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8.4</w:t>
            </w:r>
          </w:p>
        </w:tc>
        <w:tc>
          <w:tcPr>
            <w:tcW w:w="560"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-5.4</w:t>
            </w:r>
          </w:p>
        </w:tc>
        <w:tc>
          <w:tcPr>
            <w:tcW w:w="615"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-1.1</w:t>
            </w:r>
          </w:p>
        </w:tc>
        <w:tc>
          <w:tcPr>
            <w:tcW w:w="630"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10.0</w:t>
            </w:r>
          </w:p>
        </w:tc>
        <w:tc>
          <w:tcPr>
            <w:tcW w:w="630"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0.9</w:t>
            </w:r>
          </w:p>
        </w:tc>
        <w:tc>
          <w:tcPr>
            <w:tcW w:w="626"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0.1</w:t>
            </w:r>
          </w:p>
        </w:tc>
        <w:tc>
          <w:tcPr>
            <w:tcW w:w="620"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29.9</w:t>
            </w:r>
          </w:p>
        </w:tc>
        <w:tc>
          <w:tcPr>
            <w:tcW w:w="576" w:type="dxa"/>
            <w:tcBorders>
              <w:top w:val="nil"/>
              <w:left w:val="nil"/>
              <w:bottom w:val="nil"/>
              <w:right w:val="nil"/>
            </w:tcBorders>
            <w:vAlign w:val="center"/>
          </w:tcPr>
          <w:p w:rsidR="00D14DEE" w:rsidRPr="0017058E" w:rsidRDefault="00D14DEE" w:rsidP="00944C0A">
            <w:pPr>
              <w:jc w:val="center"/>
              <w:rPr>
                <w:rFonts w:eastAsia="標楷體"/>
                <w:color w:val="000000" w:themeColor="text1"/>
                <w:spacing w:val="-20"/>
                <w:sz w:val="22"/>
              </w:rPr>
            </w:pPr>
            <w:r w:rsidRPr="0017058E">
              <w:rPr>
                <w:rFonts w:eastAsia="標楷體"/>
                <w:color w:val="000000" w:themeColor="text1"/>
                <w:spacing w:val="-20"/>
                <w:sz w:val="22"/>
              </w:rPr>
              <w:t>5.</w:t>
            </w:r>
            <w:r>
              <w:rPr>
                <w:rFonts w:eastAsia="標楷體" w:hint="eastAsia"/>
                <w:color w:val="000000" w:themeColor="text1"/>
                <w:spacing w:val="-20"/>
                <w:sz w:val="22"/>
              </w:rPr>
              <w:t>6</w:t>
            </w:r>
          </w:p>
        </w:tc>
        <w:tc>
          <w:tcPr>
            <w:tcW w:w="604" w:type="dxa"/>
            <w:tcBorders>
              <w:top w:val="nil"/>
              <w:left w:val="nil"/>
              <w:bottom w:val="nil"/>
              <w:right w:val="nil"/>
            </w:tcBorders>
            <w:vAlign w:val="center"/>
          </w:tcPr>
          <w:p w:rsidR="00D14DEE" w:rsidRPr="005944DD" w:rsidRDefault="00D14DEE" w:rsidP="00944C0A">
            <w:pPr>
              <w:jc w:val="center"/>
              <w:rPr>
                <w:rFonts w:eastAsia="標楷體"/>
                <w:color w:val="000000" w:themeColor="text1"/>
                <w:spacing w:val="-20"/>
                <w:sz w:val="22"/>
              </w:rPr>
            </w:pPr>
            <w:r w:rsidRPr="005944DD">
              <w:rPr>
                <w:rFonts w:eastAsia="標楷體"/>
                <w:color w:val="000000" w:themeColor="text1"/>
                <w:spacing w:val="-20"/>
                <w:sz w:val="22"/>
              </w:rPr>
              <w:t>27.0</w:t>
            </w:r>
          </w:p>
        </w:tc>
        <w:tc>
          <w:tcPr>
            <w:tcW w:w="629" w:type="dxa"/>
            <w:tcBorders>
              <w:top w:val="nil"/>
              <w:left w:val="nil"/>
              <w:bottom w:val="nil"/>
              <w:right w:val="nil"/>
            </w:tcBorders>
            <w:vAlign w:val="center"/>
          </w:tcPr>
          <w:p w:rsidR="00D14DEE" w:rsidRPr="005944DD" w:rsidRDefault="005944DD" w:rsidP="003809BC">
            <w:pPr>
              <w:jc w:val="center"/>
              <w:rPr>
                <w:rFonts w:eastAsia="標楷體"/>
                <w:color w:val="000000" w:themeColor="text1"/>
                <w:spacing w:val="-20"/>
                <w:sz w:val="22"/>
              </w:rPr>
            </w:pPr>
            <w:r w:rsidRPr="005944DD">
              <w:rPr>
                <w:rFonts w:eastAsia="標楷體" w:hint="eastAsia"/>
                <w:color w:val="000000" w:themeColor="text1"/>
                <w:spacing w:val="-20"/>
                <w:sz w:val="22"/>
              </w:rPr>
              <w:t>26.4</w:t>
            </w:r>
          </w:p>
        </w:tc>
        <w:tc>
          <w:tcPr>
            <w:tcW w:w="615" w:type="dxa"/>
            <w:tcBorders>
              <w:top w:val="nil"/>
              <w:left w:val="nil"/>
              <w:bottom w:val="nil"/>
              <w:right w:val="nil"/>
            </w:tcBorders>
            <w:vAlign w:val="center"/>
          </w:tcPr>
          <w:p w:rsidR="00D14DEE" w:rsidRPr="0017058E" w:rsidRDefault="00D14DEE" w:rsidP="005944DD">
            <w:pPr>
              <w:jc w:val="center"/>
              <w:rPr>
                <w:rFonts w:eastAsia="標楷體"/>
                <w:color w:val="000000" w:themeColor="text1"/>
                <w:spacing w:val="-20"/>
                <w:sz w:val="22"/>
              </w:rPr>
            </w:pPr>
            <w:r w:rsidRPr="0017058E">
              <w:rPr>
                <w:rFonts w:eastAsia="標楷體"/>
                <w:color w:val="000000" w:themeColor="text1"/>
                <w:spacing w:val="-20"/>
                <w:sz w:val="22"/>
              </w:rPr>
              <w:t>2</w:t>
            </w:r>
            <w:r w:rsidR="005944DD">
              <w:rPr>
                <w:rFonts w:eastAsia="標楷體" w:hint="eastAsia"/>
                <w:color w:val="000000" w:themeColor="text1"/>
                <w:spacing w:val="-20"/>
                <w:sz w:val="22"/>
              </w:rPr>
              <w:t>2</w:t>
            </w:r>
            <w:r w:rsidRPr="0017058E">
              <w:rPr>
                <w:rFonts w:eastAsia="標楷體"/>
                <w:color w:val="000000" w:themeColor="text1"/>
                <w:spacing w:val="-20"/>
                <w:sz w:val="22"/>
              </w:rPr>
              <w:t>.</w:t>
            </w:r>
            <w:r w:rsidR="005944DD">
              <w:rPr>
                <w:rFonts w:eastAsia="標楷體" w:hint="eastAsia"/>
                <w:color w:val="000000" w:themeColor="text1"/>
                <w:spacing w:val="-20"/>
                <w:sz w:val="22"/>
              </w:rPr>
              <w:t>4</w:t>
            </w:r>
          </w:p>
        </w:tc>
      </w:tr>
      <w:tr w:rsidR="00D14DEE" w:rsidRPr="0017058E" w:rsidTr="00D14DEE">
        <w:trPr>
          <w:gridAfter w:val="1"/>
          <w:wAfter w:w="14" w:type="dxa"/>
          <w:trHeight w:val="555"/>
          <w:jc w:val="center"/>
        </w:trPr>
        <w:tc>
          <w:tcPr>
            <w:tcW w:w="411" w:type="dxa"/>
            <w:vMerge/>
            <w:tcBorders>
              <w:left w:val="nil"/>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bottom w:val="nil"/>
              <w:right w:val="single" w:sz="4" w:space="0" w:color="auto"/>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外銷訂單</w:t>
            </w:r>
          </w:p>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r w:rsidRPr="0017058E">
              <w:rPr>
                <w:rFonts w:eastAsia="標楷體"/>
                <w:color w:val="000000" w:themeColor="text1"/>
                <w:spacing w:val="-20"/>
                <w:sz w:val="22"/>
              </w:rPr>
              <w:t>億美元</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D14DEE" w:rsidRPr="0017058E" w:rsidRDefault="00D14DEE" w:rsidP="003809BC">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4,845.6</w:t>
            </w:r>
          </w:p>
        </w:tc>
        <w:tc>
          <w:tcPr>
            <w:tcW w:w="64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385.3</w:t>
            </w:r>
          </w:p>
        </w:tc>
        <w:tc>
          <w:tcPr>
            <w:tcW w:w="57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388.9</w:t>
            </w:r>
          </w:p>
        </w:tc>
        <w:tc>
          <w:tcPr>
            <w:tcW w:w="588"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410.0</w:t>
            </w:r>
          </w:p>
        </w:tc>
        <w:tc>
          <w:tcPr>
            <w:tcW w:w="616"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455.7</w:t>
            </w:r>
          </w:p>
        </w:tc>
        <w:tc>
          <w:tcPr>
            <w:tcW w:w="560"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454.9</w:t>
            </w:r>
          </w:p>
        </w:tc>
        <w:tc>
          <w:tcPr>
            <w:tcW w:w="560"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500.3</w:t>
            </w:r>
          </w:p>
        </w:tc>
        <w:tc>
          <w:tcPr>
            <w:tcW w:w="615"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515.9</w:t>
            </w:r>
          </w:p>
        </w:tc>
        <w:tc>
          <w:tcPr>
            <w:tcW w:w="630"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577.8</w:t>
            </w:r>
          </w:p>
        </w:tc>
        <w:tc>
          <w:tcPr>
            <w:tcW w:w="630" w:type="dxa"/>
            <w:tcBorders>
              <w:top w:val="nil"/>
              <w:left w:val="nil"/>
              <w:bottom w:val="nil"/>
              <w:right w:val="nil"/>
            </w:tcBorders>
            <w:vAlign w:val="center"/>
          </w:tcPr>
          <w:p w:rsidR="00D14DEE" w:rsidRPr="0017058E" w:rsidRDefault="00D14DEE" w:rsidP="00944C0A">
            <w:pPr>
              <w:adjustRightInd w:val="0"/>
              <w:snapToGrid w:val="0"/>
              <w:ind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605.5</w:t>
            </w:r>
          </w:p>
        </w:tc>
        <w:tc>
          <w:tcPr>
            <w:tcW w:w="626"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5,336.6</w:t>
            </w:r>
          </w:p>
        </w:tc>
        <w:tc>
          <w:tcPr>
            <w:tcW w:w="620"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527.2</w:t>
            </w:r>
          </w:p>
        </w:tc>
        <w:tc>
          <w:tcPr>
            <w:tcW w:w="576" w:type="dxa"/>
            <w:tcBorders>
              <w:top w:val="nil"/>
              <w:left w:val="nil"/>
              <w:bottom w:val="nil"/>
              <w:right w:val="nil"/>
            </w:tcBorders>
            <w:vAlign w:val="center"/>
          </w:tcPr>
          <w:p w:rsidR="00D14DEE" w:rsidRPr="0017058E"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425.9</w:t>
            </w:r>
          </w:p>
        </w:tc>
        <w:tc>
          <w:tcPr>
            <w:tcW w:w="604" w:type="dxa"/>
            <w:tcBorders>
              <w:top w:val="nil"/>
              <w:left w:val="nil"/>
              <w:bottom w:val="nil"/>
              <w:right w:val="nil"/>
            </w:tcBorders>
            <w:vAlign w:val="center"/>
          </w:tcPr>
          <w:p w:rsidR="00D14DEE" w:rsidRPr="005944DD" w:rsidRDefault="00D14DEE"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5944DD">
              <w:rPr>
                <w:rFonts w:eastAsia="標楷體"/>
                <w:color w:val="000000" w:themeColor="text1"/>
                <w:spacing w:val="-20"/>
                <w:sz w:val="22"/>
              </w:rPr>
              <w:t>536.6</w:t>
            </w:r>
          </w:p>
        </w:tc>
        <w:tc>
          <w:tcPr>
            <w:tcW w:w="629" w:type="dxa"/>
            <w:tcBorders>
              <w:top w:val="nil"/>
              <w:left w:val="nil"/>
              <w:bottom w:val="nil"/>
              <w:right w:val="nil"/>
            </w:tcBorders>
            <w:vAlign w:val="center"/>
          </w:tcPr>
          <w:p w:rsidR="00D14DEE" w:rsidRPr="005944DD" w:rsidRDefault="005944DD" w:rsidP="003809BC">
            <w:pPr>
              <w:adjustRightInd w:val="0"/>
              <w:snapToGrid w:val="0"/>
              <w:ind w:leftChars="-50" w:left="-120" w:rightChars="-25" w:right="-60"/>
              <w:contextualSpacing/>
              <w:jc w:val="center"/>
              <w:textAlignment w:val="center"/>
              <w:rPr>
                <w:rFonts w:eastAsia="標楷體"/>
                <w:color w:val="000000" w:themeColor="text1"/>
                <w:spacing w:val="-20"/>
                <w:sz w:val="22"/>
              </w:rPr>
            </w:pPr>
            <w:r w:rsidRPr="005944DD">
              <w:rPr>
                <w:rFonts w:eastAsia="標楷體" w:hint="eastAsia"/>
                <w:color w:val="000000" w:themeColor="text1"/>
                <w:spacing w:val="-20"/>
                <w:sz w:val="22"/>
              </w:rPr>
              <w:t>549.3</w:t>
            </w:r>
          </w:p>
        </w:tc>
        <w:tc>
          <w:tcPr>
            <w:tcW w:w="615" w:type="dxa"/>
            <w:tcBorders>
              <w:top w:val="nil"/>
              <w:left w:val="nil"/>
              <w:bottom w:val="nil"/>
              <w:right w:val="nil"/>
            </w:tcBorders>
            <w:vAlign w:val="center"/>
          </w:tcPr>
          <w:p w:rsidR="00D14DEE" w:rsidRPr="0017058E" w:rsidRDefault="005944DD" w:rsidP="005944DD">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00D14DEE" w:rsidRPr="0017058E">
              <w:rPr>
                <w:rFonts w:eastAsia="標楷體"/>
                <w:color w:val="000000" w:themeColor="text1"/>
                <w:spacing w:val="-20"/>
                <w:sz w:val="22"/>
              </w:rPr>
              <w:t>,</w:t>
            </w:r>
            <w:r>
              <w:rPr>
                <w:rFonts w:eastAsia="標楷體" w:hint="eastAsia"/>
                <w:color w:val="000000" w:themeColor="text1"/>
                <w:spacing w:val="-20"/>
                <w:sz w:val="22"/>
              </w:rPr>
              <w:t>039</w:t>
            </w:r>
            <w:r w:rsidR="00D14DEE" w:rsidRPr="0017058E">
              <w:rPr>
                <w:rFonts w:eastAsia="標楷體"/>
                <w:color w:val="000000" w:themeColor="text1"/>
                <w:spacing w:val="-20"/>
                <w:sz w:val="22"/>
              </w:rPr>
              <w:t>.</w:t>
            </w:r>
            <w:r>
              <w:rPr>
                <w:rFonts w:eastAsia="標楷體" w:hint="eastAsia"/>
                <w:color w:val="000000" w:themeColor="text1"/>
                <w:spacing w:val="-20"/>
                <w:sz w:val="22"/>
              </w:rPr>
              <w:t>0</w:t>
            </w:r>
          </w:p>
        </w:tc>
      </w:tr>
      <w:tr w:rsidR="00D14DEE" w:rsidRPr="0017058E" w:rsidTr="00D14DEE">
        <w:trPr>
          <w:gridAfter w:val="1"/>
          <w:wAfter w:w="14" w:type="dxa"/>
          <w:trHeight w:val="421"/>
          <w:jc w:val="center"/>
        </w:trPr>
        <w:tc>
          <w:tcPr>
            <w:tcW w:w="411" w:type="dxa"/>
            <w:vMerge/>
            <w:tcBorders>
              <w:left w:val="nil"/>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26" w:type="dxa"/>
            <w:tcBorders>
              <w:top w:val="single" w:sz="4" w:space="0" w:color="auto"/>
              <w:right w:val="single" w:sz="4" w:space="0" w:color="auto"/>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D14DEE" w:rsidRPr="0017058E" w:rsidRDefault="00D14DEE"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-5.3</w:t>
            </w:r>
          </w:p>
        </w:tc>
        <w:tc>
          <w:tcPr>
            <w:tcW w:w="64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2.3</w:t>
            </w:r>
          </w:p>
        </w:tc>
        <w:tc>
          <w:tcPr>
            <w:tcW w:w="57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0.4</w:t>
            </w:r>
          </w:p>
        </w:tc>
        <w:tc>
          <w:tcPr>
            <w:tcW w:w="588"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6.5</w:t>
            </w:r>
          </w:p>
        </w:tc>
        <w:tc>
          <w:tcPr>
            <w:tcW w:w="616"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12.4</w:t>
            </w:r>
          </w:p>
        </w:tc>
        <w:tc>
          <w:tcPr>
            <w:tcW w:w="560"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13.6</w:t>
            </w:r>
          </w:p>
        </w:tc>
        <w:tc>
          <w:tcPr>
            <w:tcW w:w="56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9.9</w:t>
            </w:r>
          </w:p>
        </w:tc>
        <w:tc>
          <w:tcPr>
            <w:tcW w:w="615"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9.1</w:t>
            </w:r>
          </w:p>
        </w:tc>
        <w:tc>
          <w:tcPr>
            <w:tcW w:w="63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29.7</w:t>
            </w:r>
          </w:p>
        </w:tc>
        <w:tc>
          <w:tcPr>
            <w:tcW w:w="630"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38.3</w:t>
            </w:r>
          </w:p>
        </w:tc>
        <w:tc>
          <w:tcPr>
            <w:tcW w:w="626"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10.1</w:t>
            </w:r>
          </w:p>
        </w:tc>
        <w:tc>
          <w:tcPr>
            <w:tcW w:w="62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49.3</w:t>
            </w:r>
          </w:p>
        </w:tc>
        <w:tc>
          <w:tcPr>
            <w:tcW w:w="576"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48.5</w:t>
            </w:r>
          </w:p>
        </w:tc>
        <w:tc>
          <w:tcPr>
            <w:tcW w:w="604" w:type="dxa"/>
            <w:tcBorders>
              <w:top w:val="nil"/>
              <w:left w:val="nil"/>
              <w:bottom w:val="nil"/>
              <w:right w:val="nil"/>
            </w:tcBorders>
            <w:vAlign w:val="center"/>
          </w:tcPr>
          <w:p w:rsidR="00D14DEE" w:rsidRPr="005944DD"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color w:val="000000" w:themeColor="text1"/>
                <w:spacing w:val="-20"/>
                <w:sz w:val="22"/>
              </w:rPr>
              <w:t>33.3</w:t>
            </w:r>
          </w:p>
        </w:tc>
        <w:tc>
          <w:tcPr>
            <w:tcW w:w="629" w:type="dxa"/>
            <w:tcBorders>
              <w:top w:val="nil"/>
              <w:left w:val="nil"/>
              <w:bottom w:val="nil"/>
              <w:right w:val="nil"/>
            </w:tcBorders>
            <w:vAlign w:val="center"/>
          </w:tcPr>
          <w:p w:rsidR="00D14DEE" w:rsidRPr="005944DD" w:rsidRDefault="005944DD" w:rsidP="003809BC">
            <w:pPr>
              <w:adjustRightInd w:val="0"/>
              <w:snapToGrid w:val="0"/>
              <w:ind w:leftChars="-50" w:left="-120"/>
              <w:contextualSpacing/>
              <w:jc w:val="center"/>
              <w:textAlignment w:val="center"/>
              <w:rPr>
                <w:rFonts w:eastAsia="標楷體"/>
                <w:color w:val="000000" w:themeColor="text1"/>
                <w:spacing w:val="-20"/>
                <w:sz w:val="22"/>
              </w:rPr>
            </w:pPr>
            <w:r w:rsidRPr="005944DD">
              <w:rPr>
                <w:rFonts w:eastAsia="標楷體" w:hint="eastAsia"/>
                <w:color w:val="000000" w:themeColor="text1"/>
                <w:spacing w:val="-20"/>
                <w:sz w:val="22"/>
              </w:rPr>
              <w:t>42.6</w:t>
            </w:r>
          </w:p>
        </w:tc>
        <w:tc>
          <w:tcPr>
            <w:tcW w:w="615" w:type="dxa"/>
            <w:tcBorders>
              <w:top w:val="nil"/>
              <w:left w:val="nil"/>
              <w:bottom w:val="nil"/>
              <w:right w:val="nil"/>
            </w:tcBorders>
            <w:vAlign w:val="center"/>
          </w:tcPr>
          <w:p w:rsidR="00D14DEE" w:rsidRPr="0017058E" w:rsidRDefault="005944DD" w:rsidP="003809BC">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42.</w:t>
            </w:r>
            <w:r>
              <w:rPr>
                <w:rFonts w:eastAsia="標楷體" w:hint="eastAsia"/>
                <w:color w:val="000000" w:themeColor="text1"/>
                <w:spacing w:val="-20"/>
                <w:sz w:val="22"/>
              </w:rPr>
              <w:t>8</w:t>
            </w:r>
          </w:p>
        </w:tc>
      </w:tr>
      <w:tr w:rsidR="00D14DEE" w:rsidRPr="0017058E" w:rsidTr="00D14DEE">
        <w:trPr>
          <w:gridAfter w:val="1"/>
          <w:wAfter w:w="14" w:type="dxa"/>
          <w:trHeight w:val="624"/>
          <w:jc w:val="center"/>
        </w:trPr>
        <w:tc>
          <w:tcPr>
            <w:tcW w:w="411" w:type="dxa"/>
            <w:vMerge w:val="restart"/>
            <w:tcBorders>
              <w:left w:val="nil"/>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物</w:t>
            </w:r>
          </w:p>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價</w:t>
            </w:r>
          </w:p>
        </w:tc>
        <w:tc>
          <w:tcPr>
            <w:tcW w:w="1362" w:type="dxa"/>
            <w:gridSpan w:val="2"/>
            <w:tcBorders>
              <w:right w:val="single" w:sz="4" w:space="0" w:color="auto"/>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消費者物價指數</w:t>
            </w:r>
          </w:p>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D14DEE" w:rsidRPr="0017058E" w:rsidRDefault="00D14DEE"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0.56</w:t>
            </w:r>
          </w:p>
        </w:tc>
        <w:tc>
          <w:tcPr>
            <w:tcW w:w="64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-0.97</w:t>
            </w:r>
          </w:p>
        </w:tc>
        <w:tc>
          <w:tcPr>
            <w:tcW w:w="57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-1.21</w:t>
            </w:r>
          </w:p>
        </w:tc>
        <w:tc>
          <w:tcPr>
            <w:tcW w:w="588"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 xml:space="preserve">-0.75 </w:t>
            </w:r>
          </w:p>
        </w:tc>
        <w:tc>
          <w:tcPr>
            <w:tcW w:w="616"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 xml:space="preserve">-0.51 </w:t>
            </w:r>
          </w:p>
        </w:tc>
        <w:tc>
          <w:tcPr>
            <w:tcW w:w="56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-0.33</w:t>
            </w:r>
          </w:p>
        </w:tc>
        <w:tc>
          <w:tcPr>
            <w:tcW w:w="56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-0.58</w:t>
            </w:r>
          </w:p>
        </w:tc>
        <w:tc>
          <w:tcPr>
            <w:tcW w:w="615"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-0.26</w:t>
            </w:r>
          </w:p>
        </w:tc>
        <w:tc>
          <w:tcPr>
            <w:tcW w:w="63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0.09</w:t>
            </w:r>
          </w:p>
        </w:tc>
        <w:tc>
          <w:tcPr>
            <w:tcW w:w="630"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0.0</w:t>
            </w:r>
            <w:r>
              <w:rPr>
                <w:rFonts w:eastAsia="標楷體" w:hint="eastAsia"/>
                <w:color w:val="000000" w:themeColor="text1"/>
                <w:spacing w:val="-20"/>
                <w:sz w:val="22"/>
              </w:rPr>
              <w:t>5</w:t>
            </w:r>
          </w:p>
        </w:tc>
        <w:tc>
          <w:tcPr>
            <w:tcW w:w="626"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-0.23</w:t>
            </w:r>
          </w:p>
        </w:tc>
        <w:tc>
          <w:tcPr>
            <w:tcW w:w="620" w:type="dxa"/>
            <w:tcBorders>
              <w:top w:val="nil"/>
              <w:left w:val="nil"/>
              <w:bottom w:val="nil"/>
              <w:right w:val="nil"/>
            </w:tcBorders>
            <w:vAlign w:val="center"/>
          </w:tcPr>
          <w:p w:rsidR="00D14DEE"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-0.1</w:t>
            </w:r>
            <w:r>
              <w:rPr>
                <w:rFonts w:eastAsia="標楷體" w:hint="eastAsia"/>
                <w:color w:val="000000" w:themeColor="text1"/>
                <w:spacing w:val="-20"/>
                <w:sz w:val="22"/>
              </w:rPr>
              <w:t>9</w:t>
            </w:r>
          </w:p>
        </w:tc>
        <w:tc>
          <w:tcPr>
            <w:tcW w:w="576" w:type="dxa"/>
            <w:tcBorders>
              <w:top w:val="nil"/>
              <w:left w:val="nil"/>
              <w:bottom w:val="nil"/>
              <w:right w:val="nil"/>
            </w:tcBorders>
            <w:vAlign w:val="center"/>
          </w:tcPr>
          <w:p w:rsidR="00D14DEE" w:rsidRPr="0017058E" w:rsidRDefault="00D14DEE" w:rsidP="0024436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w:t>
            </w:r>
            <w:r w:rsidR="0024436A">
              <w:rPr>
                <w:rFonts w:eastAsia="標楷體" w:hint="eastAsia"/>
                <w:color w:val="000000" w:themeColor="text1"/>
                <w:spacing w:val="-20"/>
                <w:sz w:val="22"/>
              </w:rPr>
              <w:t>38</w:t>
            </w:r>
          </w:p>
        </w:tc>
        <w:tc>
          <w:tcPr>
            <w:tcW w:w="604" w:type="dxa"/>
            <w:tcBorders>
              <w:top w:val="nil"/>
              <w:left w:val="nil"/>
              <w:bottom w:val="nil"/>
              <w:right w:val="nil"/>
            </w:tcBorders>
            <w:vAlign w:val="center"/>
          </w:tcPr>
          <w:p w:rsidR="00D14DEE" w:rsidRPr="0024436A" w:rsidRDefault="00D14DEE" w:rsidP="0024436A">
            <w:pPr>
              <w:adjustRightInd w:val="0"/>
              <w:snapToGrid w:val="0"/>
              <w:contextualSpacing/>
              <w:jc w:val="center"/>
              <w:textAlignment w:val="center"/>
              <w:rPr>
                <w:rFonts w:eastAsia="標楷體"/>
                <w:color w:val="000000" w:themeColor="text1"/>
                <w:spacing w:val="-20"/>
                <w:sz w:val="22"/>
              </w:rPr>
            </w:pPr>
            <w:r w:rsidRPr="0024436A">
              <w:rPr>
                <w:rFonts w:eastAsia="標楷體"/>
                <w:color w:val="000000" w:themeColor="text1"/>
                <w:spacing w:val="-20"/>
                <w:sz w:val="22"/>
              </w:rPr>
              <w:t>1.2</w:t>
            </w:r>
            <w:r w:rsidR="0024436A" w:rsidRPr="0024436A">
              <w:rPr>
                <w:rFonts w:eastAsia="標楷體" w:hint="eastAsia"/>
                <w:color w:val="000000" w:themeColor="text1"/>
                <w:spacing w:val="-20"/>
                <w:sz w:val="22"/>
              </w:rPr>
              <w:t>4</w:t>
            </w:r>
          </w:p>
        </w:tc>
        <w:tc>
          <w:tcPr>
            <w:tcW w:w="629" w:type="dxa"/>
            <w:tcBorders>
              <w:top w:val="nil"/>
              <w:left w:val="nil"/>
              <w:bottom w:val="nil"/>
              <w:right w:val="nil"/>
            </w:tcBorders>
            <w:vAlign w:val="center"/>
          </w:tcPr>
          <w:p w:rsidR="00D14DEE" w:rsidRPr="0024436A" w:rsidRDefault="0024436A" w:rsidP="003809BC">
            <w:pPr>
              <w:adjustRightInd w:val="0"/>
              <w:snapToGrid w:val="0"/>
              <w:contextualSpacing/>
              <w:jc w:val="center"/>
              <w:textAlignment w:val="center"/>
              <w:rPr>
                <w:rFonts w:eastAsia="標楷體"/>
                <w:color w:val="000000" w:themeColor="text1"/>
                <w:spacing w:val="-20"/>
                <w:sz w:val="22"/>
              </w:rPr>
            </w:pPr>
            <w:r w:rsidRPr="0024436A">
              <w:rPr>
                <w:rFonts w:eastAsia="標楷體" w:hint="eastAsia"/>
                <w:color w:val="000000" w:themeColor="text1"/>
                <w:spacing w:val="-20"/>
                <w:sz w:val="22"/>
              </w:rPr>
              <w:t>2.09</w:t>
            </w:r>
          </w:p>
        </w:tc>
        <w:tc>
          <w:tcPr>
            <w:tcW w:w="615" w:type="dxa"/>
            <w:tcBorders>
              <w:top w:val="nil"/>
              <w:left w:val="nil"/>
              <w:bottom w:val="nil"/>
              <w:right w:val="nil"/>
            </w:tcBorders>
            <w:vAlign w:val="center"/>
          </w:tcPr>
          <w:p w:rsidR="00D14DEE" w:rsidRPr="0017058E" w:rsidRDefault="0024436A" w:rsidP="0024436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00D14DEE" w:rsidRPr="0017058E">
              <w:rPr>
                <w:rFonts w:eastAsia="標楷體"/>
                <w:color w:val="000000" w:themeColor="text1"/>
                <w:spacing w:val="-20"/>
                <w:sz w:val="22"/>
              </w:rPr>
              <w:t>.</w:t>
            </w:r>
            <w:r>
              <w:rPr>
                <w:rFonts w:eastAsia="標楷體" w:hint="eastAsia"/>
                <w:color w:val="000000" w:themeColor="text1"/>
                <w:spacing w:val="-20"/>
                <w:sz w:val="22"/>
              </w:rPr>
              <w:t>13</w:t>
            </w:r>
          </w:p>
        </w:tc>
      </w:tr>
      <w:tr w:rsidR="00D14DEE" w:rsidRPr="0017058E" w:rsidTr="00D14DEE">
        <w:trPr>
          <w:gridAfter w:val="1"/>
          <w:wAfter w:w="14" w:type="dxa"/>
          <w:trHeight w:val="546"/>
          <w:jc w:val="center"/>
        </w:trPr>
        <w:tc>
          <w:tcPr>
            <w:tcW w:w="411" w:type="dxa"/>
            <w:vMerge/>
            <w:tcBorders>
              <w:left w:val="nil"/>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躉售物價指數</w:t>
            </w:r>
          </w:p>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D14DEE" w:rsidRPr="0017058E" w:rsidRDefault="00D14DEE"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-2.26</w:t>
            </w:r>
          </w:p>
        </w:tc>
        <w:tc>
          <w:tcPr>
            <w:tcW w:w="64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-11.22</w:t>
            </w:r>
          </w:p>
        </w:tc>
        <w:tc>
          <w:tcPr>
            <w:tcW w:w="57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-12.19</w:t>
            </w:r>
          </w:p>
        </w:tc>
        <w:tc>
          <w:tcPr>
            <w:tcW w:w="588"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-10.31</w:t>
            </w:r>
          </w:p>
        </w:tc>
        <w:tc>
          <w:tcPr>
            <w:tcW w:w="616"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-9.00</w:t>
            </w:r>
          </w:p>
        </w:tc>
        <w:tc>
          <w:tcPr>
            <w:tcW w:w="56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-8.81</w:t>
            </w:r>
          </w:p>
        </w:tc>
        <w:tc>
          <w:tcPr>
            <w:tcW w:w="56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-8.15</w:t>
            </w:r>
          </w:p>
        </w:tc>
        <w:tc>
          <w:tcPr>
            <w:tcW w:w="615"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-7.28</w:t>
            </w:r>
          </w:p>
        </w:tc>
        <w:tc>
          <w:tcPr>
            <w:tcW w:w="63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-5.90</w:t>
            </w:r>
          </w:p>
        </w:tc>
        <w:tc>
          <w:tcPr>
            <w:tcW w:w="630"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-4.79</w:t>
            </w:r>
          </w:p>
        </w:tc>
        <w:tc>
          <w:tcPr>
            <w:tcW w:w="626"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-7.77</w:t>
            </w:r>
          </w:p>
        </w:tc>
        <w:tc>
          <w:tcPr>
            <w:tcW w:w="620" w:type="dxa"/>
            <w:tcBorders>
              <w:top w:val="nil"/>
              <w:left w:val="nil"/>
              <w:bottom w:val="nil"/>
              <w:right w:val="nil"/>
            </w:tcBorders>
            <w:vAlign w:val="center"/>
          </w:tcPr>
          <w:p w:rsidR="00D14DEE" w:rsidRPr="0017058E" w:rsidRDefault="00D14DEE" w:rsidP="0024436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-2.</w:t>
            </w:r>
            <w:r w:rsidR="0024436A">
              <w:rPr>
                <w:rFonts w:eastAsia="標楷體" w:hint="eastAsia"/>
                <w:color w:val="000000" w:themeColor="text1"/>
                <w:spacing w:val="-20"/>
                <w:sz w:val="22"/>
              </w:rPr>
              <w:t>06</w:t>
            </w:r>
          </w:p>
        </w:tc>
        <w:tc>
          <w:tcPr>
            <w:tcW w:w="576" w:type="dxa"/>
            <w:tcBorders>
              <w:top w:val="nil"/>
              <w:left w:val="nil"/>
              <w:bottom w:val="nil"/>
              <w:right w:val="nil"/>
            </w:tcBorders>
            <w:vAlign w:val="center"/>
          </w:tcPr>
          <w:p w:rsidR="00D14DEE" w:rsidRPr="0017058E" w:rsidRDefault="0024436A" w:rsidP="00944C0A">
            <w:pPr>
              <w:adjustRightInd w:val="0"/>
              <w:snapToGrid w:val="0"/>
              <w:contextualSpacing/>
              <w:jc w:val="center"/>
              <w:textAlignment w:val="center"/>
              <w:rPr>
                <w:rFonts w:eastAsia="標楷體"/>
                <w:color w:val="000000" w:themeColor="text1"/>
                <w:spacing w:val="-20"/>
                <w:sz w:val="22"/>
              </w:rPr>
            </w:pPr>
            <w:r>
              <w:rPr>
                <w:rFonts w:eastAsia="標楷體"/>
                <w:color w:val="000000" w:themeColor="text1"/>
                <w:spacing w:val="-20"/>
                <w:sz w:val="22"/>
              </w:rPr>
              <w:t>0.0</w:t>
            </w:r>
            <w:r>
              <w:rPr>
                <w:rFonts w:eastAsia="標楷體" w:hint="eastAsia"/>
                <w:color w:val="000000" w:themeColor="text1"/>
                <w:spacing w:val="-20"/>
                <w:sz w:val="22"/>
              </w:rPr>
              <w:t>7</w:t>
            </w:r>
          </w:p>
        </w:tc>
        <w:tc>
          <w:tcPr>
            <w:tcW w:w="604" w:type="dxa"/>
            <w:tcBorders>
              <w:top w:val="nil"/>
              <w:left w:val="nil"/>
              <w:bottom w:val="nil"/>
              <w:right w:val="nil"/>
            </w:tcBorders>
            <w:vAlign w:val="center"/>
          </w:tcPr>
          <w:p w:rsidR="00D14DEE" w:rsidRPr="0024436A" w:rsidRDefault="0024436A" w:rsidP="0024436A">
            <w:pPr>
              <w:adjustRightInd w:val="0"/>
              <w:snapToGrid w:val="0"/>
              <w:contextualSpacing/>
              <w:jc w:val="center"/>
              <w:textAlignment w:val="center"/>
              <w:rPr>
                <w:rFonts w:eastAsia="標楷體"/>
                <w:color w:val="000000" w:themeColor="text1"/>
                <w:spacing w:val="-20"/>
                <w:sz w:val="22"/>
              </w:rPr>
            </w:pPr>
            <w:r w:rsidRPr="0024436A">
              <w:rPr>
                <w:rFonts w:eastAsia="標楷體" w:hint="eastAsia"/>
                <w:color w:val="000000" w:themeColor="text1"/>
                <w:spacing w:val="-20"/>
                <w:sz w:val="22"/>
              </w:rPr>
              <w:t>5</w:t>
            </w:r>
            <w:r w:rsidR="00D14DEE" w:rsidRPr="0024436A">
              <w:rPr>
                <w:rFonts w:eastAsia="標楷體"/>
                <w:color w:val="000000" w:themeColor="text1"/>
                <w:spacing w:val="-20"/>
                <w:sz w:val="22"/>
              </w:rPr>
              <w:t>.</w:t>
            </w:r>
            <w:r w:rsidRPr="0024436A">
              <w:rPr>
                <w:rFonts w:eastAsia="標楷體" w:hint="eastAsia"/>
                <w:color w:val="000000" w:themeColor="text1"/>
                <w:spacing w:val="-20"/>
                <w:sz w:val="22"/>
              </w:rPr>
              <w:t>07</w:t>
            </w:r>
          </w:p>
        </w:tc>
        <w:tc>
          <w:tcPr>
            <w:tcW w:w="629" w:type="dxa"/>
            <w:tcBorders>
              <w:top w:val="nil"/>
              <w:left w:val="nil"/>
              <w:bottom w:val="nil"/>
              <w:right w:val="nil"/>
            </w:tcBorders>
            <w:vAlign w:val="center"/>
          </w:tcPr>
          <w:p w:rsidR="00D14DEE" w:rsidRPr="0024436A" w:rsidRDefault="0024436A" w:rsidP="003809BC">
            <w:pPr>
              <w:adjustRightInd w:val="0"/>
              <w:snapToGrid w:val="0"/>
              <w:contextualSpacing/>
              <w:jc w:val="center"/>
              <w:textAlignment w:val="center"/>
              <w:rPr>
                <w:rFonts w:eastAsia="標楷體"/>
                <w:color w:val="000000" w:themeColor="text1"/>
                <w:spacing w:val="-20"/>
                <w:sz w:val="22"/>
              </w:rPr>
            </w:pPr>
            <w:r w:rsidRPr="0024436A">
              <w:rPr>
                <w:rFonts w:eastAsia="標楷體" w:hint="eastAsia"/>
                <w:color w:val="000000" w:themeColor="text1"/>
                <w:spacing w:val="-20"/>
                <w:sz w:val="22"/>
              </w:rPr>
              <w:t>9.62</w:t>
            </w:r>
          </w:p>
        </w:tc>
        <w:tc>
          <w:tcPr>
            <w:tcW w:w="615" w:type="dxa"/>
            <w:tcBorders>
              <w:top w:val="nil"/>
              <w:left w:val="nil"/>
              <w:bottom w:val="nil"/>
              <w:right w:val="nil"/>
            </w:tcBorders>
            <w:vAlign w:val="center"/>
          </w:tcPr>
          <w:p w:rsidR="00D14DEE" w:rsidRPr="0017058E" w:rsidRDefault="0024436A" w:rsidP="0024436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00D14DEE" w:rsidRPr="0017058E">
              <w:rPr>
                <w:rFonts w:eastAsia="標楷體"/>
                <w:color w:val="000000" w:themeColor="text1"/>
                <w:spacing w:val="-20"/>
                <w:sz w:val="22"/>
              </w:rPr>
              <w:t>.</w:t>
            </w:r>
            <w:r>
              <w:rPr>
                <w:rFonts w:eastAsia="標楷體" w:hint="eastAsia"/>
                <w:color w:val="000000" w:themeColor="text1"/>
                <w:spacing w:val="-20"/>
                <w:sz w:val="22"/>
              </w:rPr>
              <w:t>04</w:t>
            </w:r>
          </w:p>
        </w:tc>
      </w:tr>
      <w:tr w:rsidR="00D14DEE" w:rsidRPr="0017058E" w:rsidTr="00D14DEE">
        <w:trPr>
          <w:gridAfter w:val="1"/>
          <w:wAfter w:w="14" w:type="dxa"/>
          <w:trHeight w:val="719"/>
          <w:jc w:val="center"/>
        </w:trPr>
        <w:tc>
          <w:tcPr>
            <w:tcW w:w="411" w:type="dxa"/>
            <w:tcBorders>
              <w:left w:val="nil"/>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金</w:t>
            </w:r>
          </w:p>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融</w:t>
            </w:r>
          </w:p>
        </w:tc>
        <w:tc>
          <w:tcPr>
            <w:tcW w:w="1362" w:type="dxa"/>
            <w:gridSpan w:val="2"/>
            <w:tcBorders>
              <w:right w:val="single" w:sz="4" w:space="0" w:color="auto"/>
            </w:tcBorders>
            <w:vAlign w:val="center"/>
          </w:tcPr>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貨幣供給額</w:t>
            </w:r>
            <w:r w:rsidRPr="0017058E">
              <w:rPr>
                <w:rFonts w:eastAsia="標楷體"/>
                <w:color w:val="000000" w:themeColor="text1"/>
                <w:spacing w:val="-20"/>
                <w:sz w:val="22"/>
              </w:rPr>
              <w:t>M2</w:t>
            </w:r>
          </w:p>
          <w:p w:rsidR="00D14DEE" w:rsidRPr="0017058E" w:rsidRDefault="00D14DEE"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年增率</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D14DEE" w:rsidRPr="0017058E" w:rsidRDefault="00D14DEE"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3.46</w:t>
            </w:r>
          </w:p>
        </w:tc>
        <w:tc>
          <w:tcPr>
            <w:tcW w:w="64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4.21</w:t>
            </w:r>
          </w:p>
        </w:tc>
        <w:tc>
          <w:tcPr>
            <w:tcW w:w="574"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4.18</w:t>
            </w:r>
          </w:p>
        </w:tc>
        <w:tc>
          <w:tcPr>
            <w:tcW w:w="588"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5.42</w:t>
            </w:r>
          </w:p>
        </w:tc>
        <w:tc>
          <w:tcPr>
            <w:tcW w:w="616"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5.89</w:t>
            </w:r>
          </w:p>
        </w:tc>
        <w:tc>
          <w:tcPr>
            <w:tcW w:w="560"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6.69</w:t>
            </w:r>
          </w:p>
        </w:tc>
        <w:tc>
          <w:tcPr>
            <w:tcW w:w="560"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7.15</w:t>
            </w:r>
          </w:p>
        </w:tc>
        <w:tc>
          <w:tcPr>
            <w:tcW w:w="615"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7.05</w:t>
            </w:r>
          </w:p>
        </w:tc>
        <w:tc>
          <w:tcPr>
            <w:tcW w:w="630"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7.60</w:t>
            </w:r>
          </w:p>
        </w:tc>
        <w:tc>
          <w:tcPr>
            <w:tcW w:w="630"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8.45</w:t>
            </w:r>
          </w:p>
        </w:tc>
        <w:tc>
          <w:tcPr>
            <w:tcW w:w="626"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5.84</w:t>
            </w:r>
          </w:p>
        </w:tc>
        <w:tc>
          <w:tcPr>
            <w:tcW w:w="620" w:type="dxa"/>
            <w:tcBorders>
              <w:top w:val="nil"/>
              <w:left w:val="nil"/>
              <w:bottom w:val="nil"/>
              <w:right w:val="nil"/>
            </w:tcBorders>
            <w:vAlign w:val="center"/>
          </w:tcPr>
          <w:p w:rsidR="00D14DEE" w:rsidRPr="0017058E" w:rsidRDefault="00D14DEE"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8.84</w:t>
            </w:r>
          </w:p>
        </w:tc>
        <w:tc>
          <w:tcPr>
            <w:tcW w:w="576" w:type="dxa"/>
            <w:tcBorders>
              <w:top w:val="nil"/>
              <w:left w:val="nil"/>
              <w:bottom w:val="nil"/>
              <w:right w:val="nil"/>
            </w:tcBorders>
            <w:vAlign w:val="center"/>
          </w:tcPr>
          <w:p w:rsidR="00D14DEE" w:rsidRPr="0017058E" w:rsidRDefault="00D14DEE"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9.12</w:t>
            </w:r>
          </w:p>
        </w:tc>
        <w:tc>
          <w:tcPr>
            <w:tcW w:w="604" w:type="dxa"/>
            <w:tcBorders>
              <w:top w:val="nil"/>
              <w:left w:val="nil"/>
              <w:bottom w:val="nil"/>
              <w:right w:val="nil"/>
            </w:tcBorders>
            <w:vAlign w:val="center"/>
          </w:tcPr>
          <w:p w:rsidR="00D14DEE" w:rsidRPr="0024436A" w:rsidRDefault="00D14DEE" w:rsidP="00944C0A">
            <w:pPr>
              <w:adjustRightInd w:val="0"/>
              <w:snapToGrid w:val="0"/>
              <w:contextualSpacing/>
              <w:jc w:val="center"/>
              <w:textAlignment w:val="center"/>
              <w:rPr>
                <w:rFonts w:eastAsia="標楷體"/>
                <w:color w:val="000000" w:themeColor="text1"/>
                <w:spacing w:val="-20"/>
                <w:sz w:val="22"/>
              </w:rPr>
            </w:pPr>
            <w:r w:rsidRPr="0024436A">
              <w:rPr>
                <w:rFonts w:eastAsia="標楷體"/>
                <w:color w:val="000000" w:themeColor="text1"/>
                <w:spacing w:val="-20"/>
                <w:sz w:val="22"/>
              </w:rPr>
              <w:t>8.91</w:t>
            </w:r>
          </w:p>
        </w:tc>
        <w:tc>
          <w:tcPr>
            <w:tcW w:w="629" w:type="dxa"/>
            <w:tcBorders>
              <w:top w:val="nil"/>
              <w:left w:val="nil"/>
              <w:bottom w:val="nil"/>
              <w:right w:val="nil"/>
            </w:tcBorders>
            <w:vAlign w:val="center"/>
          </w:tcPr>
          <w:p w:rsidR="00D14DEE" w:rsidRPr="0024436A" w:rsidRDefault="0024436A" w:rsidP="003809BC">
            <w:pPr>
              <w:adjustRightInd w:val="0"/>
              <w:snapToGrid w:val="0"/>
              <w:contextualSpacing/>
              <w:jc w:val="center"/>
              <w:textAlignment w:val="center"/>
              <w:rPr>
                <w:rFonts w:eastAsia="標楷體"/>
                <w:color w:val="000000" w:themeColor="text1"/>
                <w:spacing w:val="-20"/>
                <w:sz w:val="22"/>
              </w:rPr>
            </w:pPr>
            <w:r w:rsidRPr="0024436A">
              <w:rPr>
                <w:rFonts w:eastAsia="標楷體" w:hint="eastAsia"/>
                <w:color w:val="000000" w:themeColor="text1"/>
                <w:spacing w:val="-20"/>
                <w:sz w:val="22"/>
              </w:rPr>
              <w:t>8.83</w:t>
            </w:r>
          </w:p>
        </w:tc>
        <w:tc>
          <w:tcPr>
            <w:tcW w:w="615" w:type="dxa"/>
            <w:tcBorders>
              <w:top w:val="nil"/>
              <w:left w:val="nil"/>
              <w:bottom w:val="nil"/>
              <w:right w:val="nil"/>
            </w:tcBorders>
            <w:vAlign w:val="center"/>
          </w:tcPr>
          <w:p w:rsidR="00D14DEE" w:rsidRPr="0017058E" w:rsidRDefault="0024436A" w:rsidP="00EC3CE3">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8.9</w:t>
            </w:r>
            <w:r>
              <w:rPr>
                <w:rFonts w:eastAsia="標楷體" w:hint="eastAsia"/>
                <w:color w:val="000000" w:themeColor="text1"/>
                <w:spacing w:val="-20"/>
                <w:sz w:val="22"/>
              </w:rPr>
              <w:t>3</w:t>
            </w:r>
          </w:p>
        </w:tc>
      </w:tr>
      <w:tr w:rsidR="0024436A" w:rsidRPr="0017058E" w:rsidTr="00D14DEE">
        <w:trPr>
          <w:gridAfter w:val="1"/>
          <w:wAfter w:w="14" w:type="dxa"/>
          <w:trHeight w:val="536"/>
          <w:jc w:val="center"/>
        </w:trPr>
        <w:tc>
          <w:tcPr>
            <w:tcW w:w="411" w:type="dxa"/>
            <w:vMerge w:val="restart"/>
            <w:tcBorders>
              <w:left w:val="nil"/>
            </w:tcBorders>
            <w:vAlign w:val="center"/>
          </w:tcPr>
          <w:p w:rsidR="0024436A" w:rsidRPr="0017058E" w:rsidRDefault="0024436A"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就</w:t>
            </w:r>
          </w:p>
          <w:p w:rsidR="0024436A" w:rsidRPr="0017058E" w:rsidRDefault="0024436A"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業</w:t>
            </w:r>
          </w:p>
        </w:tc>
        <w:tc>
          <w:tcPr>
            <w:tcW w:w="1362" w:type="dxa"/>
            <w:gridSpan w:val="2"/>
            <w:tcBorders>
              <w:right w:val="single" w:sz="4" w:space="0" w:color="auto"/>
            </w:tcBorders>
            <w:vAlign w:val="center"/>
          </w:tcPr>
          <w:p w:rsidR="0024436A" w:rsidRPr="0017058E" w:rsidRDefault="0024436A"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就業人數</w:t>
            </w:r>
          </w:p>
          <w:p w:rsidR="0024436A" w:rsidRPr="0017058E" w:rsidRDefault="0024436A"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r w:rsidRPr="0017058E">
              <w:rPr>
                <w:rFonts w:eastAsia="標楷體"/>
                <w:color w:val="000000" w:themeColor="text1"/>
                <w:spacing w:val="-20"/>
                <w:sz w:val="22"/>
              </w:rPr>
              <w:t>萬人</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24436A" w:rsidRPr="0017058E" w:rsidRDefault="0024436A" w:rsidP="003809BC">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1,150.0</w:t>
            </w:r>
          </w:p>
        </w:tc>
        <w:tc>
          <w:tcPr>
            <w:tcW w:w="644"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1,146.7</w:t>
            </w:r>
          </w:p>
        </w:tc>
        <w:tc>
          <w:tcPr>
            <w:tcW w:w="574"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1,146.2</w:t>
            </w:r>
          </w:p>
        </w:tc>
        <w:tc>
          <w:tcPr>
            <w:tcW w:w="588"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1,147.7</w:t>
            </w:r>
          </w:p>
        </w:tc>
        <w:tc>
          <w:tcPr>
            <w:tcW w:w="616"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1,149.8</w:t>
            </w:r>
          </w:p>
        </w:tc>
        <w:tc>
          <w:tcPr>
            <w:tcW w:w="560"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1,150.7</w:t>
            </w:r>
          </w:p>
        </w:tc>
        <w:tc>
          <w:tcPr>
            <w:tcW w:w="560"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1,150.4</w:t>
            </w:r>
          </w:p>
        </w:tc>
        <w:tc>
          <w:tcPr>
            <w:tcW w:w="615"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1,151.0</w:t>
            </w:r>
          </w:p>
        </w:tc>
        <w:tc>
          <w:tcPr>
            <w:tcW w:w="630"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1,152.0</w:t>
            </w:r>
          </w:p>
        </w:tc>
        <w:tc>
          <w:tcPr>
            <w:tcW w:w="630"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1,152.7</w:t>
            </w:r>
          </w:p>
        </w:tc>
        <w:tc>
          <w:tcPr>
            <w:tcW w:w="626"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1,150.4</w:t>
            </w:r>
          </w:p>
        </w:tc>
        <w:tc>
          <w:tcPr>
            <w:tcW w:w="620"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1,152.7</w:t>
            </w:r>
          </w:p>
        </w:tc>
        <w:tc>
          <w:tcPr>
            <w:tcW w:w="576" w:type="dxa"/>
            <w:tcBorders>
              <w:top w:val="nil"/>
              <w:left w:val="nil"/>
              <w:bottom w:val="nil"/>
              <w:right w:val="nil"/>
            </w:tcBorders>
            <w:vAlign w:val="center"/>
          </w:tcPr>
          <w:p w:rsidR="0024436A" w:rsidRPr="0017058E"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1,151.4</w:t>
            </w:r>
          </w:p>
        </w:tc>
        <w:tc>
          <w:tcPr>
            <w:tcW w:w="604" w:type="dxa"/>
            <w:tcBorders>
              <w:top w:val="nil"/>
              <w:left w:val="nil"/>
              <w:bottom w:val="nil"/>
              <w:right w:val="nil"/>
            </w:tcBorders>
            <w:vAlign w:val="center"/>
          </w:tcPr>
          <w:p w:rsidR="0024436A" w:rsidRPr="0024436A" w:rsidRDefault="0024436A" w:rsidP="00944C0A">
            <w:pPr>
              <w:adjustRightInd w:val="0"/>
              <w:snapToGrid w:val="0"/>
              <w:ind w:leftChars="-50" w:left="-120" w:rightChars="-25" w:right="-60"/>
              <w:contextualSpacing/>
              <w:jc w:val="center"/>
              <w:textAlignment w:val="center"/>
              <w:rPr>
                <w:rFonts w:eastAsia="標楷體"/>
                <w:color w:val="000000" w:themeColor="text1"/>
                <w:spacing w:val="-20"/>
                <w:sz w:val="22"/>
              </w:rPr>
            </w:pPr>
            <w:r w:rsidRPr="0024436A">
              <w:rPr>
                <w:rFonts w:eastAsia="標楷體"/>
                <w:color w:val="000000" w:themeColor="text1"/>
                <w:spacing w:val="-20"/>
                <w:sz w:val="22"/>
              </w:rPr>
              <w:t>1,152.1</w:t>
            </w:r>
          </w:p>
        </w:tc>
        <w:tc>
          <w:tcPr>
            <w:tcW w:w="629" w:type="dxa"/>
            <w:tcBorders>
              <w:top w:val="nil"/>
              <w:left w:val="nil"/>
              <w:bottom w:val="nil"/>
              <w:right w:val="nil"/>
            </w:tcBorders>
            <w:vAlign w:val="center"/>
          </w:tcPr>
          <w:p w:rsidR="0024436A" w:rsidRPr="0024436A" w:rsidRDefault="0024436A" w:rsidP="0024436A">
            <w:pPr>
              <w:adjustRightInd w:val="0"/>
              <w:snapToGrid w:val="0"/>
              <w:ind w:leftChars="-50" w:left="-120" w:rightChars="-25" w:right="-60"/>
              <w:contextualSpacing/>
              <w:jc w:val="center"/>
              <w:textAlignment w:val="center"/>
              <w:rPr>
                <w:rFonts w:eastAsia="標楷體"/>
                <w:color w:val="000000" w:themeColor="text1"/>
                <w:spacing w:val="-20"/>
                <w:sz w:val="22"/>
              </w:rPr>
            </w:pPr>
            <w:r w:rsidRPr="0024436A">
              <w:rPr>
                <w:rFonts w:eastAsia="標楷體"/>
                <w:color w:val="000000" w:themeColor="text1"/>
                <w:spacing w:val="-20"/>
                <w:sz w:val="22"/>
              </w:rPr>
              <w:t>1,152.</w:t>
            </w:r>
            <w:r w:rsidRPr="0024436A">
              <w:rPr>
                <w:rFonts w:eastAsia="標楷體" w:hint="eastAsia"/>
                <w:color w:val="000000" w:themeColor="text1"/>
                <w:spacing w:val="-20"/>
                <w:sz w:val="22"/>
              </w:rPr>
              <w:t>4</w:t>
            </w:r>
          </w:p>
        </w:tc>
        <w:tc>
          <w:tcPr>
            <w:tcW w:w="615" w:type="dxa"/>
            <w:tcBorders>
              <w:top w:val="nil"/>
              <w:left w:val="nil"/>
              <w:bottom w:val="nil"/>
              <w:right w:val="nil"/>
            </w:tcBorders>
            <w:vAlign w:val="center"/>
          </w:tcPr>
          <w:p w:rsidR="0024436A" w:rsidRPr="0017058E" w:rsidRDefault="0024436A" w:rsidP="0024436A">
            <w:pPr>
              <w:adjustRightInd w:val="0"/>
              <w:snapToGrid w:val="0"/>
              <w:ind w:leftChars="-50" w:left="-120" w:rightChars="-25" w:right="-6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1,152.</w:t>
            </w:r>
            <w:r>
              <w:rPr>
                <w:rFonts w:eastAsia="標楷體" w:hint="eastAsia"/>
                <w:color w:val="000000" w:themeColor="text1"/>
                <w:spacing w:val="-20"/>
                <w:sz w:val="22"/>
              </w:rPr>
              <w:t>2</w:t>
            </w:r>
          </w:p>
        </w:tc>
      </w:tr>
      <w:tr w:rsidR="0024436A" w:rsidRPr="0017058E" w:rsidTr="00D14DEE">
        <w:trPr>
          <w:gridAfter w:val="1"/>
          <w:wAfter w:w="14" w:type="dxa"/>
          <w:trHeight w:val="547"/>
          <w:jc w:val="center"/>
        </w:trPr>
        <w:tc>
          <w:tcPr>
            <w:tcW w:w="411" w:type="dxa"/>
            <w:vMerge/>
            <w:tcBorders>
              <w:left w:val="nil"/>
            </w:tcBorders>
          </w:tcPr>
          <w:p w:rsidR="0024436A" w:rsidRPr="0017058E" w:rsidRDefault="0024436A"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24436A" w:rsidRPr="0017058E" w:rsidRDefault="0024436A"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失業人數</w:t>
            </w:r>
          </w:p>
          <w:p w:rsidR="0024436A" w:rsidRPr="0017058E" w:rsidRDefault="0024436A"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w:t>
            </w:r>
            <w:r w:rsidRPr="0017058E">
              <w:rPr>
                <w:rFonts w:eastAsia="標楷體"/>
                <w:color w:val="000000" w:themeColor="text1"/>
                <w:spacing w:val="-20"/>
                <w:sz w:val="22"/>
              </w:rPr>
              <w:t>萬人</w:t>
            </w:r>
            <w:r w:rsidRPr="0017058E">
              <w:rPr>
                <w:rFonts w:eastAsia="標楷體"/>
                <w:color w:val="000000" w:themeColor="text1"/>
                <w:spacing w:val="-20"/>
                <w:sz w:val="22"/>
              </w:rPr>
              <w:t>)</w:t>
            </w:r>
          </w:p>
        </w:tc>
        <w:tc>
          <w:tcPr>
            <w:tcW w:w="597" w:type="dxa"/>
            <w:tcBorders>
              <w:top w:val="nil"/>
              <w:left w:val="nil"/>
              <w:bottom w:val="nil"/>
              <w:right w:val="nil"/>
            </w:tcBorders>
            <w:vAlign w:val="center"/>
          </w:tcPr>
          <w:p w:rsidR="0024436A" w:rsidRPr="0017058E" w:rsidRDefault="0024436A"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44.6</w:t>
            </w:r>
          </w:p>
        </w:tc>
        <w:tc>
          <w:tcPr>
            <w:tcW w:w="644"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48.1</w:t>
            </w:r>
          </w:p>
        </w:tc>
        <w:tc>
          <w:tcPr>
            <w:tcW w:w="574"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48.6</w:t>
            </w:r>
          </w:p>
        </w:tc>
        <w:tc>
          <w:tcPr>
            <w:tcW w:w="588"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47.3</w:t>
            </w:r>
          </w:p>
        </w:tc>
        <w:tc>
          <w:tcPr>
            <w:tcW w:w="616"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47.9</w:t>
            </w:r>
          </w:p>
        </w:tc>
        <w:tc>
          <w:tcPr>
            <w:tcW w:w="560"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47.8</w:t>
            </w:r>
          </w:p>
        </w:tc>
        <w:tc>
          <w:tcPr>
            <w:tcW w:w="560"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45.8</w:t>
            </w:r>
          </w:p>
        </w:tc>
        <w:tc>
          <w:tcPr>
            <w:tcW w:w="615"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45.5</w:t>
            </w:r>
          </w:p>
        </w:tc>
        <w:tc>
          <w:tcPr>
            <w:tcW w:w="630"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44.9</w:t>
            </w:r>
          </w:p>
        </w:tc>
        <w:tc>
          <w:tcPr>
            <w:tcW w:w="630"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44.0</w:t>
            </w:r>
          </w:p>
        </w:tc>
        <w:tc>
          <w:tcPr>
            <w:tcW w:w="626"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46.0</w:t>
            </w:r>
          </w:p>
        </w:tc>
        <w:tc>
          <w:tcPr>
            <w:tcW w:w="620"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43.8</w:t>
            </w:r>
          </w:p>
        </w:tc>
        <w:tc>
          <w:tcPr>
            <w:tcW w:w="576" w:type="dxa"/>
            <w:tcBorders>
              <w:top w:val="nil"/>
              <w:left w:val="nil"/>
              <w:bottom w:val="nil"/>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44.3</w:t>
            </w:r>
          </w:p>
        </w:tc>
        <w:tc>
          <w:tcPr>
            <w:tcW w:w="604" w:type="dxa"/>
            <w:tcBorders>
              <w:top w:val="nil"/>
              <w:left w:val="nil"/>
              <w:bottom w:val="nil"/>
              <w:right w:val="nil"/>
            </w:tcBorders>
            <w:vAlign w:val="center"/>
          </w:tcPr>
          <w:p w:rsidR="0024436A" w:rsidRPr="0024436A"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24436A">
              <w:rPr>
                <w:rFonts w:eastAsia="標楷體"/>
                <w:color w:val="000000" w:themeColor="text1"/>
                <w:spacing w:val="-20"/>
                <w:sz w:val="22"/>
              </w:rPr>
              <w:t>43.9</w:t>
            </w:r>
          </w:p>
        </w:tc>
        <w:tc>
          <w:tcPr>
            <w:tcW w:w="629" w:type="dxa"/>
            <w:tcBorders>
              <w:top w:val="nil"/>
              <w:left w:val="nil"/>
              <w:bottom w:val="nil"/>
              <w:right w:val="nil"/>
            </w:tcBorders>
            <w:vAlign w:val="center"/>
          </w:tcPr>
          <w:p w:rsidR="0024436A" w:rsidRPr="0024436A" w:rsidRDefault="0024436A" w:rsidP="003809BC">
            <w:pPr>
              <w:adjustRightInd w:val="0"/>
              <w:snapToGrid w:val="0"/>
              <w:ind w:leftChars="-50" w:left="-120"/>
              <w:contextualSpacing/>
              <w:jc w:val="center"/>
              <w:textAlignment w:val="center"/>
              <w:rPr>
                <w:rFonts w:eastAsia="標楷體"/>
                <w:color w:val="000000" w:themeColor="text1"/>
                <w:spacing w:val="-20"/>
                <w:sz w:val="22"/>
              </w:rPr>
            </w:pPr>
            <w:r w:rsidRPr="0024436A">
              <w:rPr>
                <w:rFonts w:eastAsia="標楷體" w:hint="eastAsia"/>
                <w:color w:val="000000" w:themeColor="text1"/>
                <w:spacing w:val="-20"/>
                <w:sz w:val="22"/>
              </w:rPr>
              <w:t>43.5</w:t>
            </w:r>
          </w:p>
        </w:tc>
        <w:tc>
          <w:tcPr>
            <w:tcW w:w="615" w:type="dxa"/>
            <w:tcBorders>
              <w:top w:val="nil"/>
              <w:left w:val="nil"/>
              <w:bottom w:val="nil"/>
              <w:right w:val="nil"/>
            </w:tcBorders>
            <w:vAlign w:val="center"/>
          </w:tcPr>
          <w:p w:rsidR="0024436A" w:rsidRPr="0017058E" w:rsidRDefault="0024436A" w:rsidP="0024436A">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4</w:t>
            </w:r>
            <w:r>
              <w:rPr>
                <w:rFonts w:eastAsia="標楷體" w:hint="eastAsia"/>
                <w:color w:val="000000" w:themeColor="text1"/>
                <w:spacing w:val="-20"/>
                <w:sz w:val="22"/>
              </w:rPr>
              <w:t>3</w:t>
            </w:r>
            <w:r w:rsidRPr="0017058E">
              <w:rPr>
                <w:rFonts w:eastAsia="標楷體"/>
                <w:color w:val="000000" w:themeColor="text1"/>
                <w:spacing w:val="-20"/>
                <w:sz w:val="22"/>
              </w:rPr>
              <w:t>.</w:t>
            </w:r>
            <w:r>
              <w:rPr>
                <w:rFonts w:eastAsia="標楷體" w:hint="eastAsia"/>
                <w:color w:val="000000" w:themeColor="text1"/>
                <w:spacing w:val="-20"/>
                <w:sz w:val="22"/>
              </w:rPr>
              <w:t>9</w:t>
            </w:r>
          </w:p>
        </w:tc>
      </w:tr>
      <w:tr w:rsidR="0024436A" w:rsidRPr="0017058E" w:rsidTr="00D14DEE">
        <w:trPr>
          <w:gridAfter w:val="1"/>
          <w:wAfter w:w="14" w:type="dxa"/>
          <w:trHeight w:val="421"/>
          <w:jc w:val="center"/>
        </w:trPr>
        <w:tc>
          <w:tcPr>
            <w:tcW w:w="411" w:type="dxa"/>
            <w:vMerge/>
            <w:tcBorders>
              <w:left w:val="nil"/>
            </w:tcBorders>
          </w:tcPr>
          <w:p w:rsidR="0024436A" w:rsidRPr="0017058E" w:rsidRDefault="0024436A" w:rsidP="003809BC">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62" w:type="dxa"/>
            <w:gridSpan w:val="2"/>
            <w:tcBorders>
              <w:right w:val="single" w:sz="4" w:space="0" w:color="auto"/>
            </w:tcBorders>
            <w:vAlign w:val="center"/>
          </w:tcPr>
          <w:p w:rsidR="0024436A" w:rsidRPr="0017058E" w:rsidRDefault="0024436A" w:rsidP="003809BC">
            <w:pPr>
              <w:adjustRightInd w:val="0"/>
              <w:snapToGrid w:val="0"/>
              <w:ind w:leftChars="-50" w:left="-120" w:rightChars="-50" w:righ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失業率</w:t>
            </w:r>
            <w:r w:rsidRPr="0017058E">
              <w:rPr>
                <w:rFonts w:eastAsia="標楷體"/>
                <w:color w:val="000000" w:themeColor="text1"/>
                <w:spacing w:val="-20"/>
                <w:sz w:val="22"/>
              </w:rPr>
              <w:t>(%)</w:t>
            </w:r>
          </w:p>
        </w:tc>
        <w:tc>
          <w:tcPr>
            <w:tcW w:w="597" w:type="dxa"/>
            <w:tcBorders>
              <w:top w:val="nil"/>
              <w:left w:val="nil"/>
              <w:bottom w:val="single" w:sz="4" w:space="0" w:color="auto"/>
              <w:right w:val="nil"/>
            </w:tcBorders>
            <w:vAlign w:val="center"/>
          </w:tcPr>
          <w:p w:rsidR="0024436A" w:rsidRPr="0017058E" w:rsidRDefault="0024436A" w:rsidP="003809BC">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3.73</w:t>
            </w:r>
          </w:p>
        </w:tc>
        <w:tc>
          <w:tcPr>
            <w:tcW w:w="644" w:type="dxa"/>
            <w:tcBorders>
              <w:top w:val="nil"/>
              <w:left w:val="nil"/>
              <w:bottom w:val="single" w:sz="4" w:space="0" w:color="auto"/>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4.03</w:t>
            </w:r>
          </w:p>
        </w:tc>
        <w:tc>
          <w:tcPr>
            <w:tcW w:w="574" w:type="dxa"/>
            <w:tcBorders>
              <w:top w:val="nil"/>
              <w:left w:val="nil"/>
              <w:bottom w:val="single" w:sz="4" w:space="0" w:color="auto"/>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4.07</w:t>
            </w:r>
          </w:p>
        </w:tc>
        <w:tc>
          <w:tcPr>
            <w:tcW w:w="588" w:type="dxa"/>
            <w:tcBorders>
              <w:top w:val="nil"/>
              <w:left w:val="nil"/>
              <w:bottom w:val="single" w:sz="4" w:space="0" w:color="auto"/>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3.96</w:t>
            </w:r>
          </w:p>
        </w:tc>
        <w:tc>
          <w:tcPr>
            <w:tcW w:w="616" w:type="dxa"/>
            <w:tcBorders>
              <w:top w:val="nil"/>
              <w:left w:val="nil"/>
              <w:bottom w:val="single" w:sz="4" w:space="0" w:color="auto"/>
              <w:right w:val="nil"/>
            </w:tcBorders>
            <w:vAlign w:val="center"/>
          </w:tcPr>
          <w:p w:rsidR="0024436A" w:rsidRPr="0017058E" w:rsidRDefault="0024436A"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4.00</w:t>
            </w:r>
          </w:p>
        </w:tc>
        <w:tc>
          <w:tcPr>
            <w:tcW w:w="560" w:type="dxa"/>
            <w:tcBorders>
              <w:top w:val="nil"/>
              <w:left w:val="nil"/>
              <w:bottom w:val="single" w:sz="4" w:space="0" w:color="auto"/>
              <w:right w:val="nil"/>
            </w:tcBorders>
            <w:vAlign w:val="center"/>
          </w:tcPr>
          <w:p w:rsidR="0024436A" w:rsidRPr="0017058E" w:rsidRDefault="0024436A"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3.99</w:t>
            </w:r>
          </w:p>
        </w:tc>
        <w:tc>
          <w:tcPr>
            <w:tcW w:w="560" w:type="dxa"/>
            <w:tcBorders>
              <w:top w:val="nil"/>
              <w:left w:val="nil"/>
              <w:bottom w:val="single" w:sz="4" w:space="0" w:color="auto"/>
              <w:right w:val="nil"/>
            </w:tcBorders>
            <w:vAlign w:val="center"/>
          </w:tcPr>
          <w:p w:rsidR="0024436A" w:rsidRPr="0017058E" w:rsidRDefault="0024436A"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3.83</w:t>
            </w:r>
          </w:p>
        </w:tc>
        <w:tc>
          <w:tcPr>
            <w:tcW w:w="615" w:type="dxa"/>
            <w:tcBorders>
              <w:top w:val="nil"/>
              <w:left w:val="nil"/>
              <w:bottom w:val="single" w:sz="4" w:space="0" w:color="auto"/>
              <w:right w:val="nil"/>
            </w:tcBorders>
            <w:vAlign w:val="center"/>
          </w:tcPr>
          <w:p w:rsidR="0024436A" w:rsidRPr="0017058E" w:rsidRDefault="0024436A"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3.80</w:t>
            </w:r>
          </w:p>
        </w:tc>
        <w:tc>
          <w:tcPr>
            <w:tcW w:w="630" w:type="dxa"/>
            <w:tcBorders>
              <w:top w:val="nil"/>
              <w:left w:val="nil"/>
              <w:bottom w:val="single" w:sz="4" w:space="0" w:color="auto"/>
              <w:right w:val="nil"/>
            </w:tcBorders>
            <w:vAlign w:val="center"/>
          </w:tcPr>
          <w:p w:rsidR="0024436A" w:rsidRPr="0017058E" w:rsidRDefault="0024436A"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3.75</w:t>
            </w:r>
          </w:p>
        </w:tc>
        <w:tc>
          <w:tcPr>
            <w:tcW w:w="630" w:type="dxa"/>
            <w:tcBorders>
              <w:top w:val="nil"/>
              <w:left w:val="nil"/>
              <w:bottom w:val="single" w:sz="4" w:space="0" w:color="auto"/>
              <w:right w:val="nil"/>
            </w:tcBorders>
            <w:vAlign w:val="center"/>
          </w:tcPr>
          <w:p w:rsidR="0024436A" w:rsidRPr="0017058E" w:rsidRDefault="0024436A" w:rsidP="00944C0A">
            <w:pPr>
              <w:adjustRightInd w:val="0"/>
              <w:snapToGrid w:val="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3.68</w:t>
            </w:r>
          </w:p>
        </w:tc>
        <w:tc>
          <w:tcPr>
            <w:tcW w:w="626" w:type="dxa"/>
            <w:tcBorders>
              <w:top w:val="nil"/>
              <w:left w:val="nil"/>
              <w:bottom w:val="single" w:sz="4" w:space="0" w:color="auto"/>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3.85</w:t>
            </w:r>
          </w:p>
        </w:tc>
        <w:tc>
          <w:tcPr>
            <w:tcW w:w="620" w:type="dxa"/>
            <w:tcBorders>
              <w:top w:val="nil"/>
              <w:left w:val="nil"/>
              <w:bottom w:val="single" w:sz="4" w:space="0" w:color="auto"/>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3.66</w:t>
            </w:r>
          </w:p>
        </w:tc>
        <w:tc>
          <w:tcPr>
            <w:tcW w:w="576" w:type="dxa"/>
            <w:tcBorders>
              <w:top w:val="nil"/>
              <w:left w:val="nil"/>
              <w:bottom w:val="single" w:sz="4" w:space="0" w:color="auto"/>
              <w:right w:val="nil"/>
            </w:tcBorders>
            <w:vAlign w:val="center"/>
          </w:tcPr>
          <w:p w:rsidR="0024436A" w:rsidRPr="0017058E"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17058E">
              <w:rPr>
                <w:rFonts w:eastAsia="標楷體"/>
                <w:color w:val="000000" w:themeColor="text1"/>
                <w:spacing w:val="-20"/>
                <w:sz w:val="22"/>
              </w:rPr>
              <w:t>3.70</w:t>
            </w:r>
          </w:p>
        </w:tc>
        <w:tc>
          <w:tcPr>
            <w:tcW w:w="604" w:type="dxa"/>
            <w:tcBorders>
              <w:top w:val="nil"/>
              <w:left w:val="nil"/>
              <w:bottom w:val="single" w:sz="4" w:space="0" w:color="auto"/>
              <w:right w:val="nil"/>
            </w:tcBorders>
            <w:vAlign w:val="center"/>
          </w:tcPr>
          <w:p w:rsidR="0024436A" w:rsidRPr="0024436A" w:rsidRDefault="0024436A" w:rsidP="00944C0A">
            <w:pPr>
              <w:adjustRightInd w:val="0"/>
              <w:snapToGrid w:val="0"/>
              <w:ind w:leftChars="-50" w:left="-120"/>
              <w:contextualSpacing/>
              <w:jc w:val="center"/>
              <w:textAlignment w:val="center"/>
              <w:rPr>
                <w:rFonts w:eastAsia="標楷體"/>
                <w:color w:val="000000" w:themeColor="text1"/>
                <w:spacing w:val="-20"/>
                <w:sz w:val="22"/>
              </w:rPr>
            </w:pPr>
            <w:r w:rsidRPr="0024436A">
              <w:rPr>
                <w:rFonts w:eastAsia="標楷體"/>
                <w:color w:val="000000" w:themeColor="text1"/>
                <w:spacing w:val="-20"/>
                <w:sz w:val="22"/>
              </w:rPr>
              <w:t>3.67</w:t>
            </w:r>
          </w:p>
        </w:tc>
        <w:tc>
          <w:tcPr>
            <w:tcW w:w="629" w:type="dxa"/>
            <w:tcBorders>
              <w:top w:val="nil"/>
              <w:left w:val="nil"/>
              <w:bottom w:val="single" w:sz="4" w:space="0" w:color="auto"/>
              <w:right w:val="nil"/>
            </w:tcBorders>
            <w:vAlign w:val="center"/>
          </w:tcPr>
          <w:p w:rsidR="0024436A" w:rsidRPr="0024436A" w:rsidRDefault="0024436A" w:rsidP="003809BC">
            <w:pPr>
              <w:adjustRightInd w:val="0"/>
              <w:snapToGrid w:val="0"/>
              <w:ind w:leftChars="-50" w:left="-120"/>
              <w:contextualSpacing/>
              <w:jc w:val="center"/>
              <w:textAlignment w:val="center"/>
              <w:rPr>
                <w:rFonts w:eastAsia="標楷體"/>
                <w:color w:val="000000" w:themeColor="text1"/>
                <w:spacing w:val="-20"/>
                <w:sz w:val="22"/>
              </w:rPr>
            </w:pPr>
            <w:r w:rsidRPr="0024436A">
              <w:rPr>
                <w:rFonts w:eastAsia="標楷體" w:hint="eastAsia"/>
                <w:color w:val="000000" w:themeColor="text1"/>
                <w:spacing w:val="-20"/>
                <w:sz w:val="22"/>
              </w:rPr>
              <w:t>3.64</w:t>
            </w:r>
          </w:p>
        </w:tc>
        <w:tc>
          <w:tcPr>
            <w:tcW w:w="615" w:type="dxa"/>
            <w:tcBorders>
              <w:top w:val="nil"/>
              <w:left w:val="nil"/>
              <w:bottom w:val="single" w:sz="4" w:space="0" w:color="auto"/>
              <w:right w:val="nil"/>
            </w:tcBorders>
            <w:vAlign w:val="center"/>
          </w:tcPr>
          <w:p w:rsidR="0024436A" w:rsidRPr="0017058E" w:rsidRDefault="0024436A" w:rsidP="003809BC">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3.6</w:t>
            </w:r>
            <w:r>
              <w:rPr>
                <w:rFonts w:eastAsia="標楷體" w:hint="eastAsia"/>
                <w:color w:val="000000" w:themeColor="text1"/>
                <w:spacing w:val="-20"/>
                <w:sz w:val="22"/>
              </w:rPr>
              <w:t>7</w:t>
            </w:r>
          </w:p>
        </w:tc>
      </w:tr>
    </w:tbl>
    <w:p w:rsidR="00143ABC" w:rsidRDefault="00143ABC" w:rsidP="002821AD">
      <w:pPr>
        <w:ind w:leftChars="-295" w:hangingChars="322" w:hanging="708"/>
        <w:rPr>
          <w:rFonts w:eastAsia="標楷體"/>
          <w:color w:val="000000" w:themeColor="text1"/>
          <w:sz w:val="22"/>
          <w:szCs w:val="22"/>
        </w:rPr>
      </w:pPr>
      <w:proofErr w:type="gramStart"/>
      <w:r w:rsidRPr="00143ABC">
        <w:rPr>
          <w:rFonts w:eastAsia="標楷體" w:hint="eastAsia"/>
          <w:sz w:val="22"/>
          <w:szCs w:val="22"/>
        </w:rPr>
        <w:t>註</w:t>
      </w:r>
      <w:proofErr w:type="gramEnd"/>
      <w:r w:rsidRPr="00143ABC">
        <w:rPr>
          <w:rFonts w:eastAsia="標楷體" w:hint="eastAsia"/>
          <w:sz w:val="22"/>
          <w:szCs w:val="22"/>
        </w:rPr>
        <w:t>:*</w:t>
      </w:r>
      <w:r w:rsidRPr="00143ABC">
        <w:rPr>
          <w:rFonts w:eastAsia="標楷體" w:hint="eastAsia"/>
          <w:sz w:val="22"/>
          <w:szCs w:val="22"/>
        </w:rPr>
        <w:t>為行政院主計總處</w:t>
      </w:r>
      <w:r w:rsidRPr="00143ABC">
        <w:rPr>
          <w:rFonts w:eastAsia="標楷體" w:hint="eastAsia"/>
          <w:sz w:val="22"/>
          <w:szCs w:val="22"/>
        </w:rPr>
        <w:t>110</w:t>
      </w:r>
      <w:r w:rsidRPr="00143ABC">
        <w:rPr>
          <w:rFonts w:eastAsia="標楷體" w:hint="eastAsia"/>
          <w:sz w:val="22"/>
          <w:szCs w:val="22"/>
        </w:rPr>
        <w:t>年</w:t>
      </w:r>
      <w:r w:rsidRPr="00143ABC">
        <w:rPr>
          <w:rFonts w:eastAsia="標楷體" w:hint="eastAsia"/>
          <w:sz w:val="22"/>
          <w:szCs w:val="22"/>
        </w:rPr>
        <w:t>4</w:t>
      </w:r>
      <w:r w:rsidRPr="00143ABC">
        <w:rPr>
          <w:rFonts w:eastAsia="標楷體" w:hint="eastAsia"/>
          <w:sz w:val="22"/>
          <w:szCs w:val="22"/>
        </w:rPr>
        <w:t>月</w:t>
      </w:r>
      <w:r w:rsidRPr="00143ABC">
        <w:rPr>
          <w:rFonts w:eastAsia="標楷體" w:hint="eastAsia"/>
          <w:sz w:val="22"/>
          <w:szCs w:val="22"/>
        </w:rPr>
        <w:t>30</w:t>
      </w:r>
      <w:r w:rsidRPr="00143ABC">
        <w:rPr>
          <w:rFonts w:eastAsia="標楷體" w:hint="eastAsia"/>
          <w:sz w:val="22"/>
          <w:szCs w:val="22"/>
        </w:rPr>
        <w:t>日概估統計，其餘經濟成長項目為</w:t>
      </w:r>
      <w:r w:rsidRPr="00143ABC">
        <w:rPr>
          <w:rFonts w:eastAsia="標楷體" w:hint="eastAsia"/>
          <w:sz w:val="22"/>
          <w:szCs w:val="22"/>
        </w:rPr>
        <w:t>110</w:t>
      </w:r>
      <w:r w:rsidRPr="00143ABC">
        <w:rPr>
          <w:rFonts w:eastAsia="標楷體" w:hint="eastAsia"/>
          <w:sz w:val="22"/>
          <w:szCs w:val="22"/>
        </w:rPr>
        <w:t>年</w:t>
      </w:r>
      <w:r w:rsidRPr="00143ABC">
        <w:rPr>
          <w:rFonts w:eastAsia="標楷體" w:hint="eastAsia"/>
          <w:sz w:val="22"/>
          <w:szCs w:val="22"/>
        </w:rPr>
        <w:t>2</w:t>
      </w:r>
      <w:r w:rsidRPr="00143ABC">
        <w:rPr>
          <w:rFonts w:eastAsia="標楷體" w:hint="eastAsia"/>
          <w:sz w:val="22"/>
          <w:szCs w:val="22"/>
        </w:rPr>
        <w:t>月</w:t>
      </w:r>
      <w:r w:rsidRPr="00143ABC">
        <w:rPr>
          <w:rFonts w:eastAsia="標楷體" w:hint="eastAsia"/>
          <w:sz w:val="22"/>
          <w:szCs w:val="22"/>
        </w:rPr>
        <w:t>20</w:t>
      </w:r>
      <w:r w:rsidRPr="00143ABC">
        <w:rPr>
          <w:rFonts w:eastAsia="標楷體" w:hint="eastAsia"/>
          <w:sz w:val="22"/>
          <w:szCs w:val="22"/>
        </w:rPr>
        <w:t>日資料。</w:t>
      </w:r>
    </w:p>
    <w:p w:rsidR="00DE3016" w:rsidRPr="0017058E" w:rsidRDefault="002821AD" w:rsidP="002821AD">
      <w:pPr>
        <w:ind w:leftChars="-295" w:hangingChars="322" w:hanging="708"/>
        <w:rPr>
          <w:rFonts w:eastAsia="標楷體"/>
          <w:bCs/>
          <w:color w:val="000000" w:themeColor="text1"/>
        </w:rPr>
      </w:pPr>
      <w:r w:rsidRPr="0017058E">
        <w:rPr>
          <w:rFonts w:eastAsia="標楷體"/>
          <w:color w:val="000000" w:themeColor="text1"/>
          <w:sz w:val="22"/>
          <w:szCs w:val="22"/>
        </w:rPr>
        <w:t>資料來源：行政院主計總處、中央銀行、經濟部。</w:t>
      </w:r>
    </w:p>
    <w:p w:rsidR="001F1546" w:rsidRPr="0017058E" w:rsidRDefault="001F1546" w:rsidP="001F1546">
      <w:pPr>
        <w:keepNext/>
        <w:spacing w:afterLines="100" w:after="360" w:line="520" w:lineRule="exact"/>
        <w:jc w:val="center"/>
        <w:outlineLvl w:val="1"/>
        <w:rPr>
          <w:rFonts w:eastAsia="標楷體"/>
          <w:bCs/>
          <w:color w:val="000000" w:themeColor="text1"/>
          <w:sz w:val="28"/>
          <w:szCs w:val="36"/>
        </w:rPr>
      </w:pPr>
      <w:bookmarkStart w:id="47" w:name="_Toc70321186"/>
      <w:bookmarkStart w:id="48" w:name="_Toc279048474"/>
      <w:bookmarkStart w:id="49" w:name="_Toc337122129"/>
      <w:bookmarkStart w:id="50" w:name="_Toc349916581"/>
      <w:bookmarkStart w:id="51" w:name="_Toc401923793"/>
      <w:bookmarkStart w:id="52" w:name="_Toc402171710"/>
      <w:bookmarkEnd w:id="33"/>
      <w:bookmarkEnd w:id="34"/>
      <w:r w:rsidRPr="0017058E">
        <w:rPr>
          <w:rFonts w:eastAsia="標楷體"/>
          <w:b/>
          <w:bCs/>
          <w:color w:val="000000" w:themeColor="text1"/>
          <w:sz w:val="32"/>
          <w:szCs w:val="36"/>
        </w:rPr>
        <w:lastRenderedPageBreak/>
        <w:t>表</w:t>
      </w:r>
      <w:r w:rsidRPr="0017058E">
        <w:rPr>
          <w:rFonts w:eastAsia="標楷體"/>
          <w:b/>
          <w:bCs/>
          <w:color w:val="000000" w:themeColor="text1"/>
          <w:sz w:val="32"/>
          <w:szCs w:val="36"/>
        </w:rPr>
        <w:t xml:space="preserve">4  </w:t>
      </w:r>
      <w:r w:rsidRPr="0017058E">
        <w:rPr>
          <w:rFonts w:eastAsia="標楷體"/>
          <w:b/>
          <w:bCs/>
          <w:color w:val="000000" w:themeColor="text1"/>
          <w:sz w:val="32"/>
          <w:szCs w:val="36"/>
        </w:rPr>
        <w:t>中國大陸主要經濟指標</w:t>
      </w:r>
      <w:bookmarkEnd w:id="47"/>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4"/>
        <w:gridCol w:w="174"/>
        <w:gridCol w:w="571"/>
        <w:gridCol w:w="1393"/>
        <w:gridCol w:w="867"/>
        <w:gridCol w:w="865"/>
        <w:gridCol w:w="867"/>
        <w:gridCol w:w="1017"/>
        <w:gridCol w:w="1017"/>
        <w:gridCol w:w="856"/>
      </w:tblGrid>
      <w:tr w:rsidR="00D13B26" w:rsidRPr="00D13B26" w:rsidTr="001B4A18">
        <w:trPr>
          <w:cantSplit/>
          <w:trHeight w:val="644"/>
          <w:jc w:val="center"/>
        </w:trPr>
        <w:tc>
          <w:tcPr>
            <w:tcW w:w="1658" w:type="pct"/>
            <w:gridSpan w:val="4"/>
            <w:vMerge w:val="restart"/>
            <w:tcBorders>
              <w:left w:val="nil"/>
            </w:tcBorders>
            <w:vAlign w:val="center"/>
          </w:tcPr>
          <w:p w:rsidR="00D13B26" w:rsidRPr="00D13B26" w:rsidRDefault="00D13B26" w:rsidP="00D13B26">
            <w:pPr>
              <w:widowControl/>
              <w:snapToGrid w:val="0"/>
              <w:spacing w:before="120" w:after="240" w:line="300" w:lineRule="auto"/>
              <w:jc w:val="center"/>
              <w:rPr>
                <w:rFonts w:eastAsia="標楷體"/>
                <w:kern w:val="0"/>
              </w:rPr>
            </w:pPr>
          </w:p>
        </w:tc>
        <w:tc>
          <w:tcPr>
            <w:tcW w:w="528" w:type="pct"/>
            <w:vMerge w:val="restart"/>
            <w:vAlign w:val="center"/>
          </w:tcPr>
          <w:p w:rsidR="00D13B26" w:rsidRPr="00D13B26" w:rsidRDefault="00D13B26" w:rsidP="00D13B26">
            <w:pPr>
              <w:snapToGrid w:val="0"/>
              <w:spacing w:before="120" w:after="240" w:line="240" w:lineRule="exact"/>
              <w:jc w:val="center"/>
              <w:rPr>
                <w:rFonts w:eastAsia="標楷體"/>
              </w:rPr>
            </w:pPr>
            <w:r w:rsidRPr="00D13B26">
              <w:rPr>
                <w:rFonts w:eastAsia="標楷體" w:hint="eastAsia"/>
              </w:rPr>
              <w:t>2018</w:t>
            </w:r>
            <w:r w:rsidRPr="00D13B26">
              <w:rPr>
                <w:rFonts w:eastAsia="標楷體" w:hint="eastAsia"/>
              </w:rPr>
              <w:t>年</w:t>
            </w:r>
          </w:p>
        </w:tc>
        <w:tc>
          <w:tcPr>
            <w:tcW w:w="527" w:type="pct"/>
            <w:vMerge w:val="restart"/>
            <w:vAlign w:val="center"/>
          </w:tcPr>
          <w:p w:rsidR="00D13B26" w:rsidRPr="00D13B26" w:rsidRDefault="00D13B26" w:rsidP="00D13B26">
            <w:pPr>
              <w:snapToGrid w:val="0"/>
              <w:spacing w:before="120" w:after="240" w:line="240" w:lineRule="exact"/>
              <w:jc w:val="center"/>
              <w:rPr>
                <w:rFonts w:eastAsia="標楷體"/>
              </w:rPr>
            </w:pPr>
            <w:r w:rsidRPr="00D13B26">
              <w:rPr>
                <w:rFonts w:eastAsia="標楷體" w:hint="eastAsia"/>
              </w:rPr>
              <w:t>2019</w:t>
            </w:r>
            <w:r w:rsidRPr="00D13B26">
              <w:rPr>
                <w:rFonts w:eastAsia="標楷體" w:hint="eastAsia"/>
              </w:rPr>
              <w:t>年</w:t>
            </w:r>
          </w:p>
        </w:tc>
        <w:tc>
          <w:tcPr>
            <w:tcW w:w="528" w:type="pct"/>
            <w:vMerge w:val="restart"/>
            <w:tcBorders>
              <w:right w:val="nil"/>
            </w:tcBorders>
            <w:vAlign w:val="center"/>
          </w:tcPr>
          <w:p w:rsidR="00D13B26" w:rsidRPr="00D13B26" w:rsidRDefault="00D13B26" w:rsidP="00D13B26">
            <w:pPr>
              <w:snapToGrid w:val="0"/>
              <w:spacing w:before="120" w:after="240" w:line="240" w:lineRule="exact"/>
              <w:jc w:val="center"/>
              <w:rPr>
                <w:rFonts w:eastAsia="標楷體"/>
              </w:rPr>
            </w:pPr>
            <w:r w:rsidRPr="00D13B26">
              <w:rPr>
                <w:rFonts w:eastAsia="標楷體" w:hint="eastAsia"/>
              </w:rPr>
              <w:t>2020</w:t>
            </w:r>
            <w:r w:rsidRPr="00D13B26">
              <w:rPr>
                <w:rFonts w:eastAsia="標楷體" w:hint="eastAsia"/>
              </w:rPr>
              <w:t>年</w:t>
            </w:r>
          </w:p>
        </w:tc>
        <w:tc>
          <w:tcPr>
            <w:tcW w:w="1759" w:type="pct"/>
            <w:gridSpan w:val="3"/>
            <w:tcBorders>
              <w:right w:val="nil"/>
            </w:tcBorders>
            <w:vAlign w:val="center"/>
          </w:tcPr>
          <w:p w:rsidR="00D13B26" w:rsidRPr="00D13B26" w:rsidRDefault="00D13B26" w:rsidP="00D13B26">
            <w:pPr>
              <w:snapToGrid w:val="0"/>
              <w:spacing w:before="120" w:after="240" w:line="240" w:lineRule="exact"/>
              <w:jc w:val="center"/>
              <w:rPr>
                <w:rFonts w:eastAsia="標楷體"/>
              </w:rPr>
            </w:pPr>
            <w:r w:rsidRPr="00D13B26">
              <w:rPr>
                <w:rFonts w:eastAsia="標楷體" w:hint="eastAsia"/>
              </w:rPr>
              <w:t>2021</w:t>
            </w:r>
            <w:r w:rsidRPr="00D13B26">
              <w:rPr>
                <w:rFonts w:eastAsia="標楷體" w:hint="eastAsia"/>
              </w:rPr>
              <w:t>年</w:t>
            </w:r>
          </w:p>
        </w:tc>
      </w:tr>
      <w:tr w:rsidR="00D13B26" w:rsidRPr="00D13B26" w:rsidTr="001B4A18">
        <w:trPr>
          <w:cantSplit/>
          <w:trHeight w:val="574"/>
          <w:jc w:val="center"/>
        </w:trPr>
        <w:tc>
          <w:tcPr>
            <w:tcW w:w="1658" w:type="pct"/>
            <w:gridSpan w:val="4"/>
            <w:vMerge/>
            <w:tcBorders>
              <w:left w:val="nil"/>
            </w:tcBorders>
            <w:vAlign w:val="center"/>
          </w:tcPr>
          <w:p w:rsidR="00D13B26" w:rsidRPr="00D13B26" w:rsidRDefault="00D13B26" w:rsidP="00D13B26">
            <w:pPr>
              <w:widowControl/>
              <w:snapToGrid w:val="0"/>
              <w:spacing w:before="120" w:after="240" w:line="300" w:lineRule="auto"/>
              <w:jc w:val="center"/>
              <w:rPr>
                <w:rFonts w:eastAsia="標楷體"/>
                <w:kern w:val="0"/>
              </w:rPr>
            </w:pPr>
          </w:p>
        </w:tc>
        <w:tc>
          <w:tcPr>
            <w:tcW w:w="528" w:type="pct"/>
            <w:vMerge/>
            <w:vAlign w:val="center"/>
          </w:tcPr>
          <w:p w:rsidR="00D13B26" w:rsidRPr="00D13B26" w:rsidRDefault="00D13B26" w:rsidP="00D13B26">
            <w:pPr>
              <w:snapToGrid w:val="0"/>
              <w:spacing w:before="120" w:after="240" w:line="240" w:lineRule="exact"/>
              <w:jc w:val="center"/>
              <w:rPr>
                <w:rFonts w:eastAsia="標楷體"/>
              </w:rPr>
            </w:pPr>
          </w:p>
        </w:tc>
        <w:tc>
          <w:tcPr>
            <w:tcW w:w="527" w:type="pct"/>
            <w:vMerge/>
            <w:vAlign w:val="center"/>
          </w:tcPr>
          <w:p w:rsidR="00D13B26" w:rsidRPr="00D13B26" w:rsidRDefault="00D13B26" w:rsidP="00D13B26">
            <w:pPr>
              <w:snapToGrid w:val="0"/>
              <w:spacing w:before="120" w:after="240" w:line="240" w:lineRule="exact"/>
              <w:jc w:val="center"/>
              <w:rPr>
                <w:rFonts w:eastAsia="標楷體"/>
              </w:rPr>
            </w:pPr>
          </w:p>
        </w:tc>
        <w:tc>
          <w:tcPr>
            <w:tcW w:w="528" w:type="pct"/>
            <w:vMerge/>
            <w:tcBorders>
              <w:right w:val="nil"/>
            </w:tcBorders>
            <w:vAlign w:val="center"/>
          </w:tcPr>
          <w:p w:rsidR="00D13B26" w:rsidRPr="00D13B26" w:rsidRDefault="00D13B26" w:rsidP="00D13B26">
            <w:pPr>
              <w:snapToGrid w:val="0"/>
              <w:spacing w:before="120" w:after="240" w:line="240" w:lineRule="exact"/>
              <w:jc w:val="center"/>
              <w:rPr>
                <w:rFonts w:eastAsia="標楷體"/>
              </w:rPr>
            </w:pPr>
          </w:p>
        </w:tc>
        <w:tc>
          <w:tcPr>
            <w:tcW w:w="619" w:type="pct"/>
            <w:tcBorders>
              <w:right w:val="nil"/>
            </w:tcBorders>
            <w:vAlign w:val="center"/>
          </w:tcPr>
          <w:p w:rsidR="00D13B26" w:rsidRPr="00D13B26" w:rsidRDefault="00D13B26" w:rsidP="00D13B26">
            <w:pPr>
              <w:snapToGrid w:val="0"/>
              <w:spacing w:before="120" w:after="240" w:line="240" w:lineRule="exact"/>
              <w:jc w:val="center"/>
              <w:rPr>
                <w:rFonts w:eastAsia="標楷體"/>
                <w:color w:val="000000" w:themeColor="text1"/>
              </w:rPr>
            </w:pPr>
            <w:r w:rsidRPr="00D13B26">
              <w:rPr>
                <w:rFonts w:eastAsia="標楷體" w:hint="eastAsia"/>
                <w:color w:val="000000" w:themeColor="text1"/>
              </w:rPr>
              <w:t>3</w:t>
            </w:r>
            <w:r w:rsidRPr="00D13B26">
              <w:rPr>
                <w:rFonts w:eastAsia="標楷體"/>
                <w:color w:val="000000" w:themeColor="text1"/>
              </w:rPr>
              <w:t>月</w:t>
            </w:r>
          </w:p>
        </w:tc>
        <w:tc>
          <w:tcPr>
            <w:tcW w:w="619" w:type="pct"/>
            <w:tcBorders>
              <w:right w:val="nil"/>
            </w:tcBorders>
            <w:vAlign w:val="center"/>
          </w:tcPr>
          <w:p w:rsidR="00D13B26" w:rsidRPr="00D13B26" w:rsidRDefault="00D13B26" w:rsidP="00D13B26">
            <w:pPr>
              <w:snapToGrid w:val="0"/>
              <w:spacing w:before="120" w:after="240" w:line="240" w:lineRule="exact"/>
              <w:jc w:val="center"/>
              <w:rPr>
                <w:rFonts w:eastAsia="標楷體"/>
                <w:color w:val="FF0000"/>
              </w:rPr>
            </w:pPr>
            <w:r w:rsidRPr="00D13B26">
              <w:rPr>
                <w:rFonts w:eastAsia="標楷體" w:hint="eastAsia"/>
                <w:color w:val="000000" w:themeColor="text1"/>
              </w:rPr>
              <w:t>4</w:t>
            </w:r>
            <w:r w:rsidRPr="00D13B26">
              <w:rPr>
                <w:rFonts w:eastAsia="標楷體"/>
                <w:color w:val="000000" w:themeColor="text1"/>
              </w:rPr>
              <w:t>月</w:t>
            </w:r>
          </w:p>
        </w:tc>
        <w:tc>
          <w:tcPr>
            <w:tcW w:w="521" w:type="pct"/>
            <w:tcBorders>
              <w:right w:val="nil"/>
            </w:tcBorders>
            <w:vAlign w:val="center"/>
          </w:tcPr>
          <w:p w:rsidR="00D13B26" w:rsidRPr="00D13B26" w:rsidRDefault="00D13B26" w:rsidP="00D13B26">
            <w:pPr>
              <w:snapToGrid w:val="0"/>
              <w:spacing w:before="120" w:after="240" w:line="240" w:lineRule="exact"/>
              <w:jc w:val="center"/>
              <w:rPr>
                <w:rFonts w:eastAsia="標楷體"/>
                <w:color w:val="FF0000"/>
              </w:rPr>
            </w:pPr>
            <w:r w:rsidRPr="00D13B26">
              <w:rPr>
                <w:rFonts w:eastAsia="標楷體" w:hint="eastAsia"/>
                <w:color w:val="000000" w:themeColor="text1"/>
              </w:rPr>
              <w:t>1-4</w:t>
            </w:r>
            <w:r w:rsidRPr="00D13B26">
              <w:rPr>
                <w:rFonts w:eastAsia="標楷體" w:hint="eastAsia"/>
                <w:color w:val="000000" w:themeColor="text1"/>
              </w:rPr>
              <w:t>月</w:t>
            </w:r>
          </w:p>
        </w:tc>
      </w:tr>
      <w:tr w:rsidR="00D13B26" w:rsidRPr="00D13B26" w:rsidTr="001B4A18">
        <w:trPr>
          <w:cantSplit/>
          <w:trHeight w:hRule="exact" w:val="799"/>
          <w:jc w:val="center"/>
        </w:trPr>
        <w:tc>
          <w:tcPr>
            <w:tcW w:w="810" w:type="pct"/>
            <w:gridSpan w:val="3"/>
            <w:vMerge w:val="restart"/>
            <w:tcBorders>
              <w:top w:val="single" w:sz="4" w:space="0" w:color="auto"/>
              <w:left w:val="nil"/>
              <w:bottom w:val="double" w:sz="4" w:space="0" w:color="auto"/>
            </w:tcBorders>
            <w:vAlign w:val="center"/>
          </w:tcPr>
          <w:p w:rsidR="00D13B26" w:rsidRPr="00D13B26" w:rsidRDefault="00D13B26" w:rsidP="00D13B26">
            <w:pPr>
              <w:jc w:val="center"/>
              <w:rPr>
                <w:rFonts w:eastAsia="標楷體"/>
                <w:bCs/>
                <w:kern w:val="0"/>
                <w:szCs w:val="40"/>
              </w:rPr>
            </w:pPr>
            <w:r w:rsidRPr="00D13B26">
              <w:rPr>
                <w:rFonts w:eastAsia="標楷體" w:hint="eastAsia"/>
                <w:bCs/>
                <w:kern w:val="0"/>
                <w:szCs w:val="40"/>
              </w:rPr>
              <w:t>國</w:t>
            </w:r>
            <w:r w:rsidRPr="00D13B26">
              <w:rPr>
                <w:rFonts w:eastAsia="標楷體"/>
                <w:bCs/>
                <w:kern w:val="0"/>
                <w:szCs w:val="40"/>
              </w:rPr>
              <w:t>內生</w:t>
            </w:r>
            <w:r w:rsidRPr="00D13B26">
              <w:rPr>
                <w:rFonts w:eastAsia="標楷體"/>
                <w:bCs/>
                <w:kern w:val="0"/>
                <w:szCs w:val="40"/>
              </w:rPr>
              <w:br/>
            </w:r>
            <w:r w:rsidRPr="00D13B26">
              <w:rPr>
                <w:rFonts w:eastAsia="標楷體"/>
                <w:bCs/>
                <w:kern w:val="0"/>
                <w:szCs w:val="40"/>
              </w:rPr>
              <w:t>產總值</w:t>
            </w:r>
          </w:p>
          <w:p w:rsidR="00D13B26" w:rsidRPr="00D13B26" w:rsidRDefault="00D13B26" w:rsidP="00D13B26">
            <w:pPr>
              <w:jc w:val="center"/>
              <w:rPr>
                <w:rFonts w:eastAsia="標楷體"/>
              </w:rPr>
            </w:pPr>
            <w:r w:rsidRPr="00D13B26">
              <w:rPr>
                <w:rFonts w:eastAsia="標楷體"/>
              </w:rPr>
              <w:t>（</w:t>
            </w:r>
            <w:r w:rsidRPr="00D13B26">
              <w:rPr>
                <w:rFonts w:eastAsia="標楷體"/>
              </w:rPr>
              <w:t>GDP</w:t>
            </w:r>
            <w:r w:rsidRPr="00D13B26">
              <w:rPr>
                <w:rFonts w:eastAsia="標楷體"/>
              </w:rPr>
              <w:t>）</w:t>
            </w:r>
          </w:p>
        </w:tc>
        <w:tc>
          <w:tcPr>
            <w:tcW w:w="848" w:type="pct"/>
            <w:tcBorders>
              <w:top w:val="single" w:sz="4" w:space="0" w:color="auto"/>
              <w:bottom w:val="single" w:sz="4" w:space="0" w:color="auto"/>
            </w:tcBorders>
            <w:vAlign w:val="center"/>
          </w:tcPr>
          <w:p w:rsidR="00D13B26" w:rsidRPr="00D13B26" w:rsidRDefault="00D13B26" w:rsidP="00D13B26">
            <w:pPr>
              <w:spacing w:line="240" w:lineRule="atLeast"/>
              <w:jc w:val="center"/>
              <w:rPr>
                <w:rFonts w:eastAsia="標楷體"/>
                <w:sz w:val="22"/>
              </w:rPr>
            </w:pPr>
            <w:r w:rsidRPr="00D13B26">
              <w:rPr>
                <w:rFonts w:eastAsia="標楷體"/>
                <w:sz w:val="22"/>
              </w:rPr>
              <w:t>金額</w:t>
            </w:r>
          </w:p>
          <w:p w:rsidR="00D13B26" w:rsidRPr="00D13B26" w:rsidRDefault="00D13B26" w:rsidP="00D13B26">
            <w:pPr>
              <w:spacing w:line="240" w:lineRule="atLeast"/>
              <w:jc w:val="center"/>
              <w:rPr>
                <w:rFonts w:eastAsia="標楷體"/>
                <w:sz w:val="22"/>
              </w:rPr>
            </w:pPr>
            <w:r w:rsidRPr="00D13B26">
              <w:rPr>
                <w:rFonts w:eastAsia="標楷體"/>
                <w:sz w:val="22"/>
              </w:rPr>
              <w:t>（億人民幣）</w:t>
            </w:r>
          </w:p>
        </w:tc>
        <w:tc>
          <w:tcPr>
            <w:tcW w:w="528" w:type="pct"/>
            <w:tcBorders>
              <w:top w:val="single" w:sz="4" w:space="0" w:color="auto"/>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900,309</w:t>
            </w:r>
          </w:p>
        </w:tc>
        <w:tc>
          <w:tcPr>
            <w:tcW w:w="527" w:type="pct"/>
            <w:tcBorders>
              <w:top w:val="single" w:sz="4" w:space="0" w:color="auto"/>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990,865</w:t>
            </w:r>
          </w:p>
        </w:tc>
        <w:tc>
          <w:tcPr>
            <w:tcW w:w="528" w:type="pct"/>
            <w:tcBorders>
              <w:top w:val="single" w:sz="4" w:space="0" w:color="auto"/>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color w:val="000000" w:themeColor="text1"/>
                <w:sz w:val="18"/>
                <w:szCs w:val="22"/>
              </w:rPr>
              <w:t>1,015,986</w:t>
            </w:r>
          </w:p>
        </w:tc>
        <w:tc>
          <w:tcPr>
            <w:tcW w:w="619" w:type="pct"/>
            <w:tcBorders>
              <w:top w:val="single" w:sz="4" w:space="0" w:color="auto"/>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249,310</w:t>
            </w:r>
          </w:p>
        </w:tc>
        <w:tc>
          <w:tcPr>
            <w:tcW w:w="619" w:type="pct"/>
            <w:tcBorders>
              <w:top w:val="single" w:sz="4" w:space="0" w:color="auto"/>
              <w:left w:val="nil"/>
              <w:bottom w:val="nil"/>
              <w:right w:val="nil"/>
            </w:tcBorders>
            <w:vAlign w:val="center"/>
          </w:tcPr>
          <w:p w:rsidR="00D13B26" w:rsidRPr="00D13B26" w:rsidRDefault="00D13B26" w:rsidP="00D13B26">
            <w:pPr>
              <w:snapToGrid w:val="0"/>
              <w:spacing w:line="240" w:lineRule="exact"/>
              <w:jc w:val="center"/>
              <w:rPr>
                <w:rFonts w:eastAsiaTheme="minorEastAsia"/>
                <w:color w:val="000000" w:themeColor="text1"/>
                <w:sz w:val="22"/>
                <w:szCs w:val="22"/>
              </w:rPr>
            </w:pPr>
            <w:r w:rsidRPr="00D13B26">
              <w:rPr>
                <w:rFonts w:eastAsiaTheme="minorEastAsia"/>
                <w:color w:val="000000" w:themeColor="text1"/>
                <w:szCs w:val="22"/>
              </w:rPr>
              <w:t>－</w:t>
            </w:r>
          </w:p>
        </w:tc>
        <w:tc>
          <w:tcPr>
            <w:tcW w:w="521" w:type="pct"/>
            <w:tcBorders>
              <w:top w:val="single" w:sz="4" w:space="0" w:color="auto"/>
              <w:left w:val="nil"/>
              <w:bottom w:val="nil"/>
              <w:right w:val="nil"/>
            </w:tcBorders>
            <w:vAlign w:val="center"/>
          </w:tcPr>
          <w:p w:rsidR="00D13B26" w:rsidRPr="00D13B26" w:rsidRDefault="00D13B26" w:rsidP="00D13B26">
            <w:pPr>
              <w:snapToGrid w:val="0"/>
              <w:spacing w:line="240" w:lineRule="exact"/>
              <w:jc w:val="center"/>
              <w:rPr>
                <w:rFonts w:eastAsiaTheme="minorEastAsia"/>
                <w:color w:val="000000" w:themeColor="text1"/>
                <w:sz w:val="22"/>
                <w:szCs w:val="22"/>
              </w:rPr>
            </w:pPr>
            <w:r w:rsidRPr="00D13B26">
              <w:rPr>
                <w:rFonts w:eastAsiaTheme="minorEastAsia" w:hint="eastAsia"/>
                <w:color w:val="000000" w:themeColor="text1"/>
                <w:sz w:val="22"/>
                <w:szCs w:val="22"/>
              </w:rPr>
              <w:t>249,310</w:t>
            </w:r>
          </w:p>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(Q1)</w:t>
            </w:r>
          </w:p>
        </w:tc>
      </w:tr>
      <w:tr w:rsidR="00D13B26" w:rsidRPr="00D13B26" w:rsidTr="001B4A18">
        <w:trPr>
          <w:cantSplit/>
          <w:trHeight w:hRule="exact" w:val="603"/>
          <w:jc w:val="center"/>
        </w:trPr>
        <w:tc>
          <w:tcPr>
            <w:tcW w:w="810" w:type="pct"/>
            <w:gridSpan w:val="3"/>
            <w:vMerge/>
            <w:tcBorders>
              <w:top w:val="double" w:sz="4" w:space="0" w:color="auto"/>
              <w:left w:val="nil"/>
              <w:bottom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成長率</w:t>
            </w:r>
          </w:p>
          <w:p w:rsidR="00D13B26" w:rsidRPr="00D13B26" w:rsidRDefault="00D13B26" w:rsidP="00D13B26">
            <w:pPr>
              <w:snapToGrid w:val="0"/>
              <w:spacing w:line="240" w:lineRule="atLeast"/>
              <w:jc w:val="center"/>
              <w:rPr>
                <w:rFonts w:eastAsia="標楷體"/>
                <w:sz w:val="22"/>
              </w:rPr>
            </w:pPr>
            <w:r w:rsidRPr="00D13B26">
              <w:rPr>
                <w:rFonts w:eastAsia="標楷體"/>
                <w:sz w:val="22"/>
              </w:rPr>
              <w:t>（</w:t>
            </w:r>
            <w:r w:rsidRPr="00D13B26">
              <w:rPr>
                <w:rFonts w:eastAsia="標楷體"/>
                <w:sz w:val="22"/>
              </w:rPr>
              <w:t>%</w:t>
            </w:r>
            <w:r w:rsidRPr="00D13B26">
              <w:rPr>
                <w:rFonts w:eastAsia="標楷體"/>
                <w:sz w:val="22"/>
              </w:rPr>
              <w:t>）</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6.6</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6.1</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color w:val="000000" w:themeColor="text1"/>
                <w:sz w:val="22"/>
                <w:szCs w:val="22"/>
              </w:rPr>
              <w:t>2.3</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18.3</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Cs w:val="22"/>
              </w:rPr>
              <w:t>－</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18.3</w:t>
            </w:r>
          </w:p>
        </w:tc>
      </w:tr>
      <w:tr w:rsidR="00D13B26" w:rsidRPr="00D13B26" w:rsidTr="001B4A18">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ind w:rightChars="-20" w:right="-48"/>
              <w:jc w:val="center"/>
              <w:rPr>
                <w:rFonts w:eastAsia="標楷體"/>
              </w:rPr>
            </w:pPr>
            <w:r w:rsidRPr="00D13B26">
              <w:rPr>
                <w:rFonts w:eastAsia="標楷體"/>
              </w:rPr>
              <w:t>固定資產</w:t>
            </w:r>
            <w:r w:rsidRPr="00D13B26">
              <w:rPr>
                <w:rFonts w:eastAsia="標楷體" w:hint="eastAsia"/>
              </w:rPr>
              <w:br/>
            </w:r>
            <w:r w:rsidRPr="00D13B26">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金額</w:t>
            </w:r>
          </w:p>
          <w:p w:rsidR="00D13B26" w:rsidRPr="00D13B26" w:rsidRDefault="00D13B26" w:rsidP="00D13B26">
            <w:pPr>
              <w:snapToGrid w:val="0"/>
              <w:spacing w:line="240" w:lineRule="atLeast"/>
              <w:jc w:val="center"/>
              <w:rPr>
                <w:rFonts w:eastAsia="標楷體"/>
                <w:sz w:val="22"/>
              </w:rPr>
            </w:pPr>
            <w:r w:rsidRPr="00D13B26">
              <w:rPr>
                <w:rFonts w:eastAsia="標楷體"/>
                <w:sz w:val="22"/>
              </w:rPr>
              <w:t>（億人民幣）</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635,636</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szCs w:val="22"/>
                <w:shd w:val="clear" w:color="auto" w:fill="FFFFFF"/>
              </w:rPr>
              <w:t>5</w:t>
            </w:r>
            <w:r w:rsidRPr="00D13B26">
              <w:rPr>
                <w:rFonts w:eastAsiaTheme="minorEastAsia" w:hint="eastAsia"/>
                <w:szCs w:val="22"/>
                <w:shd w:val="clear" w:color="auto" w:fill="FFFFFF"/>
              </w:rPr>
              <w:t>51</w:t>
            </w:r>
            <w:r w:rsidRPr="00D13B26">
              <w:rPr>
                <w:rFonts w:eastAsiaTheme="minorEastAsia"/>
                <w:szCs w:val="22"/>
                <w:shd w:val="clear" w:color="auto" w:fill="FFFFFF"/>
              </w:rPr>
              <w:t>,</w:t>
            </w:r>
            <w:r w:rsidRPr="00D13B26">
              <w:rPr>
                <w:rFonts w:eastAsiaTheme="minorEastAsia" w:hint="eastAsia"/>
                <w:szCs w:val="22"/>
                <w:shd w:val="clear" w:color="auto" w:fill="FFFFFF"/>
              </w:rPr>
              <w:t>478</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hint="eastAsia"/>
                <w:color w:val="000000" w:themeColor="text1"/>
                <w:sz w:val="22"/>
                <w:szCs w:val="22"/>
                <w:shd w:val="clear" w:color="auto" w:fill="FFFFFF"/>
              </w:rPr>
              <w:t>518</w:t>
            </w:r>
            <w:r w:rsidRPr="00D13B26">
              <w:rPr>
                <w:rFonts w:eastAsiaTheme="minorEastAsia"/>
                <w:color w:val="000000" w:themeColor="text1"/>
                <w:sz w:val="22"/>
                <w:szCs w:val="22"/>
                <w:shd w:val="clear" w:color="auto" w:fill="FFFFFF"/>
              </w:rPr>
              <w:t>,</w:t>
            </w:r>
            <w:r w:rsidRPr="00D13B26">
              <w:rPr>
                <w:rFonts w:eastAsiaTheme="minorEastAsia" w:hint="eastAsia"/>
                <w:color w:val="000000" w:themeColor="text1"/>
                <w:sz w:val="22"/>
                <w:szCs w:val="22"/>
                <w:shd w:val="clear" w:color="auto" w:fill="FFFFFF"/>
              </w:rPr>
              <w:t>907</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Theme="minorEastAsia"/>
                <w:color w:val="000000" w:themeColor="text1"/>
                <w:sz w:val="22"/>
                <w:szCs w:val="22"/>
                <w:shd w:val="clear" w:color="auto" w:fill="FFFFFF"/>
              </w:rPr>
            </w:pPr>
            <w:r w:rsidRPr="00D13B26">
              <w:rPr>
                <w:rFonts w:eastAsiaTheme="minorEastAsia" w:hint="eastAsia"/>
                <w:color w:val="000000" w:themeColor="text1"/>
                <w:sz w:val="22"/>
                <w:szCs w:val="22"/>
              </w:rPr>
              <w:t>50,758</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Theme="minorEastAsia"/>
                <w:color w:val="000000" w:themeColor="text1"/>
                <w:sz w:val="22"/>
                <w:szCs w:val="22"/>
                <w:shd w:val="clear" w:color="auto" w:fill="FFFFFF"/>
              </w:rPr>
            </w:pPr>
            <w:r w:rsidRPr="00D13B26">
              <w:rPr>
                <w:rFonts w:eastAsiaTheme="minorEastAsia" w:hint="eastAsia"/>
                <w:color w:val="000000" w:themeColor="text1"/>
                <w:sz w:val="22"/>
                <w:szCs w:val="22"/>
                <w:shd w:val="clear" w:color="auto" w:fill="FFFFFF"/>
              </w:rPr>
              <w:t>47,810</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Theme="minorEastAsia"/>
                <w:color w:val="FF0000"/>
                <w:szCs w:val="22"/>
                <w:shd w:val="clear" w:color="auto" w:fill="FFFFFF"/>
              </w:rPr>
            </w:pPr>
            <w:r w:rsidRPr="00D13B26">
              <w:rPr>
                <w:rFonts w:eastAsiaTheme="minorEastAsia" w:hint="eastAsia"/>
                <w:color w:val="000000" w:themeColor="text1"/>
                <w:sz w:val="22"/>
                <w:szCs w:val="22"/>
                <w:shd w:val="clear" w:color="auto" w:fill="FFFFFF"/>
              </w:rPr>
              <w:t>143,804</w:t>
            </w:r>
          </w:p>
        </w:tc>
      </w:tr>
      <w:tr w:rsidR="00D13B26" w:rsidRPr="00D13B26" w:rsidTr="001B4A18">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年增率</w:t>
            </w:r>
          </w:p>
          <w:p w:rsidR="00D13B26" w:rsidRPr="00D13B26" w:rsidRDefault="00D13B26" w:rsidP="00D13B26">
            <w:pPr>
              <w:snapToGrid w:val="0"/>
              <w:spacing w:line="240" w:lineRule="atLeast"/>
              <w:jc w:val="center"/>
              <w:rPr>
                <w:rFonts w:eastAsia="標楷體"/>
                <w:sz w:val="22"/>
              </w:rPr>
            </w:pPr>
            <w:r w:rsidRPr="00D13B26">
              <w:rPr>
                <w:rFonts w:eastAsia="標楷體"/>
                <w:sz w:val="22"/>
              </w:rPr>
              <w:t>（</w:t>
            </w:r>
            <w:r w:rsidRPr="00D13B26">
              <w:rPr>
                <w:rFonts w:eastAsia="標楷體"/>
                <w:sz w:val="22"/>
              </w:rPr>
              <w:t>%</w:t>
            </w:r>
            <w:r w:rsidRPr="00D13B26">
              <w:rPr>
                <w:rFonts w:eastAsia="標楷體"/>
                <w:sz w:val="22"/>
              </w:rPr>
              <w:t>）</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5.9</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-13.2</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color w:val="000000" w:themeColor="text1"/>
                <w:sz w:val="22"/>
                <w:szCs w:val="22"/>
              </w:rPr>
              <w:t>2.</w:t>
            </w:r>
            <w:r w:rsidRPr="00D13B26">
              <w:rPr>
                <w:rFonts w:eastAsia="標楷體" w:hint="eastAsia"/>
                <w:color w:val="000000" w:themeColor="text1"/>
                <w:sz w:val="22"/>
                <w:szCs w:val="22"/>
              </w:rPr>
              <w:t>9</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-0.1</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-9.2</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FF0000"/>
                <w:sz w:val="22"/>
                <w:szCs w:val="22"/>
              </w:rPr>
            </w:pPr>
            <w:r w:rsidRPr="00D13B26">
              <w:rPr>
                <w:rFonts w:eastAsia="標楷體" w:hint="eastAsia"/>
                <w:color w:val="000000" w:themeColor="text1"/>
                <w:sz w:val="22"/>
                <w:szCs w:val="22"/>
              </w:rPr>
              <w:t>19.9</w:t>
            </w:r>
          </w:p>
        </w:tc>
      </w:tr>
      <w:tr w:rsidR="00D13B26" w:rsidRPr="00D13B26" w:rsidTr="001B4A18">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ind w:rightChars="-20" w:right="-48"/>
              <w:jc w:val="center"/>
              <w:rPr>
                <w:rFonts w:eastAsia="標楷體"/>
              </w:rPr>
            </w:pPr>
            <w:r w:rsidRPr="00D13B26">
              <w:rPr>
                <w:rFonts w:eastAsia="標楷體"/>
              </w:rPr>
              <w:t>消費品</w:t>
            </w:r>
            <w:r w:rsidRPr="00D13B26">
              <w:rPr>
                <w:rFonts w:eastAsia="標楷體"/>
              </w:rPr>
              <w:br/>
            </w:r>
            <w:r w:rsidRPr="00D13B26">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金額</w:t>
            </w:r>
          </w:p>
          <w:p w:rsidR="00D13B26" w:rsidRPr="00D13B26" w:rsidRDefault="00D13B26" w:rsidP="00D13B26">
            <w:pPr>
              <w:snapToGrid w:val="0"/>
              <w:spacing w:line="240" w:lineRule="atLeast"/>
              <w:jc w:val="center"/>
              <w:rPr>
                <w:rFonts w:eastAsia="標楷體"/>
                <w:sz w:val="22"/>
              </w:rPr>
            </w:pPr>
            <w:r w:rsidRPr="00D13B26">
              <w:rPr>
                <w:rFonts w:eastAsia="標楷體"/>
                <w:sz w:val="22"/>
              </w:rPr>
              <w:t>（億人民幣）</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380,987</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sz w:val="22"/>
                <w:szCs w:val="22"/>
              </w:rPr>
              <w:t>411,649</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 w:val="22"/>
                <w:szCs w:val="22"/>
                <w:shd w:val="clear" w:color="auto" w:fill="FFFFFF"/>
              </w:rPr>
              <w:t>3</w:t>
            </w:r>
            <w:r w:rsidRPr="00D13B26">
              <w:rPr>
                <w:rFonts w:eastAsiaTheme="minorEastAsia" w:hint="eastAsia"/>
                <w:color w:val="000000" w:themeColor="text1"/>
                <w:sz w:val="22"/>
                <w:szCs w:val="22"/>
                <w:shd w:val="clear" w:color="auto" w:fill="FFFFFF"/>
              </w:rPr>
              <w:t>91,981</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35,484</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33,153</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138,373</w:t>
            </w:r>
          </w:p>
        </w:tc>
      </w:tr>
      <w:tr w:rsidR="00D13B26" w:rsidRPr="00D13B26" w:rsidTr="001B4A18">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年增率</w:t>
            </w:r>
          </w:p>
          <w:p w:rsidR="00D13B26" w:rsidRPr="00D13B26" w:rsidRDefault="00D13B26" w:rsidP="00D13B26">
            <w:pPr>
              <w:snapToGrid w:val="0"/>
              <w:spacing w:line="240" w:lineRule="atLeast"/>
              <w:jc w:val="center"/>
              <w:rPr>
                <w:rFonts w:eastAsia="標楷體"/>
                <w:sz w:val="22"/>
              </w:rPr>
            </w:pPr>
            <w:r w:rsidRPr="00D13B26">
              <w:rPr>
                <w:rFonts w:eastAsia="標楷體"/>
                <w:sz w:val="22"/>
              </w:rPr>
              <w:t>（</w:t>
            </w:r>
            <w:r w:rsidRPr="00D13B26">
              <w:rPr>
                <w:rFonts w:eastAsia="標楷體"/>
                <w:sz w:val="22"/>
              </w:rPr>
              <w:t>%</w:t>
            </w:r>
            <w:r w:rsidRPr="00D13B26">
              <w:rPr>
                <w:rFonts w:eastAsia="標楷體"/>
                <w:sz w:val="22"/>
              </w:rPr>
              <w:t>）</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9.0</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sz w:val="22"/>
                <w:szCs w:val="22"/>
              </w:rPr>
              <w:t>8.0</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color w:val="000000" w:themeColor="text1"/>
                <w:sz w:val="22"/>
                <w:szCs w:val="22"/>
              </w:rPr>
              <w:t>-</w:t>
            </w:r>
            <w:r w:rsidRPr="00D13B26">
              <w:rPr>
                <w:rFonts w:eastAsia="標楷體" w:hint="eastAsia"/>
                <w:color w:val="000000" w:themeColor="text1"/>
                <w:sz w:val="22"/>
                <w:szCs w:val="22"/>
              </w:rPr>
              <w:t>3.9</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34.2</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17.7</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29.6</w:t>
            </w:r>
          </w:p>
        </w:tc>
      </w:tr>
      <w:tr w:rsidR="00D13B26" w:rsidRPr="00D13B26" w:rsidTr="001B4A18">
        <w:trPr>
          <w:cantSplit/>
          <w:trHeight w:val="639"/>
          <w:jc w:val="center"/>
        </w:trPr>
        <w:tc>
          <w:tcPr>
            <w:tcW w:w="462" w:type="pct"/>
            <w:gridSpan w:val="2"/>
            <w:vMerge w:val="restart"/>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jc w:val="right"/>
              <w:rPr>
                <w:rFonts w:eastAsia="標楷體"/>
              </w:rPr>
            </w:pPr>
            <w:r w:rsidRPr="00D13B26">
              <w:rPr>
                <w:rFonts w:eastAsia="標楷體"/>
              </w:rPr>
              <w:t>對外</w:t>
            </w:r>
          </w:p>
          <w:p w:rsidR="00D13B26" w:rsidRPr="00D13B26" w:rsidRDefault="00D13B26" w:rsidP="00D13B26">
            <w:pPr>
              <w:snapToGrid w:val="0"/>
              <w:spacing w:line="300" w:lineRule="auto"/>
              <w:jc w:val="right"/>
              <w:rPr>
                <w:rFonts w:eastAsia="標楷體"/>
              </w:rPr>
            </w:pPr>
            <w:r w:rsidRPr="00D13B26">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r w:rsidRPr="00D13B26">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金額</w:t>
            </w:r>
          </w:p>
          <w:p w:rsidR="00D13B26" w:rsidRPr="00D13B26" w:rsidRDefault="00D13B26" w:rsidP="00D13B26">
            <w:pPr>
              <w:snapToGrid w:val="0"/>
              <w:spacing w:line="240" w:lineRule="atLeast"/>
              <w:jc w:val="center"/>
              <w:rPr>
                <w:rFonts w:eastAsia="標楷體"/>
                <w:sz w:val="22"/>
              </w:rPr>
            </w:pPr>
            <w:r w:rsidRPr="00D13B26">
              <w:rPr>
                <w:rFonts w:eastAsia="標楷體"/>
                <w:sz w:val="22"/>
              </w:rPr>
              <w:t>（億美元）</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sz w:val="22"/>
                <w:szCs w:val="22"/>
              </w:rPr>
              <w:t>2</w:t>
            </w:r>
            <w:r w:rsidRPr="00D13B26">
              <w:rPr>
                <w:rFonts w:eastAsia="標楷體" w:hint="eastAsia"/>
                <w:sz w:val="22"/>
                <w:szCs w:val="22"/>
              </w:rPr>
              <w:t>4</w:t>
            </w:r>
            <w:r w:rsidRPr="00D13B26">
              <w:rPr>
                <w:rFonts w:eastAsia="標楷體"/>
                <w:sz w:val="22"/>
                <w:szCs w:val="22"/>
              </w:rPr>
              <w:t>,</w:t>
            </w:r>
            <w:r w:rsidRPr="00D13B26">
              <w:rPr>
                <w:rFonts w:eastAsia="標楷體" w:hint="eastAsia"/>
                <w:sz w:val="22"/>
                <w:szCs w:val="22"/>
              </w:rPr>
              <w:t>874.0</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 w:val="22"/>
                <w:szCs w:val="22"/>
              </w:rPr>
              <w:t>2,371.8</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hint="eastAsia"/>
                <w:color w:val="000000" w:themeColor="text1"/>
                <w:sz w:val="22"/>
                <w:szCs w:val="22"/>
              </w:rPr>
              <w:t>25</w:t>
            </w:r>
            <w:r w:rsidRPr="00D13B26">
              <w:rPr>
                <w:rFonts w:eastAsiaTheme="minorEastAsia"/>
                <w:color w:val="000000" w:themeColor="text1"/>
                <w:sz w:val="22"/>
                <w:szCs w:val="22"/>
              </w:rPr>
              <w:t>,</w:t>
            </w:r>
            <w:r w:rsidRPr="00D13B26">
              <w:rPr>
                <w:rFonts w:eastAsiaTheme="minorEastAsia" w:hint="eastAsia"/>
                <w:color w:val="000000" w:themeColor="text1"/>
                <w:sz w:val="22"/>
                <w:szCs w:val="22"/>
              </w:rPr>
              <w:t>906.5</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2,411.3</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2,639.2</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9,737.0</w:t>
            </w:r>
          </w:p>
        </w:tc>
      </w:tr>
      <w:tr w:rsidR="00D13B26" w:rsidRPr="00D13B26" w:rsidTr="001B4A18">
        <w:trPr>
          <w:cantSplit/>
          <w:trHeight w:hRule="exact" w:val="620"/>
          <w:jc w:val="center"/>
        </w:trPr>
        <w:tc>
          <w:tcPr>
            <w:tcW w:w="462" w:type="pct"/>
            <w:gridSpan w:val="2"/>
            <w:vMerge/>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年增率</w:t>
            </w:r>
          </w:p>
          <w:p w:rsidR="00D13B26" w:rsidRPr="00D13B26" w:rsidRDefault="00D13B26" w:rsidP="00D13B26">
            <w:pPr>
              <w:snapToGrid w:val="0"/>
              <w:spacing w:line="240" w:lineRule="atLeast"/>
              <w:jc w:val="center"/>
              <w:rPr>
                <w:rFonts w:eastAsia="標楷體"/>
                <w:sz w:val="22"/>
              </w:rPr>
            </w:pPr>
            <w:r w:rsidRPr="00D13B26">
              <w:rPr>
                <w:rFonts w:eastAsia="標楷體"/>
                <w:sz w:val="22"/>
              </w:rPr>
              <w:t>（</w:t>
            </w:r>
            <w:r w:rsidRPr="00D13B26">
              <w:rPr>
                <w:rFonts w:eastAsia="標楷體"/>
                <w:sz w:val="22"/>
              </w:rPr>
              <w:t>%</w:t>
            </w:r>
            <w:r w:rsidRPr="00D13B26">
              <w:rPr>
                <w:rFonts w:eastAsia="標楷體"/>
                <w:sz w:val="22"/>
              </w:rPr>
              <w:t>）</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9.9</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color w:val="000000" w:themeColor="text1"/>
                <w:sz w:val="22"/>
                <w:szCs w:val="22"/>
              </w:rPr>
              <w:t>11.4</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color w:val="000000" w:themeColor="text1"/>
                <w:sz w:val="22"/>
                <w:szCs w:val="22"/>
              </w:rPr>
              <w:t>3.6</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30.6</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32.3</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44.0</w:t>
            </w:r>
          </w:p>
        </w:tc>
      </w:tr>
      <w:tr w:rsidR="00D13B26" w:rsidRPr="00D13B26" w:rsidTr="001B4A18">
        <w:trPr>
          <w:cantSplit/>
          <w:trHeight w:hRule="exact" w:val="610"/>
          <w:jc w:val="center"/>
        </w:trPr>
        <w:tc>
          <w:tcPr>
            <w:tcW w:w="462" w:type="pct"/>
            <w:gridSpan w:val="2"/>
            <w:vMerge/>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r w:rsidRPr="00D13B26">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金額</w:t>
            </w:r>
          </w:p>
          <w:p w:rsidR="00D13B26" w:rsidRPr="00D13B26" w:rsidRDefault="00D13B26" w:rsidP="00D13B26">
            <w:pPr>
              <w:snapToGrid w:val="0"/>
              <w:spacing w:line="240" w:lineRule="atLeast"/>
              <w:jc w:val="center"/>
              <w:rPr>
                <w:rFonts w:eastAsia="標楷體"/>
                <w:sz w:val="22"/>
              </w:rPr>
            </w:pPr>
            <w:r w:rsidRPr="00D13B26">
              <w:rPr>
                <w:rFonts w:eastAsia="標楷體"/>
                <w:sz w:val="22"/>
              </w:rPr>
              <w:t>（億美元）</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21</w:t>
            </w:r>
            <w:r w:rsidRPr="00D13B26">
              <w:rPr>
                <w:rFonts w:eastAsia="標楷體"/>
                <w:sz w:val="22"/>
                <w:szCs w:val="22"/>
              </w:rPr>
              <w:t>,</w:t>
            </w:r>
            <w:r w:rsidRPr="00D13B26">
              <w:rPr>
                <w:rFonts w:eastAsia="標楷體" w:hint="eastAsia"/>
                <w:sz w:val="22"/>
                <w:szCs w:val="22"/>
              </w:rPr>
              <w:t>356</w:t>
            </w:r>
            <w:r w:rsidRPr="00D13B26">
              <w:rPr>
                <w:rFonts w:eastAsia="標楷體"/>
                <w:sz w:val="22"/>
                <w:szCs w:val="22"/>
              </w:rPr>
              <w:t>.4</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 w:val="22"/>
                <w:szCs w:val="22"/>
              </w:rPr>
              <w:t>1,787.4</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hint="eastAsia"/>
                <w:color w:val="000000" w:themeColor="text1"/>
                <w:sz w:val="22"/>
                <w:szCs w:val="22"/>
              </w:rPr>
              <w:t>20,556.1</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Theme="minorEastAsia"/>
                <w:color w:val="000000" w:themeColor="text1"/>
                <w:sz w:val="22"/>
                <w:szCs w:val="22"/>
              </w:rPr>
            </w:pPr>
            <w:r w:rsidRPr="00D13B26">
              <w:rPr>
                <w:rFonts w:eastAsiaTheme="minorEastAsia" w:hint="eastAsia"/>
                <w:color w:val="000000" w:themeColor="text1"/>
                <w:sz w:val="22"/>
                <w:szCs w:val="22"/>
              </w:rPr>
              <w:t>2,273.4</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Theme="minorEastAsia"/>
                <w:color w:val="000000" w:themeColor="text1"/>
                <w:sz w:val="22"/>
                <w:szCs w:val="22"/>
              </w:rPr>
            </w:pPr>
            <w:r w:rsidRPr="00D13B26">
              <w:rPr>
                <w:rFonts w:eastAsiaTheme="minorEastAsia" w:hint="eastAsia"/>
                <w:color w:val="000000" w:themeColor="text1"/>
                <w:sz w:val="22"/>
                <w:szCs w:val="22"/>
              </w:rPr>
              <w:t>2,210.6</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Theme="minorEastAsia"/>
                <w:color w:val="000000" w:themeColor="text1"/>
                <w:sz w:val="22"/>
                <w:szCs w:val="22"/>
              </w:rPr>
            </w:pPr>
            <w:r w:rsidRPr="00D13B26">
              <w:rPr>
                <w:rFonts w:eastAsiaTheme="minorEastAsia" w:hint="eastAsia"/>
                <w:color w:val="000000" w:themeColor="text1"/>
                <w:sz w:val="22"/>
                <w:szCs w:val="22"/>
              </w:rPr>
              <w:t>8,157.9</w:t>
            </w:r>
          </w:p>
        </w:tc>
      </w:tr>
      <w:tr w:rsidR="00D13B26" w:rsidRPr="00D13B26" w:rsidTr="001B4A18">
        <w:trPr>
          <w:cantSplit/>
          <w:trHeight w:hRule="exact" w:val="594"/>
          <w:jc w:val="center"/>
        </w:trPr>
        <w:tc>
          <w:tcPr>
            <w:tcW w:w="462" w:type="pct"/>
            <w:gridSpan w:val="2"/>
            <w:vMerge/>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rsidR="00D13B26" w:rsidRPr="00D13B26" w:rsidRDefault="00D13B26" w:rsidP="00D13B26">
            <w:pPr>
              <w:snapToGrid w:val="0"/>
              <w:spacing w:line="240" w:lineRule="atLeast"/>
              <w:jc w:val="center"/>
              <w:rPr>
                <w:rFonts w:eastAsia="標楷體"/>
                <w:sz w:val="22"/>
              </w:rPr>
            </w:pPr>
            <w:r w:rsidRPr="00D13B26">
              <w:rPr>
                <w:rFonts w:eastAsia="標楷體"/>
                <w:sz w:val="22"/>
              </w:rPr>
              <w:t>年增率</w:t>
            </w:r>
          </w:p>
          <w:p w:rsidR="00D13B26" w:rsidRPr="00D13B26" w:rsidRDefault="00D13B26" w:rsidP="00D13B26">
            <w:pPr>
              <w:snapToGrid w:val="0"/>
              <w:spacing w:line="240" w:lineRule="atLeast"/>
              <w:jc w:val="center"/>
              <w:rPr>
                <w:rFonts w:eastAsia="標楷體"/>
                <w:sz w:val="22"/>
              </w:rPr>
            </w:pPr>
            <w:r w:rsidRPr="00D13B26">
              <w:rPr>
                <w:rFonts w:eastAsia="標楷體"/>
                <w:sz w:val="22"/>
              </w:rPr>
              <w:t>（</w:t>
            </w:r>
            <w:r w:rsidRPr="00D13B26">
              <w:rPr>
                <w:rFonts w:eastAsia="標楷體"/>
                <w:sz w:val="22"/>
              </w:rPr>
              <w:t>%</w:t>
            </w:r>
            <w:r w:rsidRPr="00D13B26">
              <w:rPr>
                <w:rFonts w:eastAsia="標楷體"/>
                <w:sz w:val="22"/>
              </w:rPr>
              <w:t>）</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15.8</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color w:val="000000" w:themeColor="text1"/>
                <w:sz w:val="22"/>
                <w:szCs w:val="22"/>
              </w:rPr>
              <w:t>4.7</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color w:val="000000" w:themeColor="text1"/>
                <w:sz w:val="22"/>
                <w:szCs w:val="22"/>
              </w:rPr>
              <w:t>-1.1</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hint="eastAsia"/>
                <w:color w:val="000000" w:themeColor="text1"/>
                <w:sz w:val="22"/>
                <w:szCs w:val="22"/>
              </w:rPr>
              <w:t>38.1</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43.1</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31.9</w:t>
            </w:r>
          </w:p>
        </w:tc>
      </w:tr>
      <w:tr w:rsidR="00D13B26" w:rsidRPr="00D13B26" w:rsidTr="001B4A18">
        <w:trPr>
          <w:cantSplit/>
          <w:trHeight w:hRule="exact" w:val="620"/>
          <w:jc w:val="center"/>
        </w:trPr>
        <w:tc>
          <w:tcPr>
            <w:tcW w:w="810" w:type="pct"/>
            <w:gridSpan w:val="3"/>
            <w:vMerge w:val="restart"/>
            <w:tcBorders>
              <w:top w:val="single" w:sz="4" w:space="0" w:color="auto"/>
              <w:left w:val="nil"/>
              <w:right w:val="single" w:sz="4" w:space="0" w:color="auto"/>
            </w:tcBorders>
            <w:vAlign w:val="center"/>
          </w:tcPr>
          <w:p w:rsidR="00D13B26" w:rsidRPr="00D13B26" w:rsidRDefault="00D13B26" w:rsidP="00D13B26">
            <w:pPr>
              <w:snapToGrid w:val="0"/>
              <w:spacing w:line="300" w:lineRule="auto"/>
              <w:ind w:rightChars="-9" w:right="-22"/>
              <w:jc w:val="center"/>
              <w:rPr>
                <w:rFonts w:eastAsia="標楷體"/>
              </w:rPr>
            </w:pPr>
            <w:r w:rsidRPr="00D13B26">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金額</w:t>
            </w:r>
          </w:p>
          <w:p w:rsidR="00D13B26" w:rsidRPr="00D13B26" w:rsidRDefault="00D13B26" w:rsidP="00D13B26">
            <w:pPr>
              <w:snapToGrid w:val="0"/>
              <w:spacing w:line="240" w:lineRule="atLeast"/>
              <w:jc w:val="center"/>
              <w:rPr>
                <w:rFonts w:eastAsia="標楷體"/>
                <w:sz w:val="22"/>
              </w:rPr>
            </w:pPr>
            <w:r w:rsidRPr="00D13B26">
              <w:rPr>
                <w:rFonts w:eastAsia="標楷體"/>
                <w:sz w:val="22"/>
              </w:rPr>
              <w:t>（億美元）</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sz w:val="22"/>
                <w:szCs w:val="22"/>
              </w:rPr>
              <w:t>1,349.7</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sz w:val="22"/>
                <w:szCs w:val="22"/>
              </w:rPr>
              <w:t>1,381.4</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 w:val="22"/>
                <w:szCs w:val="22"/>
              </w:rPr>
              <w:t>1443.7</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color w:val="000000" w:themeColor="text1"/>
                <w:szCs w:val="22"/>
              </w:rPr>
              <w:t>－</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FF0000"/>
                <w:sz w:val="22"/>
                <w:szCs w:val="22"/>
                <w:highlight w:val="green"/>
              </w:rPr>
            </w:pPr>
            <w:r w:rsidRPr="00D13B26">
              <w:rPr>
                <w:rFonts w:eastAsiaTheme="minorEastAsia"/>
                <w:color w:val="000000" w:themeColor="text1"/>
                <w:szCs w:val="22"/>
              </w:rPr>
              <w:t>－</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highlight w:val="green"/>
              </w:rPr>
            </w:pPr>
            <w:r w:rsidRPr="00D13B26">
              <w:rPr>
                <w:rFonts w:eastAsia="標楷體" w:hint="eastAsia"/>
                <w:color w:val="000000" w:themeColor="text1"/>
                <w:sz w:val="22"/>
                <w:szCs w:val="22"/>
              </w:rPr>
              <w:t>590.4</w:t>
            </w:r>
          </w:p>
        </w:tc>
      </w:tr>
      <w:tr w:rsidR="00D13B26" w:rsidRPr="00D13B26" w:rsidTr="001B4A18">
        <w:trPr>
          <w:cantSplit/>
          <w:trHeight w:hRule="exact" w:val="614"/>
          <w:jc w:val="center"/>
        </w:trPr>
        <w:tc>
          <w:tcPr>
            <w:tcW w:w="810" w:type="pct"/>
            <w:gridSpan w:val="3"/>
            <w:vMerge/>
            <w:tcBorders>
              <w:left w:val="nil"/>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年增率</w:t>
            </w:r>
          </w:p>
          <w:p w:rsidR="00D13B26" w:rsidRPr="00D13B26" w:rsidRDefault="00D13B26" w:rsidP="00D13B26">
            <w:pPr>
              <w:snapToGrid w:val="0"/>
              <w:spacing w:line="240" w:lineRule="atLeast"/>
              <w:jc w:val="center"/>
              <w:rPr>
                <w:rFonts w:eastAsia="標楷體"/>
                <w:sz w:val="22"/>
              </w:rPr>
            </w:pPr>
            <w:r w:rsidRPr="00D13B26">
              <w:rPr>
                <w:rFonts w:eastAsia="標楷體"/>
                <w:sz w:val="22"/>
              </w:rPr>
              <w:t>（</w:t>
            </w:r>
            <w:r w:rsidRPr="00D13B26">
              <w:rPr>
                <w:rFonts w:eastAsia="標楷體"/>
                <w:sz w:val="22"/>
              </w:rPr>
              <w:t>%</w:t>
            </w:r>
            <w:r w:rsidRPr="00D13B26">
              <w:rPr>
                <w:rFonts w:eastAsia="標楷體"/>
                <w:sz w:val="22"/>
              </w:rPr>
              <w:t>）</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3.0</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2.4</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hint="eastAsia"/>
                <w:color w:val="000000" w:themeColor="text1"/>
                <w:sz w:val="22"/>
                <w:szCs w:val="22"/>
              </w:rPr>
              <w:t>4.5</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color w:val="000000" w:themeColor="text1"/>
                <w:szCs w:val="22"/>
              </w:rPr>
              <w:t>－</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FF0000"/>
                <w:sz w:val="22"/>
                <w:szCs w:val="22"/>
                <w:highlight w:val="green"/>
              </w:rPr>
            </w:pPr>
            <w:r w:rsidRPr="00D13B26">
              <w:rPr>
                <w:rFonts w:eastAsiaTheme="minorEastAsia"/>
                <w:color w:val="000000" w:themeColor="text1"/>
                <w:szCs w:val="22"/>
              </w:rPr>
              <w:t>－</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highlight w:val="green"/>
              </w:rPr>
            </w:pPr>
            <w:r w:rsidRPr="00D13B26">
              <w:rPr>
                <w:rFonts w:eastAsia="標楷體" w:hint="eastAsia"/>
                <w:color w:val="000000" w:themeColor="text1"/>
                <w:sz w:val="22"/>
                <w:szCs w:val="22"/>
              </w:rPr>
              <w:t>42.8</w:t>
            </w:r>
          </w:p>
        </w:tc>
      </w:tr>
      <w:tr w:rsidR="00D13B26" w:rsidRPr="00D13B26" w:rsidTr="001B4A18">
        <w:trPr>
          <w:cantSplit/>
          <w:trHeight w:val="972"/>
          <w:jc w:val="center"/>
        </w:trPr>
        <w:tc>
          <w:tcPr>
            <w:tcW w:w="810" w:type="pct"/>
            <w:gridSpan w:val="3"/>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ind w:left="2" w:rightChars="-19" w:right="-46" w:hanging="2"/>
              <w:jc w:val="center"/>
              <w:rPr>
                <w:rFonts w:eastAsia="標楷體"/>
              </w:rPr>
            </w:pPr>
            <w:r w:rsidRPr="00D13B26">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年增率</w:t>
            </w:r>
          </w:p>
          <w:p w:rsidR="00D13B26" w:rsidRPr="00D13B26" w:rsidRDefault="00D13B26" w:rsidP="00D13B26">
            <w:pPr>
              <w:snapToGrid w:val="0"/>
              <w:spacing w:line="240" w:lineRule="atLeast"/>
              <w:jc w:val="center"/>
              <w:rPr>
                <w:rFonts w:eastAsia="標楷體"/>
                <w:sz w:val="22"/>
              </w:rPr>
            </w:pPr>
            <w:r w:rsidRPr="00D13B26">
              <w:rPr>
                <w:rFonts w:eastAsia="標楷體"/>
                <w:sz w:val="22"/>
              </w:rPr>
              <w:t>（</w:t>
            </w:r>
            <w:r w:rsidRPr="00D13B26">
              <w:rPr>
                <w:rFonts w:eastAsia="標楷體"/>
                <w:sz w:val="22"/>
              </w:rPr>
              <w:t>%</w:t>
            </w:r>
            <w:r w:rsidRPr="00D13B26">
              <w:rPr>
                <w:rFonts w:eastAsia="標楷體"/>
                <w:sz w:val="22"/>
              </w:rPr>
              <w:t>）</w:t>
            </w:r>
          </w:p>
        </w:tc>
        <w:tc>
          <w:tcPr>
            <w:tcW w:w="528" w:type="pct"/>
            <w:tcBorders>
              <w:top w:val="nil"/>
              <w:left w:val="nil"/>
              <w:bottom w:val="nil"/>
              <w:right w:val="nil"/>
            </w:tcBorders>
            <w:vAlign w:val="center"/>
          </w:tcPr>
          <w:p w:rsidR="00D13B26" w:rsidRPr="00D13B26" w:rsidRDefault="00D13B26" w:rsidP="00D13B26">
            <w:pPr>
              <w:snapToGrid w:val="0"/>
              <w:spacing w:before="100" w:beforeAutospacing="1" w:line="240" w:lineRule="exact"/>
              <w:jc w:val="center"/>
              <w:rPr>
                <w:rFonts w:eastAsia="標楷體"/>
                <w:sz w:val="22"/>
                <w:szCs w:val="22"/>
              </w:rPr>
            </w:pPr>
            <w:r w:rsidRPr="00D13B26">
              <w:rPr>
                <w:rFonts w:eastAsia="標楷體" w:hint="eastAsia"/>
                <w:sz w:val="22"/>
                <w:szCs w:val="22"/>
              </w:rPr>
              <w:t>2.1</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2.9</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color w:val="000000" w:themeColor="text1"/>
                <w:sz w:val="22"/>
                <w:szCs w:val="22"/>
              </w:rPr>
              <w:t>2.</w:t>
            </w:r>
            <w:r w:rsidRPr="00D13B26">
              <w:rPr>
                <w:rFonts w:eastAsia="標楷體" w:hint="eastAsia"/>
                <w:color w:val="000000" w:themeColor="text1"/>
                <w:sz w:val="22"/>
                <w:szCs w:val="22"/>
              </w:rPr>
              <w:t>5</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0.4</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0.9</w:t>
            </w:r>
          </w:p>
        </w:tc>
        <w:tc>
          <w:tcPr>
            <w:tcW w:w="521"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FF0000"/>
                <w:sz w:val="22"/>
                <w:szCs w:val="22"/>
                <w:highlight w:val="yellow"/>
              </w:rPr>
            </w:pPr>
            <w:r w:rsidRPr="00D13B26">
              <w:rPr>
                <w:rFonts w:eastAsia="標楷體" w:hint="eastAsia"/>
                <w:color w:val="000000" w:themeColor="text1"/>
                <w:sz w:val="22"/>
                <w:szCs w:val="22"/>
              </w:rPr>
              <w:t>0.2</w:t>
            </w:r>
          </w:p>
        </w:tc>
      </w:tr>
      <w:tr w:rsidR="00D13B26" w:rsidRPr="00D13B26" w:rsidTr="001B4A18">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jc w:val="right"/>
              <w:rPr>
                <w:rFonts w:eastAsia="標楷體"/>
              </w:rPr>
            </w:pPr>
            <w:r w:rsidRPr="00D13B26">
              <w:rPr>
                <w:rFonts w:eastAsia="標楷體"/>
              </w:rPr>
              <w:t>金融</w:t>
            </w:r>
          </w:p>
        </w:tc>
        <w:tc>
          <w:tcPr>
            <w:tcW w:w="454" w:type="pct"/>
            <w:gridSpan w:val="2"/>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exact"/>
              <w:jc w:val="center"/>
              <w:rPr>
                <w:rFonts w:eastAsia="標楷體"/>
              </w:rPr>
            </w:pPr>
            <w:r w:rsidRPr="00D13B26">
              <w:rPr>
                <w:rFonts w:eastAsia="標楷體"/>
              </w:rPr>
              <w:t>貨幣供給</w:t>
            </w:r>
          </w:p>
          <w:p w:rsidR="00D13B26" w:rsidRPr="00D13B26" w:rsidRDefault="00D13B26" w:rsidP="00D13B26">
            <w:pPr>
              <w:snapToGrid w:val="0"/>
              <w:spacing w:line="240" w:lineRule="exact"/>
              <w:ind w:hanging="133"/>
              <w:jc w:val="center"/>
              <w:rPr>
                <w:rFonts w:eastAsia="標楷體"/>
                <w:sz w:val="20"/>
              </w:rPr>
            </w:pPr>
            <w:r w:rsidRPr="00D13B26">
              <w:rPr>
                <w:rFonts w:eastAsia="標楷體"/>
                <w:sz w:val="20"/>
              </w:rPr>
              <w:t xml:space="preserve"> </w:t>
            </w:r>
            <w:r w:rsidRPr="00D13B26">
              <w:rPr>
                <w:rFonts w:eastAsia="標楷體"/>
                <w:sz w:val="20"/>
              </w:rPr>
              <w:t>（</w:t>
            </w:r>
            <w:r w:rsidRPr="00D13B26">
              <w:rPr>
                <w:rFonts w:eastAsia="標楷體"/>
                <w:sz w:val="20"/>
              </w:rPr>
              <w:t>M2</w:t>
            </w:r>
            <w:r w:rsidRPr="00D13B26">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年增率</w:t>
            </w:r>
          </w:p>
          <w:p w:rsidR="00D13B26" w:rsidRPr="00D13B26" w:rsidRDefault="00D13B26" w:rsidP="00D13B26">
            <w:pPr>
              <w:snapToGrid w:val="0"/>
              <w:spacing w:line="240" w:lineRule="atLeast"/>
              <w:jc w:val="center"/>
              <w:rPr>
                <w:rFonts w:eastAsia="標楷體"/>
                <w:sz w:val="22"/>
              </w:rPr>
            </w:pPr>
            <w:r w:rsidRPr="00D13B26">
              <w:rPr>
                <w:rFonts w:eastAsia="標楷體"/>
                <w:sz w:val="22"/>
              </w:rPr>
              <w:t>（</w:t>
            </w:r>
            <w:r w:rsidRPr="00D13B26">
              <w:rPr>
                <w:rFonts w:eastAsia="標楷體"/>
                <w:sz w:val="22"/>
              </w:rPr>
              <w:t>%</w:t>
            </w:r>
            <w:r w:rsidRPr="00D13B26">
              <w:rPr>
                <w:rFonts w:eastAsia="標楷體"/>
                <w:sz w:val="22"/>
              </w:rPr>
              <w:t>）</w:t>
            </w:r>
          </w:p>
        </w:tc>
        <w:tc>
          <w:tcPr>
            <w:tcW w:w="528"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8.1</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Cs w:val="22"/>
              </w:rPr>
              <w:t>－</w:t>
            </w:r>
          </w:p>
        </w:tc>
        <w:tc>
          <w:tcPr>
            <w:tcW w:w="528" w:type="pct"/>
            <w:tcBorders>
              <w:top w:val="nil"/>
              <w:left w:val="nil"/>
              <w:bottom w:val="nil"/>
              <w:right w:val="nil"/>
            </w:tcBorders>
          </w:tcPr>
          <w:p w:rsidR="00D13B26" w:rsidRPr="00D13B26" w:rsidRDefault="00D13B26" w:rsidP="00D13B26">
            <w:pPr>
              <w:snapToGrid w:val="0"/>
              <w:spacing w:line="240" w:lineRule="exact"/>
              <w:jc w:val="center"/>
              <w:rPr>
                <w:rFonts w:eastAsiaTheme="minorEastAsia"/>
                <w:color w:val="000000" w:themeColor="text1"/>
                <w:szCs w:val="22"/>
              </w:rPr>
            </w:pPr>
          </w:p>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Cs w:val="22"/>
              </w:rPr>
              <w:t>－</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9.4</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FF0000"/>
                <w:sz w:val="22"/>
                <w:szCs w:val="22"/>
              </w:rPr>
            </w:pPr>
            <w:r w:rsidRPr="00D13B26">
              <w:rPr>
                <w:rFonts w:eastAsia="標楷體" w:hint="eastAsia"/>
                <w:color w:val="000000" w:themeColor="text1"/>
                <w:sz w:val="22"/>
                <w:szCs w:val="22"/>
              </w:rPr>
              <w:t>8.1</w:t>
            </w:r>
          </w:p>
        </w:tc>
        <w:tc>
          <w:tcPr>
            <w:tcW w:w="521" w:type="pct"/>
            <w:tcBorders>
              <w:top w:val="nil"/>
              <w:left w:val="nil"/>
              <w:bottom w:val="nil"/>
              <w:right w:val="nil"/>
            </w:tcBorders>
          </w:tcPr>
          <w:p w:rsidR="00D13B26" w:rsidRPr="00D13B26" w:rsidRDefault="00D13B26" w:rsidP="00D13B26">
            <w:pPr>
              <w:snapToGrid w:val="0"/>
              <w:spacing w:line="240" w:lineRule="exact"/>
              <w:jc w:val="center"/>
              <w:rPr>
                <w:rFonts w:eastAsiaTheme="minorEastAsia"/>
                <w:color w:val="000000" w:themeColor="text1"/>
                <w:szCs w:val="22"/>
              </w:rPr>
            </w:pPr>
          </w:p>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color w:val="000000" w:themeColor="text1"/>
                <w:szCs w:val="22"/>
              </w:rPr>
              <w:t>－</w:t>
            </w:r>
          </w:p>
        </w:tc>
      </w:tr>
      <w:tr w:rsidR="00D13B26" w:rsidRPr="00D13B26" w:rsidTr="001B4A18">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r w:rsidRPr="00D13B26">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美元兌</w:t>
            </w:r>
          </w:p>
          <w:p w:rsidR="00D13B26" w:rsidRPr="00D13B26" w:rsidRDefault="00D13B26" w:rsidP="00D13B26">
            <w:pPr>
              <w:snapToGrid w:val="0"/>
              <w:spacing w:line="240" w:lineRule="atLeast"/>
              <w:jc w:val="center"/>
              <w:rPr>
                <w:rFonts w:eastAsia="標楷體"/>
                <w:sz w:val="22"/>
              </w:rPr>
            </w:pPr>
            <w:r w:rsidRPr="00D13B26">
              <w:rPr>
                <w:rFonts w:eastAsia="標楷體"/>
                <w:sz w:val="22"/>
              </w:rPr>
              <w:t>人民幣</w:t>
            </w:r>
          </w:p>
        </w:tc>
        <w:tc>
          <w:tcPr>
            <w:tcW w:w="528" w:type="pct"/>
            <w:tcBorders>
              <w:top w:val="nil"/>
              <w:left w:val="nil"/>
              <w:bottom w:val="nil"/>
              <w:right w:val="nil"/>
            </w:tcBorders>
            <w:vAlign w:val="center"/>
          </w:tcPr>
          <w:p w:rsidR="00D13B26" w:rsidRPr="00D13B26" w:rsidRDefault="00D13B26" w:rsidP="00D13B26">
            <w:pPr>
              <w:snapToGrid w:val="0"/>
              <w:spacing w:line="240" w:lineRule="exact"/>
              <w:rPr>
                <w:rFonts w:eastAsia="標楷體"/>
                <w:sz w:val="22"/>
                <w:szCs w:val="22"/>
              </w:rPr>
            </w:pPr>
            <w:r w:rsidRPr="00D13B26">
              <w:rPr>
                <w:rFonts w:eastAsia="標楷體" w:hint="eastAsia"/>
                <w:sz w:val="22"/>
                <w:szCs w:val="22"/>
              </w:rPr>
              <w:t>1:6.8632</w:t>
            </w:r>
          </w:p>
        </w:tc>
        <w:tc>
          <w:tcPr>
            <w:tcW w:w="527"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Cs w:val="22"/>
              </w:rPr>
              <w:t>－</w:t>
            </w:r>
          </w:p>
        </w:tc>
        <w:tc>
          <w:tcPr>
            <w:tcW w:w="528" w:type="pct"/>
            <w:tcBorders>
              <w:top w:val="nil"/>
              <w:left w:val="nil"/>
              <w:bottom w:val="nil"/>
              <w:right w:val="nil"/>
            </w:tcBorders>
          </w:tcPr>
          <w:p w:rsidR="00D13B26" w:rsidRPr="00D13B26" w:rsidRDefault="00D13B26" w:rsidP="00D13B26">
            <w:pPr>
              <w:snapToGrid w:val="0"/>
              <w:spacing w:line="240" w:lineRule="exact"/>
              <w:jc w:val="center"/>
              <w:rPr>
                <w:rFonts w:eastAsiaTheme="minorEastAsia"/>
                <w:color w:val="000000" w:themeColor="text1"/>
                <w:szCs w:val="22"/>
              </w:rPr>
            </w:pPr>
          </w:p>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Cs w:val="22"/>
              </w:rPr>
              <w:t>－</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 xml:space="preserve"> 1:6.5046</w:t>
            </w:r>
          </w:p>
        </w:tc>
        <w:tc>
          <w:tcPr>
            <w:tcW w:w="619" w:type="pct"/>
            <w:tcBorders>
              <w:top w:val="nil"/>
              <w:left w:val="nil"/>
              <w:bottom w:val="nil"/>
              <w:right w:val="nil"/>
            </w:tcBorders>
            <w:vAlign w:val="center"/>
          </w:tcPr>
          <w:p w:rsidR="00D13B26" w:rsidRPr="00D13B26" w:rsidRDefault="00D13B26" w:rsidP="00D13B26">
            <w:pPr>
              <w:snapToGrid w:val="0"/>
              <w:spacing w:line="240" w:lineRule="exact"/>
              <w:jc w:val="center"/>
              <w:rPr>
                <w:rFonts w:eastAsia="標楷體"/>
                <w:color w:val="FF0000"/>
                <w:sz w:val="22"/>
                <w:szCs w:val="22"/>
              </w:rPr>
            </w:pPr>
            <w:r w:rsidRPr="00D13B26">
              <w:rPr>
                <w:rFonts w:eastAsia="標楷體" w:hint="eastAsia"/>
                <w:color w:val="000000" w:themeColor="text1"/>
                <w:sz w:val="22"/>
                <w:szCs w:val="22"/>
              </w:rPr>
              <w:t>1:6.4408</w:t>
            </w:r>
          </w:p>
        </w:tc>
        <w:tc>
          <w:tcPr>
            <w:tcW w:w="521" w:type="pct"/>
            <w:tcBorders>
              <w:top w:val="nil"/>
              <w:left w:val="nil"/>
              <w:bottom w:val="nil"/>
              <w:right w:val="nil"/>
            </w:tcBorders>
          </w:tcPr>
          <w:p w:rsidR="00D13B26" w:rsidRPr="00D13B26" w:rsidRDefault="00D13B26" w:rsidP="00D13B26">
            <w:pPr>
              <w:snapToGrid w:val="0"/>
              <w:spacing w:line="240" w:lineRule="exact"/>
              <w:jc w:val="center"/>
              <w:rPr>
                <w:rFonts w:eastAsiaTheme="minorEastAsia"/>
                <w:color w:val="000000" w:themeColor="text1"/>
                <w:szCs w:val="22"/>
              </w:rPr>
            </w:pPr>
          </w:p>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color w:val="000000" w:themeColor="text1"/>
                <w:szCs w:val="22"/>
              </w:rPr>
              <w:t>－</w:t>
            </w:r>
          </w:p>
        </w:tc>
      </w:tr>
      <w:tr w:rsidR="00D13B26" w:rsidRPr="00D13B26" w:rsidTr="001B4A18">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rsidR="00D13B26" w:rsidRPr="00D13B26" w:rsidRDefault="00D13B26" w:rsidP="00D13B26">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jc w:val="center"/>
              <w:rPr>
                <w:rFonts w:eastAsia="標楷體"/>
              </w:rPr>
            </w:pPr>
            <w:r w:rsidRPr="00D13B26">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rsidR="00D13B26" w:rsidRPr="00D13B26" w:rsidRDefault="00D13B26" w:rsidP="00D13B26">
            <w:pPr>
              <w:snapToGrid w:val="0"/>
              <w:spacing w:line="240" w:lineRule="atLeast"/>
              <w:jc w:val="center"/>
              <w:rPr>
                <w:rFonts w:eastAsia="標楷體"/>
                <w:sz w:val="22"/>
              </w:rPr>
            </w:pPr>
            <w:r w:rsidRPr="00D13B26">
              <w:rPr>
                <w:rFonts w:eastAsia="標楷體"/>
                <w:sz w:val="22"/>
              </w:rPr>
              <w:t>金額</w:t>
            </w:r>
          </w:p>
          <w:p w:rsidR="00D13B26" w:rsidRPr="00D13B26" w:rsidRDefault="00D13B26" w:rsidP="00D13B26">
            <w:pPr>
              <w:snapToGrid w:val="0"/>
              <w:spacing w:line="240" w:lineRule="atLeast"/>
              <w:jc w:val="center"/>
              <w:rPr>
                <w:rFonts w:eastAsia="標楷體"/>
                <w:sz w:val="22"/>
              </w:rPr>
            </w:pPr>
            <w:r w:rsidRPr="00D13B26">
              <w:rPr>
                <w:rFonts w:eastAsia="標楷體"/>
                <w:sz w:val="22"/>
              </w:rPr>
              <w:t>（億美元）</w:t>
            </w:r>
          </w:p>
        </w:tc>
        <w:tc>
          <w:tcPr>
            <w:tcW w:w="528" w:type="pct"/>
            <w:tcBorders>
              <w:top w:val="nil"/>
              <w:left w:val="nil"/>
              <w:bottom w:val="single" w:sz="4" w:space="0" w:color="auto"/>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標楷體" w:hint="eastAsia"/>
                <w:sz w:val="22"/>
                <w:szCs w:val="22"/>
              </w:rPr>
              <w:t>30,727</w:t>
            </w:r>
          </w:p>
        </w:tc>
        <w:tc>
          <w:tcPr>
            <w:tcW w:w="527" w:type="pct"/>
            <w:tcBorders>
              <w:top w:val="nil"/>
              <w:left w:val="nil"/>
              <w:bottom w:val="single" w:sz="4" w:space="0" w:color="auto"/>
              <w:right w:val="nil"/>
            </w:tcBorders>
            <w:vAlign w:val="center"/>
          </w:tcPr>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Cs w:val="22"/>
              </w:rPr>
              <w:t>－</w:t>
            </w:r>
          </w:p>
        </w:tc>
        <w:tc>
          <w:tcPr>
            <w:tcW w:w="528" w:type="pct"/>
            <w:tcBorders>
              <w:top w:val="nil"/>
              <w:left w:val="nil"/>
              <w:bottom w:val="single" w:sz="4" w:space="0" w:color="auto"/>
              <w:right w:val="nil"/>
            </w:tcBorders>
          </w:tcPr>
          <w:p w:rsidR="00D13B26" w:rsidRPr="00D13B26" w:rsidRDefault="00D13B26" w:rsidP="00D13B26">
            <w:pPr>
              <w:snapToGrid w:val="0"/>
              <w:spacing w:line="240" w:lineRule="exact"/>
              <w:jc w:val="center"/>
              <w:rPr>
                <w:rFonts w:eastAsiaTheme="minorEastAsia"/>
                <w:color w:val="000000" w:themeColor="text1"/>
                <w:szCs w:val="22"/>
              </w:rPr>
            </w:pPr>
          </w:p>
          <w:p w:rsidR="00D13B26" w:rsidRPr="00D13B26" w:rsidRDefault="00D13B26" w:rsidP="00D13B26">
            <w:pPr>
              <w:snapToGrid w:val="0"/>
              <w:spacing w:line="240" w:lineRule="exact"/>
              <w:jc w:val="center"/>
              <w:rPr>
                <w:rFonts w:eastAsia="標楷體"/>
                <w:sz w:val="22"/>
                <w:szCs w:val="22"/>
              </w:rPr>
            </w:pPr>
            <w:r w:rsidRPr="00D13B26">
              <w:rPr>
                <w:rFonts w:eastAsiaTheme="minorEastAsia"/>
                <w:color w:val="000000" w:themeColor="text1"/>
                <w:szCs w:val="22"/>
              </w:rPr>
              <w:t>－</w:t>
            </w:r>
          </w:p>
        </w:tc>
        <w:tc>
          <w:tcPr>
            <w:tcW w:w="619" w:type="pct"/>
            <w:tcBorders>
              <w:top w:val="nil"/>
              <w:left w:val="nil"/>
              <w:bottom w:val="single" w:sz="4" w:space="0" w:color="auto"/>
              <w:right w:val="nil"/>
            </w:tcBorders>
            <w:vAlign w:val="center"/>
          </w:tcPr>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標楷體" w:hint="eastAsia"/>
                <w:color w:val="000000" w:themeColor="text1"/>
                <w:sz w:val="22"/>
                <w:szCs w:val="22"/>
              </w:rPr>
              <w:t>31,700</w:t>
            </w:r>
          </w:p>
        </w:tc>
        <w:tc>
          <w:tcPr>
            <w:tcW w:w="619" w:type="pct"/>
            <w:tcBorders>
              <w:top w:val="nil"/>
              <w:left w:val="nil"/>
              <w:bottom w:val="single" w:sz="4" w:space="0" w:color="auto"/>
              <w:right w:val="nil"/>
            </w:tcBorders>
            <w:vAlign w:val="center"/>
          </w:tcPr>
          <w:p w:rsidR="00D13B26" w:rsidRPr="00D13B26" w:rsidRDefault="00D13B26" w:rsidP="00D13B26">
            <w:pPr>
              <w:snapToGrid w:val="0"/>
              <w:spacing w:line="240" w:lineRule="exact"/>
              <w:jc w:val="center"/>
              <w:rPr>
                <w:rFonts w:eastAsia="標楷體"/>
                <w:color w:val="FF0000"/>
                <w:sz w:val="22"/>
                <w:szCs w:val="22"/>
              </w:rPr>
            </w:pPr>
            <w:r w:rsidRPr="00D13B26">
              <w:rPr>
                <w:rFonts w:eastAsia="標楷體" w:hint="eastAsia"/>
                <w:color w:val="000000" w:themeColor="text1"/>
                <w:sz w:val="22"/>
                <w:szCs w:val="22"/>
              </w:rPr>
              <w:t>31,981</w:t>
            </w:r>
          </w:p>
        </w:tc>
        <w:tc>
          <w:tcPr>
            <w:tcW w:w="521" w:type="pct"/>
            <w:tcBorders>
              <w:top w:val="nil"/>
              <w:left w:val="nil"/>
              <w:bottom w:val="single" w:sz="4" w:space="0" w:color="auto"/>
              <w:right w:val="nil"/>
            </w:tcBorders>
          </w:tcPr>
          <w:p w:rsidR="00D13B26" w:rsidRPr="00D13B26" w:rsidRDefault="00D13B26" w:rsidP="00D13B26">
            <w:pPr>
              <w:snapToGrid w:val="0"/>
              <w:spacing w:line="240" w:lineRule="exact"/>
              <w:jc w:val="center"/>
              <w:rPr>
                <w:rFonts w:eastAsiaTheme="minorEastAsia"/>
                <w:color w:val="000000" w:themeColor="text1"/>
                <w:szCs w:val="22"/>
              </w:rPr>
            </w:pPr>
          </w:p>
          <w:p w:rsidR="00D13B26" w:rsidRPr="00D13B26" w:rsidRDefault="00D13B26" w:rsidP="00D13B26">
            <w:pPr>
              <w:snapToGrid w:val="0"/>
              <w:spacing w:line="240" w:lineRule="exact"/>
              <w:jc w:val="center"/>
              <w:rPr>
                <w:rFonts w:eastAsia="標楷體"/>
                <w:color w:val="000000" w:themeColor="text1"/>
                <w:sz w:val="22"/>
                <w:szCs w:val="22"/>
              </w:rPr>
            </w:pPr>
            <w:r w:rsidRPr="00D13B26">
              <w:rPr>
                <w:rFonts w:eastAsiaTheme="minorEastAsia"/>
                <w:color w:val="000000" w:themeColor="text1"/>
                <w:szCs w:val="22"/>
              </w:rPr>
              <w:t>－</w:t>
            </w:r>
          </w:p>
        </w:tc>
      </w:tr>
    </w:tbl>
    <w:p w:rsidR="009428C8" w:rsidRPr="0017058E" w:rsidRDefault="009428C8" w:rsidP="009428C8">
      <w:pPr>
        <w:widowControl/>
        <w:spacing w:line="0" w:lineRule="atLeast"/>
        <w:ind w:left="1133" w:rightChars="-316" w:right="-758" w:hangingChars="515" w:hanging="1133"/>
        <w:rPr>
          <w:rFonts w:eastAsia="標楷體"/>
          <w:color w:val="000000" w:themeColor="text1"/>
          <w:sz w:val="22"/>
          <w:szCs w:val="22"/>
        </w:rPr>
      </w:pPr>
      <w:proofErr w:type="gramStart"/>
      <w:r w:rsidRPr="0017058E">
        <w:rPr>
          <w:rFonts w:eastAsia="標楷體"/>
          <w:color w:val="000000" w:themeColor="text1"/>
          <w:sz w:val="22"/>
          <w:szCs w:val="22"/>
        </w:rPr>
        <w:t>註</w:t>
      </w:r>
      <w:proofErr w:type="gramEnd"/>
      <w:r w:rsidRPr="0017058E">
        <w:rPr>
          <w:rFonts w:eastAsia="標楷體"/>
          <w:color w:val="000000" w:themeColor="text1"/>
          <w:sz w:val="22"/>
          <w:szCs w:val="22"/>
        </w:rPr>
        <w:t>：進出口數據僅公布最新月份及累計數據，</w:t>
      </w:r>
      <w:proofErr w:type="gramStart"/>
      <w:r w:rsidRPr="0017058E">
        <w:rPr>
          <w:rFonts w:eastAsia="標楷體"/>
          <w:color w:val="000000" w:themeColor="text1"/>
          <w:sz w:val="22"/>
          <w:szCs w:val="22"/>
        </w:rPr>
        <w:t>無各月份</w:t>
      </w:r>
      <w:proofErr w:type="gramEnd"/>
      <w:r w:rsidRPr="0017058E">
        <w:rPr>
          <w:rFonts w:eastAsia="標楷體"/>
          <w:color w:val="000000" w:themeColor="text1"/>
          <w:sz w:val="22"/>
          <w:szCs w:val="22"/>
        </w:rPr>
        <w:t>調整後數據，因此有些微誤差。</w:t>
      </w:r>
    </w:p>
    <w:p w:rsidR="00D85CB5" w:rsidRPr="0017058E" w:rsidRDefault="009428C8" w:rsidP="00C6528A">
      <w:pPr>
        <w:ind w:left="1091" w:hangingChars="496" w:hanging="1091"/>
        <w:rPr>
          <w:rFonts w:eastAsia="標楷體"/>
          <w:color w:val="000000" w:themeColor="text1"/>
          <w:sz w:val="22"/>
          <w:szCs w:val="22"/>
        </w:rPr>
      </w:pPr>
      <w:r w:rsidRPr="0017058E">
        <w:rPr>
          <w:rFonts w:eastAsia="標楷體"/>
          <w:color w:val="000000" w:themeColor="text1"/>
          <w:sz w:val="22"/>
          <w:szCs w:val="22"/>
        </w:rPr>
        <w:t>資料來源：中國大陸統計年鑑、中國大陸海關統計；中國大陸國家統計局、中國大陸人民銀行、中國大陸商務部。</w:t>
      </w:r>
    </w:p>
    <w:p w:rsidR="00D85CB5" w:rsidRPr="0017058E" w:rsidRDefault="00D85CB5" w:rsidP="00D85CB5">
      <w:pPr>
        <w:pStyle w:val="2"/>
        <w:spacing w:after="360"/>
        <w:jc w:val="center"/>
        <w:rPr>
          <w:color w:val="000000" w:themeColor="text1"/>
          <w:sz w:val="24"/>
        </w:rPr>
      </w:pPr>
      <w:bookmarkStart w:id="53" w:name="_Toc70321187"/>
      <w:r w:rsidRPr="0017058E">
        <w:rPr>
          <w:color w:val="000000" w:themeColor="text1"/>
          <w:sz w:val="32"/>
        </w:rPr>
        <w:lastRenderedPageBreak/>
        <w:t>表</w:t>
      </w:r>
      <w:r w:rsidRPr="0017058E">
        <w:rPr>
          <w:color w:val="000000" w:themeColor="text1"/>
          <w:sz w:val="32"/>
        </w:rPr>
        <w:t xml:space="preserve">5  </w:t>
      </w:r>
      <w:r w:rsidRPr="0017058E">
        <w:rPr>
          <w:color w:val="000000" w:themeColor="text1"/>
          <w:sz w:val="32"/>
        </w:rPr>
        <w:t>兩岸經貿統計</w:t>
      </w:r>
      <w:bookmarkEnd w:id="53"/>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D13B26" w:rsidRPr="00127454" w:rsidTr="001B4A18">
        <w:trPr>
          <w:cantSplit/>
          <w:trHeight w:val="629"/>
        </w:trPr>
        <w:tc>
          <w:tcPr>
            <w:tcW w:w="2391" w:type="dxa"/>
            <w:gridSpan w:val="3"/>
            <w:vMerge w:val="restart"/>
            <w:tcBorders>
              <w:left w:val="nil"/>
            </w:tcBorders>
            <w:shd w:val="clear" w:color="auto" w:fill="FFFFFF"/>
          </w:tcPr>
          <w:p w:rsidR="00D13B26" w:rsidRPr="00127454" w:rsidRDefault="00D13B26" w:rsidP="001B4A18">
            <w:pPr>
              <w:snapToGrid w:val="0"/>
              <w:spacing w:before="120" w:after="120" w:line="320" w:lineRule="exact"/>
              <w:ind w:leftChars="47" w:left="113" w:firstLineChars="5" w:firstLine="14"/>
              <w:jc w:val="center"/>
              <w:rPr>
                <w:rFonts w:eastAsia="標楷體"/>
                <w:sz w:val="28"/>
              </w:rPr>
            </w:pPr>
          </w:p>
        </w:tc>
        <w:tc>
          <w:tcPr>
            <w:tcW w:w="1113" w:type="dxa"/>
            <w:vMerge w:val="restart"/>
            <w:tcBorders>
              <w:right w:val="nil"/>
            </w:tcBorders>
            <w:shd w:val="clear" w:color="auto" w:fill="FFFFFF"/>
            <w:vAlign w:val="center"/>
          </w:tcPr>
          <w:p w:rsidR="00D13B26" w:rsidRPr="005D133A" w:rsidRDefault="00D13B26" w:rsidP="001B4A18">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z w:val="26"/>
                <w:szCs w:val="26"/>
              </w:rPr>
              <w:t>年</w:t>
            </w:r>
          </w:p>
        </w:tc>
        <w:tc>
          <w:tcPr>
            <w:tcW w:w="1114" w:type="dxa"/>
            <w:vMerge w:val="restart"/>
            <w:tcBorders>
              <w:right w:val="nil"/>
            </w:tcBorders>
            <w:shd w:val="clear" w:color="auto" w:fill="FFFFFF"/>
            <w:vAlign w:val="center"/>
          </w:tcPr>
          <w:p w:rsidR="00D13B26" w:rsidRPr="005D133A" w:rsidRDefault="00D13B26" w:rsidP="001B4A18">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8</w:t>
            </w:r>
            <w:r w:rsidRPr="005D133A">
              <w:rPr>
                <w:rFonts w:eastAsia="標楷體" w:hint="eastAsia"/>
                <w:spacing w:val="-16"/>
                <w:sz w:val="26"/>
                <w:szCs w:val="26"/>
              </w:rPr>
              <w:t>年</w:t>
            </w:r>
          </w:p>
        </w:tc>
        <w:tc>
          <w:tcPr>
            <w:tcW w:w="1114" w:type="dxa"/>
            <w:vMerge w:val="restart"/>
            <w:tcBorders>
              <w:right w:val="nil"/>
            </w:tcBorders>
            <w:shd w:val="clear" w:color="auto" w:fill="FFFFFF"/>
            <w:vAlign w:val="center"/>
          </w:tcPr>
          <w:p w:rsidR="00D13B26" w:rsidRPr="00471356" w:rsidRDefault="00D13B26" w:rsidP="001B4A18">
            <w:pPr>
              <w:snapToGrid w:val="0"/>
              <w:spacing w:before="120" w:after="120" w:line="280" w:lineRule="exact"/>
              <w:jc w:val="center"/>
              <w:rPr>
                <w:rFonts w:eastAsia="標楷體"/>
                <w:spacing w:val="-16"/>
                <w:sz w:val="26"/>
              </w:rPr>
            </w:pPr>
            <w:r w:rsidRPr="00471356">
              <w:rPr>
                <w:rFonts w:eastAsia="標楷體" w:hint="eastAsia"/>
                <w:spacing w:val="-16"/>
                <w:sz w:val="26"/>
              </w:rPr>
              <w:t>201</w:t>
            </w:r>
            <w:r>
              <w:rPr>
                <w:rFonts w:eastAsia="標楷體" w:hint="eastAsia"/>
                <w:spacing w:val="-16"/>
                <w:sz w:val="26"/>
              </w:rPr>
              <w:t>9</w:t>
            </w:r>
            <w:r w:rsidRPr="00471356">
              <w:rPr>
                <w:rFonts w:eastAsia="標楷體" w:hint="eastAsia"/>
                <w:spacing w:val="-16"/>
                <w:sz w:val="26"/>
              </w:rPr>
              <w:t>年</w:t>
            </w:r>
          </w:p>
        </w:tc>
        <w:tc>
          <w:tcPr>
            <w:tcW w:w="1113" w:type="dxa"/>
            <w:vMerge w:val="restart"/>
            <w:tcBorders>
              <w:right w:val="nil"/>
            </w:tcBorders>
            <w:shd w:val="clear" w:color="auto" w:fill="FFFFFF"/>
            <w:vAlign w:val="center"/>
          </w:tcPr>
          <w:p w:rsidR="00D13B26" w:rsidRPr="00471356" w:rsidRDefault="00D13B26" w:rsidP="001B4A18">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c>
          <w:tcPr>
            <w:tcW w:w="3342" w:type="dxa"/>
            <w:gridSpan w:val="3"/>
            <w:tcBorders>
              <w:right w:val="nil"/>
            </w:tcBorders>
            <w:shd w:val="clear" w:color="auto" w:fill="FFFFFF"/>
            <w:vAlign w:val="center"/>
          </w:tcPr>
          <w:p w:rsidR="00D13B26" w:rsidRPr="00471356" w:rsidRDefault="00D13B26" w:rsidP="001B4A18">
            <w:pPr>
              <w:snapToGrid w:val="0"/>
              <w:spacing w:before="120" w:after="120" w:line="280" w:lineRule="exact"/>
              <w:jc w:val="center"/>
              <w:rPr>
                <w:rFonts w:eastAsia="標楷體"/>
                <w:spacing w:val="-16"/>
                <w:sz w:val="26"/>
              </w:rPr>
            </w:pPr>
            <w:r>
              <w:rPr>
                <w:rFonts w:eastAsia="標楷體" w:hint="eastAsia"/>
                <w:spacing w:val="-16"/>
                <w:sz w:val="26"/>
              </w:rPr>
              <w:t>2021</w:t>
            </w:r>
            <w:r>
              <w:rPr>
                <w:rFonts w:eastAsia="標楷體" w:hint="eastAsia"/>
                <w:spacing w:val="-16"/>
                <w:sz w:val="26"/>
              </w:rPr>
              <w:t>年</w:t>
            </w:r>
          </w:p>
        </w:tc>
      </w:tr>
      <w:tr w:rsidR="00D13B26" w:rsidRPr="00127454" w:rsidTr="001B4A18">
        <w:trPr>
          <w:cantSplit/>
          <w:trHeight w:val="493"/>
        </w:trPr>
        <w:tc>
          <w:tcPr>
            <w:tcW w:w="2391" w:type="dxa"/>
            <w:gridSpan w:val="3"/>
            <w:vMerge/>
            <w:tcBorders>
              <w:left w:val="nil"/>
              <w:bottom w:val="single" w:sz="4" w:space="0" w:color="auto"/>
            </w:tcBorders>
            <w:shd w:val="clear" w:color="auto" w:fill="FFFFFF"/>
          </w:tcPr>
          <w:p w:rsidR="00D13B26" w:rsidRPr="00127454" w:rsidRDefault="00D13B26" w:rsidP="001B4A18">
            <w:pPr>
              <w:snapToGrid w:val="0"/>
              <w:spacing w:before="120" w:after="120" w:line="320" w:lineRule="exact"/>
              <w:jc w:val="center"/>
              <w:rPr>
                <w:rFonts w:eastAsia="標楷體"/>
                <w:sz w:val="28"/>
              </w:rPr>
            </w:pPr>
          </w:p>
        </w:tc>
        <w:tc>
          <w:tcPr>
            <w:tcW w:w="1113" w:type="dxa"/>
            <w:vMerge/>
            <w:tcBorders>
              <w:bottom w:val="single" w:sz="4" w:space="0" w:color="auto"/>
            </w:tcBorders>
            <w:shd w:val="clear" w:color="auto" w:fill="FFFFFF"/>
          </w:tcPr>
          <w:p w:rsidR="00D13B26" w:rsidRPr="00471356" w:rsidRDefault="00D13B26" w:rsidP="001B4A18">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rsidR="00D13B26" w:rsidRPr="00471356" w:rsidRDefault="00D13B26" w:rsidP="001B4A18">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rsidR="00D13B26" w:rsidRPr="00471356" w:rsidRDefault="00D13B26" w:rsidP="001B4A18">
            <w:pPr>
              <w:snapToGrid w:val="0"/>
              <w:spacing w:before="120" w:after="120" w:line="280" w:lineRule="exact"/>
              <w:jc w:val="center"/>
              <w:rPr>
                <w:rFonts w:eastAsia="標楷體"/>
              </w:rPr>
            </w:pPr>
          </w:p>
        </w:tc>
        <w:tc>
          <w:tcPr>
            <w:tcW w:w="1113" w:type="dxa"/>
            <w:vMerge/>
            <w:tcBorders>
              <w:bottom w:val="single" w:sz="4" w:space="0" w:color="auto"/>
            </w:tcBorders>
            <w:shd w:val="clear" w:color="auto" w:fill="FFFFFF"/>
          </w:tcPr>
          <w:p w:rsidR="00D13B26" w:rsidRPr="00471356" w:rsidRDefault="00D13B26" w:rsidP="001B4A18">
            <w:pPr>
              <w:snapToGrid w:val="0"/>
              <w:spacing w:before="120" w:after="120" w:line="280" w:lineRule="exact"/>
              <w:jc w:val="center"/>
              <w:rPr>
                <w:rFonts w:eastAsia="標楷體"/>
              </w:rPr>
            </w:pPr>
          </w:p>
        </w:tc>
        <w:tc>
          <w:tcPr>
            <w:tcW w:w="1114" w:type="dxa"/>
            <w:tcBorders>
              <w:bottom w:val="single" w:sz="4" w:space="0" w:color="auto"/>
            </w:tcBorders>
            <w:shd w:val="clear" w:color="auto" w:fill="FFFFFF"/>
          </w:tcPr>
          <w:p w:rsidR="00D13B26" w:rsidRPr="00AA029A" w:rsidRDefault="00D13B26" w:rsidP="001B4A18">
            <w:pPr>
              <w:snapToGrid w:val="0"/>
              <w:spacing w:before="120" w:after="120" w:line="280" w:lineRule="exact"/>
              <w:jc w:val="center"/>
              <w:rPr>
                <w:rFonts w:eastAsia="標楷體"/>
              </w:rPr>
            </w:pPr>
            <w:r>
              <w:rPr>
                <w:rFonts w:eastAsia="標楷體"/>
              </w:rPr>
              <w:t>3</w:t>
            </w:r>
            <w:r>
              <w:rPr>
                <w:rFonts w:eastAsia="標楷體" w:hint="eastAsia"/>
              </w:rPr>
              <w:t>月</w:t>
            </w:r>
          </w:p>
        </w:tc>
        <w:tc>
          <w:tcPr>
            <w:tcW w:w="1114" w:type="dxa"/>
            <w:tcBorders>
              <w:bottom w:val="single" w:sz="4" w:space="0" w:color="auto"/>
              <w:right w:val="nil"/>
            </w:tcBorders>
            <w:shd w:val="clear" w:color="auto" w:fill="FFFFFF"/>
          </w:tcPr>
          <w:p w:rsidR="00D13B26" w:rsidRPr="00AA029A" w:rsidRDefault="00D13B26" w:rsidP="001B4A18">
            <w:pPr>
              <w:snapToGrid w:val="0"/>
              <w:spacing w:before="120" w:after="120" w:line="280" w:lineRule="exact"/>
              <w:jc w:val="center"/>
              <w:rPr>
                <w:rFonts w:eastAsia="標楷體"/>
              </w:rPr>
            </w:pPr>
            <w:r>
              <w:rPr>
                <w:rFonts w:eastAsia="標楷體"/>
              </w:rPr>
              <w:t>4</w:t>
            </w:r>
            <w:r>
              <w:rPr>
                <w:rFonts w:eastAsia="標楷體" w:hint="eastAsia"/>
              </w:rPr>
              <w:t>月</w:t>
            </w:r>
          </w:p>
        </w:tc>
        <w:tc>
          <w:tcPr>
            <w:tcW w:w="1114" w:type="dxa"/>
            <w:tcBorders>
              <w:bottom w:val="single" w:sz="4" w:space="0" w:color="auto"/>
              <w:right w:val="nil"/>
            </w:tcBorders>
            <w:shd w:val="clear" w:color="auto" w:fill="FFFFFF"/>
            <w:vAlign w:val="center"/>
          </w:tcPr>
          <w:p w:rsidR="00D13B26" w:rsidRDefault="00D13B26" w:rsidP="001B4A18">
            <w:pPr>
              <w:snapToGrid w:val="0"/>
              <w:spacing w:before="120" w:after="120" w:line="280" w:lineRule="exact"/>
              <w:jc w:val="center"/>
              <w:rPr>
                <w:rFonts w:eastAsia="標楷體"/>
              </w:rPr>
            </w:pPr>
            <w:r>
              <w:rPr>
                <w:rFonts w:eastAsia="標楷體" w:hint="eastAsia"/>
              </w:rPr>
              <w:t>1~</w:t>
            </w:r>
            <w:r>
              <w:rPr>
                <w:rFonts w:eastAsia="標楷體"/>
              </w:rPr>
              <w:t>4</w:t>
            </w:r>
            <w:r>
              <w:rPr>
                <w:rFonts w:eastAsia="標楷體" w:hint="eastAsia"/>
              </w:rPr>
              <w:t>月</w:t>
            </w:r>
          </w:p>
        </w:tc>
      </w:tr>
      <w:tr w:rsidR="00D13B26" w:rsidRPr="00396676" w:rsidTr="001B4A18">
        <w:trPr>
          <w:cantSplit/>
          <w:trHeight w:val="828"/>
        </w:trPr>
        <w:tc>
          <w:tcPr>
            <w:tcW w:w="615" w:type="dxa"/>
            <w:vMerge w:val="restart"/>
            <w:tcBorders>
              <w:left w:val="nil"/>
            </w:tcBorders>
          </w:tcPr>
          <w:p w:rsidR="00D13B26" w:rsidRPr="00127454" w:rsidRDefault="00D13B26" w:rsidP="001B4A18">
            <w:pPr>
              <w:snapToGrid w:val="0"/>
              <w:spacing w:before="240"/>
              <w:jc w:val="center"/>
              <w:rPr>
                <w:rFonts w:eastAsia="標楷體"/>
                <w:sz w:val="28"/>
              </w:rPr>
            </w:pPr>
          </w:p>
          <w:p w:rsidR="00D13B26" w:rsidRPr="00127454" w:rsidRDefault="00D13B26" w:rsidP="001B4A18">
            <w:pPr>
              <w:snapToGrid w:val="0"/>
              <w:spacing w:before="240"/>
              <w:jc w:val="center"/>
              <w:rPr>
                <w:rFonts w:eastAsia="標楷體"/>
                <w:sz w:val="28"/>
              </w:rPr>
            </w:pPr>
            <w:r w:rsidRPr="00127454">
              <w:rPr>
                <w:rFonts w:eastAsia="標楷體" w:hint="eastAsia"/>
                <w:sz w:val="28"/>
              </w:rPr>
              <w:t>兩</w:t>
            </w:r>
          </w:p>
          <w:p w:rsidR="00D13B26" w:rsidRPr="00127454" w:rsidRDefault="00D13B26" w:rsidP="001B4A18">
            <w:pPr>
              <w:snapToGrid w:val="0"/>
              <w:spacing w:before="240"/>
              <w:jc w:val="center"/>
              <w:rPr>
                <w:rFonts w:eastAsia="標楷體"/>
                <w:sz w:val="28"/>
              </w:rPr>
            </w:pPr>
            <w:r w:rsidRPr="00127454">
              <w:rPr>
                <w:rFonts w:eastAsia="標楷體" w:hint="eastAsia"/>
                <w:sz w:val="28"/>
              </w:rPr>
              <w:t>岸</w:t>
            </w:r>
          </w:p>
          <w:p w:rsidR="00D13B26" w:rsidRPr="00127454" w:rsidRDefault="00D13B26" w:rsidP="001B4A18">
            <w:pPr>
              <w:snapToGrid w:val="0"/>
              <w:spacing w:before="240"/>
              <w:jc w:val="center"/>
              <w:rPr>
                <w:rFonts w:eastAsia="標楷體"/>
                <w:sz w:val="28"/>
              </w:rPr>
            </w:pPr>
            <w:r w:rsidRPr="00127454">
              <w:rPr>
                <w:rFonts w:eastAsia="標楷體" w:hint="eastAsia"/>
                <w:sz w:val="28"/>
              </w:rPr>
              <w:t>投</w:t>
            </w:r>
          </w:p>
          <w:p w:rsidR="00D13B26" w:rsidRPr="00127454" w:rsidRDefault="00D13B26" w:rsidP="001B4A18">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D13B26" w:rsidRPr="00127454" w:rsidRDefault="00D13B26" w:rsidP="001B4A18">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1018" w:type="dxa"/>
          </w:tcPr>
          <w:p w:rsidR="00D13B26" w:rsidRPr="00127454" w:rsidRDefault="00D13B26" w:rsidP="001B4A18">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113" w:type="dxa"/>
            <w:tcBorders>
              <w:top w:val="single" w:sz="4" w:space="0" w:color="auto"/>
              <w:left w:val="nil"/>
              <w:bottom w:val="nil"/>
              <w:right w:val="nil"/>
            </w:tcBorders>
            <w:vAlign w:val="center"/>
          </w:tcPr>
          <w:p w:rsidR="00D13B26" w:rsidRPr="00A40E3B" w:rsidRDefault="00D13B26" w:rsidP="001B4A18">
            <w:pPr>
              <w:snapToGrid w:val="0"/>
              <w:spacing w:before="60" w:after="60" w:line="400" w:lineRule="exact"/>
              <w:ind w:rightChars="-2" w:right="-5"/>
              <w:jc w:val="center"/>
              <w:rPr>
                <w:rFonts w:eastAsia="標楷體"/>
              </w:rPr>
            </w:pPr>
            <w:r w:rsidRPr="00A40E3B">
              <w:rPr>
                <w:rFonts w:eastAsia="標楷體" w:hint="eastAsia"/>
              </w:rPr>
              <w:t>580</w:t>
            </w:r>
          </w:p>
        </w:tc>
        <w:tc>
          <w:tcPr>
            <w:tcW w:w="1114" w:type="dxa"/>
            <w:tcBorders>
              <w:top w:val="single" w:sz="4" w:space="0" w:color="auto"/>
              <w:left w:val="nil"/>
              <w:bottom w:val="nil"/>
              <w:right w:val="nil"/>
            </w:tcBorders>
            <w:vAlign w:val="center"/>
          </w:tcPr>
          <w:p w:rsidR="00D13B26" w:rsidRPr="009E710C" w:rsidRDefault="00D13B26" w:rsidP="001B4A18">
            <w:pPr>
              <w:snapToGrid w:val="0"/>
              <w:spacing w:before="60" w:after="60" w:line="400" w:lineRule="exact"/>
              <w:ind w:rightChars="-2" w:right="-5"/>
              <w:jc w:val="center"/>
              <w:rPr>
                <w:rFonts w:eastAsia="標楷體"/>
              </w:rPr>
            </w:pPr>
            <w:r w:rsidRPr="009E710C">
              <w:rPr>
                <w:rFonts w:eastAsia="標楷體" w:hint="eastAsia"/>
              </w:rPr>
              <w:t>726</w:t>
            </w:r>
          </w:p>
        </w:tc>
        <w:tc>
          <w:tcPr>
            <w:tcW w:w="1114" w:type="dxa"/>
            <w:tcBorders>
              <w:top w:val="single" w:sz="4" w:space="0" w:color="auto"/>
              <w:left w:val="nil"/>
              <w:bottom w:val="nil"/>
              <w:right w:val="nil"/>
            </w:tcBorders>
            <w:vAlign w:val="center"/>
          </w:tcPr>
          <w:p w:rsidR="00D13B26" w:rsidRPr="00A8288A" w:rsidRDefault="00D13B26" w:rsidP="001B4A18">
            <w:pPr>
              <w:snapToGrid w:val="0"/>
              <w:spacing w:before="60" w:after="60" w:line="400" w:lineRule="exact"/>
              <w:ind w:rightChars="-2" w:right="-5"/>
              <w:jc w:val="center"/>
              <w:rPr>
                <w:rFonts w:eastAsia="標楷體"/>
              </w:rPr>
            </w:pPr>
            <w:r w:rsidRPr="00A8288A">
              <w:rPr>
                <w:rFonts w:eastAsia="標楷體" w:hint="eastAsia"/>
              </w:rPr>
              <w:t>610</w:t>
            </w:r>
          </w:p>
        </w:tc>
        <w:tc>
          <w:tcPr>
            <w:tcW w:w="1113" w:type="dxa"/>
            <w:tcBorders>
              <w:top w:val="single" w:sz="4" w:space="0" w:color="auto"/>
              <w:left w:val="nil"/>
              <w:bottom w:val="nil"/>
              <w:right w:val="nil"/>
            </w:tcBorders>
            <w:vAlign w:val="center"/>
          </w:tcPr>
          <w:p w:rsidR="00D13B26" w:rsidRPr="00042CEE" w:rsidRDefault="00D13B26" w:rsidP="001B4A18">
            <w:pPr>
              <w:snapToGrid w:val="0"/>
              <w:spacing w:before="60" w:after="60" w:line="400" w:lineRule="exact"/>
              <w:ind w:rightChars="-2" w:right="-5"/>
              <w:jc w:val="center"/>
              <w:rPr>
                <w:rFonts w:eastAsia="標楷體"/>
              </w:rPr>
            </w:pPr>
            <w:r w:rsidRPr="00042CEE">
              <w:rPr>
                <w:rFonts w:eastAsia="標楷體" w:hint="eastAsia"/>
              </w:rPr>
              <w:t>475</w:t>
            </w:r>
          </w:p>
        </w:tc>
        <w:tc>
          <w:tcPr>
            <w:tcW w:w="1114" w:type="dxa"/>
            <w:tcBorders>
              <w:top w:val="single" w:sz="4" w:space="0" w:color="auto"/>
              <w:left w:val="nil"/>
              <w:bottom w:val="nil"/>
              <w:right w:val="nil"/>
            </w:tcBorders>
            <w:vAlign w:val="center"/>
          </w:tcPr>
          <w:p w:rsidR="00D13B26" w:rsidRPr="00AF642B" w:rsidRDefault="00D13B26" w:rsidP="001B4A18">
            <w:pPr>
              <w:snapToGrid w:val="0"/>
              <w:spacing w:before="60" w:after="60" w:line="400" w:lineRule="exact"/>
              <w:ind w:rightChars="-2" w:right="-5"/>
              <w:jc w:val="center"/>
              <w:rPr>
                <w:rFonts w:eastAsia="標楷體"/>
              </w:rPr>
            </w:pPr>
            <w:r w:rsidRPr="00AF642B">
              <w:rPr>
                <w:rFonts w:eastAsia="標楷體" w:hint="eastAsia"/>
              </w:rPr>
              <w:t>46</w:t>
            </w:r>
          </w:p>
        </w:tc>
        <w:tc>
          <w:tcPr>
            <w:tcW w:w="1114" w:type="dxa"/>
            <w:tcBorders>
              <w:top w:val="single" w:sz="4" w:space="0" w:color="auto"/>
              <w:left w:val="nil"/>
              <w:bottom w:val="nil"/>
              <w:right w:val="nil"/>
            </w:tcBorders>
            <w:vAlign w:val="center"/>
          </w:tcPr>
          <w:p w:rsidR="00D13B26" w:rsidRPr="0072227C" w:rsidRDefault="00D13B26" w:rsidP="001B4A18">
            <w:pPr>
              <w:snapToGrid w:val="0"/>
              <w:spacing w:before="60" w:after="60" w:line="400" w:lineRule="exact"/>
              <w:ind w:rightChars="-2" w:right="-5"/>
              <w:jc w:val="center"/>
              <w:rPr>
                <w:rFonts w:eastAsia="標楷體"/>
              </w:rPr>
            </w:pPr>
            <w:r w:rsidRPr="0072227C">
              <w:rPr>
                <w:rFonts w:eastAsia="標楷體" w:hint="eastAsia"/>
              </w:rPr>
              <w:t>29</w:t>
            </w:r>
          </w:p>
        </w:tc>
        <w:tc>
          <w:tcPr>
            <w:tcW w:w="1114" w:type="dxa"/>
            <w:tcBorders>
              <w:top w:val="single" w:sz="4" w:space="0" w:color="auto"/>
              <w:left w:val="nil"/>
              <w:bottom w:val="nil"/>
              <w:right w:val="nil"/>
            </w:tcBorders>
            <w:vAlign w:val="center"/>
          </w:tcPr>
          <w:p w:rsidR="00D13B26" w:rsidRPr="0072227C" w:rsidRDefault="00D13B26" w:rsidP="001B4A18">
            <w:pPr>
              <w:snapToGrid w:val="0"/>
              <w:spacing w:before="60" w:after="60" w:line="400" w:lineRule="exact"/>
              <w:ind w:rightChars="-2" w:right="-5"/>
              <w:jc w:val="center"/>
              <w:rPr>
                <w:rFonts w:eastAsia="標楷體"/>
              </w:rPr>
            </w:pPr>
            <w:r w:rsidRPr="0072227C">
              <w:rPr>
                <w:rFonts w:eastAsia="標楷體" w:hint="eastAsia"/>
              </w:rPr>
              <w:t>138</w:t>
            </w:r>
          </w:p>
        </w:tc>
      </w:tr>
      <w:tr w:rsidR="00D13B26" w:rsidRPr="00396676" w:rsidTr="001B4A18">
        <w:trPr>
          <w:cantSplit/>
          <w:trHeight w:val="786"/>
        </w:trPr>
        <w:tc>
          <w:tcPr>
            <w:tcW w:w="615" w:type="dxa"/>
            <w:vMerge/>
            <w:tcBorders>
              <w:left w:val="nil"/>
            </w:tcBorders>
          </w:tcPr>
          <w:p w:rsidR="00D13B26" w:rsidRPr="00127454" w:rsidRDefault="00D13B26" w:rsidP="001B4A18">
            <w:pPr>
              <w:snapToGrid w:val="0"/>
              <w:spacing w:before="120" w:after="120" w:line="320" w:lineRule="exact"/>
              <w:rPr>
                <w:rFonts w:eastAsia="標楷體"/>
                <w:b/>
                <w:sz w:val="28"/>
              </w:rPr>
            </w:pPr>
          </w:p>
        </w:tc>
        <w:tc>
          <w:tcPr>
            <w:tcW w:w="758" w:type="dxa"/>
            <w:vMerge/>
          </w:tcPr>
          <w:p w:rsidR="00D13B26" w:rsidRPr="00127454" w:rsidRDefault="00D13B26" w:rsidP="001B4A18">
            <w:pPr>
              <w:snapToGrid w:val="0"/>
              <w:spacing w:before="120" w:after="120" w:line="320" w:lineRule="exact"/>
              <w:jc w:val="center"/>
              <w:rPr>
                <w:rFonts w:eastAsia="標楷體"/>
                <w:spacing w:val="-16"/>
                <w:sz w:val="26"/>
              </w:rPr>
            </w:pPr>
          </w:p>
        </w:tc>
        <w:tc>
          <w:tcPr>
            <w:tcW w:w="1018" w:type="dxa"/>
          </w:tcPr>
          <w:p w:rsidR="00D13B26" w:rsidRPr="00127454" w:rsidRDefault="00D13B26" w:rsidP="001B4A18">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rsidR="00D13B26" w:rsidRPr="00A40E3B" w:rsidRDefault="00D13B26" w:rsidP="001B4A18">
            <w:pPr>
              <w:snapToGrid w:val="0"/>
              <w:spacing w:before="60" w:line="400" w:lineRule="exact"/>
              <w:ind w:rightChars="-2" w:right="-5"/>
              <w:jc w:val="center"/>
              <w:rPr>
                <w:rFonts w:eastAsia="標楷體"/>
              </w:rPr>
            </w:pPr>
            <w:r w:rsidRPr="00A40E3B">
              <w:rPr>
                <w:rFonts w:eastAsia="標楷體" w:hint="eastAsia"/>
              </w:rPr>
              <w:t>92.5</w:t>
            </w:r>
          </w:p>
        </w:tc>
        <w:tc>
          <w:tcPr>
            <w:tcW w:w="1114" w:type="dxa"/>
            <w:tcBorders>
              <w:top w:val="nil"/>
              <w:left w:val="nil"/>
              <w:bottom w:val="nil"/>
              <w:right w:val="nil"/>
            </w:tcBorders>
            <w:vAlign w:val="center"/>
          </w:tcPr>
          <w:p w:rsidR="00D13B26" w:rsidRPr="009E710C" w:rsidRDefault="00D13B26" w:rsidP="001B4A18">
            <w:pPr>
              <w:snapToGrid w:val="0"/>
              <w:spacing w:before="60" w:line="400" w:lineRule="exact"/>
              <w:ind w:rightChars="-2" w:right="-5"/>
              <w:jc w:val="center"/>
              <w:rPr>
                <w:rFonts w:eastAsia="標楷體"/>
              </w:rPr>
            </w:pPr>
            <w:r w:rsidRPr="009E710C">
              <w:rPr>
                <w:rFonts w:eastAsia="標楷體" w:hint="eastAsia"/>
              </w:rPr>
              <w:t>85.0</w:t>
            </w:r>
          </w:p>
        </w:tc>
        <w:tc>
          <w:tcPr>
            <w:tcW w:w="1114" w:type="dxa"/>
            <w:tcBorders>
              <w:top w:val="nil"/>
              <w:left w:val="nil"/>
              <w:bottom w:val="nil"/>
              <w:right w:val="nil"/>
            </w:tcBorders>
            <w:vAlign w:val="center"/>
          </w:tcPr>
          <w:p w:rsidR="00D13B26" w:rsidRPr="00A8288A" w:rsidRDefault="00D13B26" w:rsidP="001B4A18">
            <w:pPr>
              <w:snapToGrid w:val="0"/>
              <w:spacing w:before="60" w:line="400" w:lineRule="exact"/>
              <w:ind w:rightChars="-2" w:right="-5"/>
              <w:jc w:val="center"/>
              <w:rPr>
                <w:rFonts w:eastAsia="標楷體"/>
              </w:rPr>
            </w:pPr>
            <w:r w:rsidRPr="00A8288A">
              <w:rPr>
                <w:rFonts w:eastAsia="標楷體" w:hint="eastAsia"/>
              </w:rPr>
              <w:t>41.7</w:t>
            </w:r>
          </w:p>
        </w:tc>
        <w:tc>
          <w:tcPr>
            <w:tcW w:w="1113" w:type="dxa"/>
            <w:tcBorders>
              <w:top w:val="nil"/>
              <w:left w:val="nil"/>
              <w:bottom w:val="nil"/>
              <w:right w:val="nil"/>
            </w:tcBorders>
            <w:vAlign w:val="center"/>
          </w:tcPr>
          <w:p w:rsidR="00D13B26" w:rsidRPr="00042CEE" w:rsidRDefault="00D13B26" w:rsidP="001B4A18">
            <w:pPr>
              <w:snapToGrid w:val="0"/>
              <w:spacing w:before="60" w:line="400" w:lineRule="exact"/>
              <w:ind w:rightChars="-2" w:right="-5"/>
              <w:jc w:val="center"/>
              <w:rPr>
                <w:rFonts w:eastAsia="標楷體"/>
              </w:rPr>
            </w:pPr>
            <w:r w:rsidRPr="00042CEE">
              <w:rPr>
                <w:rFonts w:eastAsia="標楷體" w:hint="eastAsia"/>
              </w:rPr>
              <w:t>59.0</w:t>
            </w:r>
          </w:p>
        </w:tc>
        <w:tc>
          <w:tcPr>
            <w:tcW w:w="1114" w:type="dxa"/>
            <w:tcBorders>
              <w:top w:val="nil"/>
              <w:left w:val="nil"/>
              <w:bottom w:val="nil"/>
              <w:right w:val="nil"/>
            </w:tcBorders>
            <w:vAlign w:val="center"/>
          </w:tcPr>
          <w:p w:rsidR="00D13B26" w:rsidRPr="00AF642B" w:rsidRDefault="00D13B26" w:rsidP="001B4A18">
            <w:pPr>
              <w:snapToGrid w:val="0"/>
              <w:spacing w:before="60" w:line="400" w:lineRule="exact"/>
              <w:ind w:rightChars="-2" w:right="-5"/>
              <w:jc w:val="center"/>
              <w:rPr>
                <w:rFonts w:eastAsia="標楷體"/>
              </w:rPr>
            </w:pPr>
            <w:r w:rsidRPr="00AF642B">
              <w:rPr>
                <w:rFonts w:eastAsia="標楷體" w:hint="eastAsia"/>
              </w:rPr>
              <w:t>2.2</w:t>
            </w:r>
          </w:p>
        </w:tc>
        <w:tc>
          <w:tcPr>
            <w:tcW w:w="1114" w:type="dxa"/>
            <w:tcBorders>
              <w:top w:val="nil"/>
              <w:left w:val="nil"/>
              <w:bottom w:val="nil"/>
              <w:right w:val="nil"/>
            </w:tcBorders>
            <w:vAlign w:val="center"/>
          </w:tcPr>
          <w:p w:rsidR="00D13B26" w:rsidRPr="0072227C" w:rsidRDefault="00D13B26" w:rsidP="001B4A18">
            <w:pPr>
              <w:snapToGrid w:val="0"/>
              <w:spacing w:before="60" w:line="400" w:lineRule="exact"/>
              <w:ind w:rightChars="-2" w:right="-5"/>
              <w:jc w:val="center"/>
              <w:rPr>
                <w:rFonts w:eastAsia="標楷體"/>
              </w:rPr>
            </w:pPr>
            <w:r w:rsidRPr="0072227C">
              <w:rPr>
                <w:rFonts w:eastAsia="標楷體" w:hint="eastAsia"/>
              </w:rPr>
              <w:t>1.7</w:t>
            </w:r>
          </w:p>
        </w:tc>
        <w:tc>
          <w:tcPr>
            <w:tcW w:w="1114" w:type="dxa"/>
            <w:tcBorders>
              <w:top w:val="nil"/>
              <w:left w:val="nil"/>
              <w:bottom w:val="nil"/>
              <w:right w:val="nil"/>
            </w:tcBorders>
            <w:vAlign w:val="center"/>
          </w:tcPr>
          <w:p w:rsidR="00D13B26" w:rsidRPr="0072227C" w:rsidRDefault="00D13B26" w:rsidP="001B4A18">
            <w:pPr>
              <w:snapToGrid w:val="0"/>
              <w:spacing w:before="60" w:line="400" w:lineRule="exact"/>
              <w:ind w:rightChars="-2" w:right="-5"/>
              <w:jc w:val="center"/>
              <w:rPr>
                <w:rFonts w:eastAsia="標楷體"/>
              </w:rPr>
            </w:pPr>
            <w:r w:rsidRPr="0072227C">
              <w:rPr>
                <w:rFonts w:eastAsia="標楷體" w:hint="eastAsia"/>
              </w:rPr>
              <w:t>8.1</w:t>
            </w:r>
          </w:p>
        </w:tc>
      </w:tr>
      <w:tr w:rsidR="00D13B26" w:rsidRPr="00396676" w:rsidTr="001B4A18">
        <w:trPr>
          <w:cantSplit/>
          <w:trHeight w:val="786"/>
        </w:trPr>
        <w:tc>
          <w:tcPr>
            <w:tcW w:w="615" w:type="dxa"/>
            <w:vMerge/>
            <w:tcBorders>
              <w:left w:val="nil"/>
            </w:tcBorders>
          </w:tcPr>
          <w:p w:rsidR="00D13B26" w:rsidRPr="00127454" w:rsidRDefault="00D13B26" w:rsidP="001B4A18">
            <w:pPr>
              <w:snapToGrid w:val="0"/>
              <w:spacing w:before="240"/>
              <w:jc w:val="center"/>
              <w:rPr>
                <w:rFonts w:eastAsia="標楷體"/>
                <w:sz w:val="28"/>
              </w:rPr>
            </w:pPr>
          </w:p>
        </w:tc>
        <w:tc>
          <w:tcPr>
            <w:tcW w:w="758" w:type="dxa"/>
            <w:vMerge w:val="restart"/>
            <w:vAlign w:val="center"/>
          </w:tcPr>
          <w:p w:rsidR="00D13B26" w:rsidRPr="00127454" w:rsidRDefault="00D13B26" w:rsidP="001B4A18">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1018" w:type="dxa"/>
          </w:tcPr>
          <w:p w:rsidR="00D13B26" w:rsidRPr="00127454" w:rsidRDefault="00D13B26" w:rsidP="001B4A18">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113" w:type="dxa"/>
            <w:tcBorders>
              <w:top w:val="nil"/>
              <w:left w:val="nil"/>
              <w:bottom w:val="nil"/>
              <w:right w:val="nil"/>
            </w:tcBorders>
            <w:vAlign w:val="center"/>
          </w:tcPr>
          <w:p w:rsidR="00D13B26" w:rsidRPr="00A40E3B" w:rsidRDefault="00D13B26" w:rsidP="001B4A18">
            <w:pPr>
              <w:snapToGrid w:val="0"/>
              <w:spacing w:before="60" w:after="60" w:line="400" w:lineRule="exact"/>
              <w:ind w:rightChars="-2" w:right="-5"/>
              <w:jc w:val="center"/>
              <w:rPr>
                <w:rFonts w:eastAsia="標楷體"/>
              </w:rPr>
            </w:pPr>
            <w:r w:rsidRPr="00A40E3B">
              <w:rPr>
                <w:rFonts w:eastAsia="標楷體" w:hint="eastAsia"/>
              </w:rPr>
              <w:t>140</w:t>
            </w:r>
          </w:p>
        </w:tc>
        <w:tc>
          <w:tcPr>
            <w:tcW w:w="1114" w:type="dxa"/>
            <w:tcBorders>
              <w:top w:val="nil"/>
              <w:left w:val="nil"/>
              <w:bottom w:val="nil"/>
              <w:right w:val="nil"/>
            </w:tcBorders>
            <w:vAlign w:val="center"/>
          </w:tcPr>
          <w:p w:rsidR="00D13B26" w:rsidRPr="009E710C" w:rsidRDefault="00D13B26" w:rsidP="001B4A18">
            <w:pPr>
              <w:snapToGrid w:val="0"/>
              <w:spacing w:before="60" w:after="60" w:line="400" w:lineRule="exact"/>
              <w:ind w:rightChars="-2" w:right="-5"/>
              <w:jc w:val="center"/>
              <w:rPr>
                <w:rFonts w:eastAsia="標楷體"/>
              </w:rPr>
            </w:pPr>
            <w:r w:rsidRPr="009E710C">
              <w:rPr>
                <w:rFonts w:eastAsia="標楷體" w:hint="eastAsia"/>
              </w:rPr>
              <w:t>141</w:t>
            </w:r>
          </w:p>
        </w:tc>
        <w:tc>
          <w:tcPr>
            <w:tcW w:w="1114" w:type="dxa"/>
            <w:tcBorders>
              <w:top w:val="nil"/>
              <w:left w:val="nil"/>
              <w:bottom w:val="nil"/>
              <w:right w:val="nil"/>
            </w:tcBorders>
            <w:vAlign w:val="center"/>
          </w:tcPr>
          <w:p w:rsidR="00D13B26" w:rsidRPr="009A6602" w:rsidRDefault="00D13B26" w:rsidP="001B4A18">
            <w:pPr>
              <w:snapToGrid w:val="0"/>
              <w:spacing w:before="60" w:after="60" w:line="400" w:lineRule="exact"/>
              <w:ind w:rightChars="-2" w:right="-5"/>
              <w:jc w:val="center"/>
              <w:rPr>
                <w:rFonts w:eastAsia="標楷體"/>
              </w:rPr>
            </w:pPr>
            <w:r>
              <w:rPr>
                <w:rFonts w:eastAsia="標楷體" w:hint="eastAsia"/>
              </w:rPr>
              <w:t>143</w:t>
            </w:r>
          </w:p>
        </w:tc>
        <w:tc>
          <w:tcPr>
            <w:tcW w:w="1113" w:type="dxa"/>
            <w:tcBorders>
              <w:top w:val="nil"/>
              <w:left w:val="nil"/>
              <w:bottom w:val="nil"/>
              <w:right w:val="nil"/>
            </w:tcBorders>
            <w:vAlign w:val="center"/>
          </w:tcPr>
          <w:p w:rsidR="00D13B26" w:rsidRPr="00042CEE" w:rsidRDefault="00D13B26" w:rsidP="001B4A18">
            <w:pPr>
              <w:snapToGrid w:val="0"/>
              <w:spacing w:before="60" w:after="60" w:line="400" w:lineRule="exact"/>
              <w:ind w:rightChars="-2" w:right="-5"/>
              <w:jc w:val="center"/>
              <w:rPr>
                <w:rFonts w:eastAsia="標楷體"/>
              </w:rPr>
            </w:pPr>
            <w:r w:rsidRPr="00042CEE">
              <w:rPr>
                <w:rFonts w:eastAsia="標楷體" w:hint="eastAsia"/>
              </w:rPr>
              <w:t>90</w:t>
            </w:r>
          </w:p>
        </w:tc>
        <w:tc>
          <w:tcPr>
            <w:tcW w:w="1114" w:type="dxa"/>
            <w:tcBorders>
              <w:top w:val="nil"/>
              <w:left w:val="nil"/>
              <w:bottom w:val="nil"/>
              <w:right w:val="nil"/>
            </w:tcBorders>
            <w:vAlign w:val="center"/>
          </w:tcPr>
          <w:p w:rsidR="00D13B26" w:rsidRPr="00AF642B" w:rsidRDefault="00D13B26" w:rsidP="001B4A18">
            <w:pPr>
              <w:snapToGrid w:val="0"/>
              <w:spacing w:before="60" w:after="60" w:line="400" w:lineRule="exact"/>
              <w:ind w:rightChars="-2" w:right="-5"/>
              <w:jc w:val="center"/>
              <w:rPr>
                <w:rFonts w:eastAsia="標楷體"/>
              </w:rPr>
            </w:pPr>
            <w:r w:rsidRPr="00AF642B">
              <w:rPr>
                <w:rFonts w:eastAsia="標楷體" w:hint="eastAsia"/>
              </w:rPr>
              <w:t>1</w:t>
            </w:r>
          </w:p>
        </w:tc>
        <w:tc>
          <w:tcPr>
            <w:tcW w:w="1114" w:type="dxa"/>
            <w:tcBorders>
              <w:top w:val="nil"/>
              <w:left w:val="nil"/>
              <w:bottom w:val="nil"/>
              <w:right w:val="nil"/>
            </w:tcBorders>
            <w:vAlign w:val="center"/>
          </w:tcPr>
          <w:p w:rsidR="00D13B26" w:rsidRPr="0072227C" w:rsidRDefault="00D13B26" w:rsidP="001B4A18">
            <w:pPr>
              <w:snapToGrid w:val="0"/>
              <w:spacing w:before="60" w:after="60" w:line="400" w:lineRule="exact"/>
              <w:ind w:rightChars="-2" w:right="-5"/>
              <w:jc w:val="center"/>
              <w:rPr>
                <w:rFonts w:eastAsia="標楷體"/>
              </w:rPr>
            </w:pPr>
            <w:r w:rsidRPr="0072227C">
              <w:rPr>
                <w:rFonts w:eastAsia="標楷體" w:hint="eastAsia"/>
              </w:rPr>
              <w:t>5</w:t>
            </w:r>
          </w:p>
        </w:tc>
        <w:tc>
          <w:tcPr>
            <w:tcW w:w="1114" w:type="dxa"/>
            <w:tcBorders>
              <w:top w:val="nil"/>
              <w:left w:val="nil"/>
              <w:bottom w:val="nil"/>
              <w:right w:val="nil"/>
            </w:tcBorders>
            <w:vAlign w:val="center"/>
          </w:tcPr>
          <w:p w:rsidR="00D13B26" w:rsidRPr="0072227C" w:rsidRDefault="00D13B26" w:rsidP="001B4A18">
            <w:pPr>
              <w:snapToGrid w:val="0"/>
              <w:spacing w:before="60" w:after="60" w:line="400" w:lineRule="exact"/>
              <w:ind w:rightChars="-2" w:right="-5"/>
              <w:jc w:val="center"/>
              <w:rPr>
                <w:rFonts w:eastAsia="標楷體"/>
              </w:rPr>
            </w:pPr>
            <w:r w:rsidRPr="0072227C">
              <w:rPr>
                <w:rFonts w:eastAsia="標楷體" w:hint="eastAsia"/>
              </w:rPr>
              <w:t>11</w:t>
            </w:r>
          </w:p>
        </w:tc>
      </w:tr>
      <w:tr w:rsidR="00D13B26" w:rsidRPr="00396676" w:rsidTr="001B4A18">
        <w:trPr>
          <w:cantSplit/>
          <w:trHeight w:val="786"/>
        </w:trPr>
        <w:tc>
          <w:tcPr>
            <w:tcW w:w="615" w:type="dxa"/>
            <w:vMerge/>
            <w:tcBorders>
              <w:left w:val="nil"/>
            </w:tcBorders>
          </w:tcPr>
          <w:p w:rsidR="00D13B26" w:rsidRPr="00127454" w:rsidRDefault="00D13B26" w:rsidP="001B4A18">
            <w:pPr>
              <w:snapToGrid w:val="0"/>
              <w:spacing w:before="120" w:after="120" w:line="320" w:lineRule="exact"/>
              <w:rPr>
                <w:rFonts w:eastAsia="標楷體"/>
                <w:b/>
                <w:sz w:val="28"/>
              </w:rPr>
            </w:pPr>
          </w:p>
        </w:tc>
        <w:tc>
          <w:tcPr>
            <w:tcW w:w="758" w:type="dxa"/>
            <w:vMerge/>
          </w:tcPr>
          <w:p w:rsidR="00D13B26" w:rsidRPr="00127454" w:rsidRDefault="00D13B26" w:rsidP="001B4A18">
            <w:pPr>
              <w:snapToGrid w:val="0"/>
              <w:spacing w:before="120" w:after="120" w:line="320" w:lineRule="exact"/>
              <w:jc w:val="center"/>
              <w:rPr>
                <w:rFonts w:eastAsia="標楷體"/>
                <w:spacing w:val="-16"/>
                <w:sz w:val="26"/>
              </w:rPr>
            </w:pPr>
          </w:p>
        </w:tc>
        <w:tc>
          <w:tcPr>
            <w:tcW w:w="1018" w:type="dxa"/>
          </w:tcPr>
          <w:p w:rsidR="00D13B26" w:rsidRPr="00127454" w:rsidRDefault="00D13B26" w:rsidP="001B4A18">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113" w:type="dxa"/>
            <w:tcBorders>
              <w:top w:val="nil"/>
              <w:left w:val="nil"/>
              <w:bottom w:val="nil"/>
              <w:right w:val="nil"/>
            </w:tcBorders>
            <w:vAlign w:val="center"/>
          </w:tcPr>
          <w:p w:rsidR="00D13B26" w:rsidRPr="00A40E3B" w:rsidRDefault="00D13B26" w:rsidP="001B4A18">
            <w:pPr>
              <w:snapToGrid w:val="0"/>
              <w:spacing w:before="60" w:after="60" w:line="400" w:lineRule="exact"/>
              <w:ind w:rightChars="-2" w:right="-5"/>
              <w:jc w:val="center"/>
              <w:rPr>
                <w:rFonts w:eastAsia="標楷體"/>
              </w:rPr>
            </w:pPr>
            <w:r w:rsidRPr="00A40E3B">
              <w:rPr>
                <w:rFonts w:eastAsia="華康楷書體W5" w:hint="eastAsia"/>
              </w:rPr>
              <w:t>26,570.5</w:t>
            </w:r>
          </w:p>
        </w:tc>
        <w:tc>
          <w:tcPr>
            <w:tcW w:w="1114" w:type="dxa"/>
            <w:tcBorders>
              <w:top w:val="nil"/>
              <w:left w:val="nil"/>
              <w:bottom w:val="nil"/>
              <w:right w:val="nil"/>
            </w:tcBorders>
            <w:vAlign w:val="center"/>
          </w:tcPr>
          <w:p w:rsidR="00D13B26" w:rsidRPr="009E710C" w:rsidRDefault="00D13B26" w:rsidP="001B4A18">
            <w:pPr>
              <w:snapToGrid w:val="0"/>
              <w:spacing w:before="60" w:after="60" w:line="400" w:lineRule="exact"/>
              <w:ind w:rightChars="-2" w:right="-5"/>
              <w:jc w:val="center"/>
              <w:rPr>
                <w:rFonts w:eastAsia="標楷體"/>
              </w:rPr>
            </w:pPr>
            <w:r w:rsidRPr="009E710C">
              <w:rPr>
                <w:rFonts w:eastAsia="華康楷書體W5" w:hint="eastAsia"/>
              </w:rPr>
              <w:t>23,124.2</w:t>
            </w:r>
          </w:p>
        </w:tc>
        <w:tc>
          <w:tcPr>
            <w:tcW w:w="1114" w:type="dxa"/>
            <w:tcBorders>
              <w:top w:val="nil"/>
              <w:left w:val="nil"/>
              <w:bottom w:val="nil"/>
              <w:right w:val="nil"/>
            </w:tcBorders>
            <w:vAlign w:val="center"/>
          </w:tcPr>
          <w:p w:rsidR="00D13B26" w:rsidRPr="009A6602" w:rsidRDefault="00D13B26" w:rsidP="001B4A18">
            <w:pPr>
              <w:snapToGrid w:val="0"/>
              <w:spacing w:before="60" w:after="60" w:line="400" w:lineRule="exact"/>
              <w:ind w:rightChars="-2" w:right="-5"/>
              <w:jc w:val="center"/>
              <w:rPr>
                <w:rFonts w:eastAsia="標楷體"/>
              </w:rPr>
            </w:pPr>
            <w:r w:rsidRPr="009A6602">
              <w:rPr>
                <w:rFonts w:eastAsia="華康楷書體W5" w:hint="eastAsia"/>
              </w:rPr>
              <w:t>9,718.0</w:t>
            </w:r>
          </w:p>
        </w:tc>
        <w:tc>
          <w:tcPr>
            <w:tcW w:w="1113" w:type="dxa"/>
            <w:tcBorders>
              <w:top w:val="nil"/>
              <w:left w:val="nil"/>
              <w:bottom w:val="nil"/>
              <w:right w:val="nil"/>
            </w:tcBorders>
            <w:vAlign w:val="center"/>
          </w:tcPr>
          <w:p w:rsidR="00D13B26" w:rsidRPr="00042CEE" w:rsidRDefault="00D13B26" w:rsidP="001B4A18">
            <w:pPr>
              <w:snapToGrid w:val="0"/>
              <w:spacing w:before="60" w:after="60" w:line="400" w:lineRule="exact"/>
              <w:ind w:rightChars="-2" w:right="-5"/>
              <w:jc w:val="center"/>
              <w:rPr>
                <w:rFonts w:eastAsia="華康楷書體W5"/>
              </w:rPr>
            </w:pPr>
            <w:r w:rsidRPr="00042CEE">
              <w:rPr>
                <w:rFonts w:eastAsia="華康楷書體W5" w:hint="eastAsia"/>
              </w:rPr>
              <w:t>12,631.1</w:t>
            </w:r>
          </w:p>
        </w:tc>
        <w:tc>
          <w:tcPr>
            <w:tcW w:w="1114" w:type="dxa"/>
            <w:tcBorders>
              <w:top w:val="nil"/>
              <w:left w:val="nil"/>
              <w:bottom w:val="nil"/>
              <w:right w:val="nil"/>
            </w:tcBorders>
            <w:vAlign w:val="center"/>
          </w:tcPr>
          <w:p w:rsidR="00D13B26" w:rsidRPr="00AF642B" w:rsidRDefault="00D13B26" w:rsidP="001B4A18">
            <w:pPr>
              <w:snapToGrid w:val="0"/>
              <w:spacing w:before="60" w:after="60" w:line="400" w:lineRule="exact"/>
              <w:ind w:rightChars="-2" w:right="-5"/>
              <w:jc w:val="center"/>
              <w:rPr>
                <w:rFonts w:eastAsia="華康楷書體W5"/>
              </w:rPr>
            </w:pPr>
            <w:r w:rsidRPr="00AF642B">
              <w:rPr>
                <w:rFonts w:eastAsia="華康楷書體W5" w:hint="eastAsia"/>
              </w:rPr>
              <w:t>125.1</w:t>
            </w:r>
          </w:p>
        </w:tc>
        <w:tc>
          <w:tcPr>
            <w:tcW w:w="1114" w:type="dxa"/>
            <w:tcBorders>
              <w:top w:val="nil"/>
              <w:left w:val="nil"/>
              <w:bottom w:val="nil"/>
              <w:right w:val="nil"/>
            </w:tcBorders>
            <w:vAlign w:val="center"/>
          </w:tcPr>
          <w:p w:rsidR="00D13B26" w:rsidRPr="0072227C" w:rsidRDefault="00D13B26" w:rsidP="001B4A18">
            <w:pPr>
              <w:snapToGrid w:val="0"/>
              <w:spacing w:before="60" w:after="60" w:line="400" w:lineRule="exact"/>
              <w:ind w:rightChars="-2" w:right="-5"/>
              <w:jc w:val="center"/>
              <w:rPr>
                <w:rFonts w:eastAsia="華康楷書體W5"/>
              </w:rPr>
            </w:pPr>
            <w:r w:rsidRPr="0072227C">
              <w:rPr>
                <w:rFonts w:eastAsia="華康楷書體W5" w:hint="eastAsia"/>
              </w:rPr>
              <w:t>310.8</w:t>
            </w:r>
          </w:p>
        </w:tc>
        <w:tc>
          <w:tcPr>
            <w:tcW w:w="1114" w:type="dxa"/>
            <w:tcBorders>
              <w:top w:val="nil"/>
              <w:left w:val="nil"/>
              <w:bottom w:val="nil"/>
              <w:right w:val="nil"/>
            </w:tcBorders>
            <w:vAlign w:val="center"/>
          </w:tcPr>
          <w:p w:rsidR="00D13B26" w:rsidRPr="0072227C" w:rsidRDefault="00D13B26" w:rsidP="001B4A18">
            <w:pPr>
              <w:snapToGrid w:val="0"/>
              <w:spacing w:before="60" w:after="60" w:line="400" w:lineRule="exact"/>
              <w:ind w:rightChars="-2" w:right="-5"/>
              <w:jc w:val="center"/>
              <w:rPr>
                <w:rFonts w:eastAsia="華康楷書體W5"/>
              </w:rPr>
            </w:pPr>
            <w:r w:rsidRPr="0072227C">
              <w:rPr>
                <w:rFonts w:eastAsia="華康楷書體W5" w:hint="eastAsia"/>
              </w:rPr>
              <w:t>1,747.3</w:t>
            </w:r>
          </w:p>
        </w:tc>
      </w:tr>
      <w:tr w:rsidR="00D13B26" w:rsidRPr="00127454" w:rsidTr="001B4A18">
        <w:trPr>
          <w:cantSplit/>
          <w:trHeight w:hRule="exact" w:val="760"/>
        </w:trPr>
        <w:tc>
          <w:tcPr>
            <w:tcW w:w="615" w:type="dxa"/>
            <w:vMerge w:val="restart"/>
            <w:tcBorders>
              <w:left w:val="nil"/>
            </w:tcBorders>
          </w:tcPr>
          <w:p w:rsidR="00D13B26" w:rsidRPr="00127454" w:rsidRDefault="00D13B26" w:rsidP="001B4A18">
            <w:pPr>
              <w:snapToGrid w:val="0"/>
              <w:spacing w:before="840"/>
              <w:jc w:val="center"/>
              <w:rPr>
                <w:rFonts w:eastAsia="標楷體"/>
                <w:sz w:val="28"/>
              </w:rPr>
            </w:pPr>
          </w:p>
          <w:p w:rsidR="00D13B26" w:rsidRPr="00127454" w:rsidRDefault="00D13B26" w:rsidP="001B4A18">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D13B26" w:rsidRPr="00127454" w:rsidRDefault="00D13B26" w:rsidP="001B4A18">
            <w:pPr>
              <w:snapToGrid w:val="0"/>
              <w:spacing w:line="280" w:lineRule="exact"/>
              <w:jc w:val="center"/>
              <w:rPr>
                <w:rFonts w:eastAsia="標楷體"/>
              </w:rPr>
            </w:pPr>
          </w:p>
          <w:p w:rsidR="00D13B26" w:rsidRPr="00127454" w:rsidRDefault="00D13B26" w:rsidP="001B4A18">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1018" w:type="dxa"/>
          </w:tcPr>
          <w:p w:rsidR="00D13B26" w:rsidRPr="00127454" w:rsidRDefault="00D13B26" w:rsidP="001B4A18">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rsidR="00D13B26" w:rsidRPr="00BF4E50" w:rsidRDefault="00D13B26" w:rsidP="00D13B26">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114" w:type="dxa"/>
            <w:tcBorders>
              <w:top w:val="nil"/>
              <w:left w:val="nil"/>
              <w:bottom w:val="nil"/>
              <w:right w:val="nil"/>
            </w:tcBorders>
            <w:vAlign w:val="center"/>
          </w:tcPr>
          <w:p w:rsidR="00D13B26" w:rsidRPr="00925497" w:rsidRDefault="00D13B26" w:rsidP="00D13B26">
            <w:pPr>
              <w:spacing w:beforeLines="20" w:before="72" w:afterLines="20" w:after="72" w:line="400" w:lineRule="exact"/>
              <w:jc w:val="center"/>
              <w:rPr>
                <w:rFonts w:eastAsia="華康楷書體W5"/>
              </w:rPr>
            </w:pPr>
            <w:r>
              <w:rPr>
                <w:rFonts w:eastAsia="華康楷書體W5" w:hint="eastAsia"/>
              </w:rPr>
              <w:t>1,379.0</w:t>
            </w:r>
          </w:p>
        </w:tc>
        <w:tc>
          <w:tcPr>
            <w:tcW w:w="1114" w:type="dxa"/>
            <w:tcBorders>
              <w:top w:val="nil"/>
              <w:left w:val="nil"/>
              <w:bottom w:val="nil"/>
              <w:right w:val="nil"/>
            </w:tcBorders>
            <w:vAlign w:val="center"/>
          </w:tcPr>
          <w:p w:rsidR="00D13B26" w:rsidRPr="00AA6989" w:rsidRDefault="00D13B26" w:rsidP="00D13B26">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113" w:type="dxa"/>
            <w:tcBorders>
              <w:top w:val="nil"/>
              <w:left w:val="nil"/>
              <w:bottom w:val="nil"/>
              <w:right w:val="nil"/>
            </w:tcBorders>
            <w:vAlign w:val="center"/>
          </w:tcPr>
          <w:p w:rsidR="00D13B26" w:rsidRPr="00EE4AA8" w:rsidRDefault="00D13B26" w:rsidP="00D13B26">
            <w:pPr>
              <w:spacing w:beforeLines="20" w:before="72" w:afterLines="20" w:after="72" w:line="400" w:lineRule="exact"/>
              <w:jc w:val="center"/>
              <w:rPr>
                <w:rFonts w:eastAsia="華康楷書體W5"/>
              </w:rPr>
            </w:pPr>
            <w:r w:rsidRPr="00EE4AA8">
              <w:rPr>
                <w:rFonts w:eastAsia="華康楷書體W5" w:hint="eastAsia"/>
              </w:rPr>
              <w:t>1,514.5</w:t>
            </w:r>
          </w:p>
        </w:tc>
        <w:tc>
          <w:tcPr>
            <w:tcW w:w="1114" w:type="dxa"/>
            <w:tcBorders>
              <w:top w:val="nil"/>
              <w:left w:val="nil"/>
              <w:bottom w:val="nil"/>
              <w:right w:val="nil"/>
            </w:tcBorders>
            <w:vAlign w:val="center"/>
          </w:tcPr>
          <w:p w:rsidR="00D13B26" w:rsidRPr="00FF0322" w:rsidRDefault="00D13B26" w:rsidP="00D13B26">
            <w:pPr>
              <w:spacing w:beforeLines="20" w:before="72" w:afterLines="20" w:after="72" w:line="400" w:lineRule="exact"/>
              <w:jc w:val="center"/>
              <w:rPr>
                <w:rFonts w:eastAsia="華康楷書體W5"/>
              </w:rPr>
            </w:pPr>
            <w:r w:rsidRPr="00FF0322">
              <w:rPr>
                <w:rFonts w:eastAsia="華康楷書體W5" w:hint="eastAsia"/>
              </w:rPr>
              <w:t>159.1</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jc w:val="center"/>
              <w:rPr>
                <w:rFonts w:eastAsia="華康楷書體W5"/>
              </w:rPr>
            </w:pPr>
            <w:r w:rsidRPr="00BD383B">
              <w:rPr>
                <w:rFonts w:eastAsia="華康楷書體W5" w:hint="eastAsia"/>
              </w:rPr>
              <w:t>148.2</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jc w:val="center"/>
              <w:rPr>
                <w:rFonts w:eastAsia="華康楷書體W5"/>
              </w:rPr>
            </w:pPr>
            <w:r w:rsidRPr="00BD383B">
              <w:rPr>
                <w:rFonts w:eastAsia="華康楷書體W5" w:hint="eastAsia"/>
              </w:rPr>
              <w:t>568.4</w:t>
            </w:r>
          </w:p>
        </w:tc>
      </w:tr>
      <w:tr w:rsidR="00D13B26" w:rsidRPr="00127454" w:rsidTr="001B4A18">
        <w:trPr>
          <w:cantSplit/>
          <w:trHeight w:hRule="exact" w:val="760"/>
        </w:trPr>
        <w:tc>
          <w:tcPr>
            <w:tcW w:w="615" w:type="dxa"/>
            <w:vMerge/>
            <w:tcBorders>
              <w:left w:val="nil"/>
            </w:tcBorders>
          </w:tcPr>
          <w:p w:rsidR="00D13B26" w:rsidRPr="00127454" w:rsidRDefault="00D13B26" w:rsidP="001B4A18">
            <w:pPr>
              <w:snapToGrid w:val="0"/>
              <w:spacing w:before="120" w:after="120" w:line="320" w:lineRule="exact"/>
              <w:rPr>
                <w:rFonts w:eastAsia="標楷體"/>
                <w:sz w:val="28"/>
              </w:rPr>
            </w:pPr>
          </w:p>
        </w:tc>
        <w:tc>
          <w:tcPr>
            <w:tcW w:w="758" w:type="dxa"/>
            <w:vMerge/>
          </w:tcPr>
          <w:p w:rsidR="00D13B26" w:rsidRPr="00127454" w:rsidRDefault="00D13B26" w:rsidP="001B4A18">
            <w:pPr>
              <w:snapToGrid w:val="0"/>
              <w:spacing w:before="120" w:after="120" w:line="320" w:lineRule="exact"/>
              <w:jc w:val="center"/>
              <w:rPr>
                <w:rFonts w:eastAsia="標楷體"/>
              </w:rPr>
            </w:pPr>
          </w:p>
        </w:tc>
        <w:tc>
          <w:tcPr>
            <w:tcW w:w="1018" w:type="dxa"/>
          </w:tcPr>
          <w:p w:rsidR="00D13B26" w:rsidRPr="00127454" w:rsidRDefault="00D13B26" w:rsidP="001B4A18">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rsidR="00D13B26" w:rsidRPr="00BF4E50" w:rsidRDefault="00D13B26" w:rsidP="00D13B26">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114" w:type="dxa"/>
            <w:tcBorders>
              <w:top w:val="nil"/>
              <w:left w:val="nil"/>
              <w:bottom w:val="nil"/>
              <w:right w:val="nil"/>
            </w:tcBorders>
            <w:vAlign w:val="center"/>
          </w:tcPr>
          <w:p w:rsidR="00D13B26" w:rsidRPr="00925497" w:rsidRDefault="00D13B26" w:rsidP="00D13B26">
            <w:pPr>
              <w:spacing w:beforeLines="20" w:before="72" w:afterLines="20" w:after="72" w:line="400" w:lineRule="exact"/>
              <w:ind w:rightChars="100" w:right="240"/>
              <w:jc w:val="right"/>
              <w:rPr>
                <w:rFonts w:eastAsia="華康楷書體W5"/>
              </w:rPr>
            </w:pPr>
            <w:r>
              <w:rPr>
                <w:rFonts w:eastAsia="華康楷書體W5" w:hint="eastAsia"/>
              </w:rPr>
              <w:t>6.1</w:t>
            </w:r>
          </w:p>
        </w:tc>
        <w:tc>
          <w:tcPr>
            <w:tcW w:w="1114" w:type="dxa"/>
            <w:tcBorders>
              <w:top w:val="nil"/>
              <w:left w:val="nil"/>
              <w:bottom w:val="nil"/>
              <w:right w:val="nil"/>
            </w:tcBorders>
            <w:vAlign w:val="center"/>
          </w:tcPr>
          <w:p w:rsidR="00D13B26" w:rsidRPr="00AA6989" w:rsidRDefault="00D13B26" w:rsidP="00D13B26">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113" w:type="dxa"/>
            <w:tcBorders>
              <w:top w:val="nil"/>
              <w:left w:val="nil"/>
              <w:bottom w:val="nil"/>
              <w:right w:val="nil"/>
            </w:tcBorders>
            <w:vAlign w:val="center"/>
          </w:tcPr>
          <w:p w:rsidR="00D13B26" w:rsidRPr="00EE4AA8" w:rsidRDefault="00D13B26" w:rsidP="00D13B26">
            <w:pPr>
              <w:spacing w:beforeLines="20" w:before="72" w:afterLines="20" w:after="72" w:line="400" w:lineRule="exact"/>
              <w:ind w:rightChars="100" w:right="240"/>
              <w:jc w:val="right"/>
              <w:rPr>
                <w:rFonts w:eastAsia="華康楷書體W5"/>
              </w:rPr>
            </w:pPr>
            <w:r w:rsidRPr="00EE4AA8">
              <w:rPr>
                <w:rFonts w:eastAsia="華康楷書體W5" w:hint="eastAsia"/>
              </w:rPr>
              <w:t>14.6</w:t>
            </w:r>
          </w:p>
        </w:tc>
        <w:tc>
          <w:tcPr>
            <w:tcW w:w="1114" w:type="dxa"/>
            <w:tcBorders>
              <w:top w:val="nil"/>
              <w:left w:val="nil"/>
              <w:bottom w:val="nil"/>
              <w:right w:val="nil"/>
            </w:tcBorders>
            <w:vAlign w:val="center"/>
          </w:tcPr>
          <w:p w:rsidR="00D13B26" w:rsidRPr="00FF0322" w:rsidRDefault="00D13B26" w:rsidP="00D13B26">
            <w:pPr>
              <w:spacing w:beforeLines="20" w:before="72" w:afterLines="20" w:after="72" w:line="400" w:lineRule="exact"/>
              <w:ind w:rightChars="100" w:right="240"/>
              <w:jc w:val="right"/>
              <w:rPr>
                <w:rFonts w:eastAsia="華康楷書體W5"/>
              </w:rPr>
            </w:pPr>
            <w:r w:rsidRPr="00FF0322">
              <w:rPr>
                <w:rFonts w:eastAsia="華康楷書體W5" w:hint="eastAsia"/>
              </w:rPr>
              <w:t>35.5</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32.2</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34.7</w:t>
            </w:r>
          </w:p>
        </w:tc>
      </w:tr>
      <w:tr w:rsidR="00D13B26" w:rsidRPr="00127454" w:rsidTr="001B4A18">
        <w:trPr>
          <w:cantSplit/>
          <w:trHeight w:hRule="exact" w:val="760"/>
        </w:trPr>
        <w:tc>
          <w:tcPr>
            <w:tcW w:w="615" w:type="dxa"/>
            <w:vMerge/>
            <w:tcBorders>
              <w:left w:val="nil"/>
            </w:tcBorders>
          </w:tcPr>
          <w:p w:rsidR="00D13B26" w:rsidRPr="00127454" w:rsidRDefault="00D13B26" w:rsidP="001B4A18">
            <w:pPr>
              <w:snapToGrid w:val="0"/>
              <w:spacing w:before="120" w:after="120" w:line="320" w:lineRule="exact"/>
              <w:rPr>
                <w:rFonts w:eastAsia="標楷體"/>
                <w:sz w:val="28"/>
              </w:rPr>
            </w:pPr>
          </w:p>
        </w:tc>
        <w:tc>
          <w:tcPr>
            <w:tcW w:w="758" w:type="dxa"/>
            <w:vMerge/>
          </w:tcPr>
          <w:p w:rsidR="00D13B26" w:rsidRPr="00127454" w:rsidRDefault="00D13B26" w:rsidP="001B4A18">
            <w:pPr>
              <w:snapToGrid w:val="0"/>
              <w:spacing w:before="120" w:after="120" w:line="320" w:lineRule="exact"/>
              <w:jc w:val="center"/>
              <w:rPr>
                <w:rFonts w:eastAsia="標楷體"/>
              </w:rPr>
            </w:pPr>
          </w:p>
        </w:tc>
        <w:tc>
          <w:tcPr>
            <w:tcW w:w="1018" w:type="dxa"/>
          </w:tcPr>
          <w:p w:rsidR="00D13B26" w:rsidRPr="00127454" w:rsidRDefault="00D13B26" w:rsidP="001B4A18">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rsidR="00D13B26" w:rsidRPr="00BF4E50" w:rsidRDefault="00D13B26" w:rsidP="00D13B26">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114" w:type="dxa"/>
            <w:tcBorders>
              <w:top w:val="nil"/>
              <w:left w:val="nil"/>
              <w:bottom w:val="nil"/>
              <w:right w:val="nil"/>
            </w:tcBorders>
            <w:vAlign w:val="center"/>
          </w:tcPr>
          <w:p w:rsidR="00D13B26" w:rsidRPr="00925497" w:rsidRDefault="00D13B26" w:rsidP="00D13B26">
            <w:pPr>
              <w:spacing w:beforeLines="20" w:before="72" w:afterLines="20" w:after="72" w:line="400" w:lineRule="exact"/>
              <w:ind w:rightChars="100" w:right="240"/>
              <w:jc w:val="right"/>
              <w:rPr>
                <w:rFonts w:eastAsia="華康楷書體W5"/>
              </w:rPr>
            </w:pPr>
            <w:r>
              <w:rPr>
                <w:rFonts w:eastAsia="華康楷書體W5" w:hint="eastAsia"/>
              </w:rPr>
              <w:t>41.3</w:t>
            </w:r>
          </w:p>
        </w:tc>
        <w:tc>
          <w:tcPr>
            <w:tcW w:w="1114" w:type="dxa"/>
            <w:tcBorders>
              <w:top w:val="nil"/>
              <w:left w:val="nil"/>
              <w:bottom w:val="nil"/>
              <w:right w:val="nil"/>
            </w:tcBorders>
            <w:vAlign w:val="center"/>
          </w:tcPr>
          <w:p w:rsidR="00D13B26" w:rsidRPr="00AA6989" w:rsidRDefault="00D13B26" w:rsidP="00D13B26">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113" w:type="dxa"/>
            <w:tcBorders>
              <w:top w:val="nil"/>
              <w:left w:val="nil"/>
              <w:bottom w:val="nil"/>
              <w:right w:val="nil"/>
            </w:tcBorders>
            <w:vAlign w:val="center"/>
          </w:tcPr>
          <w:p w:rsidR="00D13B26" w:rsidRPr="00EE4AA8" w:rsidRDefault="00D13B26" w:rsidP="00D13B26">
            <w:pPr>
              <w:spacing w:beforeLines="20" w:before="72" w:afterLines="20" w:after="72" w:line="400" w:lineRule="exact"/>
              <w:ind w:rightChars="100" w:right="240"/>
              <w:jc w:val="right"/>
              <w:rPr>
                <w:rFonts w:eastAsia="華康楷書體W5"/>
              </w:rPr>
            </w:pPr>
            <w:r w:rsidRPr="00EE4AA8">
              <w:rPr>
                <w:rFonts w:eastAsia="華康楷書體W5" w:hint="eastAsia"/>
              </w:rPr>
              <w:t>43.9</w:t>
            </w:r>
          </w:p>
        </w:tc>
        <w:tc>
          <w:tcPr>
            <w:tcW w:w="1114" w:type="dxa"/>
            <w:tcBorders>
              <w:top w:val="nil"/>
              <w:left w:val="nil"/>
              <w:bottom w:val="nil"/>
              <w:right w:val="nil"/>
            </w:tcBorders>
            <w:vAlign w:val="center"/>
          </w:tcPr>
          <w:p w:rsidR="00D13B26" w:rsidRPr="00FF0322" w:rsidRDefault="00D13B26" w:rsidP="00D13B26">
            <w:pPr>
              <w:spacing w:beforeLines="20" w:before="72" w:afterLines="20" w:after="72" w:line="400" w:lineRule="exact"/>
              <w:ind w:rightChars="100" w:right="240"/>
              <w:jc w:val="right"/>
              <w:rPr>
                <w:rFonts w:eastAsia="華康楷書體W5"/>
              </w:rPr>
            </w:pPr>
            <w:r w:rsidRPr="00FF0322">
              <w:rPr>
                <w:rFonts w:eastAsia="華康楷書體W5" w:hint="eastAsia"/>
              </w:rPr>
              <w:t>44.3</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42.4</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42.8</w:t>
            </w:r>
          </w:p>
        </w:tc>
      </w:tr>
      <w:tr w:rsidR="00D13B26" w:rsidRPr="00127454" w:rsidTr="001B4A18">
        <w:trPr>
          <w:cantSplit/>
          <w:trHeight w:hRule="exact" w:val="760"/>
        </w:trPr>
        <w:tc>
          <w:tcPr>
            <w:tcW w:w="615" w:type="dxa"/>
            <w:vMerge/>
            <w:tcBorders>
              <w:left w:val="nil"/>
            </w:tcBorders>
          </w:tcPr>
          <w:p w:rsidR="00D13B26" w:rsidRPr="00127454" w:rsidRDefault="00D13B26" w:rsidP="001B4A18">
            <w:pPr>
              <w:snapToGrid w:val="0"/>
              <w:spacing w:before="120" w:after="120" w:line="320" w:lineRule="exact"/>
              <w:rPr>
                <w:rFonts w:eastAsia="標楷體"/>
                <w:sz w:val="28"/>
              </w:rPr>
            </w:pPr>
          </w:p>
        </w:tc>
        <w:tc>
          <w:tcPr>
            <w:tcW w:w="758" w:type="dxa"/>
            <w:vMerge w:val="restart"/>
          </w:tcPr>
          <w:p w:rsidR="00D13B26" w:rsidRPr="00127454" w:rsidRDefault="00D13B26" w:rsidP="001B4A18">
            <w:pPr>
              <w:snapToGrid w:val="0"/>
              <w:spacing w:line="280" w:lineRule="exact"/>
              <w:jc w:val="center"/>
              <w:rPr>
                <w:rFonts w:eastAsia="標楷體"/>
              </w:rPr>
            </w:pPr>
          </w:p>
          <w:p w:rsidR="00D13B26" w:rsidRPr="00127454" w:rsidRDefault="00D13B26" w:rsidP="001B4A18">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1018" w:type="dxa"/>
          </w:tcPr>
          <w:p w:rsidR="00D13B26" w:rsidRPr="00127454" w:rsidRDefault="00D13B26" w:rsidP="001B4A18">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rsidR="00D13B26" w:rsidRPr="00BF4E50" w:rsidRDefault="00D13B26" w:rsidP="00D13B26">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114" w:type="dxa"/>
            <w:tcBorders>
              <w:top w:val="nil"/>
              <w:left w:val="nil"/>
              <w:bottom w:val="nil"/>
              <w:right w:val="nil"/>
            </w:tcBorders>
            <w:vAlign w:val="center"/>
          </w:tcPr>
          <w:p w:rsidR="00D13B26" w:rsidRPr="00925497" w:rsidRDefault="00D13B26" w:rsidP="00D13B26">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114" w:type="dxa"/>
            <w:tcBorders>
              <w:top w:val="nil"/>
              <w:left w:val="nil"/>
              <w:bottom w:val="nil"/>
              <w:right w:val="nil"/>
            </w:tcBorders>
            <w:vAlign w:val="center"/>
          </w:tcPr>
          <w:p w:rsidR="00D13B26" w:rsidRPr="00AA6989" w:rsidRDefault="00D13B26" w:rsidP="00D13B26">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113" w:type="dxa"/>
            <w:tcBorders>
              <w:top w:val="nil"/>
              <w:left w:val="nil"/>
              <w:bottom w:val="nil"/>
              <w:right w:val="nil"/>
            </w:tcBorders>
            <w:vAlign w:val="center"/>
          </w:tcPr>
          <w:p w:rsidR="00D13B26" w:rsidRPr="00EE4AA8" w:rsidRDefault="00D13B26" w:rsidP="00D13B26">
            <w:pPr>
              <w:spacing w:beforeLines="20" w:before="72" w:afterLines="20" w:after="72" w:line="400" w:lineRule="exact"/>
              <w:ind w:rightChars="100" w:right="240"/>
              <w:jc w:val="right"/>
              <w:rPr>
                <w:rFonts w:eastAsia="華康楷書體W5"/>
              </w:rPr>
            </w:pPr>
            <w:r w:rsidRPr="00EE4AA8">
              <w:rPr>
                <w:rFonts w:eastAsia="華康楷書體W5" w:hint="eastAsia"/>
              </w:rPr>
              <w:t>647.8</w:t>
            </w:r>
          </w:p>
        </w:tc>
        <w:tc>
          <w:tcPr>
            <w:tcW w:w="1114" w:type="dxa"/>
            <w:tcBorders>
              <w:top w:val="nil"/>
              <w:left w:val="nil"/>
              <w:bottom w:val="nil"/>
              <w:right w:val="nil"/>
            </w:tcBorders>
            <w:vAlign w:val="center"/>
          </w:tcPr>
          <w:p w:rsidR="00D13B26" w:rsidRPr="00FF0322" w:rsidRDefault="00D13B26" w:rsidP="00D13B26">
            <w:pPr>
              <w:spacing w:beforeLines="20" w:before="72" w:afterLines="20" w:after="72" w:line="400" w:lineRule="exact"/>
              <w:ind w:rightChars="100" w:right="240"/>
              <w:jc w:val="right"/>
              <w:rPr>
                <w:rFonts w:eastAsia="華康楷書體W5"/>
              </w:rPr>
            </w:pPr>
            <w:r w:rsidRPr="00FF0322">
              <w:rPr>
                <w:rFonts w:eastAsia="華康楷書體W5" w:hint="eastAsia"/>
              </w:rPr>
              <w:t>68.9</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65.7</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250.2</w:t>
            </w:r>
          </w:p>
        </w:tc>
      </w:tr>
      <w:tr w:rsidR="00D13B26" w:rsidRPr="00127454" w:rsidTr="001B4A18">
        <w:trPr>
          <w:cantSplit/>
          <w:trHeight w:hRule="exact" w:val="760"/>
        </w:trPr>
        <w:tc>
          <w:tcPr>
            <w:tcW w:w="615" w:type="dxa"/>
            <w:vMerge/>
            <w:tcBorders>
              <w:left w:val="nil"/>
            </w:tcBorders>
          </w:tcPr>
          <w:p w:rsidR="00D13B26" w:rsidRPr="00127454" w:rsidRDefault="00D13B26" w:rsidP="001B4A18">
            <w:pPr>
              <w:snapToGrid w:val="0"/>
              <w:spacing w:before="120" w:after="120" w:line="320" w:lineRule="exact"/>
              <w:rPr>
                <w:rFonts w:eastAsia="標楷體"/>
                <w:sz w:val="28"/>
              </w:rPr>
            </w:pPr>
          </w:p>
        </w:tc>
        <w:tc>
          <w:tcPr>
            <w:tcW w:w="758" w:type="dxa"/>
            <w:vMerge/>
          </w:tcPr>
          <w:p w:rsidR="00D13B26" w:rsidRPr="00127454" w:rsidRDefault="00D13B26" w:rsidP="001B4A18">
            <w:pPr>
              <w:snapToGrid w:val="0"/>
              <w:spacing w:before="120" w:after="120" w:line="320" w:lineRule="exact"/>
              <w:rPr>
                <w:rFonts w:eastAsia="標楷體"/>
                <w:sz w:val="28"/>
              </w:rPr>
            </w:pPr>
          </w:p>
        </w:tc>
        <w:tc>
          <w:tcPr>
            <w:tcW w:w="1018" w:type="dxa"/>
          </w:tcPr>
          <w:p w:rsidR="00D13B26" w:rsidRPr="00127454" w:rsidRDefault="00D13B26" w:rsidP="001B4A18">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rsidR="00D13B26" w:rsidRPr="00BF4E50" w:rsidRDefault="00D13B26" w:rsidP="00D13B26">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114" w:type="dxa"/>
            <w:tcBorders>
              <w:top w:val="nil"/>
              <w:left w:val="nil"/>
              <w:bottom w:val="nil"/>
              <w:right w:val="nil"/>
            </w:tcBorders>
            <w:vAlign w:val="center"/>
          </w:tcPr>
          <w:p w:rsidR="00D13B26" w:rsidRPr="00925497" w:rsidRDefault="00D13B26" w:rsidP="00D13B26">
            <w:pPr>
              <w:spacing w:beforeLines="20" w:before="72" w:afterLines="20" w:after="72" w:line="400" w:lineRule="exact"/>
              <w:ind w:rightChars="100" w:right="240"/>
              <w:jc w:val="right"/>
              <w:rPr>
                <w:rFonts w:eastAsia="華康楷書體W5"/>
              </w:rPr>
            </w:pPr>
            <w:r>
              <w:rPr>
                <w:rFonts w:eastAsia="華康楷書體W5" w:hint="eastAsia"/>
              </w:rPr>
              <w:t>7.1</w:t>
            </w:r>
          </w:p>
        </w:tc>
        <w:tc>
          <w:tcPr>
            <w:tcW w:w="1114" w:type="dxa"/>
            <w:tcBorders>
              <w:top w:val="nil"/>
              <w:left w:val="nil"/>
              <w:bottom w:val="nil"/>
              <w:right w:val="nil"/>
            </w:tcBorders>
            <w:vAlign w:val="center"/>
          </w:tcPr>
          <w:p w:rsidR="00D13B26" w:rsidRPr="00AA6989" w:rsidRDefault="00D13B26" w:rsidP="00D13B26">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113" w:type="dxa"/>
            <w:tcBorders>
              <w:top w:val="nil"/>
              <w:left w:val="nil"/>
              <w:bottom w:val="nil"/>
              <w:right w:val="nil"/>
            </w:tcBorders>
            <w:vAlign w:val="center"/>
          </w:tcPr>
          <w:p w:rsidR="00D13B26" w:rsidRPr="00EE4AA8" w:rsidRDefault="00D13B26" w:rsidP="00D13B26">
            <w:pPr>
              <w:spacing w:beforeLines="20" w:before="72" w:afterLines="20" w:after="72" w:line="400" w:lineRule="exact"/>
              <w:ind w:rightChars="100" w:right="240"/>
              <w:jc w:val="right"/>
              <w:rPr>
                <w:rFonts w:eastAsia="華康楷書體W5"/>
              </w:rPr>
            </w:pPr>
            <w:r w:rsidRPr="00EE4AA8">
              <w:rPr>
                <w:rFonts w:eastAsia="華康楷書體W5" w:hint="eastAsia"/>
              </w:rPr>
              <w:t>10.8</w:t>
            </w:r>
          </w:p>
        </w:tc>
        <w:tc>
          <w:tcPr>
            <w:tcW w:w="1114" w:type="dxa"/>
            <w:tcBorders>
              <w:top w:val="nil"/>
              <w:left w:val="nil"/>
              <w:bottom w:val="nil"/>
              <w:right w:val="nil"/>
            </w:tcBorders>
            <w:vAlign w:val="center"/>
          </w:tcPr>
          <w:p w:rsidR="00D13B26" w:rsidRPr="00FF0322" w:rsidRDefault="00D13B26" w:rsidP="00D13B26">
            <w:pPr>
              <w:spacing w:beforeLines="20" w:before="72" w:afterLines="20" w:after="72" w:line="400" w:lineRule="exact"/>
              <w:ind w:rightChars="100" w:right="240"/>
              <w:jc w:val="right"/>
              <w:rPr>
                <w:rFonts w:eastAsia="華康楷書體W5"/>
              </w:rPr>
            </w:pPr>
            <w:r w:rsidRPr="00FF0322">
              <w:rPr>
                <w:rFonts w:eastAsia="華康楷書體W5" w:hint="eastAsia"/>
              </w:rPr>
              <w:t>23.8</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19.3</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30.9</w:t>
            </w:r>
          </w:p>
        </w:tc>
      </w:tr>
      <w:tr w:rsidR="00D13B26" w:rsidRPr="00127454" w:rsidTr="001B4A18">
        <w:trPr>
          <w:cantSplit/>
          <w:trHeight w:hRule="exact" w:val="760"/>
        </w:trPr>
        <w:tc>
          <w:tcPr>
            <w:tcW w:w="615" w:type="dxa"/>
            <w:vMerge/>
            <w:tcBorders>
              <w:left w:val="nil"/>
            </w:tcBorders>
          </w:tcPr>
          <w:p w:rsidR="00D13B26" w:rsidRPr="00127454" w:rsidRDefault="00D13B26" w:rsidP="001B4A18">
            <w:pPr>
              <w:snapToGrid w:val="0"/>
              <w:spacing w:before="120" w:after="120" w:line="320" w:lineRule="exact"/>
              <w:rPr>
                <w:rFonts w:eastAsia="標楷體"/>
                <w:sz w:val="28"/>
              </w:rPr>
            </w:pPr>
          </w:p>
        </w:tc>
        <w:tc>
          <w:tcPr>
            <w:tcW w:w="758" w:type="dxa"/>
            <w:vMerge/>
          </w:tcPr>
          <w:p w:rsidR="00D13B26" w:rsidRPr="00127454" w:rsidRDefault="00D13B26" w:rsidP="001B4A18">
            <w:pPr>
              <w:snapToGrid w:val="0"/>
              <w:spacing w:before="120" w:after="120" w:line="320" w:lineRule="exact"/>
              <w:rPr>
                <w:rFonts w:eastAsia="標楷體"/>
                <w:sz w:val="28"/>
              </w:rPr>
            </w:pPr>
          </w:p>
        </w:tc>
        <w:tc>
          <w:tcPr>
            <w:tcW w:w="1018" w:type="dxa"/>
          </w:tcPr>
          <w:p w:rsidR="00D13B26" w:rsidRPr="00127454" w:rsidRDefault="00D13B26" w:rsidP="001B4A18">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rsidR="00D13B26" w:rsidRPr="00BF4E50" w:rsidRDefault="00D13B26" w:rsidP="00D13B26">
            <w:pPr>
              <w:spacing w:beforeLines="20" w:before="72" w:afterLines="20" w:after="72" w:line="400" w:lineRule="exact"/>
              <w:ind w:rightChars="100" w:right="240"/>
              <w:jc w:val="right"/>
              <w:rPr>
                <w:rFonts w:eastAsia="華康楷書體W5"/>
              </w:rPr>
            </w:pPr>
            <w:r>
              <w:rPr>
                <w:rFonts w:eastAsia="華康楷書體W5" w:hint="eastAsia"/>
              </w:rPr>
              <w:t>20.0</w:t>
            </w:r>
          </w:p>
        </w:tc>
        <w:tc>
          <w:tcPr>
            <w:tcW w:w="1114" w:type="dxa"/>
            <w:tcBorders>
              <w:top w:val="nil"/>
              <w:left w:val="nil"/>
              <w:bottom w:val="nil"/>
              <w:right w:val="nil"/>
            </w:tcBorders>
            <w:vAlign w:val="center"/>
          </w:tcPr>
          <w:p w:rsidR="00D13B26" w:rsidRPr="00925497" w:rsidRDefault="00D13B26" w:rsidP="00D13B26">
            <w:pPr>
              <w:spacing w:beforeLines="20" w:before="72" w:afterLines="20" w:after="72" w:line="400" w:lineRule="exact"/>
              <w:ind w:rightChars="100" w:right="240"/>
              <w:jc w:val="right"/>
              <w:rPr>
                <w:rFonts w:eastAsia="華康楷書體W5"/>
              </w:rPr>
            </w:pPr>
            <w:r>
              <w:rPr>
                <w:rFonts w:eastAsia="華康楷書體W5" w:hint="eastAsia"/>
              </w:rPr>
              <w:t>19.4</w:t>
            </w:r>
          </w:p>
        </w:tc>
        <w:tc>
          <w:tcPr>
            <w:tcW w:w="1114" w:type="dxa"/>
            <w:tcBorders>
              <w:top w:val="nil"/>
              <w:left w:val="nil"/>
              <w:bottom w:val="nil"/>
              <w:right w:val="nil"/>
            </w:tcBorders>
            <w:vAlign w:val="center"/>
          </w:tcPr>
          <w:p w:rsidR="00D13B26" w:rsidRPr="00AA6989" w:rsidRDefault="00D13B26" w:rsidP="00D13B26">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113" w:type="dxa"/>
            <w:tcBorders>
              <w:top w:val="nil"/>
              <w:left w:val="nil"/>
              <w:bottom w:val="nil"/>
              <w:right w:val="nil"/>
            </w:tcBorders>
            <w:vAlign w:val="center"/>
          </w:tcPr>
          <w:p w:rsidR="00D13B26" w:rsidRPr="00EE4AA8" w:rsidRDefault="00D13B26" w:rsidP="00D13B26">
            <w:pPr>
              <w:spacing w:beforeLines="20" w:before="72" w:afterLines="20" w:after="72" w:line="400" w:lineRule="exact"/>
              <w:ind w:rightChars="100" w:right="240"/>
              <w:jc w:val="right"/>
              <w:rPr>
                <w:rFonts w:eastAsia="華康楷書體W5"/>
              </w:rPr>
            </w:pPr>
            <w:r w:rsidRPr="00EE4AA8">
              <w:rPr>
                <w:rFonts w:eastAsia="華康楷書體W5" w:hint="eastAsia"/>
              </w:rPr>
              <w:t>22.6</w:t>
            </w:r>
          </w:p>
        </w:tc>
        <w:tc>
          <w:tcPr>
            <w:tcW w:w="1114" w:type="dxa"/>
            <w:tcBorders>
              <w:top w:val="nil"/>
              <w:left w:val="nil"/>
              <w:bottom w:val="nil"/>
              <w:right w:val="nil"/>
            </w:tcBorders>
            <w:vAlign w:val="center"/>
          </w:tcPr>
          <w:p w:rsidR="00D13B26" w:rsidRPr="00FF0322" w:rsidRDefault="00D13B26" w:rsidP="00D13B26">
            <w:pPr>
              <w:spacing w:beforeLines="20" w:before="72" w:afterLines="20" w:after="72" w:line="400" w:lineRule="exact"/>
              <w:ind w:rightChars="100" w:right="240"/>
              <w:jc w:val="right"/>
              <w:rPr>
                <w:rFonts w:eastAsia="華康楷書體W5"/>
              </w:rPr>
            </w:pPr>
            <w:r w:rsidRPr="00FF0322">
              <w:rPr>
                <w:rFonts w:eastAsia="華康楷書體W5" w:hint="eastAsia"/>
              </w:rPr>
              <w:t>21.4</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22.8</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22.3</w:t>
            </w:r>
          </w:p>
        </w:tc>
      </w:tr>
      <w:tr w:rsidR="00D13B26" w:rsidRPr="00127454" w:rsidTr="001B4A18">
        <w:trPr>
          <w:cantSplit/>
          <w:trHeight w:hRule="exact" w:val="760"/>
        </w:trPr>
        <w:tc>
          <w:tcPr>
            <w:tcW w:w="615" w:type="dxa"/>
            <w:vMerge/>
            <w:tcBorders>
              <w:left w:val="nil"/>
            </w:tcBorders>
          </w:tcPr>
          <w:p w:rsidR="00D13B26" w:rsidRPr="00127454" w:rsidRDefault="00D13B26" w:rsidP="001B4A18">
            <w:pPr>
              <w:snapToGrid w:val="0"/>
              <w:spacing w:before="120" w:after="120" w:line="320" w:lineRule="exact"/>
              <w:rPr>
                <w:rFonts w:eastAsia="標楷體"/>
                <w:sz w:val="28"/>
              </w:rPr>
            </w:pPr>
          </w:p>
        </w:tc>
        <w:tc>
          <w:tcPr>
            <w:tcW w:w="758" w:type="dxa"/>
            <w:vMerge w:val="restart"/>
            <w:vAlign w:val="center"/>
          </w:tcPr>
          <w:p w:rsidR="00D13B26" w:rsidRPr="00127454" w:rsidRDefault="00D13B26" w:rsidP="001B4A18">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1018" w:type="dxa"/>
          </w:tcPr>
          <w:p w:rsidR="00D13B26" w:rsidRPr="00127454" w:rsidRDefault="00D13B26" w:rsidP="001B4A18">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rsidR="00D13B26" w:rsidRPr="00BF4E50" w:rsidRDefault="00D13B26" w:rsidP="00D13B26">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114" w:type="dxa"/>
            <w:tcBorders>
              <w:top w:val="nil"/>
              <w:left w:val="nil"/>
              <w:bottom w:val="nil"/>
              <w:right w:val="nil"/>
            </w:tcBorders>
            <w:vAlign w:val="center"/>
          </w:tcPr>
          <w:p w:rsidR="00D13B26" w:rsidRPr="00925497" w:rsidRDefault="00D13B26" w:rsidP="00D13B26">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114" w:type="dxa"/>
            <w:tcBorders>
              <w:top w:val="nil"/>
              <w:left w:val="nil"/>
              <w:bottom w:val="nil"/>
              <w:right w:val="nil"/>
            </w:tcBorders>
            <w:vAlign w:val="center"/>
          </w:tcPr>
          <w:p w:rsidR="00D13B26" w:rsidRPr="00AA6989" w:rsidRDefault="00D13B26" w:rsidP="00D13B26">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113" w:type="dxa"/>
            <w:tcBorders>
              <w:top w:val="nil"/>
              <w:left w:val="nil"/>
              <w:bottom w:val="nil"/>
              <w:right w:val="nil"/>
            </w:tcBorders>
            <w:vAlign w:val="center"/>
          </w:tcPr>
          <w:p w:rsidR="00D13B26" w:rsidRPr="00EE4AA8" w:rsidRDefault="00D13B26" w:rsidP="00D13B26">
            <w:pPr>
              <w:spacing w:beforeLines="20" w:before="72" w:afterLines="20" w:after="72" w:line="400" w:lineRule="exact"/>
              <w:ind w:rightChars="100" w:right="240"/>
              <w:jc w:val="right"/>
              <w:rPr>
                <w:rFonts w:eastAsia="華康楷書體W5"/>
              </w:rPr>
            </w:pPr>
            <w:r w:rsidRPr="00EE4AA8">
              <w:rPr>
                <w:rFonts w:eastAsia="華康楷書體W5" w:hint="eastAsia"/>
              </w:rPr>
              <w:t>866.7</w:t>
            </w:r>
          </w:p>
        </w:tc>
        <w:tc>
          <w:tcPr>
            <w:tcW w:w="1114" w:type="dxa"/>
            <w:tcBorders>
              <w:top w:val="nil"/>
              <w:left w:val="nil"/>
              <w:bottom w:val="nil"/>
              <w:right w:val="nil"/>
            </w:tcBorders>
            <w:vAlign w:val="center"/>
          </w:tcPr>
          <w:p w:rsidR="00D13B26" w:rsidRPr="00FF0322" w:rsidRDefault="00D13B26" w:rsidP="00D13B26">
            <w:pPr>
              <w:spacing w:beforeLines="20" w:before="72" w:afterLines="20" w:after="72" w:line="400" w:lineRule="exact"/>
              <w:ind w:rightChars="100" w:right="240"/>
              <w:jc w:val="right"/>
              <w:rPr>
                <w:rFonts w:eastAsia="華康楷書體W5"/>
              </w:rPr>
            </w:pPr>
            <w:r w:rsidRPr="00FF0322">
              <w:rPr>
                <w:rFonts w:eastAsia="華康楷書體W5" w:hint="eastAsia"/>
              </w:rPr>
              <w:t>90.2</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82.5</w:t>
            </w:r>
          </w:p>
        </w:tc>
        <w:tc>
          <w:tcPr>
            <w:tcW w:w="1114" w:type="dxa"/>
            <w:tcBorders>
              <w:top w:val="nil"/>
              <w:left w:val="nil"/>
              <w:bottom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318.2</w:t>
            </w:r>
          </w:p>
        </w:tc>
      </w:tr>
      <w:tr w:rsidR="00D13B26" w:rsidRPr="00127454" w:rsidTr="001B4A18">
        <w:trPr>
          <w:cantSplit/>
          <w:trHeight w:hRule="exact" w:val="760"/>
        </w:trPr>
        <w:tc>
          <w:tcPr>
            <w:tcW w:w="615" w:type="dxa"/>
            <w:vMerge/>
            <w:tcBorders>
              <w:left w:val="nil"/>
            </w:tcBorders>
          </w:tcPr>
          <w:p w:rsidR="00D13B26" w:rsidRPr="00127454" w:rsidRDefault="00D13B26" w:rsidP="001B4A18">
            <w:pPr>
              <w:snapToGrid w:val="0"/>
              <w:spacing w:before="120" w:after="120" w:line="320" w:lineRule="exact"/>
              <w:rPr>
                <w:rFonts w:eastAsia="標楷體"/>
                <w:sz w:val="28"/>
              </w:rPr>
            </w:pPr>
          </w:p>
        </w:tc>
        <w:tc>
          <w:tcPr>
            <w:tcW w:w="758" w:type="dxa"/>
            <w:vMerge/>
          </w:tcPr>
          <w:p w:rsidR="00D13B26" w:rsidRPr="00127454" w:rsidRDefault="00D13B26" w:rsidP="001B4A18">
            <w:pPr>
              <w:snapToGrid w:val="0"/>
              <w:spacing w:before="120" w:after="120" w:line="320" w:lineRule="exact"/>
              <w:rPr>
                <w:rFonts w:eastAsia="標楷體"/>
                <w:sz w:val="28"/>
              </w:rPr>
            </w:pPr>
          </w:p>
        </w:tc>
        <w:tc>
          <w:tcPr>
            <w:tcW w:w="1018" w:type="dxa"/>
          </w:tcPr>
          <w:p w:rsidR="00D13B26" w:rsidRPr="00127454" w:rsidRDefault="00D13B26" w:rsidP="001B4A18">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right w:val="nil"/>
            </w:tcBorders>
            <w:vAlign w:val="center"/>
          </w:tcPr>
          <w:p w:rsidR="00D13B26" w:rsidRPr="00BF4E50" w:rsidRDefault="00D13B26" w:rsidP="00D13B26">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114" w:type="dxa"/>
            <w:tcBorders>
              <w:top w:val="nil"/>
              <w:left w:val="nil"/>
              <w:right w:val="nil"/>
            </w:tcBorders>
            <w:vAlign w:val="center"/>
          </w:tcPr>
          <w:p w:rsidR="00D13B26" w:rsidRPr="00925497" w:rsidRDefault="00D13B26" w:rsidP="00D13B26">
            <w:pPr>
              <w:spacing w:beforeLines="20" w:before="72" w:afterLines="20" w:after="72" w:line="400" w:lineRule="exact"/>
              <w:ind w:rightChars="100" w:right="240"/>
              <w:jc w:val="right"/>
              <w:rPr>
                <w:rFonts w:eastAsia="華康楷書體W5"/>
              </w:rPr>
            </w:pPr>
            <w:r>
              <w:rPr>
                <w:rFonts w:eastAsia="華康楷書體W5" w:hint="eastAsia"/>
              </w:rPr>
              <w:t>5.5</w:t>
            </w:r>
          </w:p>
        </w:tc>
        <w:tc>
          <w:tcPr>
            <w:tcW w:w="1114" w:type="dxa"/>
            <w:tcBorders>
              <w:top w:val="nil"/>
              <w:left w:val="nil"/>
              <w:right w:val="nil"/>
            </w:tcBorders>
            <w:vAlign w:val="center"/>
          </w:tcPr>
          <w:p w:rsidR="00D13B26" w:rsidRPr="00AA6989" w:rsidRDefault="00D13B26" w:rsidP="00D13B26">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113" w:type="dxa"/>
            <w:tcBorders>
              <w:top w:val="nil"/>
              <w:left w:val="nil"/>
              <w:right w:val="nil"/>
            </w:tcBorders>
            <w:vAlign w:val="center"/>
          </w:tcPr>
          <w:p w:rsidR="00D13B26" w:rsidRPr="00EE4AA8" w:rsidRDefault="00D13B26" w:rsidP="00D13B26">
            <w:pPr>
              <w:spacing w:beforeLines="20" w:before="72" w:afterLines="20" w:after="72" w:line="400" w:lineRule="exact"/>
              <w:ind w:rightChars="100" w:right="240"/>
              <w:jc w:val="right"/>
              <w:rPr>
                <w:rFonts w:eastAsia="華康楷書體W5"/>
              </w:rPr>
            </w:pPr>
            <w:r w:rsidRPr="00EE4AA8">
              <w:rPr>
                <w:rFonts w:eastAsia="華康楷書體W5" w:hint="eastAsia"/>
              </w:rPr>
              <w:t>17.7</w:t>
            </w:r>
          </w:p>
        </w:tc>
        <w:tc>
          <w:tcPr>
            <w:tcW w:w="1114" w:type="dxa"/>
            <w:tcBorders>
              <w:top w:val="nil"/>
              <w:left w:val="nil"/>
              <w:right w:val="nil"/>
            </w:tcBorders>
            <w:vAlign w:val="center"/>
          </w:tcPr>
          <w:p w:rsidR="00D13B26" w:rsidRPr="00FF0322" w:rsidRDefault="00D13B26" w:rsidP="00D13B26">
            <w:pPr>
              <w:spacing w:beforeLines="20" w:before="72" w:afterLines="20" w:after="72" w:line="400" w:lineRule="exact"/>
              <w:ind w:rightChars="100" w:right="240"/>
              <w:jc w:val="right"/>
              <w:rPr>
                <w:rFonts w:eastAsia="華康楷書體W5"/>
              </w:rPr>
            </w:pPr>
            <w:r w:rsidRPr="00FF0322">
              <w:rPr>
                <w:rFonts w:eastAsia="華康楷書體W5" w:hint="eastAsia"/>
              </w:rPr>
              <w:t>46.1</w:t>
            </w:r>
          </w:p>
        </w:tc>
        <w:tc>
          <w:tcPr>
            <w:tcW w:w="1114" w:type="dxa"/>
            <w:tcBorders>
              <w:top w:val="nil"/>
              <w:left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44.7</w:t>
            </w:r>
          </w:p>
        </w:tc>
        <w:tc>
          <w:tcPr>
            <w:tcW w:w="1114" w:type="dxa"/>
            <w:tcBorders>
              <w:top w:val="nil"/>
              <w:left w:val="nil"/>
              <w:right w:val="nil"/>
            </w:tcBorders>
            <w:vAlign w:val="center"/>
          </w:tcPr>
          <w:p w:rsidR="00D13B26" w:rsidRPr="00BD383B" w:rsidRDefault="00D13B26" w:rsidP="00D13B26">
            <w:pPr>
              <w:spacing w:beforeLines="20" w:before="72" w:afterLines="20" w:after="72" w:line="400" w:lineRule="exact"/>
              <w:ind w:rightChars="100" w:right="240"/>
              <w:jc w:val="right"/>
              <w:rPr>
                <w:rFonts w:eastAsia="華康楷書體W5"/>
              </w:rPr>
            </w:pPr>
            <w:r w:rsidRPr="00BD383B">
              <w:rPr>
                <w:rFonts w:eastAsia="華康楷書體W5" w:hint="eastAsia"/>
              </w:rPr>
              <w:t>37.8</w:t>
            </w:r>
          </w:p>
        </w:tc>
      </w:tr>
    </w:tbl>
    <w:p w:rsidR="006F306C" w:rsidRPr="0017058E" w:rsidRDefault="006F306C" w:rsidP="006F306C">
      <w:pPr>
        <w:widowControl/>
        <w:autoSpaceDE w:val="0"/>
        <w:autoSpaceDN w:val="0"/>
        <w:adjustRightInd w:val="0"/>
        <w:snapToGrid w:val="0"/>
        <w:spacing w:line="300" w:lineRule="auto"/>
        <w:rPr>
          <w:rFonts w:eastAsia="標楷體"/>
          <w:color w:val="000000" w:themeColor="text1"/>
          <w:sz w:val="22"/>
          <w:szCs w:val="22"/>
        </w:rPr>
      </w:pPr>
      <w:proofErr w:type="gramStart"/>
      <w:r w:rsidRPr="0017058E">
        <w:rPr>
          <w:rFonts w:eastAsia="標楷體"/>
          <w:color w:val="000000" w:themeColor="text1"/>
          <w:sz w:val="22"/>
          <w:szCs w:val="22"/>
        </w:rPr>
        <w:t>註</w:t>
      </w:r>
      <w:proofErr w:type="gramEnd"/>
      <w:r w:rsidRPr="0017058E">
        <w:rPr>
          <w:rFonts w:eastAsia="標楷體"/>
          <w:color w:val="000000" w:themeColor="text1"/>
          <w:sz w:val="22"/>
          <w:szCs w:val="22"/>
        </w:rPr>
        <w:t>：</w:t>
      </w:r>
      <w:r w:rsidRPr="0017058E">
        <w:rPr>
          <w:rFonts w:eastAsia="標楷體"/>
          <w:color w:val="000000" w:themeColor="text1"/>
          <w:sz w:val="22"/>
          <w:szCs w:val="22"/>
        </w:rPr>
        <w:t>1.</w:t>
      </w:r>
      <w:r w:rsidRPr="0017058E">
        <w:rPr>
          <w:rFonts w:eastAsia="標楷體"/>
          <w:color w:val="000000" w:themeColor="text1"/>
          <w:sz w:val="22"/>
          <w:szCs w:val="22"/>
        </w:rPr>
        <w:t>我對中國大陸投資件數及</w:t>
      </w:r>
      <w:proofErr w:type="gramStart"/>
      <w:r w:rsidRPr="0017058E">
        <w:rPr>
          <w:rFonts w:eastAsia="標楷體"/>
          <w:color w:val="000000" w:themeColor="text1"/>
          <w:sz w:val="22"/>
          <w:szCs w:val="22"/>
        </w:rPr>
        <w:t>金額均含核准</w:t>
      </w:r>
      <w:proofErr w:type="gramEnd"/>
      <w:r w:rsidRPr="0017058E">
        <w:rPr>
          <w:rFonts w:eastAsia="標楷體"/>
          <w:color w:val="000000" w:themeColor="text1"/>
          <w:sz w:val="22"/>
          <w:szCs w:val="22"/>
        </w:rPr>
        <w:t>補辦案件。</w:t>
      </w:r>
    </w:p>
    <w:p w:rsidR="006F306C" w:rsidRPr="0017058E"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17058E">
        <w:rPr>
          <w:rFonts w:eastAsia="標楷體"/>
          <w:color w:val="000000" w:themeColor="text1"/>
          <w:sz w:val="22"/>
          <w:szCs w:val="22"/>
        </w:rPr>
        <w:t xml:space="preserve">    2.</w:t>
      </w:r>
      <w:r w:rsidRPr="0017058E">
        <w:rPr>
          <w:rFonts w:eastAsia="標楷體"/>
          <w:color w:val="000000" w:themeColor="text1"/>
          <w:sz w:val="22"/>
          <w:szCs w:val="22"/>
        </w:rPr>
        <w:t>我對中國大陸投資金額</w:t>
      </w:r>
      <w:r w:rsidRPr="0017058E">
        <w:rPr>
          <w:rFonts w:eastAsia="標楷體"/>
          <w:color w:val="000000" w:themeColor="text1"/>
          <w:sz w:val="22"/>
          <w:szCs w:val="22"/>
        </w:rPr>
        <w:t>( )</w:t>
      </w:r>
      <w:r w:rsidRPr="0017058E">
        <w:rPr>
          <w:rFonts w:eastAsia="標楷體"/>
          <w:color w:val="000000" w:themeColor="text1"/>
          <w:sz w:val="22"/>
          <w:szCs w:val="22"/>
        </w:rPr>
        <w:t>內數字為年增率。</w:t>
      </w:r>
    </w:p>
    <w:p w:rsidR="006F306C" w:rsidRPr="0017058E"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17058E">
        <w:rPr>
          <w:rFonts w:eastAsia="標楷體"/>
          <w:color w:val="000000" w:themeColor="text1"/>
          <w:sz w:val="22"/>
          <w:szCs w:val="22"/>
        </w:rPr>
        <w:t xml:space="preserve">　　</w:t>
      </w:r>
      <w:r w:rsidRPr="0017058E">
        <w:rPr>
          <w:rFonts w:eastAsia="標楷體"/>
          <w:color w:val="000000" w:themeColor="text1"/>
          <w:sz w:val="22"/>
          <w:szCs w:val="22"/>
        </w:rPr>
        <w:t>3. 2009</w:t>
      </w:r>
      <w:r w:rsidRPr="0017058E">
        <w:rPr>
          <w:rFonts w:eastAsia="標楷體"/>
          <w:color w:val="000000" w:themeColor="text1"/>
          <w:sz w:val="22"/>
          <w:szCs w:val="22"/>
        </w:rPr>
        <w:t>年</w:t>
      </w:r>
      <w:r w:rsidRPr="0017058E">
        <w:rPr>
          <w:rFonts w:eastAsia="標楷體"/>
          <w:color w:val="000000" w:themeColor="text1"/>
          <w:sz w:val="22"/>
          <w:szCs w:val="22"/>
        </w:rPr>
        <w:t>6</w:t>
      </w:r>
      <w:r w:rsidRPr="0017058E">
        <w:rPr>
          <w:rFonts w:eastAsia="標楷體"/>
          <w:color w:val="000000" w:themeColor="text1"/>
          <w:sz w:val="22"/>
          <w:szCs w:val="22"/>
        </w:rPr>
        <w:t>月</w:t>
      </w:r>
      <w:r w:rsidRPr="0017058E">
        <w:rPr>
          <w:rFonts w:eastAsia="標楷體"/>
          <w:color w:val="000000" w:themeColor="text1"/>
          <w:sz w:val="22"/>
          <w:szCs w:val="22"/>
        </w:rPr>
        <w:t>30</w:t>
      </w:r>
      <w:r w:rsidRPr="0017058E">
        <w:rPr>
          <w:rFonts w:eastAsia="標楷體"/>
          <w:color w:val="000000" w:themeColor="text1"/>
          <w:sz w:val="22"/>
          <w:szCs w:val="22"/>
        </w:rPr>
        <w:t>日起開放陸資來</w:t>
      </w:r>
      <w:proofErr w:type="gramStart"/>
      <w:r w:rsidRPr="0017058E">
        <w:rPr>
          <w:rFonts w:eastAsia="標楷體"/>
          <w:color w:val="000000" w:themeColor="text1"/>
          <w:sz w:val="22"/>
          <w:szCs w:val="22"/>
        </w:rPr>
        <w:t>臺</w:t>
      </w:r>
      <w:proofErr w:type="gramEnd"/>
      <w:r w:rsidRPr="0017058E">
        <w:rPr>
          <w:rFonts w:eastAsia="標楷體"/>
          <w:color w:val="000000" w:themeColor="text1"/>
          <w:sz w:val="22"/>
          <w:szCs w:val="22"/>
        </w:rPr>
        <w:t>投資。</w:t>
      </w:r>
    </w:p>
    <w:p w:rsidR="00D85CB5" w:rsidRPr="0017058E" w:rsidRDefault="006F306C" w:rsidP="006F306C">
      <w:pPr>
        <w:widowControl/>
        <w:autoSpaceDE w:val="0"/>
        <w:autoSpaceDN w:val="0"/>
        <w:adjustRightInd w:val="0"/>
        <w:snapToGrid w:val="0"/>
        <w:spacing w:line="300" w:lineRule="auto"/>
        <w:rPr>
          <w:rFonts w:eastAsia="標楷體"/>
          <w:color w:val="000000" w:themeColor="text1"/>
          <w:sz w:val="22"/>
          <w:szCs w:val="22"/>
        </w:rPr>
      </w:pPr>
      <w:r w:rsidRPr="0017058E">
        <w:rPr>
          <w:rFonts w:eastAsia="標楷體"/>
          <w:color w:val="000000" w:themeColor="text1"/>
          <w:sz w:val="22"/>
          <w:szCs w:val="22"/>
        </w:rPr>
        <w:t>資料來源：經濟部投審會「投資統計月報」、財政部進出口海關統計。</w:t>
      </w:r>
    </w:p>
    <w:p w:rsidR="003C7867" w:rsidRPr="0017058E" w:rsidRDefault="00D85CB5" w:rsidP="003C7867">
      <w:pPr>
        <w:widowControl/>
        <w:autoSpaceDE w:val="0"/>
        <w:autoSpaceDN w:val="0"/>
        <w:adjustRightInd w:val="0"/>
        <w:snapToGrid w:val="0"/>
        <w:spacing w:line="300" w:lineRule="auto"/>
        <w:rPr>
          <w:rFonts w:eastAsia="標楷體"/>
          <w:color w:val="000000" w:themeColor="text1"/>
          <w:sz w:val="22"/>
          <w:szCs w:val="22"/>
        </w:rPr>
      </w:pPr>
      <w:r w:rsidRPr="0017058E">
        <w:rPr>
          <w:rFonts w:eastAsia="標楷體"/>
          <w:color w:val="000000" w:themeColor="text1"/>
          <w:sz w:val="22"/>
          <w:szCs w:val="22"/>
        </w:rPr>
        <w:t xml:space="preserve">　　</w:t>
      </w:r>
    </w:p>
    <w:p w:rsidR="00BE6593" w:rsidRPr="0017058E" w:rsidRDefault="00BE6593" w:rsidP="00BE6593">
      <w:pPr>
        <w:keepNext/>
        <w:adjustRightInd w:val="0"/>
        <w:snapToGrid w:val="0"/>
        <w:spacing w:line="300" w:lineRule="auto"/>
        <w:outlineLvl w:val="1"/>
        <w:rPr>
          <w:rFonts w:eastAsia="標楷體"/>
          <w:color w:val="000000" w:themeColor="text1"/>
        </w:rPr>
      </w:pPr>
      <w:bookmarkStart w:id="54" w:name="_Toc70321188"/>
      <w:bookmarkStart w:id="55" w:name="_Toc16157613"/>
      <w:r w:rsidRPr="0017058E">
        <w:rPr>
          <w:rFonts w:eastAsia="標楷體"/>
          <w:b/>
          <w:bCs/>
          <w:color w:val="000000" w:themeColor="text1"/>
          <w:sz w:val="40"/>
          <w:szCs w:val="36"/>
        </w:rPr>
        <w:lastRenderedPageBreak/>
        <w:t>參、經濟情勢分析</w:t>
      </w:r>
      <w:bookmarkEnd w:id="54"/>
    </w:p>
    <w:p w:rsidR="00BE6593" w:rsidRPr="0017058E" w:rsidRDefault="00BE6593" w:rsidP="00BE6593">
      <w:pPr>
        <w:keepNext/>
        <w:adjustRightInd w:val="0"/>
        <w:snapToGrid w:val="0"/>
        <w:spacing w:line="300" w:lineRule="auto"/>
        <w:outlineLvl w:val="1"/>
        <w:rPr>
          <w:rFonts w:eastAsia="標楷體"/>
          <w:color w:val="000000" w:themeColor="text1"/>
        </w:rPr>
      </w:pPr>
      <w:bookmarkStart w:id="56" w:name="_Toc515271007"/>
      <w:bookmarkStart w:id="57" w:name="_Toc20842453"/>
      <w:bookmarkStart w:id="58" w:name="_Toc70321189"/>
      <w:bookmarkEnd w:id="55"/>
      <w:r w:rsidRPr="0017058E">
        <w:rPr>
          <w:rFonts w:eastAsia="標楷體"/>
          <w:b/>
          <w:bCs/>
          <w:color w:val="000000" w:themeColor="text1"/>
          <w:sz w:val="40"/>
          <w:szCs w:val="36"/>
        </w:rPr>
        <w:t>一、國際經濟</w:t>
      </w:r>
      <w:bookmarkEnd w:id="56"/>
      <w:bookmarkEnd w:id="57"/>
      <w:bookmarkEnd w:id="58"/>
    </w:p>
    <w:p w:rsidR="00BE6593" w:rsidRPr="0017058E" w:rsidRDefault="00BE6593" w:rsidP="00BE6593">
      <w:pPr>
        <w:pStyle w:val="t-3"/>
        <w:spacing w:line="520" w:lineRule="exact"/>
        <w:ind w:right="-60"/>
        <w:rPr>
          <w:color w:val="000000" w:themeColor="text1"/>
        </w:rPr>
      </w:pPr>
      <w:bookmarkStart w:id="59" w:name="_Toc515271008"/>
      <w:bookmarkStart w:id="60" w:name="_Toc20842454"/>
      <w:bookmarkStart w:id="61" w:name="_Toc70321190"/>
      <w:r w:rsidRPr="0017058E">
        <w:rPr>
          <w:color w:val="000000" w:themeColor="text1"/>
        </w:rPr>
        <w:t>（一）美國</w:t>
      </w:r>
      <w:bookmarkEnd w:id="59"/>
      <w:bookmarkEnd w:id="60"/>
      <w:bookmarkEnd w:id="61"/>
    </w:p>
    <w:p w:rsidR="001B4A18" w:rsidRPr="001B4A18" w:rsidRDefault="001B4A18" w:rsidP="001B4A18">
      <w:pPr>
        <w:snapToGrid w:val="0"/>
        <w:spacing w:beforeLines="50" w:before="180" w:line="300" w:lineRule="auto"/>
        <w:ind w:leftChars="118" w:left="283" w:firstLineChars="252" w:firstLine="706"/>
        <w:jc w:val="both"/>
        <w:rPr>
          <w:rFonts w:eastAsia="標楷體"/>
          <w:color w:val="000000" w:themeColor="text1"/>
          <w:sz w:val="28"/>
          <w:szCs w:val="28"/>
        </w:rPr>
      </w:pPr>
      <w:r w:rsidRPr="001B4A18">
        <w:rPr>
          <w:rFonts w:eastAsia="標楷體" w:hint="eastAsia"/>
          <w:color w:val="000000" w:themeColor="text1"/>
          <w:sz w:val="28"/>
          <w:szCs w:val="28"/>
        </w:rPr>
        <w:t>美國商務部經濟分析局</w:t>
      </w:r>
      <w:r w:rsidRPr="001B4A18">
        <w:rPr>
          <w:rFonts w:eastAsia="標楷體" w:hint="eastAsia"/>
          <w:color w:val="000000" w:themeColor="text1"/>
          <w:sz w:val="28"/>
          <w:szCs w:val="28"/>
        </w:rPr>
        <w:t>(BEA)</w:t>
      </w:r>
      <w:r w:rsidRPr="001B4A18">
        <w:rPr>
          <w:rFonts w:eastAsia="標楷體" w:hint="eastAsia"/>
          <w:color w:val="000000" w:themeColor="text1"/>
          <w:sz w:val="28"/>
          <w:szCs w:val="28"/>
        </w:rPr>
        <w:t>今年</w:t>
      </w:r>
      <w:r w:rsidRPr="001B4A18">
        <w:rPr>
          <w:rFonts w:eastAsia="標楷體" w:hint="eastAsia"/>
          <w:color w:val="000000" w:themeColor="text1"/>
          <w:sz w:val="28"/>
          <w:szCs w:val="28"/>
        </w:rPr>
        <w:t>4</w:t>
      </w:r>
      <w:r w:rsidRPr="001B4A18">
        <w:rPr>
          <w:rFonts w:eastAsia="標楷體" w:hint="eastAsia"/>
          <w:color w:val="000000" w:themeColor="text1"/>
          <w:sz w:val="28"/>
          <w:szCs w:val="28"/>
        </w:rPr>
        <w:t>月</w:t>
      </w:r>
      <w:r w:rsidRPr="001B4A18">
        <w:rPr>
          <w:rFonts w:eastAsia="標楷體" w:hint="eastAsia"/>
          <w:color w:val="000000" w:themeColor="text1"/>
          <w:sz w:val="28"/>
          <w:szCs w:val="28"/>
        </w:rPr>
        <w:t>29</w:t>
      </w:r>
      <w:r w:rsidRPr="001B4A18">
        <w:rPr>
          <w:rFonts w:eastAsia="標楷體" w:hint="eastAsia"/>
          <w:color w:val="000000" w:themeColor="text1"/>
          <w:sz w:val="28"/>
          <w:szCs w:val="28"/>
        </w:rPr>
        <w:t>日公布今年第</w:t>
      </w:r>
      <w:r w:rsidRPr="001B4A18">
        <w:rPr>
          <w:rFonts w:eastAsia="標楷體" w:hint="eastAsia"/>
          <w:color w:val="000000" w:themeColor="text1"/>
          <w:sz w:val="28"/>
          <w:szCs w:val="28"/>
        </w:rPr>
        <w:t>1</w:t>
      </w:r>
      <w:r w:rsidRPr="001B4A18">
        <w:rPr>
          <w:rFonts w:eastAsia="標楷體" w:hint="eastAsia"/>
          <w:color w:val="000000" w:themeColor="text1"/>
          <w:sz w:val="28"/>
          <w:szCs w:val="28"/>
        </w:rPr>
        <w:t>季國內生產總值</w:t>
      </w:r>
      <w:r w:rsidRPr="001B4A18">
        <w:rPr>
          <w:rFonts w:eastAsia="標楷體" w:hint="eastAsia"/>
          <w:color w:val="000000" w:themeColor="text1"/>
          <w:sz w:val="28"/>
          <w:szCs w:val="28"/>
        </w:rPr>
        <w:t>(GDP)</w:t>
      </w:r>
      <w:r w:rsidRPr="001B4A18">
        <w:rPr>
          <w:rFonts w:eastAsia="標楷體" w:hint="eastAsia"/>
          <w:color w:val="000000" w:themeColor="text1"/>
          <w:sz w:val="28"/>
          <w:szCs w:val="28"/>
        </w:rPr>
        <w:t>初估</w:t>
      </w:r>
      <w:proofErr w:type="gramStart"/>
      <w:r w:rsidRPr="001B4A18">
        <w:rPr>
          <w:rFonts w:eastAsia="標楷體" w:hint="eastAsia"/>
          <w:color w:val="000000" w:themeColor="text1"/>
          <w:sz w:val="28"/>
          <w:szCs w:val="28"/>
        </w:rPr>
        <w:t>值季增</w:t>
      </w:r>
      <w:proofErr w:type="gramEnd"/>
      <w:r w:rsidRPr="001B4A18">
        <w:rPr>
          <w:rFonts w:eastAsia="標楷體" w:hint="eastAsia"/>
          <w:color w:val="000000" w:themeColor="text1"/>
          <w:sz w:val="28"/>
          <w:szCs w:val="28"/>
        </w:rPr>
        <w:t>年率為</w:t>
      </w:r>
      <w:r w:rsidRPr="001B4A18">
        <w:rPr>
          <w:rFonts w:eastAsia="標楷體" w:hint="eastAsia"/>
          <w:color w:val="000000" w:themeColor="text1"/>
          <w:sz w:val="28"/>
          <w:szCs w:val="28"/>
        </w:rPr>
        <w:t>6.4%</w:t>
      </w:r>
      <w:r w:rsidRPr="001B4A18">
        <w:rPr>
          <w:rFonts w:eastAsia="標楷體" w:hint="eastAsia"/>
          <w:color w:val="000000" w:themeColor="text1"/>
          <w:sz w:val="28"/>
          <w:szCs w:val="28"/>
        </w:rPr>
        <w:t>，雖略低於市場預期的</w:t>
      </w:r>
      <w:r w:rsidRPr="001B4A18">
        <w:rPr>
          <w:rFonts w:eastAsia="標楷體" w:hint="eastAsia"/>
          <w:color w:val="000000" w:themeColor="text1"/>
          <w:sz w:val="28"/>
          <w:szCs w:val="28"/>
        </w:rPr>
        <w:t>6.5%</w:t>
      </w:r>
      <w:r w:rsidRPr="001B4A18">
        <w:rPr>
          <w:rFonts w:eastAsia="標楷體" w:hint="eastAsia"/>
          <w:color w:val="000000" w:themeColor="text1"/>
          <w:sz w:val="28"/>
          <w:szCs w:val="28"/>
        </w:rPr>
        <w:t>，惟高於去年第</w:t>
      </w:r>
      <w:r w:rsidRPr="001B4A18">
        <w:rPr>
          <w:rFonts w:eastAsia="標楷體" w:hint="eastAsia"/>
          <w:color w:val="000000" w:themeColor="text1"/>
          <w:sz w:val="28"/>
          <w:szCs w:val="28"/>
        </w:rPr>
        <w:t>4</w:t>
      </w:r>
      <w:r w:rsidRPr="001B4A18">
        <w:rPr>
          <w:rFonts w:eastAsia="標楷體" w:hint="eastAsia"/>
          <w:color w:val="000000" w:themeColor="text1"/>
          <w:sz w:val="28"/>
          <w:szCs w:val="28"/>
        </w:rPr>
        <w:t>季的</w:t>
      </w:r>
      <w:r w:rsidRPr="001B4A18">
        <w:rPr>
          <w:rFonts w:eastAsia="標楷體" w:hint="eastAsia"/>
          <w:color w:val="000000" w:themeColor="text1"/>
          <w:sz w:val="28"/>
          <w:szCs w:val="28"/>
        </w:rPr>
        <w:t>4.3%</w:t>
      </w:r>
      <w:r w:rsidRPr="001B4A18">
        <w:rPr>
          <w:rFonts w:eastAsia="標楷體" w:hint="eastAsia"/>
          <w:color w:val="000000" w:themeColor="text1"/>
          <w:sz w:val="28"/>
          <w:szCs w:val="28"/>
        </w:rPr>
        <w:t>，主要係消費支出增加</w:t>
      </w:r>
      <w:r w:rsidRPr="001B4A18">
        <w:rPr>
          <w:rFonts w:eastAsia="標楷體" w:hint="eastAsia"/>
          <w:color w:val="000000" w:themeColor="text1"/>
          <w:sz w:val="28"/>
          <w:szCs w:val="28"/>
        </w:rPr>
        <w:t>10.7%</w:t>
      </w:r>
      <w:r w:rsidRPr="001B4A18">
        <w:rPr>
          <w:rFonts w:eastAsia="標楷體" w:hint="eastAsia"/>
          <w:color w:val="000000" w:themeColor="text1"/>
          <w:sz w:val="28"/>
          <w:szCs w:val="28"/>
        </w:rPr>
        <w:t>及政府支出與投資增加</w:t>
      </w:r>
      <w:r w:rsidRPr="001B4A18">
        <w:rPr>
          <w:rFonts w:eastAsia="標楷體" w:hint="eastAsia"/>
          <w:color w:val="000000" w:themeColor="text1"/>
          <w:sz w:val="28"/>
          <w:szCs w:val="28"/>
        </w:rPr>
        <w:t>6.3%</w:t>
      </w:r>
      <w:r w:rsidRPr="001B4A18">
        <w:rPr>
          <w:rFonts w:eastAsia="標楷體" w:hint="eastAsia"/>
          <w:color w:val="000000" w:themeColor="text1"/>
          <w:sz w:val="28"/>
          <w:szCs w:val="28"/>
        </w:rPr>
        <w:t>。</w:t>
      </w:r>
      <w:r w:rsidRPr="001B4A18">
        <w:rPr>
          <w:rFonts w:eastAsia="標楷體" w:hint="eastAsia"/>
          <w:color w:val="000000" w:themeColor="text1"/>
          <w:sz w:val="28"/>
          <w:szCs w:val="28"/>
        </w:rPr>
        <w:t>IHS Markit</w:t>
      </w:r>
      <w:r w:rsidRPr="001B4A18">
        <w:rPr>
          <w:rFonts w:eastAsia="標楷體" w:hint="eastAsia"/>
          <w:color w:val="000000" w:themeColor="text1"/>
          <w:sz w:val="28"/>
          <w:szCs w:val="28"/>
        </w:rPr>
        <w:t>今年</w:t>
      </w:r>
      <w:r w:rsidRPr="001B4A18">
        <w:rPr>
          <w:rFonts w:eastAsia="標楷體" w:hint="eastAsia"/>
          <w:color w:val="000000" w:themeColor="text1"/>
          <w:sz w:val="28"/>
          <w:szCs w:val="28"/>
        </w:rPr>
        <w:t>5</w:t>
      </w:r>
      <w:r w:rsidRPr="001B4A18">
        <w:rPr>
          <w:rFonts w:eastAsia="標楷體" w:hint="eastAsia"/>
          <w:color w:val="000000" w:themeColor="text1"/>
          <w:sz w:val="28"/>
          <w:szCs w:val="28"/>
        </w:rPr>
        <w:t>月預測，美國今年及明年經濟成長率分別為</w:t>
      </w:r>
      <w:r w:rsidRPr="001B4A18">
        <w:rPr>
          <w:rFonts w:eastAsia="標楷體" w:hint="eastAsia"/>
          <w:color w:val="000000" w:themeColor="text1"/>
          <w:sz w:val="28"/>
          <w:szCs w:val="28"/>
        </w:rPr>
        <w:t>6.71%</w:t>
      </w:r>
      <w:r w:rsidRPr="001B4A18">
        <w:rPr>
          <w:rFonts w:eastAsia="標楷體" w:hint="eastAsia"/>
          <w:color w:val="000000" w:themeColor="text1"/>
          <w:sz w:val="28"/>
          <w:szCs w:val="28"/>
        </w:rPr>
        <w:t>及</w:t>
      </w:r>
      <w:r w:rsidRPr="001B4A18">
        <w:rPr>
          <w:rFonts w:eastAsia="標楷體" w:hint="eastAsia"/>
          <w:color w:val="000000" w:themeColor="text1"/>
          <w:sz w:val="28"/>
          <w:szCs w:val="28"/>
        </w:rPr>
        <w:t>4.71 %</w:t>
      </w:r>
      <w:r w:rsidRPr="001B4A18">
        <w:rPr>
          <w:rFonts w:eastAsia="標楷體" w:hint="eastAsia"/>
          <w:color w:val="000000" w:themeColor="text1"/>
          <w:sz w:val="28"/>
          <w:szCs w:val="28"/>
        </w:rPr>
        <w:t>。</w:t>
      </w:r>
    </w:p>
    <w:p w:rsidR="001B4A18" w:rsidRPr="001B4A18" w:rsidRDefault="001B4A18" w:rsidP="001B4A18">
      <w:pPr>
        <w:snapToGrid w:val="0"/>
        <w:spacing w:beforeLines="50" w:before="180" w:line="300" w:lineRule="auto"/>
        <w:ind w:leftChars="118" w:left="283" w:firstLineChars="252" w:firstLine="706"/>
        <w:jc w:val="both"/>
        <w:rPr>
          <w:rFonts w:eastAsia="標楷體"/>
          <w:color w:val="000000" w:themeColor="text1"/>
          <w:sz w:val="28"/>
          <w:szCs w:val="28"/>
        </w:rPr>
      </w:pPr>
      <w:r w:rsidRPr="001B4A18">
        <w:rPr>
          <w:rFonts w:eastAsia="標楷體" w:hint="eastAsia"/>
          <w:color w:val="000000" w:themeColor="text1"/>
          <w:sz w:val="28"/>
          <w:szCs w:val="28"/>
        </w:rPr>
        <w:t>美國今年</w:t>
      </w:r>
      <w:r w:rsidRPr="001B4A18">
        <w:rPr>
          <w:rFonts w:eastAsia="標楷體" w:hint="eastAsia"/>
          <w:color w:val="000000" w:themeColor="text1"/>
          <w:sz w:val="28"/>
          <w:szCs w:val="28"/>
        </w:rPr>
        <w:t>3</w:t>
      </w:r>
      <w:r w:rsidRPr="001B4A18">
        <w:rPr>
          <w:rFonts w:eastAsia="標楷體" w:hint="eastAsia"/>
          <w:color w:val="000000" w:themeColor="text1"/>
          <w:sz w:val="28"/>
          <w:szCs w:val="28"/>
        </w:rPr>
        <w:t>月商品出口額為</w:t>
      </w:r>
      <w:r w:rsidRPr="001B4A18">
        <w:rPr>
          <w:rFonts w:eastAsia="標楷體" w:hint="eastAsia"/>
          <w:color w:val="000000" w:themeColor="text1"/>
          <w:sz w:val="28"/>
          <w:szCs w:val="28"/>
        </w:rPr>
        <w:t>1,428.9</w:t>
      </w:r>
      <w:r w:rsidRPr="001B4A18">
        <w:rPr>
          <w:rFonts w:eastAsia="標楷體" w:hint="eastAsia"/>
          <w:color w:val="000000" w:themeColor="text1"/>
          <w:sz w:val="28"/>
          <w:szCs w:val="28"/>
        </w:rPr>
        <w:t>億美元，較上年同月增加</w:t>
      </w:r>
      <w:r w:rsidRPr="001B4A18">
        <w:rPr>
          <w:rFonts w:eastAsia="標楷體" w:hint="eastAsia"/>
          <w:color w:val="000000" w:themeColor="text1"/>
          <w:sz w:val="28"/>
          <w:szCs w:val="28"/>
        </w:rPr>
        <w:t>11.9%</w:t>
      </w:r>
      <w:r w:rsidRPr="001B4A18">
        <w:rPr>
          <w:rFonts w:eastAsia="標楷體" w:hint="eastAsia"/>
          <w:color w:val="000000" w:themeColor="text1"/>
          <w:sz w:val="28"/>
          <w:szCs w:val="28"/>
        </w:rPr>
        <w:t>，進口額為</w:t>
      </w:r>
      <w:r w:rsidRPr="001B4A18">
        <w:rPr>
          <w:rFonts w:eastAsia="標楷體" w:hint="eastAsia"/>
          <w:color w:val="000000" w:themeColor="text1"/>
          <w:sz w:val="28"/>
          <w:szCs w:val="28"/>
        </w:rPr>
        <w:t>2,344.4</w:t>
      </w:r>
      <w:r w:rsidRPr="001B4A18">
        <w:rPr>
          <w:rFonts w:eastAsia="標楷體" w:hint="eastAsia"/>
          <w:color w:val="000000" w:themeColor="text1"/>
          <w:sz w:val="28"/>
          <w:szCs w:val="28"/>
        </w:rPr>
        <w:t>億美元，增加</w:t>
      </w:r>
      <w:r w:rsidRPr="001B4A18">
        <w:rPr>
          <w:rFonts w:eastAsia="標楷體" w:hint="eastAsia"/>
          <w:color w:val="000000" w:themeColor="text1"/>
          <w:sz w:val="28"/>
          <w:szCs w:val="28"/>
        </w:rPr>
        <w:t>20.8%</w:t>
      </w:r>
      <w:r w:rsidRPr="001B4A18">
        <w:rPr>
          <w:rFonts w:eastAsia="標楷體" w:hint="eastAsia"/>
          <w:color w:val="000000" w:themeColor="text1"/>
          <w:sz w:val="28"/>
          <w:szCs w:val="28"/>
        </w:rPr>
        <w:t>，貿易入超</w:t>
      </w:r>
      <w:r w:rsidRPr="001B4A18">
        <w:rPr>
          <w:rFonts w:eastAsia="標楷體" w:hint="eastAsia"/>
          <w:color w:val="000000" w:themeColor="text1"/>
          <w:sz w:val="28"/>
          <w:szCs w:val="28"/>
        </w:rPr>
        <w:t>915.6</w:t>
      </w:r>
      <w:r w:rsidRPr="001B4A18">
        <w:rPr>
          <w:rFonts w:eastAsia="標楷體" w:hint="eastAsia"/>
          <w:color w:val="000000" w:themeColor="text1"/>
          <w:sz w:val="28"/>
          <w:szCs w:val="28"/>
        </w:rPr>
        <w:t>億美元。今年</w:t>
      </w:r>
      <w:r w:rsidRPr="001B4A18">
        <w:rPr>
          <w:rFonts w:eastAsia="標楷體" w:hint="eastAsia"/>
          <w:color w:val="000000" w:themeColor="text1"/>
          <w:sz w:val="28"/>
          <w:szCs w:val="28"/>
        </w:rPr>
        <w:t>4</w:t>
      </w:r>
      <w:r w:rsidRPr="001B4A18">
        <w:rPr>
          <w:rFonts w:eastAsia="標楷體" w:hint="eastAsia"/>
          <w:color w:val="000000" w:themeColor="text1"/>
          <w:sz w:val="28"/>
          <w:szCs w:val="28"/>
        </w:rPr>
        <w:t>月工業生產增加</w:t>
      </w:r>
      <w:r w:rsidRPr="001B4A18">
        <w:rPr>
          <w:rFonts w:eastAsia="標楷體" w:hint="eastAsia"/>
          <w:color w:val="000000" w:themeColor="text1"/>
          <w:sz w:val="28"/>
          <w:szCs w:val="28"/>
        </w:rPr>
        <w:t>16.5%</w:t>
      </w:r>
      <w:r w:rsidRPr="001B4A18">
        <w:rPr>
          <w:rFonts w:eastAsia="標楷體" w:hint="eastAsia"/>
          <w:color w:val="000000" w:themeColor="text1"/>
          <w:sz w:val="28"/>
          <w:szCs w:val="28"/>
        </w:rPr>
        <w:t>；消費者物價上漲</w:t>
      </w:r>
      <w:r w:rsidRPr="001B4A18">
        <w:rPr>
          <w:rFonts w:eastAsia="標楷體" w:hint="eastAsia"/>
          <w:color w:val="000000" w:themeColor="text1"/>
          <w:sz w:val="28"/>
          <w:szCs w:val="28"/>
        </w:rPr>
        <w:t>4.2%</w:t>
      </w:r>
      <w:r w:rsidRPr="001B4A18">
        <w:rPr>
          <w:rFonts w:eastAsia="標楷體" w:hint="eastAsia"/>
          <w:color w:val="000000" w:themeColor="text1"/>
          <w:sz w:val="28"/>
          <w:szCs w:val="28"/>
        </w:rPr>
        <w:t>；非農就業增加</w:t>
      </w:r>
      <w:r w:rsidRPr="001B4A18">
        <w:rPr>
          <w:rFonts w:eastAsia="標楷體" w:hint="eastAsia"/>
          <w:color w:val="000000" w:themeColor="text1"/>
          <w:sz w:val="28"/>
          <w:szCs w:val="28"/>
        </w:rPr>
        <w:t>26.6</w:t>
      </w:r>
      <w:r w:rsidRPr="001B4A18">
        <w:rPr>
          <w:rFonts w:eastAsia="標楷體" w:hint="eastAsia"/>
          <w:color w:val="000000" w:themeColor="text1"/>
          <w:sz w:val="28"/>
          <w:szCs w:val="28"/>
        </w:rPr>
        <w:t>萬人，失業率</w:t>
      </w:r>
      <w:r w:rsidRPr="001B4A18">
        <w:rPr>
          <w:rFonts w:eastAsia="標楷體" w:hint="eastAsia"/>
          <w:color w:val="000000" w:themeColor="text1"/>
          <w:sz w:val="28"/>
          <w:szCs w:val="28"/>
        </w:rPr>
        <w:t>6.1%</w:t>
      </w:r>
      <w:r w:rsidRPr="001B4A18">
        <w:rPr>
          <w:rFonts w:eastAsia="標楷體" w:hint="eastAsia"/>
          <w:color w:val="000000" w:themeColor="text1"/>
          <w:sz w:val="28"/>
          <w:szCs w:val="28"/>
        </w:rPr>
        <w:t>。</w:t>
      </w:r>
    </w:p>
    <w:p w:rsidR="001B4A18" w:rsidRPr="001B4A18" w:rsidRDefault="001B4A18" w:rsidP="001B4A18">
      <w:pPr>
        <w:snapToGrid w:val="0"/>
        <w:spacing w:beforeLines="50" w:before="180" w:line="300" w:lineRule="auto"/>
        <w:ind w:leftChars="118" w:left="283" w:firstLineChars="252" w:firstLine="706"/>
        <w:jc w:val="both"/>
        <w:rPr>
          <w:rFonts w:eastAsia="標楷體"/>
          <w:color w:val="000000" w:themeColor="text1"/>
          <w:sz w:val="28"/>
          <w:szCs w:val="28"/>
        </w:rPr>
      </w:pPr>
      <w:r w:rsidRPr="001B4A18">
        <w:rPr>
          <w:rFonts w:eastAsia="標楷體" w:hint="eastAsia"/>
          <w:color w:val="000000" w:themeColor="text1"/>
          <w:sz w:val="28"/>
          <w:szCs w:val="28"/>
        </w:rPr>
        <w:t>美國工商協進會</w:t>
      </w:r>
      <w:r w:rsidRPr="001B4A18">
        <w:rPr>
          <w:rFonts w:eastAsia="標楷體" w:hint="eastAsia"/>
          <w:color w:val="000000" w:themeColor="text1"/>
          <w:sz w:val="28"/>
          <w:szCs w:val="28"/>
        </w:rPr>
        <w:t>(Conference Board)</w:t>
      </w:r>
      <w:r w:rsidRPr="001B4A18">
        <w:rPr>
          <w:rFonts w:eastAsia="標楷體" w:hint="eastAsia"/>
          <w:color w:val="000000" w:themeColor="text1"/>
          <w:sz w:val="28"/>
          <w:szCs w:val="28"/>
        </w:rPr>
        <w:t>公布今年</w:t>
      </w:r>
      <w:r w:rsidRPr="001B4A18">
        <w:rPr>
          <w:rFonts w:eastAsia="標楷體" w:hint="eastAsia"/>
          <w:color w:val="000000" w:themeColor="text1"/>
          <w:sz w:val="28"/>
          <w:szCs w:val="28"/>
        </w:rPr>
        <w:t>4</w:t>
      </w:r>
      <w:r w:rsidRPr="001B4A18">
        <w:rPr>
          <w:rFonts w:eastAsia="標楷體" w:hint="eastAsia"/>
          <w:color w:val="000000" w:themeColor="text1"/>
          <w:sz w:val="28"/>
          <w:szCs w:val="28"/>
        </w:rPr>
        <w:t>月領先經濟指標綜合指數</w:t>
      </w:r>
      <w:r w:rsidRPr="001B4A18">
        <w:rPr>
          <w:rFonts w:eastAsia="標楷體" w:hint="eastAsia"/>
          <w:color w:val="000000" w:themeColor="text1"/>
          <w:sz w:val="28"/>
          <w:szCs w:val="28"/>
        </w:rPr>
        <w:t>(Leading Economic Index, LEI)</w:t>
      </w:r>
      <w:r w:rsidRPr="001B4A18">
        <w:rPr>
          <w:rFonts w:eastAsia="標楷體" w:hint="eastAsia"/>
          <w:color w:val="000000" w:themeColor="text1"/>
          <w:sz w:val="28"/>
          <w:szCs w:val="28"/>
        </w:rPr>
        <w:t>為</w:t>
      </w:r>
      <w:r w:rsidRPr="001B4A18">
        <w:rPr>
          <w:rFonts w:eastAsia="標楷體" w:hint="eastAsia"/>
          <w:color w:val="000000" w:themeColor="text1"/>
          <w:sz w:val="28"/>
          <w:szCs w:val="28"/>
        </w:rPr>
        <w:t>113.3</w:t>
      </w:r>
      <w:r w:rsidRPr="001B4A18">
        <w:rPr>
          <w:rFonts w:eastAsia="標楷體" w:hint="eastAsia"/>
          <w:color w:val="000000" w:themeColor="text1"/>
          <w:sz w:val="28"/>
          <w:szCs w:val="28"/>
        </w:rPr>
        <w:t>，增加</w:t>
      </w:r>
      <w:r w:rsidRPr="001B4A18">
        <w:rPr>
          <w:rFonts w:eastAsia="標楷體" w:hint="eastAsia"/>
          <w:color w:val="000000" w:themeColor="text1"/>
          <w:sz w:val="28"/>
          <w:szCs w:val="28"/>
        </w:rPr>
        <w:t>1.6%</w:t>
      </w:r>
      <w:r w:rsidRPr="001B4A18">
        <w:rPr>
          <w:rFonts w:eastAsia="標楷體" w:hint="eastAsia"/>
          <w:color w:val="000000" w:themeColor="text1"/>
          <w:sz w:val="28"/>
          <w:szCs w:val="28"/>
        </w:rPr>
        <w:t>，看好未來景氣。今年</w:t>
      </w:r>
      <w:r w:rsidRPr="001B4A18">
        <w:rPr>
          <w:rFonts w:eastAsia="標楷體" w:hint="eastAsia"/>
          <w:color w:val="000000" w:themeColor="text1"/>
          <w:sz w:val="28"/>
          <w:szCs w:val="28"/>
        </w:rPr>
        <w:t>4</w:t>
      </w:r>
      <w:r w:rsidRPr="001B4A18">
        <w:rPr>
          <w:rFonts w:eastAsia="標楷體" w:hint="eastAsia"/>
          <w:color w:val="000000" w:themeColor="text1"/>
          <w:sz w:val="28"/>
          <w:szCs w:val="28"/>
        </w:rPr>
        <w:t>月消費者信心指數，自上月修正後的</w:t>
      </w:r>
      <w:r w:rsidRPr="001B4A18">
        <w:rPr>
          <w:rFonts w:eastAsia="標楷體" w:hint="eastAsia"/>
          <w:color w:val="000000" w:themeColor="text1"/>
          <w:sz w:val="28"/>
          <w:szCs w:val="28"/>
        </w:rPr>
        <w:t>109</w:t>
      </w:r>
      <w:r w:rsidRPr="001B4A18">
        <w:rPr>
          <w:rFonts w:eastAsia="標楷體" w:hint="eastAsia"/>
          <w:color w:val="000000" w:themeColor="text1"/>
          <w:sz w:val="28"/>
          <w:szCs w:val="28"/>
        </w:rPr>
        <w:t>上升至</w:t>
      </w:r>
      <w:r w:rsidRPr="001B4A18">
        <w:rPr>
          <w:rFonts w:eastAsia="標楷體" w:hint="eastAsia"/>
          <w:color w:val="000000" w:themeColor="text1"/>
          <w:sz w:val="28"/>
          <w:szCs w:val="28"/>
        </w:rPr>
        <w:t>121.7</w:t>
      </w:r>
      <w:r w:rsidRPr="001B4A18">
        <w:rPr>
          <w:rFonts w:eastAsia="標楷體" w:hint="eastAsia"/>
          <w:color w:val="000000" w:themeColor="text1"/>
          <w:sz w:val="28"/>
          <w:szCs w:val="28"/>
        </w:rPr>
        <w:t>；今年</w:t>
      </w:r>
      <w:r w:rsidRPr="001B4A18">
        <w:rPr>
          <w:rFonts w:eastAsia="標楷體" w:hint="eastAsia"/>
          <w:color w:val="000000" w:themeColor="text1"/>
          <w:sz w:val="28"/>
          <w:szCs w:val="28"/>
        </w:rPr>
        <w:t>4</w:t>
      </w:r>
      <w:r w:rsidRPr="001B4A18">
        <w:rPr>
          <w:rFonts w:eastAsia="標楷體" w:hint="eastAsia"/>
          <w:color w:val="000000" w:themeColor="text1"/>
          <w:sz w:val="28"/>
          <w:szCs w:val="28"/>
        </w:rPr>
        <w:t>月製造業採購經理人指數為</w:t>
      </w:r>
      <w:r w:rsidRPr="001B4A18">
        <w:rPr>
          <w:rFonts w:eastAsia="標楷體" w:hint="eastAsia"/>
          <w:color w:val="000000" w:themeColor="text1"/>
          <w:sz w:val="28"/>
          <w:szCs w:val="28"/>
        </w:rPr>
        <w:t>60.7</w:t>
      </w:r>
      <w:r w:rsidRPr="001B4A18">
        <w:rPr>
          <w:rFonts w:eastAsia="標楷體" w:hint="eastAsia"/>
          <w:color w:val="000000" w:themeColor="text1"/>
          <w:sz w:val="28"/>
          <w:szCs w:val="28"/>
        </w:rPr>
        <w:t>，整體數值高於</w:t>
      </w:r>
      <w:r w:rsidRPr="001B4A18">
        <w:rPr>
          <w:rFonts w:eastAsia="標楷體" w:hint="eastAsia"/>
          <w:color w:val="000000" w:themeColor="text1"/>
          <w:sz w:val="28"/>
          <w:szCs w:val="28"/>
        </w:rPr>
        <w:t>50</w:t>
      </w:r>
      <w:proofErr w:type="gramStart"/>
      <w:r w:rsidRPr="001B4A18">
        <w:rPr>
          <w:rFonts w:eastAsia="標楷體" w:hint="eastAsia"/>
          <w:color w:val="000000" w:themeColor="text1"/>
          <w:sz w:val="28"/>
          <w:szCs w:val="28"/>
        </w:rPr>
        <w:t>榮枯線</w:t>
      </w:r>
      <w:proofErr w:type="gramEnd"/>
      <w:r w:rsidRPr="001B4A18">
        <w:rPr>
          <w:rFonts w:eastAsia="標楷體" w:hint="eastAsia"/>
          <w:color w:val="000000" w:themeColor="text1"/>
          <w:sz w:val="28"/>
          <w:szCs w:val="28"/>
        </w:rPr>
        <w:t>，顯示製造業景氣回溫，活動處於擴張。</w:t>
      </w:r>
    </w:p>
    <w:p w:rsidR="002259EE" w:rsidRPr="0017058E" w:rsidRDefault="001B4A18" w:rsidP="001B4A18">
      <w:pPr>
        <w:snapToGrid w:val="0"/>
        <w:spacing w:beforeLines="50" w:before="180" w:line="300" w:lineRule="auto"/>
        <w:ind w:leftChars="118" w:left="283" w:firstLineChars="252" w:firstLine="706"/>
        <w:jc w:val="both"/>
        <w:rPr>
          <w:rFonts w:eastAsia="標楷體"/>
          <w:color w:val="000000" w:themeColor="text1"/>
          <w:sz w:val="28"/>
          <w:szCs w:val="28"/>
        </w:rPr>
      </w:pPr>
      <w:r w:rsidRPr="001B4A18">
        <w:rPr>
          <w:rFonts w:eastAsia="標楷體" w:hint="eastAsia"/>
          <w:color w:val="000000" w:themeColor="text1"/>
          <w:sz w:val="28"/>
          <w:szCs w:val="28"/>
        </w:rPr>
        <w:t>美國聯</w:t>
      </w:r>
      <w:proofErr w:type="gramStart"/>
      <w:r w:rsidRPr="001B4A18">
        <w:rPr>
          <w:rFonts w:eastAsia="標楷體" w:hint="eastAsia"/>
          <w:color w:val="000000" w:themeColor="text1"/>
          <w:sz w:val="28"/>
          <w:szCs w:val="28"/>
        </w:rPr>
        <w:t>準</w:t>
      </w:r>
      <w:proofErr w:type="gramEnd"/>
      <w:r w:rsidRPr="001B4A18">
        <w:rPr>
          <w:rFonts w:eastAsia="標楷體" w:hint="eastAsia"/>
          <w:color w:val="000000" w:themeColor="text1"/>
          <w:sz w:val="28"/>
          <w:szCs w:val="28"/>
        </w:rPr>
        <w:t>會今年</w:t>
      </w:r>
      <w:r w:rsidRPr="001B4A18">
        <w:rPr>
          <w:rFonts w:eastAsia="標楷體" w:hint="eastAsia"/>
          <w:color w:val="000000" w:themeColor="text1"/>
          <w:sz w:val="28"/>
          <w:szCs w:val="28"/>
        </w:rPr>
        <w:t>4</w:t>
      </w:r>
      <w:r w:rsidRPr="001B4A18">
        <w:rPr>
          <w:rFonts w:eastAsia="標楷體" w:hint="eastAsia"/>
          <w:color w:val="000000" w:themeColor="text1"/>
          <w:sz w:val="28"/>
          <w:szCs w:val="28"/>
        </w:rPr>
        <w:t>月</w:t>
      </w:r>
      <w:r w:rsidRPr="001B4A18">
        <w:rPr>
          <w:rFonts w:eastAsia="標楷體" w:hint="eastAsia"/>
          <w:color w:val="000000" w:themeColor="text1"/>
          <w:sz w:val="28"/>
          <w:szCs w:val="28"/>
        </w:rPr>
        <w:t>28</w:t>
      </w:r>
      <w:r w:rsidRPr="001B4A18">
        <w:rPr>
          <w:rFonts w:eastAsia="標楷體" w:hint="eastAsia"/>
          <w:color w:val="000000" w:themeColor="text1"/>
          <w:sz w:val="28"/>
          <w:szCs w:val="28"/>
        </w:rPr>
        <w:t>日開會決定維持寬鬆貨幣政策，繼續保持利率趨近於零，直至勞動力市場完全恢復，通貨膨脹達到聯</w:t>
      </w:r>
      <w:proofErr w:type="gramStart"/>
      <w:r w:rsidRPr="001B4A18">
        <w:rPr>
          <w:rFonts w:eastAsia="標楷體" w:hint="eastAsia"/>
          <w:color w:val="000000" w:themeColor="text1"/>
          <w:sz w:val="28"/>
          <w:szCs w:val="28"/>
        </w:rPr>
        <w:t>準</w:t>
      </w:r>
      <w:proofErr w:type="gramEnd"/>
      <w:r w:rsidRPr="001B4A18">
        <w:rPr>
          <w:rFonts w:eastAsia="標楷體" w:hint="eastAsia"/>
          <w:color w:val="000000" w:themeColor="text1"/>
          <w:sz w:val="28"/>
          <w:szCs w:val="28"/>
        </w:rPr>
        <w:t>會設定平均</w:t>
      </w:r>
      <w:r w:rsidRPr="001B4A18">
        <w:rPr>
          <w:rFonts w:eastAsia="標楷體" w:hint="eastAsia"/>
          <w:color w:val="000000" w:themeColor="text1"/>
          <w:sz w:val="28"/>
          <w:szCs w:val="28"/>
        </w:rPr>
        <w:t>2%</w:t>
      </w:r>
      <w:r w:rsidRPr="001B4A18">
        <w:rPr>
          <w:rFonts w:eastAsia="標楷體" w:hint="eastAsia"/>
          <w:color w:val="000000" w:themeColor="text1"/>
          <w:sz w:val="28"/>
          <w:szCs w:val="28"/>
        </w:rPr>
        <w:t>的目標。另美國總統拜登於同日在國會發表上任以來首次演說，公布規模</w:t>
      </w:r>
      <w:r w:rsidRPr="001B4A18">
        <w:rPr>
          <w:rFonts w:eastAsia="標楷體" w:hint="eastAsia"/>
          <w:color w:val="000000" w:themeColor="text1"/>
          <w:sz w:val="28"/>
          <w:szCs w:val="28"/>
        </w:rPr>
        <w:t>1.8</w:t>
      </w:r>
      <w:r w:rsidRPr="001B4A18">
        <w:rPr>
          <w:rFonts w:eastAsia="標楷體" w:hint="eastAsia"/>
          <w:color w:val="000000" w:themeColor="text1"/>
          <w:sz w:val="28"/>
          <w:szCs w:val="28"/>
        </w:rPr>
        <w:t>兆美元的「美國家庭計畫</w:t>
      </w:r>
      <w:r w:rsidRPr="001B4A18">
        <w:rPr>
          <w:rFonts w:eastAsia="標楷體" w:hint="eastAsia"/>
          <w:color w:val="000000" w:themeColor="text1"/>
          <w:sz w:val="28"/>
          <w:szCs w:val="28"/>
        </w:rPr>
        <w:t>(American Families Plan)</w:t>
      </w:r>
      <w:r w:rsidRPr="001B4A18">
        <w:rPr>
          <w:rFonts w:eastAsia="標楷體" w:hint="eastAsia"/>
          <w:color w:val="000000" w:themeColor="text1"/>
          <w:sz w:val="28"/>
          <w:szCs w:val="28"/>
        </w:rPr>
        <w:t>」，以擴大教育機會及兒童照護，並將調高富人稅籌措財源。</w:t>
      </w:r>
    </w:p>
    <w:p w:rsidR="00BE6593" w:rsidRPr="0017058E" w:rsidRDefault="00BE6593">
      <w:pPr>
        <w:widowControl/>
        <w:rPr>
          <w:rFonts w:eastAsia="標楷體"/>
          <w:color w:val="000000" w:themeColor="text1"/>
          <w:sz w:val="28"/>
          <w:szCs w:val="28"/>
        </w:rPr>
      </w:pPr>
      <w:r w:rsidRPr="0017058E">
        <w:rPr>
          <w:rFonts w:eastAsia="標楷體"/>
          <w:color w:val="000000" w:themeColor="text1"/>
          <w:sz w:val="28"/>
          <w:szCs w:val="28"/>
        </w:rPr>
        <w:br w:type="page"/>
      </w:r>
    </w:p>
    <w:p w:rsidR="00A44FAC" w:rsidRPr="0017058E" w:rsidRDefault="00A44FAC" w:rsidP="00A44FAC">
      <w:pPr>
        <w:widowControl/>
        <w:jc w:val="center"/>
        <w:rPr>
          <w:rFonts w:eastAsia="標楷體"/>
          <w:b/>
          <w:color w:val="000000" w:themeColor="text1"/>
          <w:kern w:val="0"/>
          <w:sz w:val="28"/>
          <w:szCs w:val="20"/>
        </w:rPr>
      </w:pPr>
      <w:r w:rsidRPr="0017058E">
        <w:rPr>
          <w:rFonts w:eastAsia="標楷體"/>
          <w:b/>
          <w:color w:val="000000" w:themeColor="text1"/>
          <w:kern w:val="0"/>
          <w:sz w:val="28"/>
          <w:szCs w:val="32"/>
          <w:lang w:val="zh-TW"/>
        </w:rPr>
        <w:lastRenderedPageBreak/>
        <w:t>表</w:t>
      </w:r>
      <w:r w:rsidRPr="0017058E">
        <w:rPr>
          <w:rFonts w:eastAsia="標楷體"/>
          <w:b/>
          <w:color w:val="000000" w:themeColor="text1"/>
          <w:kern w:val="0"/>
          <w:sz w:val="28"/>
          <w:szCs w:val="32"/>
          <w:lang w:val="zh-TW"/>
        </w:rPr>
        <w:t xml:space="preserve">1-1   </w:t>
      </w:r>
      <w:r w:rsidRPr="0017058E">
        <w:rPr>
          <w:rFonts w:eastAsia="標楷體"/>
          <w:b/>
          <w:color w:val="000000" w:themeColor="text1"/>
          <w:kern w:val="0"/>
          <w:sz w:val="28"/>
          <w:szCs w:val="32"/>
          <w:lang w:val="zh-TW"/>
        </w:rPr>
        <w:t>美國重要經濟指標</w:t>
      </w:r>
    </w:p>
    <w:p w:rsidR="001B4A18" w:rsidRPr="00BB7C86" w:rsidRDefault="00A44FAC" w:rsidP="001B4A18">
      <w:pPr>
        <w:tabs>
          <w:tab w:val="left" w:pos="6840"/>
        </w:tabs>
        <w:snapToGrid w:val="0"/>
        <w:jc w:val="right"/>
        <w:rPr>
          <w:rFonts w:eastAsia="標楷體"/>
          <w:bCs/>
          <w:sz w:val="22"/>
          <w:szCs w:val="28"/>
        </w:rPr>
      </w:pPr>
      <w:r w:rsidRPr="0017058E">
        <w:rPr>
          <w:rFonts w:eastAsia="標楷體"/>
          <w:bCs/>
          <w:color w:val="000000" w:themeColor="text1"/>
          <w:sz w:val="28"/>
          <w:szCs w:val="32"/>
          <w:lang w:val="zh-TW"/>
        </w:rPr>
        <w:t xml:space="preserve">      </w:t>
      </w:r>
      <w:r w:rsidR="001B4A18" w:rsidRPr="00BB7C86">
        <w:rPr>
          <w:rFonts w:eastAsia="標楷體"/>
          <w:bCs/>
          <w:sz w:val="22"/>
          <w:szCs w:val="28"/>
          <w:lang w:val="zh-TW"/>
        </w:rPr>
        <w:t>單位：億美元；</w:t>
      </w:r>
      <w:r w:rsidR="001B4A18" w:rsidRPr="00BB7C86">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1B4A18" w:rsidRPr="00BB7C86" w:rsidTr="001B4A18">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lang w:val="zh-TW"/>
              </w:rPr>
              <w:t>年</w:t>
            </w:r>
            <w:r w:rsidRPr="00BB7C86">
              <w:rPr>
                <w:rFonts w:eastAsia="標楷體"/>
                <w:bCs/>
                <w:sz w:val="22"/>
              </w:rPr>
              <w:t>(</w:t>
            </w:r>
            <w:r w:rsidRPr="00BB7C86">
              <w:rPr>
                <w:rFonts w:eastAsia="標楷體"/>
                <w:bCs/>
                <w:sz w:val="22"/>
                <w:lang w:val="zh-TW"/>
              </w:rPr>
              <w:t>月</w:t>
            </w:r>
            <w:r w:rsidRPr="00BB7C86">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lang w:val="zh-TW"/>
              </w:rPr>
              <w:t>實質</w:t>
            </w:r>
          </w:p>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lang w:val="zh-TW"/>
              </w:rPr>
              <w:t>工業</w:t>
            </w:r>
          </w:p>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szCs w:val="20"/>
              </w:rPr>
            </w:pPr>
            <w:r w:rsidRPr="00BB7C86">
              <w:rPr>
                <w:rFonts w:eastAsia="標楷體"/>
                <w:bCs/>
                <w:sz w:val="22"/>
                <w:szCs w:val="20"/>
              </w:rPr>
              <w:t>貿</w:t>
            </w:r>
            <w:r w:rsidRPr="00BB7C86">
              <w:rPr>
                <w:rFonts w:eastAsia="標楷體"/>
                <w:bCs/>
                <w:sz w:val="22"/>
                <w:szCs w:val="20"/>
              </w:rPr>
              <w:t xml:space="preserve">    </w:t>
            </w:r>
            <w:r w:rsidRPr="00BB7C86">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lang w:val="zh-TW"/>
              </w:rPr>
            </w:pPr>
            <w:r w:rsidRPr="00BB7C86">
              <w:rPr>
                <w:rFonts w:eastAsia="標楷體"/>
                <w:bCs/>
                <w:sz w:val="22"/>
                <w:lang w:val="zh-TW"/>
              </w:rPr>
              <w:t>消費者</w:t>
            </w:r>
          </w:p>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lang w:val="zh-TW"/>
              </w:rPr>
              <w:t>失業率</w:t>
            </w:r>
          </w:p>
        </w:tc>
      </w:tr>
      <w:tr w:rsidR="001B4A18" w:rsidRPr="00BB7C86" w:rsidTr="001B4A1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1B4A18" w:rsidRPr="00BB7C86" w:rsidRDefault="001B4A18" w:rsidP="001B4A1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1B4A18" w:rsidRPr="00BB7C86" w:rsidRDefault="001B4A18" w:rsidP="001B4A18">
            <w:pPr>
              <w:tabs>
                <w:tab w:val="left" w:pos="6840"/>
              </w:tabs>
              <w:autoSpaceDE w:val="0"/>
              <w:autoSpaceDN w:val="0"/>
              <w:adjustRightInd w:val="0"/>
              <w:snapToGrid w:val="0"/>
              <w:spacing w:beforeLines="30" w:before="108" w:line="240" w:lineRule="atLeast"/>
              <w:jc w:val="center"/>
              <w:rPr>
                <w:rFonts w:eastAsia="標楷體"/>
                <w:bCs/>
                <w:sz w:val="22"/>
              </w:rPr>
            </w:pPr>
            <w:r w:rsidRPr="00BB7C86">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1B4A18" w:rsidRPr="00BB7C86" w:rsidRDefault="001B4A18" w:rsidP="001B4A18">
            <w:pPr>
              <w:widowControl/>
              <w:rPr>
                <w:rFonts w:eastAsia="標楷體"/>
                <w:bCs/>
                <w:sz w:val="22"/>
              </w:rPr>
            </w:pPr>
          </w:p>
        </w:tc>
      </w:tr>
      <w:tr w:rsidR="001B4A18" w:rsidRPr="00BB7C86" w:rsidTr="001B4A18">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1B4A18" w:rsidRPr="00BB7C86" w:rsidRDefault="001B4A18" w:rsidP="001B4A18">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1B4A18" w:rsidRPr="00BB7C86" w:rsidRDefault="001B4A18" w:rsidP="001B4A18">
            <w:pPr>
              <w:tabs>
                <w:tab w:val="left" w:pos="6840"/>
              </w:tabs>
              <w:autoSpaceDE w:val="0"/>
              <w:autoSpaceDN w:val="0"/>
              <w:adjustRightInd w:val="0"/>
              <w:snapToGrid w:val="0"/>
              <w:spacing w:line="240" w:lineRule="atLeast"/>
              <w:jc w:val="center"/>
              <w:rPr>
                <w:rFonts w:eastAsia="標楷體"/>
                <w:bCs/>
                <w:sz w:val="22"/>
              </w:rPr>
            </w:pPr>
            <w:r w:rsidRPr="00BB7C86">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1B4A18" w:rsidRPr="00BB7C86" w:rsidRDefault="001B4A18" w:rsidP="001B4A18">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1B4A18" w:rsidRPr="00BB7C86" w:rsidRDefault="001B4A18" w:rsidP="001B4A18">
            <w:pPr>
              <w:widowControl/>
              <w:rPr>
                <w:rFonts w:eastAsia="標楷體"/>
                <w:bCs/>
                <w:sz w:val="22"/>
              </w:rPr>
            </w:pPr>
          </w:p>
        </w:tc>
      </w:tr>
      <w:tr w:rsidR="001B4A18" w:rsidRPr="00BB7C86" w:rsidTr="001B4A18">
        <w:trPr>
          <w:cantSplit/>
        </w:trPr>
        <w:tc>
          <w:tcPr>
            <w:tcW w:w="1288" w:type="dxa"/>
            <w:tcBorders>
              <w:top w:val="nil"/>
              <w:left w:val="nil"/>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2013</w:t>
            </w:r>
            <w:r w:rsidRPr="00957B53">
              <w:rPr>
                <w:rFonts w:eastAsia="標楷體"/>
                <w:bCs/>
                <w:color w:val="000000" w:themeColor="text1"/>
                <w:sz w:val="22"/>
                <w:szCs w:val="22"/>
              </w:rPr>
              <w:t>年</w:t>
            </w:r>
          </w:p>
        </w:tc>
        <w:tc>
          <w:tcPr>
            <w:tcW w:w="1008" w:type="dxa"/>
            <w:tcBorders>
              <w:top w:val="nil"/>
              <w:left w:val="single" w:sz="6" w:space="0" w:color="auto"/>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1.8</w:t>
            </w:r>
          </w:p>
        </w:tc>
        <w:tc>
          <w:tcPr>
            <w:tcW w:w="844" w:type="dxa"/>
            <w:tcBorders>
              <w:top w:val="nil"/>
              <w:left w:val="single" w:sz="6" w:space="0" w:color="auto"/>
              <w:bottom w:val="nil"/>
              <w:right w:val="single" w:sz="6" w:space="0" w:color="auto"/>
            </w:tcBorders>
            <w:vAlign w:val="center"/>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2.0</w:t>
            </w:r>
          </w:p>
        </w:tc>
        <w:tc>
          <w:tcPr>
            <w:tcW w:w="840" w:type="dxa"/>
            <w:tcBorders>
              <w:top w:val="nil"/>
              <w:left w:val="single" w:sz="6" w:space="0" w:color="auto"/>
              <w:bottom w:val="nil"/>
              <w:right w:val="single" w:sz="6" w:space="0" w:color="auto"/>
            </w:tcBorders>
            <w:vAlign w:val="center"/>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15,937.1</w:t>
            </w:r>
          </w:p>
        </w:tc>
        <w:tc>
          <w:tcPr>
            <w:tcW w:w="784" w:type="dxa"/>
            <w:tcBorders>
              <w:top w:val="nil"/>
              <w:left w:val="single" w:sz="6" w:space="0" w:color="auto"/>
              <w:bottom w:val="nil"/>
              <w:right w:val="single" w:sz="6" w:space="0" w:color="auto"/>
            </w:tcBorders>
            <w:vAlign w:val="center"/>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2.0</w:t>
            </w:r>
          </w:p>
        </w:tc>
        <w:tc>
          <w:tcPr>
            <w:tcW w:w="853" w:type="dxa"/>
            <w:tcBorders>
              <w:top w:val="nil"/>
              <w:left w:val="single" w:sz="6" w:space="0" w:color="auto"/>
              <w:bottom w:val="nil"/>
              <w:right w:val="single" w:sz="6" w:space="0" w:color="auto"/>
            </w:tcBorders>
            <w:vAlign w:val="center"/>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22,942.5</w:t>
            </w:r>
          </w:p>
        </w:tc>
        <w:tc>
          <w:tcPr>
            <w:tcW w:w="784" w:type="dxa"/>
            <w:tcBorders>
              <w:top w:val="nil"/>
              <w:left w:val="single" w:sz="6" w:space="0" w:color="auto"/>
              <w:bottom w:val="nil"/>
              <w:right w:val="single" w:sz="6" w:space="0" w:color="auto"/>
            </w:tcBorders>
            <w:vAlign w:val="center"/>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-0.4</w:t>
            </w:r>
          </w:p>
        </w:tc>
        <w:tc>
          <w:tcPr>
            <w:tcW w:w="910" w:type="dxa"/>
            <w:tcBorders>
              <w:top w:val="nil"/>
              <w:left w:val="single" w:sz="6" w:space="0" w:color="auto"/>
              <w:bottom w:val="nil"/>
              <w:right w:val="single" w:sz="6" w:space="0" w:color="auto"/>
            </w:tcBorders>
            <w:vAlign w:val="center"/>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-7,005.4</w:t>
            </w:r>
          </w:p>
        </w:tc>
        <w:tc>
          <w:tcPr>
            <w:tcW w:w="854" w:type="dxa"/>
            <w:tcBorders>
              <w:top w:val="nil"/>
              <w:left w:val="single" w:sz="6" w:space="0" w:color="auto"/>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1.5</w:t>
            </w:r>
          </w:p>
        </w:tc>
        <w:tc>
          <w:tcPr>
            <w:tcW w:w="835" w:type="dxa"/>
            <w:tcBorders>
              <w:top w:val="nil"/>
              <w:left w:val="single" w:sz="6" w:space="0" w:color="auto"/>
              <w:bottom w:val="nil"/>
              <w:right w:val="nil"/>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7.4</w:t>
            </w:r>
          </w:p>
        </w:tc>
      </w:tr>
      <w:tr w:rsidR="001B4A18" w:rsidRPr="00BB7C86" w:rsidTr="001B4A18">
        <w:trPr>
          <w:cantSplit/>
        </w:trPr>
        <w:tc>
          <w:tcPr>
            <w:tcW w:w="1288" w:type="dxa"/>
            <w:tcBorders>
              <w:top w:val="nil"/>
              <w:left w:val="nil"/>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2014</w:t>
            </w:r>
            <w:r w:rsidRPr="00957B53">
              <w:rPr>
                <w:rFonts w:eastAsia="標楷體"/>
                <w:bCs/>
                <w:color w:val="000000" w:themeColor="text1"/>
                <w:sz w:val="22"/>
                <w:szCs w:val="22"/>
              </w:rPr>
              <w:t>年</w:t>
            </w:r>
          </w:p>
        </w:tc>
        <w:tc>
          <w:tcPr>
            <w:tcW w:w="1008" w:type="dxa"/>
            <w:tcBorders>
              <w:top w:val="nil"/>
              <w:left w:val="single" w:sz="6" w:space="0" w:color="auto"/>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2.5</w:t>
            </w:r>
          </w:p>
        </w:tc>
        <w:tc>
          <w:tcPr>
            <w:tcW w:w="844"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3.1</w:t>
            </w:r>
          </w:p>
        </w:tc>
        <w:tc>
          <w:tcPr>
            <w:tcW w:w="840"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16,355.6</w:t>
            </w:r>
          </w:p>
        </w:tc>
        <w:tc>
          <w:tcPr>
            <w:tcW w:w="784"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2.6</w:t>
            </w:r>
          </w:p>
        </w:tc>
        <w:tc>
          <w:tcPr>
            <w:tcW w:w="853"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23,854.8</w:t>
            </w:r>
          </w:p>
        </w:tc>
        <w:tc>
          <w:tcPr>
            <w:tcW w:w="784"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4.0</w:t>
            </w:r>
          </w:p>
        </w:tc>
        <w:tc>
          <w:tcPr>
            <w:tcW w:w="910"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-7,499.2</w:t>
            </w:r>
          </w:p>
        </w:tc>
        <w:tc>
          <w:tcPr>
            <w:tcW w:w="854"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1.6</w:t>
            </w:r>
          </w:p>
        </w:tc>
        <w:tc>
          <w:tcPr>
            <w:tcW w:w="835" w:type="dxa"/>
            <w:tcBorders>
              <w:top w:val="nil"/>
              <w:left w:val="single" w:sz="6" w:space="0" w:color="auto"/>
              <w:bottom w:val="nil"/>
              <w:right w:val="nil"/>
            </w:tcBorders>
            <w:vAlign w:val="center"/>
            <w:hideMark/>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6.2</w:t>
            </w:r>
          </w:p>
        </w:tc>
      </w:tr>
      <w:tr w:rsidR="001B4A18" w:rsidRPr="00BB7C86" w:rsidTr="001B4A18">
        <w:trPr>
          <w:cantSplit/>
        </w:trPr>
        <w:tc>
          <w:tcPr>
            <w:tcW w:w="1288" w:type="dxa"/>
            <w:tcBorders>
              <w:top w:val="nil"/>
              <w:left w:val="nil"/>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2015</w:t>
            </w:r>
            <w:r w:rsidRPr="00957B53">
              <w:rPr>
                <w:rFonts w:eastAsia="標楷體"/>
                <w:bCs/>
                <w:color w:val="000000" w:themeColor="text1"/>
                <w:sz w:val="22"/>
                <w:szCs w:val="22"/>
              </w:rPr>
              <w:t>年</w:t>
            </w:r>
          </w:p>
        </w:tc>
        <w:tc>
          <w:tcPr>
            <w:tcW w:w="1008" w:type="dxa"/>
            <w:tcBorders>
              <w:top w:val="nil"/>
              <w:left w:val="single" w:sz="6" w:space="0" w:color="auto"/>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2.9</w:t>
            </w:r>
          </w:p>
        </w:tc>
        <w:tc>
          <w:tcPr>
            <w:tcW w:w="844"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-1.0</w:t>
            </w:r>
          </w:p>
        </w:tc>
        <w:tc>
          <w:tcPr>
            <w:tcW w:w="840"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15,113.8</w:t>
            </w:r>
          </w:p>
        </w:tc>
        <w:tc>
          <w:tcPr>
            <w:tcW w:w="784"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-7.6</w:t>
            </w:r>
          </w:p>
        </w:tc>
        <w:tc>
          <w:tcPr>
            <w:tcW w:w="853"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22,732.5</w:t>
            </w:r>
          </w:p>
        </w:tc>
        <w:tc>
          <w:tcPr>
            <w:tcW w:w="784"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-4.7</w:t>
            </w:r>
          </w:p>
        </w:tc>
        <w:tc>
          <w:tcPr>
            <w:tcW w:w="910"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-7,618.7</w:t>
            </w:r>
          </w:p>
        </w:tc>
        <w:tc>
          <w:tcPr>
            <w:tcW w:w="854" w:type="dxa"/>
            <w:tcBorders>
              <w:top w:val="nil"/>
              <w:left w:val="single" w:sz="6" w:space="0" w:color="auto"/>
              <w:bottom w:val="nil"/>
              <w:right w:val="single" w:sz="6" w:space="0" w:color="auto"/>
            </w:tcBorders>
            <w:hideMark/>
          </w:tcPr>
          <w:p w:rsidR="001B4A18" w:rsidRPr="00957B53" w:rsidRDefault="001B4A18" w:rsidP="001B4A18">
            <w:pPr>
              <w:jc w:val="center"/>
              <w:rPr>
                <w:color w:val="000000" w:themeColor="text1"/>
                <w:sz w:val="22"/>
                <w:szCs w:val="22"/>
              </w:rPr>
            </w:pPr>
            <w:r w:rsidRPr="00957B53">
              <w:rPr>
                <w:color w:val="000000" w:themeColor="text1"/>
                <w:sz w:val="22"/>
                <w:szCs w:val="22"/>
              </w:rPr>
              <w:t>0.1</w:t>
            </w:r>
          </w:p>
        </w:tc>
        <w:tc>
          <w:tcPr>
            <w:tcW w:w="835" w:type="dxa"/>
            <w:tcBorders>
              <w:top w:val="nil"/>
              <w:left w:val="single" w:sz="6" w:space="0" w:color="auto"/>
              <w:bottom w:val="nil"/>
              <w:right w:val="nil"/>
            </w:tcBorders>
            <w:vAlign w:val="center"/>
            <w:hideMark/>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5.3</w:t>
            </w:r>
          </w:p>
        </w:tc>
      </w:tr>
      <w:tr w:rsidR="001B4A18" w:rsidRPr="00BB7C86" w:rsidTr="001B4A18">
        <w:trPr>
          <w:cantSplit/>
          <w:trHeight w:val="201"/>
        </w:trPr>
        <w:tc>
          <w:tcPr>
            <w:tcW w:w="1288" w:type="dxa"/>
            <w:tcBorders>
              <w:top w:val="nil"/>
              <w:left w:val="nil"/>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2016</w:t>
            </w:r>
            <w:r w:rsidRPr="00957B53">
              <w:rPr>
                <w:rFonts w:eastAsia="標楷體"/>
                <w:bCs/>
                <w:color w:val="000000" w:themeColor="text1"/>
                <w:sz w:val="22"/>
                <w:szCs w:val="22"/>
              </w:rPr>
              <w:t>年</w:t>
            </w:r>
          </w:p>
        </w:tc>
        <w:tc>
          <w:tcPr>
            <w:tcW w:w="1008" w:type="dxa"/>
            <w:tcBorders>
              <w:top w:val="nil"/>
              <w:left w:val="single" w:sz="6" w:space="0" w:color="auto"/>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1.6</w:t>
            </w:r>
          </w:p>
        </w:tc>
        <w:tc>
          <w:tcPr>
            <w:tcW w:w="844"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-2.0</w:t>
            </w:r>
          </w:p>
        </w:tc>
        <w:tc>
          <w:tcPr>
            <w:tcW w:w="840"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14,573.9</w:t>
            </w:r>
          </w:p>
        </w:tc>
        <w:tc>
          <w:tcPr>
            <w:tcW w:w="784"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-3.6</w:t>
            </w:r>
          </w:p>
        </w:tc>
        <w:tc>
          <w:tcPr>
            <w:tcW w:w="853"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22,072.0</w:t>
            </w:r>
          </w:p>
        </w:tc>
        <w:tc>
          <w:tcPr>
            <w:tcW w:w="784"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-2.9</w:t>
            </w:r>
          </w:p>
        </w:tc>
        <w:tc>
          <w:tcPr>
            <w:tcW w:w="910"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-7,498.0</w:t>
            </w:r>
          </w:p>
        </w:tc>
        <w:tc>
          <w:tcPr>
            <w:tcW w:w="854"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1.3</w:t>
            </w:r>
          </w:p>
        </w:tc>
        <w:tc>
          <w:tcPr>
            <w:tcW w:w="835" w:type="dxa"/>
            <w:tcBorders>
              <w:top w:val="nil"/>
              <w:left w:val="single" w:sz="6" w:space="0" w:color="auto"/>
              <w:bottom w:val="nil"/>
              <w:right w:val="nil"/>
            </w:tcBorders>
            <w:vAlign w:val="center"/>
            <w:hideMark/>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4.9</w:t>
            </w:r>
          </w:p>
        </w:tc>
      </w:tr>
      <w:tr w:rsidR="001B4A18" w:rsidRPr="00BB7C86" w:rsidTr="001B4A18">
        <w:trPr>
          <w:cantSplit/>
          <w:trHeight w:val="201"/>
        </w:trPr>
        <w:tc>
          <w:tcPr>
            <w:tcW w:w="1288" w:type="dxa"/>
            <w:tcBorders>
              <w:top w:val="nil"/>
              <w:left w:val="nil"/>
              <w:bottom w:val="nil"/>
              <w:right w:val="single" w:sz="6" w:space="0" w:color="auto"/>
            </w:tcBorders>
            <w:hideMark/>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2017</w:t>
            </w:r>
            <w:r w:rsidRPr="00957B53">
              <w:rPr>
                <w:rFonts w:eastAsia="標楷體"/>
                <w:bCs/>
                <w:color w:val="000000" w:themeColor="text1"/>
                <w:sz w:val="22"/>
                <w:szCs w:val="22"/>
              </w:rPr>
              <w:t>年</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w:t>
            </w:r>
            <w:r w:rsidRPr="00957B53">
              <w:rPr>
                <w:rFonts w:eastAsia="標楷體" w:hint="eastAsia"/>
                <w:bCs/>
                <w:color w:val="000000" w:themeColor="text1"/>
                <w:sz w:val="22"/>
                <w:szCs w:val="22"/>
              </w:rPr>
              <w:t>3</w:t>
            </w:r>
          </w:p>
        </w:tc>
        <w:tc>
          <w:tcPr>
            <w:tcW w:w="844" w:type="dxa"/>
            <w:tcBorders>
              <w:top w:val="nil"/>
              <w:left w:val="single" w:sz="6" w:space="0" w:color="auto"/>
              <w:bottom w:val="nil"/>
              <w:right w:val="single" w:sz="6" w:space="0" w:color="auto"/>
            </w:tcBorders>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2.3</w:t>
            </w:r>
          </w:p>
        </w:tc>
        <w:tc>
          <w:tcPr>
            <w:tcW w:w="840"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15,535.9</w:t>
            </w:r>
          </w:p>
        </w:tc>
        <w:tc>
          <w:tcPr>
            <w:tcW w:w="784"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6.6</w:t>
            </w:r>
          </w:p>
        </w:tc>
        <w:tc>
          <w:tcPr>
            <w:tcW w:w="853"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23,587.9</w:t>
            </w:r>
          </w:p>
        </w:tc>
        <w:tc>
          <w:tcPr>
            <w:tcW w:w="784"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6.9</w:t>
            </w:r>
          </w:p>
        </w:tc>
        <w:tc>
          <w:tcPr>
            <w:tcW w:w="910"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-8,052.0</w:t>
            </w:r>
          </w:p>
        </w:tc>
        <w:tc>
          <w:tcPr>
            <w:tcW w:w="854" w:type="dxa"/>
            <w:tcBorders>
              <w:top w:val="nil"/>
              <w:left w:val="single" w:sz="6" w:space="0" w:color="auto"/>
              <w:bottom w:val="nil"/>
              <w:right w:val="single" w:sz="6" w:space="0" w:color="auto"/>
            </w:tcBorders>
            <w:hideMark/>
          </w:tcPr>
          <w:p w:rsidR="001B4A18" w:rsidRPr="00957B53" w:rsidRDefault="001B4A18" w:rsidP="001B4A18">
            <w:pPr>
              <w:jc w:val="center"/>
              <w:rPr>
                <w:rFonts w:eastAsia="標楷體"/>
                <w:bCs/>
                <w:color w:val="000000" w:themeColor="text1"/>
                <w:sz w:val="22"/>
                <w:szCs w:val="22"/>
              </w:rPr>
            </w:pPr>
            <w:r w:rsidRPr="00957B53">
              <w:rPr>
                <w:rFonts w:eastAsia="標楷體"/>
                <w:bCs/>
                <w:color w:val="000000" w:themeColor="text1"/>
                <w:sz w:val="22"/>
                <w:szCs w:val="22"/>
              </w:rPr>
              <w:t>2.1</w:t>
            </w:r>
          </w:p>
        </w:tc>
        <w:tc>
          <w:tcPr>
            <w:tcW w:w="835" w:type="dxa"/>
            <w:tcBorders>
              <w:top w:val="nil"/>
              <w:left w:val="single" w:sz="6" w:space="0" w:color="auto"/>
              <w:bottom w:val="nil"/>
              <w:right w:val="nil"/>
            </w:tcBorders>
            <w:vAlign w:val="center"/>
            <w:hideMark/>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4.4</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2018</w:t>
            </w:r>
            <w:r w:rsidRPr="00957B53">
              <w:rPr>
                <w:rFonts w:eastAsia="標楷體"/>
                <w:bCs/>
                <w:color w:val="000000" w:themeColor="text1"/>
                <w:sz w:val="22"/>
                <w:szCs w:val="22"/>
              </w:rPr>
              <w:t>年</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3.0</w:t>
            </w: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3.9</w:t>
            </w:r>
          </w:p>
        </w:tc>
        <w:tc>
          <w:tcPr>
            <w:tcW w:w="840" w:type="dxa"/>
            <w:tcBorders>
              <w:top w:val="nil"/>
              <w:left w:val="single" w:sz="6" w:space="0" w:color="auto"/>
              <w:bottom w:val="nil"/>
              <w:right w:val="single" w:sz="6" w:space="0" w:color="auto"/>
            </w:tcBorders>
            <w:vAlign w:val="center"/>
          </w:tcPr>
          <w:p w:rsidR="001B4A18" w:rsidRPr="00957B53" w:rsidRDefault="001B4A18" w:rsidP="001B4A18">
            <w:pPr>
              <w:jc w:val="center"/>
              <w:rPr>
                <w:color w:val="000000" w:themeColor="text1"/>
                <w:sz w:val="22"/>
                <w:szCs w:val="22"/>
              </w:rPr>
            </w:pPr>
            <w:r w:rsidRPr="00957B53">
              <w:rPr>
                <w:color w:val="000000" w:themeColor="text1"/>
                <w:sz w:val="22"/>
                <w:szCs w:val="22"/>
              </w:rPr>
              <w:t>1</w:t>
            </w:r>
            <w:r w:rsidRPr="00957B53">
              <w:rPr>
                <w:rFonts w:hint="eastAsia"/>
                <w:color w:val="000000" w:themeColor="text1"/>
                <w:sz w:val="22"/>
                <w:szCs w:val="22"/>
              </w:rPr>
              <w:t>6</w:t>
            </w:r>
            <w:r w:rsidRPr="00957B53">
              <w:rPr>
                <w:color w:val="000000" w:themeColor="text1"/>
                <w:sz w:val="22"/>
                <w:szCs w:val="22"/>
              </w:rPr>
              <w:t>,</w:t>
            </w:r>
            <w:r w:rsidRPr="00957B53">
              <w:rPr>
                <w:rFonts w:hint="eastAsia"/>
                <w:color w:val="000000" w:themeColor="text1"/>
                <w:sz w:val="22"/>
                <w:szCs w:val="22"/>
              </w:rPr>
              <w:t>743</w:t>
            </w:r>
            <w:r w:rsidRPr="00957B53">
              <w:rPr>
                <w:color w:val="000000" w:themeColor="text1"/>
                <w:sz w:val="22"/>
                <w:szCs w:val="22"/>
              </w:rPr>
              <w:t>.</w:t>
            </w:r>
            <w:r w:rsidRPr="00957B53">
              <w:rPr>
                <w:rFonts w:hint="eastAsia"/>
                <w:color w:val="000000" w:themeColor="text1"/>
                <w:sz w:val="22"/>
                <w:szCs w:val="22"/>
              </w:rPr>
              <w:t>3</w:t>
            </w:r>
          </w:p>
        </w:tc>
        <w:tc>
          <w:tcPr>
            <w:tcW w:w="784" w:type="dxa"/>
            <w:tcBorders>
              <w:top w:val="nil"/>
              <w:left w:val="single" w:sz="6" w:space="0" w:color="auto"/>
              <w:bottom w:val="nil"/>
              <w:right w:val="single" w:sz="6" w:space="0" w:color="auto"/>
            </w:tcBorders>
            <w:vAlign w:val="center"/>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7.8</w:t>
            </w:r>
          </w:p>
        </w:tc>
        <w:tc>
          <w:tcPr>
            <w:tcW w:w="853" w:type="dxa"/>
            <w:tcBorders>
              <w:top w:val="nil"/>
              <w:left w:val="single" w:sz="6" w:space="0" w:color="auto"/>
              <w:bottom w:val="nil"/>
              <w:right w:val="single" w:sz="6" w:space="0" w:color="auto"/>
            </w:tcBorders>
            <w:vAlign w:val="center"/>
          </w:tcPr>
          <w:p w:rsidR="001B4A18" w:rsidRPr="00957B53" w:rsidRDefault="001B4A18" w:rsidP="001B4A18">
            <w:pPr>
              <w:jc w:val="center"/>
              <w:rPr>
                <w:color w:val="000000" w:themeColor="text1"/>
                <w:sz w:val="22"/>
                <w:szCs w:val="22"/>
              </w:rPr>
            </w:pPr>
            <w:r w:rsidRPr="00957B53">
              <w:rPr>
                <w:color w:val="000000" w:themeColor="text1"/>
                <w:sz w:val="22"/>
                <w:szCs w:val="22"/>
              </w:rPr>
              <w:t>2</w:t>
            </w:r>
            <w:r w:rsidRPr="00957B53">
              <w:rPr>
                <w:rFonts w:hint="eastAsia"/>
                <w:color w:val="000000" w:themeColor="text1"/>
                <w:sz w:val="22"/>
                <w:szCs w:val="22"/>
              </w:rPr>
              <w:t>5</w:t>
            </w:r>
            <w:r w:rsidRPr="00957B53">
              <w:rPr>
                <w:color w:val="000000" w:themeColor="text1"/>
                <w:sz w:val="22"/>
                <w:szCs w:val="22"/>
              </w:rPr>
              <w:t>,</w:t>
            </w:r>
            <w:r w:rsidRPr="00957B53">
              <w:rPr>
                <w:rFonts w:hint="eastAsia"/>
                <w:color w:val="000000" w:themeColor="text1"/>
                <w:sz w:val="22"/>
                <w:szCs w:val="22"/>
              </w:rPr>
              <w:t>616</w:t>
            </w:r>
            <w:r w:rsidRPr="00957B53">
              <w:rPr>
                <w:color w:val="000000" w:themeColor="text1"/>
                <w:sz w:val="22"/>
                <w:szCs w:val="22"/>
              </w:rPr>
              <w:t>.</w:t>
            </w:r>
            <w:r w:rsidRPr="00957B53">
              <w:rPr>
                <w:rFonts w:hint="eastAsia"/>
                <w:color w:val="000000" w:themeColor="text1"/>
                <w:sz w:val="22"/>
                <w:szCs w:val="22"/>
              </w:rPr>
              <w:t>7</w:t>
            </w:r>
          </w:p>
        </w:tc>
        <w:tc>
          <w:tcPr>
            <w:tcW w:w="784" w:type="dxa"/>
            <w:tcBorders>
              <w:top w:val="nil"/>
              <w:left w:val="single" w:sz="6" w:space="0" w:color="auto"/>
              <w:bottom w:val="nil"/>
              <w:right w:val="single" w:sz="6" w:space="0" w:color="auto"/>
            </w:tcBorders>
            <w:vAlign w:val="center"/>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8.6</w:t>
            </w:r>
          </w:p>
        </w:tc>
        <w:tc>
          <w:tcPr>
            <w:tcW w:w="910" w:type="dxa"/>
            <w:tcBorders>
              <w:top w:val="nil"/>
              <w:left w:val="single" w:sz="6" w:space="0" w:color="auto"/>
              <w:bottom w:val="nil"/>
              <w:right w:val="single" w:sz="6" w:space="0" w:color="auto"/>
            </w:tcBorders>
            <w:vAlign w:val="center"/>
          </w:tcPr>
          <w:p w:rsidR="001B4A18" w:rsidRPr="00957B53" w:rsidRDefault="001B4A18" w:rsidP="001B4A18">
            <w:pPr>
              <w:jc w:val="center"/>
              <w:rPr>
                <w:color w:val="000000" w:themeColor="text1"/>
                <w:sz w:val="22"/>
                <w:szCs w:val="22"/>
              </w:rPr>
            </w:pPr>
            <w:r w:rsidRPr="00957B53">
              <w:rPr>
                <w:color w:val="000000" w:themeColor="text1"/>
                <w:sz w:val="22"/>
                <w:szCs w:val="22"/>
              </w:rPr>
              <w:t>-</w:t>
            </w:r>
            <w:r w:rsidRPr="00957B53">
              <w:rPr>
                <w:rFonts w:hint="eastAsia"/>
                <w:color w:val="000000" w:themeColor="text1"/>
                <w:sz w:val="22"/>
                <w:szCs w:val="22"/>
              </w:rPr>
              <w:t>8</w:t>
            </w:r>
            <w:r w:rsidRPr="00957B53">
              <w:rPr>
                <w:color w:val="000000" w:themeColor="text1"/>
                <w:sz w:val="22"/>
                <w:szCs w:val="22"/>
              </w:rPr>
              <w:t>,</w:t>
            </w:r>
            <w:r w:rsidRPr="00957B53">
              <w:rPr>
                <w:rFonts w:hint="eastAsia"/>
                <w:color w:val="000000" w:themeColor="text1"/>
                <w:sz w:val="22"/>
                <w:szCs w:val="22"/>
              </w:rPr>
              <w:t>873</w:t>
            </w:r>
            <w:r w:rsidRPr="00957B53">
              <w:rPr>
                <w:color w:val="000000" w:themeColor="text1"/>
                <w:sz w:val="22"/>
                <w:szCs w:val="22"/>
              </w:rPr>
              <w:t>.</w:t>
            </w:r>
            <w:r w:rsidRPr="00957B53">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2.4</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3.9</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2019</w:t>
            </w:r>
            <w:r w:rsidRPr="00957B53">
              <w:rPr>
                <w:rFonts w:eastAsia="標楷體" w:hint="eastAsia"/>
                <w:bCs/>
                <w:color w:val="000000" w:themeColor="text1"/>
                <w:sz w:val="22"/>
                <w:szCs w:val="22"/>
                <w:lang w:eastAsia="zh-HK"/>
              </w:rPr>
              <w:t>年</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2.</w:t>
            </w:r>
            <w:r w:rsidRPr="00957B53">
              <w:rPr>
                <w:rFonts w:eastAsia="標楷體" w:hint="eastAsia"/>
                <w:bCs/>
                <w:color w:val="000000" w:themeColor="text1"/>
                <w:sz w:val="22"/>
                <w:szCs w:val="22"/>
              </w:rPr>
              <w:t>2</w:t>
            </w: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0.8</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16,52</w:t>
            </w:r>
            <w:r w:rsidRPr="00957B53">
              <w:rPr>
                <w:rFonts w:hint="eastAsia"/>
                <w:color w:val="000000" w:themeColor="text1"/>
                <w:sz w:val="22"/>
                <w:szCs w:val="22"/>
              </w:rPr>
              <w:t>4</w:t>
            </w:r>
            <w:r w:rsidRPr="00957B53">
              <w:rPr>
                <w:color w:val="000000" w:themeColor="text1"/>
                <w:sz w:val="22"/>
                <w:szCs w:val="22"/>
              </w:rPr>
              <w:t>.</w:t>
            </w:r>
            <w:r w:rsidRPr="00957B53">
              <w:rPr>
                <w:rFonts w:hint="eastAsia"/>
                <w:color w:val="000000" w:themeColor="text1"/>
                <w:sz w:val="22"/>
                <w:szCs w:val="22"/>
              </w:rPr>
              <w:t>4</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-1.5</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25,167.7</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-1.6</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-8,6</w:t>
            </w:r>
            <w:r w:rsidRPr="00957B53">
              <w:rPr>
                <w:rFonts w:hint="eastAsia"/>
                <w:color w:val="000000" w:themeColor="text1"/>
                <w:sz w:val="22"/>
                <w:szCs w:val="22"/>
              </w:rPr>
              <w:t>43</w:t>
            </w:r>
            <w:r w:rsidRPr="00957B53">
              <w:rPr>
                <w:color w:val="000000" w:themeColor="text1"/>
                <w:sz w:val="22"/>
                <w:szCs w:val="22"/>
              </w:rPr>
              <w:t>.</w:t>
            </w:r>
            <w:r w:rsidRPr="00957B53">
              <w:rPr>
                <w:rFonts w:hint="eastAsia"/>
                <w:color w:val="000000" w:themeColor="text1"/>
                <w:sz w:val="22"/>
                <w:szCs w:val="22"/>
              </w:rPr>
              <w:t>3</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1.8</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hint="eastAsia"/>
                <w:bCs/>
                <w:color w:val="000000" w:themeColor="text1"/>
                <w:sz w:val="22"/>
                <w:szCs w:val="22"/>
              </w:rPr>
              <w:t>3.7</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2020</w:t>
            </w:r>
            <w:r w:rsidRPr="00957B53">
              <w:rPr>
                <w:rFonts w:eastAsia="標楷體" w:hint="eastAsia"/>
                <w:bCs/>
                <w:color w:val="000000" w:themeColor="text1"/>
                <w:sz w:val="22"/>
                <w:szCs w:val="22"/>
                <w:lang w:eastAsia="zh-HK"/>
              </w:rPr>
              <w:t>年</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-3.5</w:t>
            </w: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-7.0</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14,351.3</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r w:rsidRPr="00957B53">
              <w:rPr>
                <w:rFonts w:hint="eastAsia"/>
                <w:color w:val="000000" w:themeColor="text1"/>
                <w:sz w:val="22"/>
                <w:szCs w:val="22"/>
              </w:rPr>
              <w:t>13.2</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23</w:t>
            </w:r>
            <w:r w:rsidRPr="00957B53">
              <w:rPr>
                <w:color w:val="000000" w:themeColor="text1"/>
                <w:sz w:val="22"/>
                <w:szCs w:val="22"/>
              </w:rPr>
              <w:t>,</w:t>
            </w:r>
            <w:r w:rsidRPr="00957B53">
              <w:rPr>
                <w:rFonts w:hint="eastAsia"/>
                <w:color w:val="000000" w:themeColor="text1"/>
                <w:sz w:val="22"/>
                <w:szCs w:val="22"/>
              </w:rPr>
              <w:t>507.0</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-6.6</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r w:rsidRPr="00957B53">
              <w:rPr>
                <w:rFonts w:hint="eastAsia"/>
                <w:color w:val="000000" w:themeColor="text1"/>
                <w:sz w:val="22"/>
                <w:szCs w:val="22"/>
              </w:rPr>
              <w:t>9</w:t>
            </w:r>
            <w:r w:rsidRPr="00957B53">
              <w:rPr>
                <w:color w:val="000000" w:themeColor="text1"/>
                <w:sz w:val="22"/>
                <w:szCs w:val="22"/>
              </w:rPr>
              <w:t>,</w:t>
            </w:r>
            <w:r w:rsidRPr="00957B53">
              <w:rPr>
                <w:rFonts w:hint="eastAsia"/>
                <w:color w:val="000000" w:themeColor="text1"/>
                <w:sz w:val="22"/>
                <w:szCs w:val="22"/>
              </w:rPr>
              <w:t>155</w:t>
            </w:r>
            <w:r w:rsidRPr="00957B53">
              <w:rPr>
                <w:color w:val="000000" w:themeColor="text1"/>
                <w:sz w:val="22"/>
                <w:szCs w:val="22"/>
              </w:rPr>
              <w:t>.7</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w:t>
            </w:r>
            <w:r w:rsidRPr="00957B53">
              <w:rPr>
                <w:rFonts w:hint="eastAsia"/>
                <w:color w:val="000000" w:themeColor="text1"/>
                <w:sz w:val="22"/>
                <w:szCs w:val="22"/>
              </w:rPr>
              <w:t>2</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hint="eastAsia"/>
                <w:bCs/>
                <w:color w:val="000000" w:themeColor="text1"/>
                <w:sz w:val="22"/>
                <w:szCs w:val="22"/>
              </w:rPr>
              <w:t>8.1</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3</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-5.0</w:t>
            </w:r>
            <w:r w:rsidRPr="00957B53">
              <w:rPr>
                <w:rFonts w:eastAsia="標楷體"/>
                <w:bCs/>
                <w:color w:val="000000" w:themeColor="text1"/>
                <w:sz w:val="22"/>
                <w:szCs w:val="22"/>
              </w:rPr>
              <w:t>(I)</w:t>
            </w: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r w:rsidRPr="00957B53">
              <w:rPr>
                <w:rFonts w:hint="eastAsia"/>
                <w:color w:val="000000" w:themeColor="text1"/>
                <w:sz w:val="22"/>
                <w:szCs w:val="22"/>
              </w:rPr>
              <w:t>4.9</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1,276.4</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-9.</w:t>
            </w:r>
            <w:r w:rsidRPr="00957B53">
              <w:rPr>
                <w:rFonts w:hint="eastAsia"/>
                <w:color w:val="000000" w:themeColor="text1"/>
                <w:sz w:val="22"/>
                <w:szCs w:val="22"/>
              </w:rPr>
              <w:t>5</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1,941.5</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-9.</w:t>
            </w:r>
            <w:r w:rsidRPr="00957B53">
              <w:rPr>
                <w:rFonts w:hint="eastAsia"/>
                <w:color w:val="000000" w:themeColor="text1"/>
                <w:sz w:val="22"/>
                <w:szCs w:val="22"/>
              </w:rPr>
              <w:t>2</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-665.1</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1.5</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4.4</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4</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-15.0</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955.0</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-30.0</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1,678.0</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-20.0</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-723.0</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0.3</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14.7</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5</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-15.3</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897.7</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-35.5</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1,665.0</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-22.6</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-767.3</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0.1</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13.3</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6</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-3</w:t>
            </w:r>
            <w:r w:rsidRPr="00957B53">
              <w:rPr>
                <w:rFonts w:eastAsia="標楷體" w:hint="eastAsia"/>
                <w:bCs/>
                <w:color w:val="000000" w:themeColor="text1"/>
                <w:sz w:val="22"/>
                <w:szCs w:val="22"/>
              </w:rPr>
              <w:t>1.4</w:t>
            </w:r>
            <w:r w:rsidRPr="00957B53">
              <w:rPr>
                <w:rFonts w:eastAsia="標楷體"/>
                <w:bCs/>
                <w:color w:val="000000" w:themeColor="text1"/>
                <w:sz w:val="22"/>
                <w:szCs w:val="22"/>
              </w:rPr>
              <w:t xml:space="preserve"> (II)</w:t>
            </w: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-10.8</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1,028.4</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-24.1</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1,752.9</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-16.9</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-724.4</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0.6</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hint="eastAsia"/>
                <w:bCs/>
                <w:color w:val="000000" w:themeColor="text1"/>
                <w:sz w:val="22"/>
                <w:szCs w:val="22"/>
              </w:rPr>
              <w:t>11.1</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7</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-8.2</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1,153.5</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-16.</w:t>
            </w:r>
            <w:r w:rsidRPr="00957B53">
              <w:rPr>
                <w:rFonts w:hint="eastAsia"/>
                <w:color w:val="000000" w:themeColor="text1"/>
                <w:sz w:val="22"/>
                <w:szCs w:val="22"/>
              </w:rPr>
              <w:t>1</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1,968.7</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-7.</w:t>
            </w:r>
            <w:r w:rsidRPr="00957B53">
              <w:rPr>
                <w:rFonts w:hint="eastAsia"/>
                <w:color w:val="000000" w:themeColor="text1"/>
                <w:sz w:val="22"/>
                <w:szCs w:val="22"/>
              </w:rPr>
              <w:t>2</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-8</w:t>
            </w:r>
            <w:r w:rsidRPr="00957B53">
              <w:rPr>
                <w:rFonts w:hint="eastAsia"/>
                <w:color w:val="000000" w:themeColor="text1"/>
                <w:sz w:val="22"/>
                <w:szCs w:val="22"/>
              </w:rPr>
              <w:t>15.2</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1.0</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hint="eastAsia"/>
                <w:bCs/>
                <w:color w:val="000000" w:themeColor="text1"/>
                <w:sz w:val="22"/>
                <w:szCs w:val="22"/>
              </w:rPr>
              <w:t>10.2</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8</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-7.7</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1,187.9</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-13.5</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2,033.1</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-4.</w:t>
            </w:r>
            <w:r w:rsidRPr="00957B53">
              <w:rPr>
                <w:rFonts w:hint="eastAsia"/>
                <w:color w:val="000000" w:themeColor="text1"/>
                <w:sz w:val="22"/>
                <w:szCs w:val="22"/>
              </w:rPr>
              <w:t>1</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-8</w:t>
            </w:r>
            <w:r w:rsidRPr="00957B53">
              <w:rPr>
                <w:rFonts w:hint="eastAsia"/>
                <w:color w:val="000000" w:themeColor="text1"/>
                <w:sz w:val="22"/>
                <w:szCs w:val="22"/>
              </w:rPr>
              <w:t>45.3</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1.3</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hint="eastAsia"/>
                <w:bCs/>
                <w:color w:val="000000" w:themeColor="text1"/>
                <w:sz w:val="22"/>
                <w:szCs w:val="22"/>
              </w:rPr>
              <w:t>8.4</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9</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33.4</w:t>
            </w:r>
            <w:r w:rsidRPr="00957B53">
              <w:rPr>
                <w:rFonts w:eastAsia="標楷體"/>
                <w:bCs/>
                <w:color w:val="000000" w:themeColor="text1"/>
                <w:sz w:val="22"/>
                <w:szCs w:val="22"/>
              </w:rPr>
              <w:t xml:space="preserve"> (III)</w:t>
            </w: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-7.3</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1,224.8</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r w:rsidRPr="00957B53">
              <w:rPr>
                <w:rFonts w:hint="eastAsia"/>
                <w:color w:val="000000" w:themeColor="text1"/>
                <w:sz w:val="22"/>
                <w:szCs w:val="22"/>
              </w:rPr>
              <w:t>10.0</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2,038.9</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-2.</w:t>
            </w:r>
            <w:r w:rsidRPr="00957B53">
              <w:rPr>
                <w:rFonts w:hint="eastAsia"/>
                <w:color w:val="000000" w:themeColor="text1"/>
                <w:sz w:val="22"/>
                <w:szCs w:val="22"/>
              </w:rPr>
              <w:t>0</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-8</w:t>
            </w:r>
            <w:r w:rsidRPr="00957B53">
              <w:rPr>
                <w:rFonts w:hint="eastAsia"/>
                <w:color w:val="000000" w:themeColor="text1"/>
                <w:sz w:val="22"/>
                <w:szCs w:val="22"/>
              </w:rPr>
              <w:t>14.1</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1.4</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7.9</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10</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-5.3</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1,262.9</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-7.</w:t>
            </w:r>
            <w:r w:rsidRPr="00957B53">
              <w:rPr>
                <w:rFonts w:hint="eastAsia"/>
                <w:color w:val="000000" w:themeColor="text1"/>
                <w:sz w:val="22"/>
                <w:szCs w:val="22"/>
              </w:rPr>
              <w:t>7</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2,082.3</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2.1</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-819</w:t>
            </w:r>
            <w:r w:rsidRPr="00957B53">
              <w:rPr>
                <w:rFonts w:hint="eastAsia"/>
                <w:color w:val="000000" w:themeColor="text1"/>
                <w:sz w:val="22"/>
                <w:szCs w:val="22"/>
              </w:rPr>
              <w:t>.4</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1.2</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hint="eastAsia"/>
                <w:bCs/>
                <w:color w:val="000000" w:themeColor="text1"/>
                <w:sz w:val="22"/>
                <w:szCs w:val="22"/>
              </w:rPr>
              <w:t>6.9</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11</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-5.5</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1,276.4</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-6.8</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2,145.3</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6.1</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-868.9</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1.2</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6.7</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12</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bCs/>
                <w:color w:val="000000" w:themeColor="text1"/>
                <w:sz w:val="22"/>
                <w:szCs w:val="22"/>
              </w:rPr>
              <w:t>4.</w:t>
            </w:r>
            <w:r w:rsidRPr="00957B53">
              <w:rPr>
                <w:rFonts w:eastAsia="標楷體" w:hint="eastAsia"/>
                <w:bCs/>
                <w:color w:val="000000" w:themeColor="text1"/>
                <w:sz w:val="22"/>
                <w:szCs w:val="22"/>
              </w:rPr>
              <w:t>3</w:t>
            </w:r>
            <w:r w:rsidRPr="00957B53">
              <w:rPr>
                <w:rFonts w:eastAsia="標楷體"/>
                <w:bCs/>
                <w:color w:val="000000" w:themeColor="text1"/>
                <w:sz w:val="22"/>
                <w:szCs w:val="22"/>
              </w:rPr>
              <w:t>(IV)</w:t>
            </w: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-3.6</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1,335.8</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-3.0</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2,177.0</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4.8</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-841.2</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1.4</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6.7</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2021</w:t>
            </w:r>
            <w:r w:rsidRPr="00957B53">
              <w:rPr>
                <w:rFonts w:eastAsia="標楷體" w:hint="eastAsia"/>
                <w:bCs/>
                <w:color w:val="000000" w:themeColor="text1"/>
                <w:sz w:val="22"/>
                <w:szCs w:val="22"/>
                <w:lang w:eastAsia="zh-HK"/>
              </w:rPr>
              <w:t>年</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4,100.1</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1.8</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6,747.2</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13.1</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-2,647.1</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2.5</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hint="eastAsia"/>
                <w:bCs/>
                <w:color w:val="000000" w:themeColor="text1"/>
                <w:sz w:val="22"/>
                <w:szCs w:val="22"/>
              </w:rPr>
              <w:t>6.2</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1</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-1.8</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1,35</w:t>
            </w:r>
            <w:r w:rsidRPr="00957B53">
              <w:rPr>
                <w:rFonts w:hint="eastAsia"/>
                <w:color w:val="000000" w:themeColor="text1"/>
                <w:sz w:val="22"/>
                <w:szCs w:val="22"/>
              </w:rPr>
              <w:t>8</w:t>
            </w:r>
            <w:r w:rsidRPr="00957B53">
              <w:rPr>
                <w:color w:val="000000" w:themeColor="text1"/>
                <w:sz w:val="22"/>
                <w:szCs w:val="22"/>
              </w:rPr>
              <w:t>.</w:t>
            </w:r>
            <w:r w:rsidRPr="00957B53">
              <w:rPr>
                <w:rFonts w:hint="eastAsia"/>
                <w:color w:val="000000" w:themeColor="text1"/>
                <w:sz w:val="22"/>
                <w:szCs w:val="22"/>
              </w:rPr>
              <w:t>9</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r w:rsidRPr="00957B53">
              <w:rPr>
                <w:rFonts w:hint="eastAsia"/>
                <w:color w:val="000000" w:themeColor="text1"/>
                <w:sz w:val="22"/>
                <w:szCs w:val="22"/>
              </w:rPr>
              <w:t>0.8</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2,211.</w:t>
            </w:r>
            <w:r w:rsidRPr="00957B53">
              <w:rPr>
                <w:rFonts w:hint="eastAsia"/>
                <w:color w:val="000000" w:themeColor="text1"/>
                <w:sz w:val="22"/>
                <w:szCs w:val="22"/>
              </w:rPr>
              <w:t>2</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8.5</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-85</w:t>
            </w:r>
            <w:r w:rsidRPr="00957B53">
              <w:rPr>
                <w:rFonts w:hint="eastAsia"/>
                <w:color w:val="000000" w:themeColor="text1"/>
                <w:sz w:val="22"/>
                <w:szCs w:val="22"/>
              </w:rPr>
              <w:t>2</w:t>
            </w:r>
            <w:r w:rsidRPr="00957B53">
              <w:rPr>
                <w:color w:val="000000" w:themeColor="text1"/>
                <w:sz w:val="22"/>
                <w:szCs w:val="22"/>
              </w:rPr>
              <w:t>.</w:t>
            </w:r>
            <w:r w:rsidRPr="00957B53">
              <w:rPr>
                <w:rFonts w:hint="eastAsia"/>
                <w:color w:val="000000" w:themeColor="text1"/>
                <w:sz w:val="22"/>
                <w:szCs w:val="22"/>
              </w:rPr>
              <w:t>3</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1.4</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6.3</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2</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-4.2</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1,312.3</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-5.1</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2,191.6</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10.3</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-879.3</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1.7</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bCs/>
                <w:color w:val="000000" w:themeColor="text1"/>
                <w:sz w:val="22"/>
                <w:szCs w:val="22"/>
              </w:rPr>
              <w:t>6.2</w:t>
            </w:r>
          </w:p>
        </w:tc>
      </w:tr>
      <w:tr w:rsidR="001B4A18" w:rsidRPr="00BB7C86" w:rsidTr="001B4A18">
        <w:trPr>
          <w:cantSplit/>
          <w:trHeight w:val="257"/>
        </w:trPr>
        <w:tc>
          <w:tcPr>
            <w:tcW w:w="1288" w:type="dxa"/>
            <w:tcBorders>
              <w:top w:val="nil"/>
              <w:left w:val="nil"/>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3</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nil"/>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6.4</w:t>
            </w:r>
            <w:r w:rsidRPr="00957B53">
              <w:rPr>
                <w:rFonts w:eastAsia="標楷體"/>
                <w:bCs/>
                <w:color w:val="000000" w:themeColor="text1"/>
                <w:sz w:val="22"/>
                <w:szCs w:val="22"/>
              </w:rPr>
              <w:t xml:space="preserve"> (I)</w:t>
            </w:r>
          </w:p>
        </w:tc>
        <w:tc>
          <w:tcPr>
            <w:tcW w:w="84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1.0</w:t>
            </w:r>
          </w:p>
        </w:tc>
        <w:tc>
          <w:tcPr>
            <w:tcW w:w="84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1,428.9</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11.9</w:t>
            </w:r>
          </w:p>
        </w:tc>
        <w:tc>
          <w:tcPr>
            <w:tcW w:w="853"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2,344.4</w:t>
            </w:r>
          </w:p>
        </w:tc>
        <w:tc>
          <w:tcPr>
            <w:tcW w:w="78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20.8</w:t>
            </w:r>
          </w:p>
        </w:tc>
        <w:tc>
          <w:tcPr>
            <w:tcW w:w="910"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-915.6</w:t>
            </w:r>
          </w:p>
        </w:tc>
        <w:tc>
          <w:tcPr>
            <w:tcW w:w="854" w:type="dxa"/>
            <w:tcBorders>
              <w:top w:val="nil"/>
              <w:left w:val="single" w:sz="6" w:space="0" w:color="auto"/>
              <w:bottom w:val="nil"/>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2.6</w:t>
            </w:r>
          </w:p>
        </w:tc>
        <w:tc>
          <w:tcPr>
            <w:tcW w:w="835" w:type="dxa"/>
            <w:tcBorders>
              <w:top w:val="nil"/>
              <w:left w:val="single" w:sz="6" w:space="0" w:color="auto"/>
              <w:bottom w:val="nil"/>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hint="eastAsia"/>
                <w:bCs/>
                <w:color w:val="000000" w:themeColor="text1"/>
                <w:sz w:val="22"/>
                <w:szCs w:val="22"/>
              </w:rPr>
              <w:t>6.0</w:t>
            </w:r>
          </w:p>
        </w:tc>
      </w:tr>
      <w:tr w:rsidR="001B4A18" w:rsidRPr="00BB7C86" w:rsidTr="001B4A18">
        <w:trPr>
          <w:cantSplit/>
          <w:trHeight w:val="257"/>
        </w:trPr>
        <w:tc>
          <w:tcPr>
            <w:tcW w:w="1288" w:type="dxa"/>
            <w:tcBorders>
              <w:top w:val="nil"/>
              <w:left w:val="nil"/>
              <w:bottom w:val="single" w:sz="6" w:space="0" w:color="auto"/>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r w:rsidRPr="00957B53">
              <w:rPr>
                <w:rFonts w:eastAsia="標楷體" w:hint="eastAsia"/>
                <w:bCs/>
                <w:color w:val="000000" w:themeColor="text1"/>
                <w:sz w:val="22"/>
                <w:szCs w:val="22"/>
              </w:rPr>
              <w:t>4</w:t>
            </w:r>
            <w:r w:rsidRPr="00957B53">
              <w:rPr>
                <w:rFonts w:eastAsia="標楷體" w:hint="eastAsia"/>
                <w:bCs/>
                <w:color w:val="000000" w:themeColor="text1"/>
                <w:sz w:val="22"/>
                <w:szCs w:val="22"/>
                <w:lang w:eastAsia="zh-HK"/>
              </w:rPr>
              <w:t>月</w:t>
            </w:r>
          </w:p>
        </w:tc>
        <w:tc>
          <w:tcPr>
            <w:tcW w:w="1008" w:type="dxa"/>
            <w:tcBorders>
              <w:top w:val="nil"/>
              <w:left w:val="single" w:sz="6" w:space="0" w:color="auto"/>
              <w:bottom w:val="single" w:sz="6" w:space="0" w:color="auto"/>
              <w:right w:val="single" w:sz="6" w:space="0" w:color="auto"/>
            </w:tcBorders>
          </w:tcPr>
          <w:p w:rsidR="001B4A18" w:rsidRPr="00957B53" w:rsidRDefault="001B4A18" w:rsidP="001B4A18">
            <w:pPr>
              <w:tabs>
                <w:tab w:val="left" w:pos="6840"/>
              </w:tabs>
              <w:autoSpaceDE w:val="0"/>
              <w:autoSpaceDN w:val="0"/>
              <w:adjustRightInd w:val="0"/>
              <w:snapToGrid w:val="0"/>
              <w:spacing w:line="380" w:lineRule="atLeast"/>
              <w:jc w:val="center"/>
              <w:rPr>
                <w:rFonts w:eastAsia="標楷體"/>
                <w:bCs/>
                <w:color w:val="000000" w:themeColor="text1"/>
                <w:sz w:val="22"/>
                <w:szCs w:val="22"/>
              </w:rPr>
            </w:pPr>
          </w:p>
        </w:tc>
        <w:tc>
          <w:tcPr>
            <w:tcW w:w="844" w:type="dxa"/>
            <w:tcBorders>
              <w:top w:val="nil"/>
              <w:left w:val="single" w:sz="6" w:space="0" w:color="auto"/>
              <w:bottom w:val="single" w:sz="6" w:space="0" w:color="auto"/>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16.5</w:t>
            </w:r>
          </w:p>
        </w:tc>
        <w:tc>
          <w:tcPr>
            <w:tcW w:w="840" w:type="dxa"/>
            <w:tcBorders>
              <w:top w:val="nil"/>
              <w:left w:val="single" w:sz="6" w:space="0" w:color="auto"/>
              <w:bottom w:val="single" w:sz="6" w:space="0" w:color="auto"/>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p>
        </w:tc>
        <w:tc>
          <w:tcPr>
            <w:tcW w:w="784" w:type="dxa"/>
            <w:tcBorders>
              <w:top w:val="nil"/>
              <w:left w:val="single" w:sz="6" w:space="0" w:color="auto"/>
              <w:bottom w:val="single" w:sz="6" w:space="0" w:color="auto"/>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p>
        </w:tc>
        <w:tc>
          <w:tcPr>
            <w:tcW w:w="853" w:type="dxa"/>
            <w:tcBorders>
              <w:top w:val="nil"/>
              <w:left w:val="single" w:sz="6" w:space="0" w:color="auto"/>
              <w:bottom w:val="single" w:sz="6" w:space="0" w:color="auto"/>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p>
        </w:tc>
        <w:tc>
          <w:tcPr>
            <w:tcW w:w="784" w:type="dxa"/>
            <w:tcBorders>
              <w:top w:val="nil"/>
              <w:left w:val="single" w:sz="6" w:space="0" w:color="auto"/>
              <w:bottom w:val="single" w:sz="6" w:space="0" w:color="auto"/>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p>
        </w:tc>
        <w:tc>
          <w:tcPr>
            <w:tcW w:w="910" w:type="dxa"/>
            <w:tcBorders>
              <w:top w:val="nil"/>
              <w:left w:val="single" w:sz="6" w:space="0" w:color="auto"/>
              <w:bottom w:val="single" w:sz="6" w:space="0" w:color="auto"/>
              <w:right w:val="single" w:sz="6" w:space="0" w:color="auto"/>
            </w:tcBorders>
          </w:tcPr>
          <w:p w:rsidR="001B4A18" w:rsidRPr="00957B53" w:rsidRDefault="001B4A18" w:rsidP="001B4A18">
            <w:pPr>
              <w:jc w:val="center"/>
              <w:rPr>
                <w:color w:val="000000" w:themeColor="text1"/>
                <w:sz w:val="22"/>
                <w:szCs w:val="22"/>
              </w:rPr>
            </w:pPr>
            <w:r w:rsidRPr="00957B53">
              <w:rPr>
                <w:color w:val="000000" w:themeColor="text1"/>
                <w:sz w:val="22"/>
                <w:szCs w:val="22"/>
              </w:rPr>
              <w:t>-</w:t>
            </w:r>
          </w:p>
        </w:tc>
        <w:tc>
          <w:tcPr>
            <w:tcW w:w="854" w:type="dxa"/>
            <w:tcBorders>
              <w:top w:val="nil"/>
              <w:left w:val="single" w:sz="6" w:space="0" w:color="auto"/>
              <w:bottom w:val="single" w:sz="6" w:space="0" w:color="auto"/>
              <w:right w:val="single" w:sz="6" w:space="0" w:color="auto"/>
            </w:tcBorders>
          </w:tcPr>
          <w:p w:rsidR="001B4A18" w:rsidRPr="00957B53" w:rsidRDefault="001B4A18" w:rsidP="001B4A18">
            <w:pPr>
              <w:jc w:val="center"/>
              <w:rPr>
                <w:color w:val="000000" w:themeColor="text1"/>
                <w:sz w:val="22"/>
                <w:szCs w:val="22"/>
              </w:rPr>
            </w:pPr>
            <w:r w:rsidRPr="00957B53">
              <w:rPr>
                <w:rFonts w:hint="eastAsia"/>
                <w:color w:val="000000" w:themeColor="text1"/>
                <w:sz w:val="22"/>
                <w:szCs w:val="22"/>
              </w:rPr>
              <w:t>4.2</w:t>
            </w:r>
          </w:p>
        </w:tc>
        <w:tc>
          <w:tcPr>
            <w:tcW w:w="835" w:type="dxa"/>
            <w:tcBorders>
              <w:top w:val="nil"/>
              <w:left w:val="single" w:sz="6" w:space="0" w:color="auto"/>
              <w:bottom w:val="single" w:sz="6" w:space="0" w:color="auto"/>
              <w:right w:val="nil"/>
            </w:tcBorders>
            <w:vAlign w:val="center"/>
          </w:tcPr>
          <w:p w:rsidR="001B4A18" w:rsidRPr="00957B53" w:rsidRDefault="001B4A18" w:rsidP="001B4A18">
            <w:pPr>
              <w:tabs>
                <w:tab w:val="left" w:pos="6840"/>
              </w:tabs>
              <w:autoSpaceDE w:val="0"/>
              <w:autoSpaceDN w:val="0"/>
              <w:adjustRightInd w:val="0"/>
              <w:snapToGrid w:val="0"/>
              <w:jc w:val="center"/>
              <w:rPr>
                <w:rFonts w:eastAsia="標楷體"/>
                <w:bCs/>
                <w:color w:val="000000" w:themeColor="text1"/>
                <w:sz w:val="22"/>
                <w:szCs w:val="22"/>
              </w:rPr>
            </w:pPr>
            <w:r w:rsidRPr="00957B53">
              <w:rPr>
                <w:rFonts w:eastAsia="標楷體" w:hint="eastAsia"/>
                <w:bCs/>
                <w:color w:val="000000" w:themeColor="text1"/>
                <w:sz w:val="22"/>
                <w:szCs w:val="22"/>
              </w:rPr>
              <w:t>6.1</w:t>
            </w:r>
          </w:p>
        </w:tc>
      </w:tr>
    </w:tbl>
    <w:p w:rsidR="001B4A18" w:rsidRPr="00BB7C86" w:rsidRDefault="001B4A18" w:rsidP="001B4A18">
      <w:pPr>
        <w:tabs>
          <w:tab w:val="left" w:pos="6840"/>
        </w:tabs>
        <w:snapToGrid w:val="0"/>
        <w:rPr>
          <w:rFonts w:eastAsia="標楷體"/>
          <w:bCs/>
          <w:sz w:val="22"/>
          <w:lang w:val="zh-TW"/>
        </w:rPr>
      </w:pPr>
      <w:proofErr w:type="gramStart"/>
      <w:r w:rsidRPr="00BB7C86">
        <w:rPr>
          <w:rFonts w:eastAsia="標楷體"/>
          <w:bCs/>
          <w:sz w:val="22"/>
          <w:lang w:val="zh-TW"/>
        </w:rPr>
        <w:t>註</w:t>
      </w:r>
      <w:proofErr w:type="gramEnd"/>
      <w:r w:rsidRPr="00BB7C86">
        <w:rPr>
          <w:rFonts w:eastAsia="標楷體"/>
          <w:bCs/>
          <w:sz w:val="22"/>
          <w:lang w:val="zh-TW"/>
        </w:rPr>
        <w:t>：</w:t>
      </w:r>
      <w:r w:rsidRPr="00BB7C86">
        <w:rPr>
          <w:rFonts w:eastAsia="標楷體"/>
          <w:bCs/>
          <w:sz w:val="22"/>
          <w:lang w:val="zh-TW"/>
        </w:rPr>
        <w:t>GDP</w:t>
      </w:r>
      <w:r w:rsidRPr="00BB7C86">
        <w:rPr>
          <w:rFonts w:eastAsia="標楷體"/>
          <w:bCs/>
          <w:sz w:val="22"/>
          <w:lang w:val="zh-TW"/>
        </w:rPr>
        <w:t>成長率係為當季較上季變動率轉換為年率。</w:t>
      </w:r>
    </w:p>
    <w:p w:rsidR="00972336" w:rsidRPr="0017058E" w:rsidRDefault="001B4A18" w:rsidP="001B4A18">
      <w:pPr>
        <w:tabs>
          <w:tab w:val="left" w:pos="6840"/>
        </w:tabs>
        <w:snapToGrid w:val="0"/>
        <w:rPr>
          <w:rFonts w:eastAsia="標楷體"/>
          <w:bCs/>
          <w:color w:val="000000" w:themeColor="text1"/>
          <w:sz w:val="22"/>
          <w:lang w:val="zh-TW"/>
        </w:rPr>
      </w:pPr>
      <w:r w:rsidRPr="00BB7C86">
        <w:rPr>
          <w:rFonts w:eastAsia="標楷體"/>
          <w:bCs/>
          <w:sz w:val="22"/>
          <w:lang w:val="zh-TW"/>
        </w:rPr>
        <w:t>資料來源：美國商務部、美國勞工部。</w:t>
      </w:r>
    </w:p>
    <w:p w:rsidR="00A44FAC" w:rsidRPr="0017058E" w:rsidRDefault="00A44FAC">
      <w:pPr>
        <w:widowControl/>
        <w:rPr>
          <w:rFonts w:eastAsia="標楷體"/>
          <w:b/>
          <w:bCs/>
          <w:color w:val="000000" w:themeColor="text1"/>
          <w:sz w:val="32"/>
          <w:szCs w:val="32"/>
        </w:rPr>
      </w:pPr>
      <w:bookmarkStart w:id="62" w:name="_Toc396817209"/>
      <w:r w:rsidRPr="0017058E">
        <w:rPr>
          <w:rFonts w:eastAsia="標楷體"/>
          <w:b/>
          <w:bCs/>
          <w:color w:val="000000" w:themeColor="text1"/>
          <w:sz w:val="32"/>
          <w:szCs w:val="32"/>
        </w:rPr>
        <w:br w:type="page"/>
      </w:r>
    </w:p>
    <w:p w:rsidR="00972336" w:rsidRPr="0017058E" w:rsidRDefault="00972336" w:rsidP="00972336">
      <w:pPr>
        <w:keepNext/>
        <w:spacing w:beforeLines="50" w:before="180" w:line="300" w:lineRule="auto"/>
        <w:ind w:rightChars="-25" w:right="-60"/>
        <w:outlineLvl w:val="2"/>
        <w:rPr>
          <w:rFonts w:eastAsia="標楷體"/>
          <w:b/>
          <w:bCs/>
          <w:color w:val="000000" w:themeColor="text1"/>
          <w:kern w:val="0"/>
          <w:sz w:val="28"/>
          <w:szCs w:val="28"/>
        </w:rPr>
      </w:pPr>
      <w:bookmarkStart w:id="63" w:name="_Toc70321191"/>
      <w:r w:rsidRPr="0017058E">
        <w:rPr>
          <w:rFonts w:eastAsia="標楷體"/>
          <w:b/>
          <w:bCs/>
          <w:color w:val="000000" w:themeColor="text1"/>
          <w:sz w:val="32"/>
          <w:szCs w:val="32"/>
        </w:rPr>
        <w:lastRenderedPageBreak/>
        <w:t>（二）歐元區</w:t>
      </w:r>
      <w:bookmarkEnd w:id="62"/>
      <w:bookmarkEnd w:id="63"/>
    </w:p>
    <w:p w:rsidR="001B4A18" w:rsidRPr="001B4A18" w:rsidRDefault="001B4A18" w:rsidP="001B4A18">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1B4A18">
        <w:rPr>
          <w:rFonts w:eastAsia="標楷體" w:hint="eastAsia"/>
          <w:color w:val="000000" w:themeColor="text1"/>
          <w:kern w:val="0"/>
          <w:sz w:val="28"/>
          <w:szCs w:val="28"/>
        </w:rPr>
        <w:t>歐盟統計局於今年</w:t>
      </w:r>
      <w:r w:rsidRPr="001B4A18">
        <w:rPr>
          <w:rFonts w:eastAsia="標楷體" w:hint="eastAsia"/>
          <w:color w:val="000000" w:themeColor="text1"/>
          <w:kern w:val="0"/>
          <w:sz w:val="28"/>
          <w:szCs w:val="28"/>
        </w:rPr>
        <w:t>5</w:t>
      </w:r>
      <w:r w:rsidRPr="001B4A18">
        <w:rPr>
          <w:rFonts w:eastAsia="標楷體" w:hint="eastAsia"/>
          <w:color w:val="000000" w:themeColor="text1"/>
          <w:kern w:val="0"/>
          <w:sz w:val="28"/>
          <w:szCs w:val="28"/>
        </w:rPr>
        <w:t>月</w:t>
      </w:r>
      <w:r w:rsidRPr="001B4A18">
        <w:rPr>
          <w:rFonts w:eastAsia="標楷體" w:hint="eastAsia"/>
          <w:color w:val="000000" w:themeColor="text1"/>
          <w:kern w:val="0"/>
          <w:sz w:val="28"/>
          <w:szCs w:val="28"/>
        </w:rPr>
        <w:t>18</w:t>
      </w:r>
      <w:r w:rsidRPr="001B4A18">
        <w:rPr>
          <w:rFonts w:eastAsia="標楷體" w:hint="eastAsia"/>
          <w:color w:val="000000" w:themeColor="text1"/>
          <w:kern w:val="0"/>
          <w:sz w:val="28"/>
          <w:szCs w:val="28"/>
        </w:rPr>
        <w:t>日公布第</w:t>
      </w:r>
      <w:r w:rsidRPr="001B4A18">
        <w:rPr>
          <w:rFonts w:eastAsia="標楷體" w:hint="eastAsia"/>
          <w:color w:val="000000" w:themeColor="text1"/>
          <w:kern w:val="0"/>
          <w:sz w:val="28"/>
          <w:szCs w:val="28"/>
        </w:rPr>
        <w:t>1</w:t>
      </w:r>
      <w:r w:rsidRPr="001B4A18">
        <w:rPr>
          <w:rFonts w:eastAsia="標楷體" w:hint="eastAsia"/>
          <w:color w:val="000000" w:themeColor="text1"/>
          <w:kern w:val="0"/>
          <w:sz w:val="28"/>
          <w:szCs w:val="28"/>
        </w:rPr>
        <w:t>季經濟成長率，歐元區及歐盟分別較上季衰退</w:t>
      </w:r>
      <w:r w:rsidRPr="001B4A18">
        <w:rPr>
          <w:rFonts w:eastAsia="標楷體" w:hint="eastAsia"/>
          <w:color w:val="000000" w:themeColor="text1"/>
          <w:kern w:val="0"/>
          <w:sz w:val="28"/>
          <w:szCs w:val="28"/>
        </w:rPr>
        <w:t>0.6%</w:t>
      </w:r>
      <w:r w:rsidRPr="001B4A18">
        <w:rPr>
          <w:rFonts w:eastAsia="標楷體" w:hint="eastAsia"/>
          <w:color w:val="000000" w:themeColor="text1"/>
          <w:kern w:val="0"/>
          <w:sz w:val="28"/>
          <w:szCs w:val="28"/>
        </w:rPr>
        <w:t>及</w:t>
      </w:r>
      <w:r w:rsidRPr="001B4A18">
        <w:rPr>
          <w:rFonts w:eastAsia="標楷體" w:hint="eastAsia"/>
          <w:color w:val="000000" w:themeColor="text1"/>
          <w:kern w:val="0"/>
          <w:sz w:val="28"/>
          <w:szCs w:val="28"/>
        </w:rPr>
        <w:t>0.4%</w:t>
      </w:r>
      <w:r w:rsidRPr="001B4A18">
        <w:rPr>
          <w:rFonts w:eastAsia="標楷體" w:hint="eastAsia"/>
          <w:color w:val="000000" w:themeColor="text1"/>
          <w:kern w:val="0"/>
          <w:sz w:val="28"/>
          <w:szCs w:val="28"/>
        </w:rPr>
        <w:t>，與去年同期相比則分別衰退</w:t>
      </w:r>
      <w:r w:rsidRPr="001B4A18">
        <w:rPr>
          <w:rFonts w:eastAsia="標楷體" w:hint="eastAsia"/>
          <w:color w:val="000000" w:themeColor="text1"/>
          <w:kern w:val="0"/>
          <w:sz w:val="28"/>
          <w:szCs w:val="28"/>
        </w:rPr>
        <w:t>1.8%</w:t>
      </w:r>
      <w:r w:rsidRPr="001B4A18">
        <w:rPr>
          <w:rFonts w:eastAsia="標楷體" w:hint="eastAsia"/>
          <w:color w:val="000000" w:themeColor="text1"/>
          <w:kern w:val="0"/>
          <w:sz w:val="28"/>
          <w:szCs w:val="28"/>
        </w:rPr>
        <w:t>及</w:t>
      </w:r>
      <w:r w:rsidRPr="001B4A18">
        <w:rPr>
          <w:rFonts w:eastAsia="標楷體" w:hint="eastAsia"/>
          <w:color w:val="000000" w:themeColor="text1"/>
          <w:kern w:val="0"/>
          <w:sz w:val="28"/>
          <w:szCs w:val="28"/>
        </w:rPr>
        <w:t>1.7%</w:t>
      </w:r>
      <w:r w:rsidRPr="001B4A18">
        <w:rPr>
          <w:rFonts w:eastAsia="標楷體" w:hint="eastAsia"/>
          <w:color w:val="000000" w:themeColor="text1"/>
          <w:kern w:val="0"/>
          <w:sz w:val="28"/>
          <w:szCs w:val="28"/>
        </w:rPr>
        <w:t>。就各主要國家來看，僅法國成長</w:t>
      </w:r>
      <w:r w:rsidRPr="001B4A18">
        <w:rPr>
          <w:rFonts w:eastAsia="標楷體" w:hint="eastAsia"/>
          <w:color w:val="000000" w:themeColor="text1"/>
          <w:kern w:val="0"/>
          <w:sz w:val="28"/>
          <w:szCs w:val="28"/>
        </w:rPr>
        <w:t>1.5%</w:t>
      </w:r>
      <w:r w:rsidRPr="001B4A18">
        <w:rPr>
          <w:rFonts w:eastAsia="標楷體" w:hint="eastAsia"/>
          <w:color w:val="000000" w:themeColor="text1"/>
          <w:kern w:val="0"/>
          <w:sz w:val="28"/>
          <w:szCs w:val="28"/>
        </w:rPr>
        <w:t>，德國、西班牙及義大利則分別衰退</w:t>
      </w:r>
      <w:r w:rsidRPr="001B4A18">
        <w:rPr>
          <w:rFonts w:eastAsia="標楷體" w:hint="eastAsia"/>
          <w:color w:val="000000" w:themeColor="text1"/>
          <w:kern w:val="0"/>
          <w:sz w:val="28"/>
          <w:szCs w:val="28"/>
        </w:rPr>
        <w:t>1.7%</w:t>
      </w:r>
      <w:r w:rsidRPr="001B4A18">
        <w:rPr>
          <w:rFonts w:eastAsia="標楷體" w:hint="eastAsia"/>
          <w:color w:val="000000" w:themeColor="text1"/>
          <w:kern w:val="0"/>
          <w:sz w:val="28"/>
          <w:szCs w:val="28"/>
        </w:rPr>
        <w:t>、</w:t>
      </w:r>
      <w:r w:rsidRPr="001B4A18">
        <w:rPr>
          <w:rFonts w:eastAsia="標楷體" w:hint="eastAsia"/>
          <w:color w:val="000000" w:themeColor="text1"/>
          <w:kern w:val="0"/>
          <w:sz w:val="28"/>
          <w:szCs w:val="28"/>
        </w:rPr>
        <w:t>0.5%</w:t>
      </w:r>
      <w:r w:rsidRPr="001B4A18">
        <w:rPr>
          <w:rFonts w:eastAsia="標楷體" w:hint="eastAsia"/>
          <w:color w:val="000000" w:themeColor="text1"/>
          <w:kern w:val="0"/>
          <w:sz w:val="28"/>
          <w:szCs w:val="28"/>
        </w:rPr>
        <w:t>及</w:t>
      </w:r>
      <w:r w:rsidRPr="001B4A18">
        <w:rPr>
          <w:rFonts w:eastAsia="標楷體" w:hint="eastAsia"/>
          <w:color w:val="000000" w:themeColor="text1"/>
          <w:kern w:val="0"/>
          <w:sz w:val="28"/>
          <w:szCs w:val="28"/>
        </w:rPr>
        <w:t>0.4%</w:t>
      </w:r>
      <w:r w:rsidRPr="001B4A18">
        <w:rPr>
          <w:rFonts w:eastAsia="標楷體" w:hint="eastAsia"/>
          <w:color w:val="000000" w:themeColor="text1"/>
          <w:kern w:val="0"/>
          <w:sz w:val="28"/>
          <w:szCs w:val="28"/>
        </w:rPr>
        <w:t>。</w:t>
      </w:r>
    </w:p>
    <w:p w:rsidR="001B4A18" w:rsidRPr="001B4A18" w:rsidRDefault="001B4A18" w:rsidP="001B4A18">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1B4A18">
        <w:rPr>
          <w:rFonts w:eastAsia="標楷體" w:hint="eastAsia"/>
          <w:color w:val="000000" w:themeColor="text1"/>
          <w:kern w:val="0"/>
          <w:sz w:val="28"/>
          <w:szCs w:val="28"/>
        </w:rPr>
        <w:t>今年</w:t>
      </w:r>
      <w:r w:rsidRPr="001B4A18">
        <w:rPr>
          <w:rFonts w:eastAsia="標楷體" w:hint="eastAsia"/>
          <w:color w:val="000000" w:themeColor="text1"/>
          <w:kern w:val="0"/>
          <w:sz w:val="28"/>
          <w:szCs w:val="28"/>
        </w:rPr>
        <w:t>3</w:t>
      </w:r>
      <w:r w:rsidRPr="001B4A18">
        <w:rPr>
          <w:rFonts w:eastAsia="標楷體" w:hint="eastAsia"/>
          <w:color w:val="000000" w:themeColor="text1"/>
          <w:kern w:val="0"/>
          <w:sz w:val="28"/>
          <w:szCs w:val="28"/>
        </w:rPr>
        <w:t>月歐元區出口額為</w:t>
      </w:r>
      <w:r w:rsidRPr="001B4A18">
        <w:rPr>
          <w:rFonts w:eastAsia="標楷體" w:hint="eastAsia"/>
          <w:color w:val="000000" w:themeColor="text1"/>
          <w:kern w:val="0"/>
          <w:sz w:val="28"/>
          <w:szCs w:val="28"/>
        </w:rPr>
        <w:t>2,121</w:t>
      </w:r>
      <w:r w:rsidRPr="001B4A18">
        <w:rPr>
          <w:rFonts w:eastAsia="標楷體" w:hint="eastAsia"/>
          <w:color w:val="000000" w:themeColor="text1"/>
          <w:kern w:val="0"/>
          <w:sz w:val="28"/>
          <w:szCs w:val="28"/>
        </w:rPr>
        <w:t>億歐元，較上年同月增加</w:t>
      </w:r>
      <w:r w:rsidRPr="001B4A18">
        <w:rPr>
          <w:rFonts w:eastAsia="標楷體" w:hint="eastAsia"/>
          <w:color w:val="000000" w:themeColor="text1"/>
          <w:kern w:val="0"/>
          <w:sz w:val="28"/>
          <w:szCs w:val="28"/>
        </w:rPr>
        <w:t>8.9%</w:t>
      </w:r>
      <w:r w:rsidRPr="001B4A18">
        <w:rPr>
          <w:rFonts w:eastAsia="標楷體" w:hint="eastAsia"/>
          <w:color w:val="000000" w:themeColor="text1"/>
          <w:kern w:val="0"/>
          <w:sz w:val="28"/>
          <w:szCs w:val="28"/>
        </w:rPr>
        <w:t>，進口額為</w:t>
      </w:r>
      <w:r w:rsidRPr="001B4A18">
        <w:rPr>
          <w:rFonts w:eastAsia="標楷體" w:hint="eastAsia"/>
          <w:color w:val="000000" w:themeColor="text1"/>
          <w:kern w:val="0"/>
          <w:sz w:val="28"/>
          <w:szCs w:val="28"/>
        </w:rPr>
        <w:t>1,963</w:t>
      </w:r>
      <w:r w:rsidRPr="001B4A18">
        <w:rPr>
          <w:rFonts w:eastAsia="標楷體" w:hint="eastAsia"/>
          <w:color w:val="000000" w:themeColor="text1"/>
          <w:kern w:val="0"/>
          <w:sz w:val="28"/>
          <w:szCs w:val="28"/>
        </w:rPr>
        <w:t>億歐元，成長</w:t>
      </w:r>
      <w:r w:rsidRPr="001B4A18">
        <w:rPr>
          <w:rFonts w:eastAsia="標楷體" w:hint="eastAsia"/>
          <w:color w:val="000000" w:themeColor="text1"/>
          <w:kern w:val="0"/>
          <w:sz w:val="28"/>
          <w:szCs w:val="28"/>
        </w:rPr>
        <w:t>19.2%</w:t>
      </w:r>
      <w:r w:rsidRPr="001B4A18">
        <w:rPr>
          <w:rFonts w:eastAsia="標楷體" w:hint="eastAsia"/>
          <w:color w:val="000000" w:themeColor="text1"/>
          <w:kern w:val="0"/>
          <w:sz w:val="28"/>
          <w:szCs w:val="28"/>
        </w:rPr>
        <w:t>，貿易出超為</w:t>
      </w:r>
      <w:r w:rsidRPr="001B4A18">
        <w:rPr>
          <w:rFonts w:eastAsia="標楷體" w:hint="eastAsia"/>
          <w:color w:val="000000" w:themeColor="text1"/>
          <w:kern w:val="0"/>
          <w:sz w:val="28"/>
          <w:szCs w:val="28"/>
        </w:rPr>
        <w:t>158</w:t>
      </w:r>
      <w:r w:rsidRPr="001B4A18">
        <w:rPr>
          <w:rFonts w:eastAsia="標楷體" w:hint="eastAsia"/>
          <w:color w:val="000000" w:themeColor="text1"/>
          <w:kern w:val="0"/>
          <w:sz w:val="28"/>
          <w:szCs w:val="28"/>
        </w:rPr>
        <w:t>億歐元；工業生產較上月增加</w:t>
      </w:r>
      <w:r w:rsidRPr="001B4A18">
        <w:rPr>
          <w:rFonts w:eastAsia="標楷體" w:hint="eastAsia"/>
          <w:color w:val="000000" w:themeColor="text1"/>
          <w:kern w:val="0"/>
          <w:sz w:val="28"/>
          <w:szCs w:val="28"/>
        </w:rPr>
        <w:t>0.1%</w:t>
      </w:r>
      <w:r w:rsidRPr="001B4A18">
        <w:rPr>
          <w:rFonts w:eastAsia="標楷體" w:hint="eastAsia"/>
          <w:color w:val="000000" w:themeColor="text1"/>
          <w:kern w:val="0"/>
          <w:sz w:val="28"/>
          <w:szCs w:val="28"/>
        </w:rPr>
        <w:t>；失業率為</w:t>
      </w:r>
      <w:r w:rsidRPr="001B4A18">
        <w:rPr>
          <w:rFonts w:eastAsia="標楷體" w:hint="eastAsia"/>
          <w:color w:val="000000" w:themeColor="text1"/>
          <w:kern w:val="0"/>
          <w:sz w:val="28"/>
          <w:szCs w:val="28"/>
        </w:rPr>
        <w:t>8.1%</w:t>
      </w:r>
      <w:r w:rsidRPr="001B4A18">
        <w:rPr>
          <w:rFonts w:eastAsia="標楷體" w:hint="eastAsia"/>
          <w:color w:val="000000" w:themeColor="text1"/>
          <w:kern w:val="0"/>
          <w:sz w:val="28"/>
          <w:szCs w:val="28"/>
        </w:rPr>
        <w:t>；今年</w:t>
      </w:r>
      <w:r w:rsidRPr="001B4A18">
        <w:rPr>
          <w:rFonts w:eastAsia="標楷體" w:hint="eastAsia"/>
          <w:color w:val="000000" w:themeColor="text1"/>
          <w:kern w:val="0"/>
          <w:sz w:val="28"/>
          <w:szCs w:val="28"/>
        </w:rPr>
        <w:t>4</w:t>
      </w:r>
      <w:r w:rsidRPr="001B4A18">
        <w:rPr>
          <w:rFonts w:eastAsia="標楷體" w:hint="eastAsia"/>
          <w:color w:val="000000" w:themeColor="text1"/>
          <w:kern w:val="0"/>
          <w:sz w:val="28"/>
          <w:szCs w:val="28"/>
        </w:rPr>
        <w:t>月消費者物價上漲</w:t>
      </w:r>
      <w:r w:rsidRPr="001B4A18">
        <w:rPr>
          <w:rFonts w:eastAsia="標楷體" w:hint="eastAsia"/>
          <w:color w:val="000000" w:themeColor="text1"/>
          <w:kern w:val="0"/>
          <w:sz w:val="28"/>
          <w:szCs w:val="28"/>
        </w:rPr>
        <w:t>1.6%</w:t>
      </w:r>
      <w:r w:rsidRPr="001B4A18">
        <w:rPr>
          <w:rFonts w:eastAsia="標楷體" w:hint="eastAsia"/>
          <w:color w:val="000000" w:themeColor="text1"/>
          <w:kern w:val="0"/>
          <w:sz w:val="28"/>
          <w:szCs w:val="28"/>
        </w:rPr>
        <w:t>。另數據調查機構</w:t>
      </w:r>
      <w:r w:rsidRPr="001B4A18">
        <w:rPr>
          <w:rFonts w:eastAsia="標楷體" w:hint="eastAsia"/>
          <w:color w:val="000000" w:themeColor="text1"/>
          <w:kern w:val="0"/>
          <w:sz w:val="28"/>
          <w:szCs w:val="28"/>
        </w:rPr>
        <w:t>Markit</w:t>
      </w:r>
      <w:r w:rsidRPr="001B4A18">
        <w:rPr>
          <w:rFonts w:eastAsia="標楷體" w:hint="eastAsia"/>
          <w:color w:val="000000" w:themeColor="text1"/>
          <w:kern w:val="0"/>
          <w:sz w:val="28"/>
          <w:szCs w:val="28"/>
        </w:rPr>
        <w:t>公布今年</w:t>
      </w:r>
      <w:r w:rsidRPr="001B4A18">
        <w:rPr>
          <w:rFonts w:eastAsia="標楷體" w:hint="eastAsia"/>
          <w:color w:val="000000" w:themeColor="text1"/>
          <w:kern w:val="0"/>
          <w:sz w:val="28"/>
          <w:szCs w:val="28"/>
        </w:rPr>
        <w:t>4</w:t>
      </w:r>
      <w:r w:rsidRPr="001B4A18">
        <w:rPr>
          <w:rFonts w:eastAsia="標楷體" w:hint="eastAsia"/>
          <w:color w:val="000000" w:themeColor="text1"/>
          <w:kern w:val="0"/>
          <w:sz w:val="28"/>
          <w:szCs w:val="28"/>
        </w:rPr>
        <w:t>月歐元區綜合採購經理人指數</w:t>
      </w:r>
      <w:r w:rsidRPr="001B4A18">
        <w:rPr>
          <w:rFonts w:eastAsia="標楷體" w:hint="eastAsia"/>
          <w:color w:val="000000" w:themeColor="text1"/>
          <w:kern w:val="0"/>
          <w:sz w:val="28"/>
          <w:szCs w:val="28"/>
        </w:rPr>
        <w:t>(Composite PMI)53.8</w:t>
      </w:r>
      <w:r w:rsidRPr="001B4A18">
        <w:rPr>
          <w:rFonts w:eastAsia="標楷體" w:hint="eastAsia"/>
          <w:color w:val="000000" w:themeColor="text1"/>
          <w:kern w:val="0"/>
          <w:sz w:val="28"/>
          <w:szCs w:val="28"/>
        </w:rPr>
        <w:t>，較上月增加</w:t>
      </w:r>
      <w:r w:rsidRPr="001B4A18">
        <w:rPr>
          <w:rFonts w:eastAsia="標楷體" w:hint="eastAsia"/>
          <w:color w:val="000000" w:themeColor="text1"/>
          <w:kern w:val="0"/>
          <w:sz w:val="28"/>
          <w:szCs w:val="28"/>
        </w:rPr>
        <w:t>0.6</w:t>
      </w:r>
      <w:r w:rsidRPr="001B4A18">
        <w:rPr>
          <w:rFonts w:eastAsia="標楷體" w:hint="eastAsia"/>
          <w:color w:val="000000" w:themeColor="text1"/>
          <w:kern w:val="0"/>
          <w:sz w:val="28"/>
          <w:szCs w:val="28"/>
        </w:rPr>
        <w:t>。</w:t>
      </w:r>
    </w:p>
    <w:p w:rsidR="00ED26F1" w:rsidRPr="0017058E" w:rsidRDefault="001B4A18" w:rsidP="001B4A18">
      <w:pPr>
        <w:widowControl/>
        <w:tabs>
          <w:tab w:val="left" w:pos="6840"/>
        </w:tabs>
        <w:snapToGrid w:val="0"/>
        <w:spacing w:beforeLines="50" w:before="180" w:line="300" w:lineRule="auto"/>
        <w:ind w:left="454" w:right="-142" w:firstLineChars="200" w:firstLine="560"/>
        <w:jc w:val="both"/>
        <w:rPr>
          <w:rFonts w:eastAsia="標楷體"/>
          <w:color w:val="000000" w:themeColor="text1"/>
          <w:kern w:val="0"/>
          <w:sz w:val="28"/>
          <w:szCs w:val="28"/>
        </w:rPr>
      </w:pPr>
      <w:r w:rsidRPr="001B4A18">
        <w:rPr>
          <w:rFonts w:eastAsia="標楷體" w:hint="eastAsia"/>
          <w:color w:val="000000" w:themeColor="text1"/>
          <w:kern w:val="0"/>
          <w:sz w:val="28"/>
          <w:szCs w:val="28"/>
        </w:rPr>
        <w:t>歐洲主要國家</w:t>
      </w:r>
      <w:proofErr w:type="gramStart"/>
      <w:r w:rsidRPr="001B4A18">
        <w:rPr>
          <w:rFonts w:eastAsia="標楷體" w:hint="eastAsia"/>
          <w:color w:val="000000" w:themeColor="text1"/>
          <w:kern w:val="0"/>
          <w:sz w:val="28"/>
          <w:szCs w:val="28"/>
        </w:rPr>
        <w:t>疫</w:t>
      </w:r>
      <w:proofErr w:type="gramEnd"/>
      <w:r w:rsidRPr="001B4A18">
        <w:rPr>
          <w:rFonts w:eastAsia="標楷體" w:hint="eastAsia"/>
          <w:color w:val="000000" w:themeColor="text1"/>
          <w:kern w:val="0"/>
          <w:sz w:val="28"/>
          <w:szCs w:val="28"/>
        </w:rPr>
        <w:t>情，德國、法國及義大利在第</w:t>
      </w:r>
      <w:r w:rsidRPr="001B4A18">
        <w:rPr>
          <w:rFonts w:eastAsia="標楷體" w:hint="eastAsia"/>
          <w:color w:val="000000" w:themeColor="text1"/>
          <w:kern w:val="0"/>
          <w:sz w:val="28"/>
          <w:szCs w:val="28"/>
        </w:rPr>
        <w:t>3</w:t>
      </w:r>
      <w:r w:rsidRPr="001B4A18">
        <w:rPr>
          <w:rFonts w:eastAsia="標楷體" w:hint="eastAsia"/>
          <w:color w:val="000000" w:themeColor="text1"/>
          <w:kern w:val="0"/>
          <w:sz w:val="28"/>
          <w:szCs w:val="28"/>
        </w:rPr>
        <w:t>波</w:t>
      </w:r>
      <w:proofErr w:type="gramStart"/>
      <w:r w:rsidRPr="001B4A18">
        <w:rPr>
          <w:rFonts w:eastAsia="標楷體" w:hint="eastAsia"/>
          <w:color w:val="000000" w:themeColor="text1"/>
          <w:kern w:val="0"/>
          <w:sz w:val="28"/>
          <w:szCs w:val="28"/>
        </w:rPr>
        <w:t>疫情來襲封城</w:t>
      </w:r>
      <w:proofErr w:type="gramEnd"/>
      <w:r w:rsidRPr="001B4A18">
        <w:rPr>
          <w:rFonts w:eastAsia="標楷體" w:hint="eastAsia"/>
          <w:color w:val="000000" w:themeColor="text1"/>
          <w:kern w:val="0"/>
          <w:sz w:val="28"/>
          <w:szCs w:val="28"/>
        </w:rPr>
        <w:t>後，情況</w:t>
      </w:r>
      <w:proofErr w:type="gramStart"/>
      <w:r w:rsidRPr="001B4A18">
        <w:rPr>
          <w:rFonts w:eastAsia="標楷體" w:hint="eastAsia"/>
          <w:color w:val="000000" w:themeColor="text1"/>
          <w:kern w:val="0"/>
          <w:sz w:val="28"/>
          <w:szCs w:val="28"/>
        </w:rPr>
        <w:t>已獲緩解</w:t>
      </w:r>
      <w:proofErr w:type="gramEnd"/>
      <w:r w:rsidRPr="001B4A18">
        <w:rPr>
          <w:rFonts w:eastAsia="標楷體" w:hint="eastAsia"/>
          <w:color w:val="000000" w:themeColor="text1"/>
          <w:kern w:val="0"/>
          <w:sz w:val="28"/>
          <w:szCs w:val="28"/>
        </w:rPr>
        <w:t>，每</w:t>
      </w:r>
      <w:r w:rsidRPr="001B4A18">
        <w:rPr>
          <w:rFonts w:eastAsia="標楷體" w:hint="eastAsia"/>
          <w:color w:val="000000" w:themeColor="text1"/>
          <w:kern w:val="0"/>
          <w:sz w:val="28"/>
          <w:szCs w:val="28"/>
        </w:rPr>
        <w:t>10</w:t>
      </w:r>
      <w:r w:rsidRPr="001B4A18">
        <w:rPr>
          <w:rFonts w:eastAsia="標楷體" w:hint="eastAsia"/>
          <w:color w:val="000000" w:themeColor="text1"/>
          <w:kern w:val="0"/>
          <w:sz w:val="28"/>
          <w:szCs w:val="28"/>
        </w:rPr>
        <w:t>萬人確診率持續下降，陸續於今年</w:t>
      </w:r>
      <w:r w:rsidRPr="001B4A18">
        <w:rPr>
          <w:rFonts w:eastAsia="標楷體" w:hint="eastAsia"/>
          <w:color w:val="000000" w:themeColor="text1"/>
          <w:kern w:val="0"/>
          <w:sz w:val="28"/>
          <w:szCs w:val="28"/>
        </w:rPr>
        <w:t>5</w:t>
      </w:r>
      <w:r w:rsidRPr="001B4A18">
        <w:rPr>
          <w:rFonts w:eastAsia="標楷體" w:hint="eastAsia"/>
          <w:color w:val="000000" w:themeColor="text1"/>
          <w:kern w:val="0"/>
          <w:sz w:val="28"/>
          <w:szCs w:val="28"/>
        </w:rPr>
        <w:t>月中旬放寬防疫管制措施。英國在疫苗接種計畫執行下，目前已有近</w:t>
      </w:r>
      <w:r w:rsidRPr="001B4A18">
        <w:rPr>
          <w:rFonts w:eastAsia="標楷體" w:hint="eastAsia"/>
          <w:color w:val="000000" w:themeColor="text1"/>
          <w:kern w:val="0"/>
          <w:sz w:val="28"/>
          <w:szCs w:val="28"/>
        </w:rPr>
        <w:t>70%</w:t>
      </w:r>
      <w:r w:rsidRPr="001B4A18">
        <w:rPr>
          <w:rFonts w:eastAsia="標楷體" w:hint="eastAsia"/>
          <w:color w:val="000000" w:themeColor="text1"/>
          <w:kern w:val="0"/>
          <w:sz w:val="28"/>
          <w:szCs w:val="28"/>
        </w:rPr>
        <w:t>成年人接種第</w:t>
      </w:r>
      <w:r w:rsidRPr="001B4A18">
        <w:rPr>
          <w:rFonts w:eastAsia="標楷體" w:hint="eastAsia"/>
          <w:color w:val="000000" w:themeColor="text1"/>
          <w:kern w:val="0"/>
          <w:sz w:val="28"/>
          <w:szCs w:val="28"/>
        </w:rPr>
        <w:t>1</w:t>
      </w:r>
      <w:r w:rsidRPr="001B4A18">
        <w:rPr>
          <w:rFonts w:eastAsia="標楷體" w:hint="eastAsia"/>
          <w:color w:val="000000" w:themeColor="text1"/>
          <w:kern w:val="0"/>
          <w:sz w:val="28"/>
          <w:szCs w:val="28"/>
        </w:rPr>
        <w:t>劑疫苗，可能於</w:t>
      </w:r>
      <w:r w:rsidRPr="001B4A18">
        <w:rPr>
          <w:rFonts w:eastAsia="標楷體" w:hint="eastAsia"/>
          <w:color w:val="000000" w:themeColor="text1"/>
          <w:kern w:val="0"/>
          <w:sz w:val="28"/>
          <w:szCs w:val="28"/>
        </w:rPr>
        <w:t>6</w:t>
      </w:r>
      <w:r w:rsidRPr="001B4A18">
        <w:rPr>
          <w:rFonts w:eastAsia="標楷體" w:hint="eastAsia"/>
          <w:color w:val="000000" w:themeColor="text1"/>
          <w:kern w:val="0"/>
          <w:sz w:val="28"/>
          <w:szCs w:val="28"/>
        </w:rPr>
        <w:t>月下旬完全解除防疫管制。</w:t>
      </w:r>
    </w:p>
    <w:p w:rsidR="00972336" w:rsidRPr="0017058E" w:rsidRDefault="00972336">
      <w:pPr>
        <w:widowControl/>
        <w:rPr>
          <w:rFonts w:eastAsia="標楷體"/>
          <w:color w:val="000000" w:themeColor="text1"/>
          <w:kern w:val="0"/>
          <w:sz w:val="28"/>
          <w:szCs w:val="28"/>
        </w:rPr>
      </w:pPr>
      <w:r w:rsidRPr="0017058E">
        <w:rPr>
          <w:rFonts w:eastAsia="標楷體"/>
          <w:color w:val="000000" w:themeColor="text1"/>
          <w:kern w:val="0"/>
          <w:sz w:val="28"/>
          <w:szCs w:val="28"/>
        </w:rPr>
        <w:br w:type="page"/>
      </w:r>
    </w:p>
    <w:p w:rsidR="0032410E" w:rsidRPr="0017058E" w:rsidRDefault="0032410E" w:rsidP="0032410E">
      <w:pPr>
        <w:widowControl/>
        <w:adjustRightInd w:val="0"/>
        <w:snapToGrid w:val="0"/>
        <w:spacing w:line="300" w:lineRule="auto"/>
        <w:ind w:firstLineChars="200" w:firstLine="561"/>
        <w:jc w:val="center"/>
        <w:rPr>
          <w:rFonts w:eastAsia="標楷體"/>
          <w:b/>
          <w:bCs/>
          <w:color w:val="000000" w:themeColor="text1"/>
          <w:sz w:val="28"/>
        </w:rPr>
      </w:pPr>
      <w:r w:rsidRPr="0017058E">
        <w:rPr>
          <w:rFonts w:eastAsia="標楷體"/>
          <w:b/>
          <w:bCs/>
          <w:color w:val="000000" w:themeColor="text1"/>
          <w:sz w:val="28"/>
        </w:rPr>
        <w:lastRenderedPageBreak/>
        <w:t>表</w:t>
      </w:r>
      <w:r w:rsidRPr="0017058E">
        <w:rPr>
          <w:rFonts w:eastAsia="標楷體"/>
          <w:b/>
          <w:bCs/>
          <w:color w:val="000000" w:themeColor="text1"/>
          <w:sz w:val="28"/>
        </w:rPr>
        <w:t xml:space="preserve">1-2  </w:t>
      </w:r>
      <w:r w:rsidRPr="0017058E">
        <w:rPr>
          <w:rFonts w:eastAsia="標楷體"/>
          <w:b/>
          <w:bCs/>
          <w:color w:val="000000" w:themeColor="text1"/>
          <w:sz w:val="28"/>
        </w:rPr>
        <w:t>歐元區重要經濟指標</w:t>
      </w:r>
    </w:p>
    <w:p w:rsidR="001B4A18" w:rsidRPr="001B4A18" w:rsidRDefault="001B4A18" w:rsidP="001B4A18">
      <w:pPr>
        <w:wordWrap w:val="0"/>
        <w:snapToGrid w:val="0"/>
        <w:ind w:rightChars="13" w:right="31"/>
        <w:jc w:val="right"/>
        <w:rPr>
          <w:rFonts w:eastAsia="標楷體"/>
          <w:sz w:val="22"/>
        </w:rPr>
      </w:pPr>
      <w:r w:rsidRPr="001B4A18">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1B4A18" w:rsidRPr="001B4A18" w:rsidTr="001B4A18">
        <w:trPr>
          <w:cantSplit/>
          <w:jc w:val="center"/>
        </w:trPr>
        <w:tc>
          <w:tcPr>
            <w:tcW w:w="896" w:type="dxa"/>
            <w:vMerge w:val="restart"/>
            <w:tcBorders>
              <w:top w:val="single" w:sz="6" w:space="0" w:color="auto"/>
              <w:left w:val="nil"/>
              <w:right w:val="single" w:sz="6" w:space="0" w:color="auto"/>
            </w:tcBorders>
            <w:shd w:val="clear" w:color="auto" w:fill="auto"/>
            <w:vAlign w:val="center"/>
          </w:tcPr>
          <w:p w:rsidR="001B4A18" w:rsidRPr="001B4A18" w:rsidRDefault="001B4A18" w:rsidP="001B4A1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1B4A18">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實質</w:t>
            </w:r>
          </w:p>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工業</w:t>
            </w:r>
          </w:p>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貿</w:t>
            </w:r>
            <w:r w:rsidRPr="001B4A18">
              <w:rPr>
                <w:rFonts w:eastAsia="標楷體"/>
                <w:sz w:val="22"/>
              </w:rPr>
              <w:t xml:space="preserve">   </w:t>
            </w:r>
            <w:r w:rsidRPr="001B4A18">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消費者</w:t>
            </w:r>
          </w:p>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失業率</w:t>
            </w:r>
          </w:p>
        </w:tc>
      </w:tr>
      <w:tr w:rsidR="001B4A18" w:rsidRPr="001B4A18" w:rsidTr="001B4A18">
        <w:trPr>
          <w:cantSplit/>
          <w:trHeight w:val="284"/>
          <w:jc w:val="center"/>
        </w:trPr>
        <w:tc>
          <w:tcPr>
            <w:tcW w:w="896" w:type="dxa"/>
            <w:vMerge/>
            <w:tcBorders>
              <w:left w:val="nil"/>
              <w:right w:val="single" w:sz="6" w:space="0" w:color="auto"/>
            </w:tcBorders>
            <w:shd w:val="clear" w:color="auto" w:fill="00FFFF"/>
          </w:tcPr>
          <w:p w:rsidR="001B4A18" w:rsidRPr="001B4A18" w:rsidRDefault="001B4A18" w:rsidP="001B4A1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出入超</w:t>
            </w:r>
          </w:p>
        </w:tc>
        <w:tc>
          <w:tcPr>
            <w:tcW w:w="854" w:type="dxa"/>
            <w:vMerge/>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1B4A18" w:rsidRPr="001B4A18" w:rsidRDefault="001B4A18" w:rsidP="001B4A18">
            <w:pPr>
              <w:autoSpaceDE w:val="0"/>
              <w:autoSpaceDN w:val="0"/>
              <w:adjustRightInd w:val="0"/>
              <w:snapToGrid w:val="0"/>
              <w:spacing w:line="240" w:lineRule="atLeast"/>
              <w:jc w:val="both"/>
              <w:rPr>
                <w:rFonts w:eastAsia="標楷體"/>
                <w:sz w:val="22"/>
              </w:rPr>
            </w:pPr>
          </w:p>
        </w:tc>
      </w:tr>
      <w:tr w:rsidR="001B4A18" w:rsidRPr="001B4A18" w:rsidTr="001B4A18">
        <w:trPr>
          <w:cantSplit/>
          <w:trHeight w:val="353"/>
          <w:jc w:val="center"/>
        </w:trPr>
        <w:tc>
          <w:tcPr>
            <w:tcW w:w="896" w:type="dxa"/>
            <w:vMerge/>
            <w:tcBorders>
              <w:left w:val="nil"/>
              <w:bottom w:val="single" w:sz="4" w:space="0" w:color="auto"/>
              <w:right w:val="single" w:sz="6" w:space="0" w:color="auto"/>
            </w:tcBorders>
            <w:shd w:val="clear" w:color="auto" w:fill="00FFFF"/>
          </w:tcPr>
          <w:p w:rsidR="001B4A18" w:rsidRPr="001B4A18" w:rsidRDefault="001B4A18" w:rsidP="001B4A18">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1B4A18" w:rsidRPr="001B4A18" w:rsidRDefault="001B4A18" w:rsidP="001B4A18">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1B4A18" w:rsidRPr="001B4A18" w:rsidRDefault="001B4A18" w:rsidP="001B4A18">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1B4A18" w:rsidRPr="001B4A18" w:rsidRDefault="001B4A18" w:rsidP="001B4A18">
            <w:pPr>
              <w:autoSpaceDE w:val="0"/>
              <w:autoSpaceDN w:val="0"/>
              <w:adjustRightInd w:val="0"/>
              <w:snapToGrid w:val="0"/>
              <w:spacing w:line="240" w:lineRule="atLeast"/>
              <w:jc w:val="center"/>
              <w:rPr>
                <w:rFonts w:eastAsia="標楷體"/>
                <w:sz w:val="22"/>
              </w:rPr>
            </w:pPr>
            <w:r w:rsidRPr="001B4A18">
              <w:rPr>
                <w:rFonts w:eastAsia="標楷體"/>
                <w:sz w:val="22"/>
              </w:rPr>
              <w:t>年增率</w:t>
            </w:r>
          </w:p>
        </w:tc>
        <w:tc>
          <w:tcPr>
            <w:tcW w:w="896" w:type="dxa"/>
            <w:vMerge/>
            <w:tcBorders>
              <w:left w:val="single" w:sz="6" w:space="0" w:color="auto"/>
              <w:bottom w:val="single" w:sz="6" w:space="0" w:color="auto"/>
              <w:right w:val="single" w:sz="6" w:space="0" w:color="auto"/>
            </w:tcBorders>
          </w:tcPr>
          <w:p w:rsidR="001B4A18" w:rsidRPr="001B4A18" w:rsidRDefault="001B4A18" w:rsidP="001B4A18">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1B4A18" w:rsidRPr="001B4A18" w:rsidRDefault="001B4A18" w:rsidP="001B4A18">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1B4A18" w:rsidRPr="001B4A18" w:rsidRDefault="001B4A18" w:rsidP="001B4A18">
            <w:pPr>
              <w:autoSpaceDE w:val="0"/>
              <w:autoSpaceDN w:val="0"/>
              <w:adjustRightInd w:val="0"/>
              <w:snapToGrid w:val="0"/>
              <w:spacing w:line="240" w:lineRule="atLeast"/>
              <w:jc w:val="both"/>
              <w:rPr>
                <w:rFonts w:eastAsia="標楷體"/>
                <w:sz w:val="22"/>
              </w:rPr>
            </w:pP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2013</w:t>
            </w:r>
            <w:r w:rsidRPr="001B4A18">
              <w:rPr>
                <w:rFonts w:eastAsia="標楷體"/>
                <w:sz w:val="22"/>
              </w:rPr>
              <w:t>年</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-0.5</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-0.7</w:t>
            </w:r>
          </w:p>
        </w:tc>
        <w:tc>
          <w:tcPr>
            <w:tcW w:w="762"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18,874</w:t>
            </w:r>
          </w:p>
        </w:tc>
        <w:tc>
          <w:tcPr>
            <w:tcW w:w="850"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0.7</w:t>
            </w:r>
          </w:p>
        </w:tc>
        <w:tc>
          <w:tcPr>
            <w:tcW w:w="809"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17,336</w:t>
            </w:r>
          </w:p>
        </w:tc>
        <w:tc>
          <w:tcPr>
            <w:tcW w:w="784"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-3.3</w:t>
            </w:r>
          </w:p>
        </w:tc>
        <w:tc>
          <w:tcPr>
            <w:tcW w:w="896"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1,538</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1.3</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12.0</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2014</w:t>
            </w:r>
            <w:r w:rsidRPr="001B4A18">
              <w:rPr>
                <w:rFonts w:eastAsia="標楷體"/>
                <w:sz w:val="22"/>
              </w:rPr>
              <w:t>年</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0.9</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-0.05</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19,390</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17,442</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0.0</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1,948</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0.4</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11.6</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2015</w:t>
            </w:r>
            <w:r w:rsidRPr="001B4A18">
              <w:rPr>
                <w:rFonts w:eastAsia="標楷體"/>
                <w:sz w:val="22"/>
              </w:rPr>
              <w:t>年</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1.6</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1.6</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20,430</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5.0</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17,964</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2,466</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0.0</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10.9</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2016</w:t>
            </w:r>
            <w:r w:rsidRPr="001B4A18">
              <w:rPr>
                <w:rFonts w:eastAsia="標楷體"/>
                <w:sz w:val="22"/>
              </w:rPr>
              <w:t>年</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1.7</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20,478</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0.0</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17,740</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2,738</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0.2</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10.0</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2017</w:t>
            </w:r>
            <w:r w:rsidRPr="001B4A18">
              <w:rPr>
                <w:rFonts w:eastAsia="標楷體"/>
                <w:sz w:val="22"/>
              </w:rPr>
              <w:t>年</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2.3</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21,929</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7.1</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19,548</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9.8</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1,841</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1.4</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9.1</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2018</w:t>
            </w:r>
            <w:r w:rsidRPr="001B4A18">
              <w:rPr>
                <w:rFonts w:eastAsia="標楷體"/>
                <w:sz w:val="22"/>
              </w:rPr>
              <w:t>年</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1.8</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22,763</w:t>
            </w:r>
          </w:p>
        </w:tc>
        <w:tc>
          <w:tcPr>
            <w:tcW w:w="850"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3.7</w:t>
            </w:r>
          </w:p>
        </w:tc>
        <w:tc>
          <w:tcPr>
            <w:tcW w:w="809"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20,821</w:t>
            </w:r>
          </w:p>
        </w:tc>
        <w:tc>
          <w:tcPr>
            <w:tcW w:w="784"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6.2</w:t>
            </w:r>
          </w:p>
        </w:tc>
        <w:tc>
          <w:tcPr>
            <w:tcW w:w="896"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1,942</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1.4</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8.2</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2019</w:t>
            </w:r>
            <w:r w:rsidRPr="001B4A18">
              <w:rPr>
                <w:rFonts w:eastAsia="標楷體"/>
                <w:sz w:val="22"/>
              </w:rPr>
              <w:t>年</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1.2</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21,590</w:t>
            </w:r>
          </w:p>
        </w:tc>
        <w:tc>
          <w:tcPr>
            <w:tcW w:w="850"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2.7</w:t>
            </w:r>
          </w:p>
        </w:tc>
        <w:tc>
          <w:tcPr>
            <w:tcW w:w="809"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21,186</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1.5</w:t>
            </w:r>
          </w:p>
        </w:tc>
        <w:tc>
          <w:tcPr>
            <w:tcW w:w="896"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2,265</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1.3</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7.6</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2020</w:t>
            </w:r>
            <w:r w:rsidRPr="001B4A18">
              <w:rPr>
                <w:rFonts w:eastAsia="標楷體" w:hint="eastAsia"/>
                <w:sz w:val="22"/>
              </w:rPr>
              <w:t>年</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-6.8</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21,352</w:t>
            </w:r>
          </w:p>
        </w:tc>
        <w:tc>
          <w:tcPr>
            <w:tcW w:w="850"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-9.2</w:t>
            </w:r>
          </w:p>
        </w:tc>
        <w:tc>
          <w:tcPr>
            <w:tcW w:w="809"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18,962</w:t>
            </w:r>
          </w:p>
        </w:tc>
        <w:tc>
          <w:tcPr>
            <w:tcW w:w="784"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-10.8</w:t>
            </w:r>
          </w:p>
        </w:tc>
        <w:tc>
          <w:tcPr>
            <w:tcW w:w="896" w:type="dxa"/>
            <w:tcBorders>
              <w:left w:val="single" w:sz="6" w:space="0" w:color="auto"/>
              <w:right w:val="single" w:sz="6" w:space="0" w:color="auto"/>
            </w:tcBorders>
            <w:vAlign w:val="center"/>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2,390</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0.9</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3</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-3.1</w:t>
            </w:r>
            <w:r w:rsidRPr="001B4A18">
              <w:rPr>
                <w:rFonts w:eastAsia="標楷體"/>
                <w:sz w:val="22"/>
              </w:rPr>
              <w:t>（</w:t>
            </w:r>
            <w:r w:rsidRPr="001B4A18">
              <w:rPr>
                <w:rFonts w:eastAsia="標楷體"/>
                <w:sz w:val="22"/>
              </w:rPr>
              <w:t>I</w:t>
            </w:r>
            <w:r w:rsidRPr="001B4A18">
              <w:rPr>
                <w:rFonts w:eastAsia="標楷體"/>
                <w:sz w:val="22"/>
              </w:rPr>
              <w:t>）</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-1.5</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1,933</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-6.2</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1,650</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-10.1</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283</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0.7</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7.4</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4</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-17.1</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1,366</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-29.3</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1,337</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-24.8</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29</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0.4</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7.3</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5</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12.4</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1,433</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-29.5</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1,339</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-26.7</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94</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0.1</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7.4</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6</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-14.7</w:t>
            </w:r>
            <w:r w:rsidRPr="001B4A18">
              <w:rPr>
                <w:rFonts w:eastAsia="標楷體"/>
                <w:sz w:val="22"/>
              </w:rPr>
              <w:t>（</w:t>
            </w:r>
            <w:r w:rsidRPr="001B4A18">
              <w:rPr>
                <w:rFonts w:eastAsia="標楷體"/>
                <w:sz w:val="22"/>
              </w:rPr>
              <w:t>II</w:t>
            </w:r>
            <w:r w:rsidRPr="001B4A18">
              <w:rPr>
                <w:rFonts w:eastAsia="標楷體"/>
                <w:sz w:val="22"/>
              </w:rPr>
              <w:t>）</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9.1</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1,703</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-10.0</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1,491</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-12.2</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212</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0.3</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7.8</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7</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4.1</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1,852</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-10.4</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1,573</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-14.3</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279</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0.4</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7.9</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8</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0.7</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1,563</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-12.2</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1,416</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-13.5</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147</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-0.2</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8.1</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9</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-4.3</w:t>
            </w:r>
            <w:r w:rsidRPr="001B4A18">
              <w:rPr>
                <w:rFonts w:eastAsia="標楷體"/>
                <w:sz w:val="22"/>
              </w:rPr>
              <w:t>（</w:t>
            </w:r>
            <w:r w:rsidRPr="001B4A18">
              <w:rPr>
                <w:rFonts w:eastAsia="標楷體"/>
                <w:sz w:val="22"/>
              </w:rPr>
              <w:t>III</w:t>
            </w:r>
            <w:r w:rsidRPr="001B4A18">
              <w:rPr>
                <w:rFonts w:eastAsia="標楷體"/>
                <w:sz w:val="22"/>
              </w:rPr>
              <w:t>）</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-0.4</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1,903</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-3.1</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1,655</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-7.1</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248</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-0.3</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8.3</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10</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2.1</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1,993</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-9.0</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1,693</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-11.7</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300</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-0.3</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8.4</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11</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2.5</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1,967</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-1.0</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1,709</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-4.2</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258</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-0.3</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8.3</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12</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-5.0</w:t>
            </w:r>
            <w:r w:rsidRPr="001B4A18">
              <w:rPr>
                <w:rFonts w:eastAsia="標楷體"/>
                <w:sz w:val="22"/>
              </w:rPr>
              <w:t>（</w:t>
            </w:r>
            <w:r w:rsidRPr="001B4A18">
              <w:rPr>
                <w:rFonts w:ascii="新細明體" w:hAnsi="新細明體" w:cs="新細明體" w:hint="eastAsia"/>
                <w:sz w:val="22"/>
              </w:rPr>
              <w:t>Ⅳ</w:t>
            </w:r>
            <w:r w:rsidRPr="001B4A18">
              <w:rPr>
                <w:rFonts w:eastAsia="標楷體"/>
                <w:sz w:val="22"/>
              </w:rPr>
              <w:t>）</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1.6</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1,907</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2.3</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1,615</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-1.3</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292</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-0.3</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8.3</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2021</w:t>
            </w:r>
            <w:r w:rsidRPr="001B4A18">
              <w:rPr>
                <w:rFonts w:eastAsia="標楷體" w:hint="eastAsia"/>
                <w:sz w:val="22"/>
              </w:rPr>
              <w:t>年</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5,538</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-0.6</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5,141</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0.3</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397</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0.8</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1</w:t>
            </w:r>
            <w:r w:rsidRPr="001B4A18">
              <w:rPr>
                <w:rFonts w:eastAsia="標楷體" w:hint="eastAsia"/>
                <w:sz w:val="22"/>
              </w:rPr>
              <w:t>,631</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-11.4</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1,568</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-14.1</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63</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0.2</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8.1</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1.0</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1,786</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-5.5</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1,610</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-2.7</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176</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0.9</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8.3</w:t>
            </w:r>
          </w:p>
        </w:tc>
      </w:tr>
      <w:tr w:rsidR="001B4A18" w:rsidRPr="001B4A18" w:rsidTr="001B4A18">
        <w:trPr>
          <w:cantSplit/>
          <w:jc w:val="center"/>
        </w:trPr>
        <w:tc>
          <w:tcPr>
            <w:tcW w:w="896" w:type="dxa"/>
            <w:tcBorders>
              <w:left w:val="nil"/>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3</w:t>
            </w:r>
            <w:r w:rsidRPr="001B4A18">
              <w:rPr>
                <w:rFonts w:eastAsia="標楷體" w:hint="eastAsia"/>
                <w:sz w:val="22"/>
              </w:rPr>
              <w:t>月</w:t>
            </w:r>
          </w:p>
        </w:tc>
        <w:tc>
          <w:tcPr>
            <w:tcW w:w="93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-1.8</w:t>
            </w:r>
            <w:r w:rsidRPr="001B4A18">
              <w:rPr>
                <w:rFonts w:eastAsia="標楷體"/>
                <w:sz w:val="22"/>
              </w:rPr>
              <w:t>（</w:t>
            </w:r>
            <w:r w:rsidRPr="001B4A18">
              <w:rPr>
                <w:rFonts w:eastAsia="標楷體"/>
                <w:sz w:val="22"/>
              </w:rPr>
              <w:t>I</w:t>
            </w:r>
            <w:r w:rsidRPr="001B4A18">
              <w:rPr>
                <w:rFonts w:eastAsia="標楷體"/>
                <w:sz w:val="22"/>
              </w:rPr>
              <w:t>）</w:t>
            </w:r>
          </w:p>
        </w:tc>
        <w:tc>
          <w:tcPr>
            <w:tcW w:w="672" w:type="dxa"/>
            <w:tcBorders>
              <w:left w:val="single" w:sz="6"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0.1</w:t>
            </w:r>
          </w:p>
        </w:tc>
        <w:tc>
          <w:tcPr>
            <w:tcW w:w="762"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2,121</w:t>
            </w:r>
          </w:p>
        </w:tc>
        <w:tc>
          <w:tcPr>
            <w:tcW w:w="850"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8.9</w:t>
            </w:r>
          </w:p>
        </w:tc>
        <w:tc>
          <w:tcPr>
            <w:tcW w:w="809"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1,963</w:t>
            </w:r>
          </w:p>
        </w:tc>
        <w:tc>
          <w:tcPr>
            <w:tcW w:w="78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19.2</w:t>
            </w:r>
          </w:p>
        </w:tc>
        <w:tc>
          <w:tcPr>
            <w:tcW w:w="896"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158</w:t>
            </w:r>
          </w:p>
        </w:tc>
        <w:tc>
          <w:tcPr>
            <w:tcW w:w="854" w:type="dxa"/>
            <w:tcBorders>
              <w:left w:val="single" w:sz="6"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1.3</w:t>
            </w:r>
          </w:p>
        </w:tc>
        <w:tc>
          <w:tcPr>
            <w:tcW w:w="853" w:type="dxa"/>
            <w:tcBorders>
              <w:left w:val="single" w:sz="6"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8.1</w:t>
            </w:r>
          </w:p>
        </w:tc>
      </w:tr>
      <w:tr w:rsidR="001B4A18" w:rsidRPr="001B4A18" w:rsidTr="001B4A18">
        <w:trPr>
          <w:cantSplit/>
          <w:jc w:val="center"/>
        </w:trPr>
        <w:tc>
          <w:tcPr>
            <w:tcW w:w="896" w:type="dxa"/>
            <w:tcBorders>
              <w:left w:val="nil"/>
              <w:bottom w:val="single" w:sz="4" w:space="0" w:color="auto"/>
              <w:right w:val="single" w:sz="6" w:space="0" w:color="auto"/>
            </w:tcBorders>
            <w:shd w:val="clear" w:color="auto" w:fill="auto"/>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4</w:t>
            </w:r>
            <w:r w:rsidRPr="001B4A18">
              <w:rPr>
                <w:rFonts w:eastAsia="標楷體" w:hint="eastAsia"/>
                <w:sz w:val="22"/>
              </w:rPr>
              <w:t>月</w:t>
            </w:r>
          </w:p>
        </w:tc>
        <w:tc>
          <w:tcPr>
            <w:tcW w:w="932" w:type="dxa"/>
            <w:tcBorders>
              <w:left w:val="single" w:sz="6" w:space="0" w:color="auto"/>
              <w:bottom w:val="single" w:sz="4"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w:t>
            </w:r>
          </w:p>
        </w:tc>
        <w:tc>
          <w:tcPr>
            <w:tcW w:w="762" w:type="dxa"/>
            <w:tcBorders>
              <w:left w:val="single" w:sz="6" w:space="0" w:color="auto"/>
              <w:bottom w:val="single" w:sz="4"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w:t>
            </w:r>
          </w:p>
        </w:tc>
        <w:tc>
          <w:tcPr>
            <w:tcW w:w="850" w:type="dxa"/>
            <w:tcBorders>
              <w:left w:val="single" w:sz="6" w:space="0" w:color="auto"/>
              <w:bottom w:val="single" w:sz="4"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w:t>
            </w:r>
          </w:p>
        </w:tc>
        <w:tc>
          <w:tcPr>
            <w:tcW w:w="809" w:type="dxa"/>
            <w:tcBorders>
              <w:left w:val="single" w:sz="6" w:space="0" w:color="auto"/>
              <w:bottom w:val="single" w:sz="4"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w:t>
            </w:r>
          </w:p>
        </w:tc>
        <w:tc>
          <w:tcPr>
            <w:tcW w:w="784" w:type="dxa"/>
            <w:tcBorders>
              <w:left w:val="single" w:sz="6" w:space="0" w:color="auto"/>
              <w:bottom w:val="single" w:sz="4"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w:t>
            </w:r>
          </w:p>
        </w:tc>
        <w:tc>
          <w:tcPr>
            <w:tcW w:w="896" w:type="dxa"/>
            <w:tcBorders>
              <w:left w:val="single" w:sz="6" w:space="0" w:color="auto"/>
              <w:bottom w:val="single" w:sz="4"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sz w:val="22"/>
              </w:rPr>
              <w:t>-</w:t>
            </w:r>
          </w:p>
        </w:tc>
        <w:tc>
          <w:tcPr>
            <w:tcW w:w="854" w:type="dxa"/>
            <w:tcBorders>
              <w:left w:val="single" w:sz="6" w:space="0" w:color="auto"/>
              <w:bottom w:val="single" w:sz="4" w:space="0" w:color="auto"/>
              <w:right w:val="single" w:sz="6" w:space="0" w:color="auto"/>
            </w:tcBorders>
            <w:vAlign w:val="bottom"/>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1.6</w:t>
            </w:r>
          </w:p>
        </w:tc>
        <w:tc>
          <w:tcPr>
            <w:tcW w:w="853" w:type="dxa"/>
            <w:tcBorders>
              <w:left w:val="single" w:sz="6" w:space="0" w:color="auto"/>
              <w:bottom w:val="single" w:sz="4" w:space="0" w:color="auto"/>
              <w:right w:val="nil"/>
            </w:tcBorders>
          </w:tcPr>
          <w:p w:rsidR="001B4A18" w:rsidRPr="001B4A18" w:rsidRDefault="001B4A18" w:rsidP="001B4A18">
            <w:pPr>
              <w:autoSpaceDE w:val="0"/>
              <w:autoSpaceDN w:val="0"/>
              <w:adjustRightInd w:val="0"/>
              <w:snapToGrid w:val="0"/>
              <w:spacing w:line="380" w:lineRule="atLeast"/>
              <w:jc w:val="center"/>
              <w:rPr>
                <w:rFonts w:eastAsia="標楷體"/>
                <w:sz w:val="22"/>
              </w:rPr>
            </w:pPr>
            <w:r w:rsidRPr="001B4A18">
              <w:rPr>
                <w:rFonts w:eastAsia="標楷體" w:hint="eastAsia"/>
                <w:sz w:val="22"/>
              </w:rPr>
              <w:t>-</w:t>
            </w:r>
          </w:p>
        </w:tc>
      </w:tr>
    </w:tbl>
    <w:p w:rsidR="0032410E" w:rsidRPr="0017058E" w:rsidRDefault="001B4A18" w:rsidP="0032410E">
      <w:pPr>
        <w:autoSpaceDE w:val="0"/>
        <w:autoSpaceDN w:val="0"/>
        <w:adjustRightInd w:val="0"/>
        <w:snapToGrid w:val="0"/>
        <w:spacing w:line="240" w:lineRule="atLeast"/>
        <w:ind w:leftChars="92" w:left="701" w:hangingChars="200" w:hanging="480"/>
        <w:jc w:val="both"/>
        <w:rPr>
          <w:rFonts w:eastAsia="標楷體"/>
          <w:color w:val="000000" w:themeColor="text1"/>
        </w:rPr>
      </w:pPr>
      <w:r w:rsidRPr="001B4A18">
        <w:rPr>
          <w:rFonts w:eastAsia="標楷體"/>
        </w:rPr>
        <w:t>資料來源：歐盟統計局。</w:t>
      </w:r>
    </w:p>
    <w:p w:rsidR="0032410E" w:rsidRPr="0017058E" w:rsidRDefault="0032410E" w:rsidP="0032410E">
      <w:pPr>
        <w:widowControl/>
        <w:rPr>
          <w:color w:val="000000" w:themeColor="text1"/>
        </w:rPr>
      </w:pPr>
      <w:r w:rsidRPr="0017058E">
        <w:rPr>
          <w:color w:val="000000" w:themeColor="text1"/>
        </w:rPr>
        <w:br w:type="page"/>
      </w:r>
    </w:p>
    <w:p w:rsidR="00697DC5" w:rsidRPr="0017058E" w:rsidRDefault="00716AD4" w:rsidP="00716AD4">
      <w:pPr>
        <w:keepNext/>
        <w:spacing w:beforeLines="50" w:before="180" w:line="300" w:lineRule="auto"/>
        <w:ind w:rightChars="-25" w:right="-60"/>
        <w:outlineLvl w:val="2"/>
        <w:rPr>
          <w:rFonts w:eastAsia="標楷體"/>
          <w:b/>
          <w:bCs/>
          <w:color w:val="000000" w:themeColor="text1"/>
          <w:sz w:val="32"/>
          <w:szCs w:val="32"/>
        </w:rPr>
      </w:pPr>
      <w:bookmarkStart w:id="64" w:name="_Toc70321192"/>
      <w:r w:rsidRPr="0017058E">
        <w:rPr>
          <w:rFonts w:eastAsia="標楷體"/>
          <w:b/>
          <w:bCs/>
          <w:color w:val="000000" w:themeColor="text1"/>
          <w:sz w:val="32"/>
          <w:szCs w:val="32"/>
        </w:rPr>
        <w:lastRenderedPageBreak/>
        <w:t>（三）亞太地區</w:t>
      </w:r>
      <w:bookmarkEnd w:id="64"/>
    </w:p>
    <w:p w:rsidR="00716AD4" w:rsidRPr="0017058E" w:rsidRDefault="001B4A18" w:rsidP="001B4A18">
      <w:pPr>
        <w:widowControl/>
        <w:tabs>
          <w:tab w:val="left" w:pos="6840"/>
        </w:tabs>
        <w:snapToGrid w:val="0"/>
        <w:spacing w:beforeLines="50" w:before="180" w:line="300" w:lineRule="auto"/>
        <w:ind w:left="454" w:right="-142" w:firstLineChars="200" w:firstLine="560"/>
        <w:jc w:val="both"/>
        <w:rPr>
          <w:rFonts w:eastAsia="標楷體"/>
          <w:b/>
          <w:bCs/>
          <w:color w:val="000000" w:themeColor="text1"/>
          <w:sz w:val="32"/>
          <w:szCs w:val="32"/>
        </w:rPr>
      </w:pPr>
      <w:r w:rsidRPr="001B4A18">
        <w:rPr>
          <w:rFonts w:eastAsia="標楷體" w:hint="eastAsia"/>
          <w:color w:val="000000" w:themeColor="text1"/>
          <w:kern w:val="0"/>
          <w:sz w:val="28"/>
          <w:szCs w:val="28"/>
        </w:rPr>
        <w:t>依據</w:t>
      </w:r>
      <w:r w:rsidRPr="001B4A18">
        <w:rPr>
          <w:rFonts w:eastAsia="標楷體" w:hint="eastAsia"/>
          <w:color w:val="000000" w:themeColor="text1"/>
          <w:kern w:val="0"/>
          <w:sz w:val="28"/>
          <w:szCs w:val="28"/>
        </w:rPr>
        <w:t>IHS Markit</w:t>
      </w:r>
      <w:r w:rsidRPr="001B4A18">
        <w:rPr>
          <w:rFonts w:eastAsia="標楷體" w:hint="eastAsia"/>
          <w:color w:val="000000" w:themeColor="text1"/>
          <w:kern w:val="0"/>
          <w:sz w:val="28"/>
          <w:szCs w:val="28"/>
        </w:rPr>
        <w:t>今年</w:t>
      </w:r>
      <w:r w:rsidRPr="001B4A18">
        <w:rPr>
          <w:rFonts w:eastAsia="標楷體" w:hint="eastAsia"/>
          <w:color w:val="000000" w:themeColor="text1"/>
          <w:kern w:val="0"/>
          <w:sz w:val="28"/>
          <w:szCs w:val="28"/>
        </w:rPr>
        <w:t>5</w:t>
      </w:r>
      <w:r w:rsidRPr="001B4A18">
        <w:rPr>
          <w:rFonts w:eastAsia="標楷體" w:hint="eastAsia"/>
          <w:color w:val="000000" w:themeColor="text1"/>
          <w:kern w:val="0"/>
          <w:sz w:val="28"/>
          <w:szCs w:val="28"/>
        </w:rPr>
        <w:t>月預測，亞洲和太平洋地區</w:t>
      </w:r>
      <w:r w:rsidRPr="001B4A18">
        <w:rPr>
          <w:rFonts w:eastAsia="標楷體" w:hint="eastAsia"/>
          <w:color w:val="000000" w:themeColor="text1"/>
          <w:kern w:val="0"/>
          <w:sz w:val="28"/>
          <w:szCs w:val="28"/>
        </w:rPr>
        <w:t>(</w:t>
      </w:r>
      <w:r w:rsidRPr="001B4A18">
        <w:rPr>
          <w:rFonts w:eastAsia="標楷體" w:hint="eastAsia"/>
          <w:color w:val="000000" w:themeColor="text1"/>
          <w:kern w:val="0"/>
          <w:sz w:val="28"/>
          <w:szCs w:val="28"/>
        </w:rPr>
        <w:t>不含日本</w:t>
      </w:r>
      <w:r w:rsidRPr="001B4A18">
        <w:rPr>
          <w:rFonts w:eastAsia="標楷體" w:hint="eastAsia"/>
          <w:color w:val="000000" w:themeColor="text1"/>
          <w:kern w:val="0"/>
          <w:sz w:val="28"/>
          <w:szCs w:val="28"/>
        </w:rPr>
        <w:t>)</w:t>
      </w:r>
      <w:r w:rsidRPr="001B4A18">
        <w:rPr>
          <w:rFonts w:eastAsia="標楷體" w:hint="eastAsia"/>
          <w:color w:val="000000" w:themeColor="text1"/>
          <w:kern w:val="0"/>
          <w:sz w:val="28"/>
          <w:szCs w:val="28"/>
        </w:rPr>
        <w:t>今年及明年經濟成長率分別為</w:t>
      </w:r>
      <w:r w:rsidRPr="001B4A18">
        <w:rPr>
          <w:rFonts w:eastAsia="標楷體" w:hint="eastAsia"/>
          <w:color w:val="000000" w:themeColor="text1"/>
          <w:kern w:val="0"/>
          <w:sz w:val="28"/>
          <w:szCs w:val="28"/>
        </w:rPr>
        <w:t>6.94%</w:t>
      </w:r>
      <w:r w:rsidRPr="001B4A18">
        <w:rPr>
          <w:rFonts w:eastAsia="標楷體" w:hint="eastAsia"/>
          <w:color w:val="000000" w:themeColor="text1"/>
          <w:kern w:val="0"/>
          <w:sz w:val="28"/>
          <w:szCs w:val="28"/>
        </w:rPr>
        <w:t>及</w:t>
      </w:r>
      <w:r w:rsidRPr="001B4A18">
        <w:rPr>
          <w:rFonts w:eastAsia="標楷體" w:hint="eastAsia"/>
          <w:color w:val="000000" w:themeColor="text1"/>
          <w:kern w:val="0"/>
          <w:sz w:val="28"/>
          <w:szCs w:val="28"/>
        </w:rPr>
        <w:t>5.33%</w:t>
      </w:r>
      <w:r w:rsidRPr="001B4A18">
        <w:rPr>
          <w:rFonts w:eastAsia="標楷體" w:hint="eastAsia"/>
          <w:color w:val="000000" w:themeColor="text1"/>
          <w:kern w:val="0"/>
          <w:sz w:val="28"/>
          <w:szCs w:val="28"/>
        </w:rPr>
        <w:t>。</w:t>
      </w:r>
    </w:p>
    <w:p w:rsidR="0032410E" w:rsidRPr="0017058E" w:rsidRDefault="0032410E" w:rsidP="00BF23BB">
      <w:pPr>
        <w:widowControl/>
        <w:numPr>
          <w:ilvl w:val="0"/>
          <w:numId w:val="12"/>
        </w:numPr>
        <w:snapToGrid w:val="0"/>
        <w:spacing w:beforeLines="50" w:before="180" w:line="300" w:lineRule="auto"/>
        <w:ind w:left="567" w:right="-60" w:hanging="567"/>
        <w:jc w:val="both"/>
        <w:rPr>
          <w:rFonts w:eastAsia="標楷體"/>
          <w:b/>
          <w:bCs/>
          <w:color w:val="000000" w:themeColor="text1"/>
          <w:kern w:val="0"/>
          <w:sz w:val="28"/>
          <w:szCs w:val="28"/>
        </w:rPr>
      </w:pPr>
      <w:r w:rsidRPr="0017058E">
        <w:rPr>
          <w:rFonts w:eastAsia="標楷體"/>
          <w:b/>
          <w:bCs/>
          <w:color w:val="000000" w:themeColor="text1"/>
          <w:kern w:val="0"/>
          <w:sz w:val="28"/>
          <w:szCs w:val="28"/>
        </w:rPr>
        <w:t>日本</w:t>
      </w:r>
    </w:p>
    <w:p w:rsidR="00567F8F" w:rsidRPr="00ED7C67" w:rsidRDefault="00567F8F" w:rsidP="00567F8F">
      <w:pPr>
        <w:numPr>
          <w:ilvl w:val="0"/>
          <w:numId w:val="16"/>
        </w:numPr>
        <w:snapToGrid w:val="0"/>
        <w:spacing w:beforeLines="50" w:before="180" w:line="300" w:lineRule="auto"/>
        <w:jc w:val="both"/>
        <w:rPr>
          <w:rFonts w:eastAsia="標楷體"/>
          <w:sz w:val="28"/>
          <w:szCs w:val="28"/>
        </w:rPr>
      </w:pPr>
      <w:r w:rsidRPr="00ED7C67">
        <w:rPr>
          <w:rFonts w:eastAsia="標楷體" w:hint="eastAsia"/>
          <w:sz w:val="28"/>
          <w:szCs w:val="28"/>
        </w:rPr>
        <w:t>日本政府於今年</w:t>
      </w:r>
      <w:r w:rsidRPr="00ED7C67">
        <w:rPr>
          <w:rFonts w:eastAsia="標楷體" w:hint="eastAsia"/>
          <w:sz w:val="28"/>
          <w:szCs w:val="28"/>
        </w:rPr>
        <w:t>5</w:t>
      </w:r>
      <w:r w:rsidRPr="00ED7C67">
        <w:rPr>
          <w:rFonts w:eastAsia="標楷體" w:hint="eastAsia"/>
          <w:sz w:val="28"/>
          <w:szCs w:val="28"/>
        </w:rPr>
        <w:t>月</w:t>
      </w:r>
      <w:r w:rsidRPr="00ED7C67">
        <w:rPr>
          <w:rFonts w:eastAsia="標楷體" w:hint="eastAsia"/>
          <w:sz w:val="28"/>
          <w:szCs w:val="28"/>
        </w:rPr>
        <w:t>18</w:t>
      </w:r>
      <w:r w:rsidRPr="00ED7C67">
        <w:rPr>
          <w:rFonts w:eastAsia="標楷體" w:hint="eastAsia"/>
          <w:sz w:val="28"/>
          <w:szCs w:val="28"/>
        </w:rPr>
        <w:t>日公布第</w:t>
      </w:r>
      <w:r w:rsidRPr="00ED7C67">
        <w:rPr>
          <w:rFonts w:eastAsia="標楷體" w:hint="eastAsia"/>
          <w:sz w:val="28"/>
          <w:szCs w:val="28"/>
        </w:rPr>
        <w:t>1</w:t>
      </w:r>
      <w:r w:rsidRPr="00ED7C67">
        <w:rPr>
          <w:rFonts w:eastAsia="標楷體" w:hint="eastAsia"/>
          <w:sz w:val="28"/>
          <w:szCs w:val="28"/>
        </w:rPr>
        <w:t>季實質</w:t>
      </w:r>
      <w:r w:rsidRPr="00ED7C67">
        <w:rPr>
          <w:rFonts w:eastAsia="標楷體" w:hint="eastAsia"/>
          <w:sz w:val="28"/>
          <w:szCs w:val="28"/>
        </w:rPr>
        <w:t>GDP</w:t>
      </w:r>
      <w:r w:rsidRPr="00ED7C67">
        <w:rPr>
          <w:rFonts w:eastAsia="標楷體" w:hint="eastAsia"/>
          <w:sz w:val="28"/>
          <w:szCs w:val="28"/>
        </w:rPr>
        <w:t>數據，較上季衰退</w:t>
      </w:r>
      <w:r w:rsidRPr="00ED7C67">
        <w:rPr>
          <w:rFonts w:eastAsia="標楷體" w:hint="eastAsia"/>
          <w:sz w:val="28"/>
          <w:szCs w:val="28"/>
        </w:rPr>
        <w:t>1.3%</w:t>
      </w:r>
      <w:r w:rsidRPr="00ED7C67">
        <w:rPr>
          <w:rFonts w:eastAsia="標楷體" w:hint="eastAsia"/>
          <w:sz w:val="28"/>
          <w:szCs w:val="28"/>
        </w:rPr>
        <w:t>，換算年率衰退</w:t>
      </w:r>
      <w:r w:rsidRPr="00ED7C67">
        <w:rPr>
          <w:rFonts w:eastAsia="標楷體" w:hint="eastAsia"/>
          <w:sz w:val="28"/>
          <w:szCs w:val="28"/>
        </w:rPr>
        <w:t>5.1%</w:t>
      </w:r>
      <w:r w:rsidRPr="00ED7C67">
        <w:rPr>
          <w:rFonts w:eastAsia="標楷體" w:hint="eastAsia"/>
          <w:sz w:val="28"/>
          <w:szCs w:val="28"/>
        </w:rPr>
        <w:t>。其中，國內需求衰退</w:t>
      </w:r>
      <w:r w:rsidRPr="00ED7C67">
        <w:rPr>
          <w:rFonts w:eastAsia="標楷體" w:hint="eastAsia"/>
          <w:sz w:val="28"/>
          <w:szCs w:val="28"/>
        </w:rPr>
        <w:t>1.1%</w:t>
      </w:r>
      <w:r w:rsidRPr="00ED7C67">
        <w:rPr>
          <w:rFonts w:eastAsia="標楷體" w:hint="eastAsia"/>
          <w:sz w:val="28"/>
          <w:szCs w:val="28"/>
        </w:rPr>
        <w:t>，民間最終消費支出衰退</w:t>
      </w:r>
      <w:r w:rsidRPr="00ED7C67">
        <w:rPr>
          <w:rFonts w:eastAsia="標楷體" w:hint="eastAsia"/>
          <w:sz w:val="28"/>
          <w:szCs w:val="28"/>
        </w:rPr>
        <w:t>1.4%</w:t>
      </w:r>
      <w:r w:rsidRPr="00ED7C67">
        <w:rPr>
          <w:rFonts w:eastAsia="標楷體" w:hint="eastAsia"/>
          <w:sz w:val="28"/>
          <w:szCs w:val="28"/>
        </w:rPr>
        <w:t>、民間企業設備衰退</w:t>
      </w:r>
      <w:r w:rsidRPr="00ED7C67">
        <w:rPr>
          <w:rFonts w:eastAsia="標楷體" w:hint="eastAsia"/>
          <w:sz w:val="28"/>
          <w:szCs w:val="28"/>
        </w:rPr>
        <w:t>1.4%</w:t>
      </w:r>
      <w:r w:rsidRPr="00ED7C67">
        <w:rPr>
          <w:rFonts w:eastAsia="標楷體" w:hint="eastAsia"/>
          <w:sz w:val="28"/>
          <w:szCs w:val="28"/>
        </w:rPr>
        <w:t>，公部門需求衰退</w:t>
      </w:r>
      <w:r w:rsidRPr="00ED7C67">
        <w:rPr>
          <w:rFonts w:eastAsia="標楷體" w:hint="eastAsia"/>
          <w:sz w:val="28"/>
          <w:szCs w:val="28"/>
        </w:rPr>
        <w:t>1.6%</w:t>
      </w:r>
      <w:r w:rsidRPr="00ED7C67">
        <w:rPr>
          <w:rFonts w:eastAsia="標楷體" w:hint="eastAsia"/>
          <w:sz w:val="28"/>
          <w:szCs w:val="28"/>
        </w:rPr>
        <w:t>，商品及服務出口及進口</w:t>
      </w:r>
      <w:r>
        <w:rPr>
          <w:rFonts w:eastAsia="標楷體" w:hint="eastAsia"/>
          <w:sz w:val="28"/>
          <w:szCs w:val="28"/>
        </w:rPr>
        <w:t>則</w:t>
      </w:r>
      <w:r w:rsidRPr="00ED7C67">
        <w:rPr>
          <w:rFonts w:eastAsia="標楷體" w:hint="eastAsia"/>
          <w:sz w:val="28"/>
          <w:szCs w:val="28"/>
        </w:rPr>
        <w:t>分別成長</w:t>
      </w:r>
      <w:r w:rsidRPr="00ED7C67">
        <w:rPr>
          <w:rFonts w:eastAsia="標楷體" w:hint="eastAsia"/>
          <w:sz w:val="28"/>
          <w:szCs w:val="28"/>
        </w:rPr>
        <w:t>2.3%</w:t>
      </w:r>
      <w:r w:rsidRPr="00ED7C67">
        <w:rPr>
          <w:rFonts w:eastAsia="標楷體" w:hint="eastAsia"/>
          <w:sz w:val="28"/>
          <w:szCs w:val="28"/>
        </w:rPr>
        <w:t>及</w:t>
      </w:r>
      <w:r w:rsidRPr="00ED7C67">
        <w:rPr>
          <w:rFonts w:eastAsia="標楷體" w:hint="eastAsia"/>
          <w:sz w:val="28"/>
          <w:szCs w:val="28"/>
        </w:rPr>
        <w:t>4.0</w:t>
      </w:r>
      <w:r w:rsidRPr="00ED7C67">
        <w:rPr>
          <w:rFonts w:eastAsia="標楷體"/>
          <w:sz w:val="28"/>
          <w:szCs w:val="28"/>
        </w:rPr>
        <w:t>%</w:t>
      </w:r>
      <w:r w:rsidRPr="00ED7C67">
        <w:rPr>
          <w:rFonts w:eastAsia="標楷體" w:hint="eastAsia"/>
          <w:sz w:val="28"/>
          <w:szCs w:val="28"/>
        </w:rPr>
        <w:t>。</w:t>
      </w:r>
    </w:p>
    <w:p w:rsidR="00567F8F" w:rsidRPr="00ED7C67" w:rsidRDefault="00567F8F" w:rsidP="00567F8F">
      <w:pPr>
        <w:numPr>
          <w:ilvl w:val="0"/>
          <w:numId w:val="16"/>
        </w:numPr>
        <w:snapToGrid w:val="0"/>
        <w:spacing w:beforeLines="50" w:before="180" w:line="300" w:lineRule="auto"/>
        <w:jc w:val="both"/>
        <w:rPr>
          <w:rFonts w:eastAsia="標楷體"/>
          <w:sz w:val="28"/>
          <w:szCs w:val="28"/>
        </w:rPr>
      </w:pPr>
      <w:r w:rsidRPr="00ED7C67">
        <w:rPr>
          <w:rFonts w:eastAsia="標楷體" w:hint="eastAsia"/>
          <w:sz w:val="28"/>
          <w:szCs w:val="28"/>
        </w:rPr>
        <w:t>根據日本財</w:t>
      </w:r>
      <w:r w:rsidRPr="00ED7C67">
        <w:rPr>
          <w:rFonts w:eastAsia="標楷體"/>
          <w:sz w:val="28"/>
          <w:szCs w:val="28"/>
        </w:rPr>
        <w:t>務省</w:t>
      </w:r>
      <w:r w:rsidRPr="00ED7C67">
        <w:rPr>
          <w:rFonts w:eastAsia="標楷體" w:hint="eastAsia"/>
          <w:sz w:val="28"/>
          <w:szCs w:val="28"/>
        </w:rPr>
        <w:t>發布今</w:t>
      </w:r>
      <w:r w:rsidRPr="00ED7C67">
        <w:rPr>
          <w:rFonts w:eastAsia="標楷體"/>
          <w:sz w:val="28"/>
          <w:szCs w:val="28"/>
        </w:rPr>
        <w:t>年</w:t>
      </w:r>
      <w:r w:rsidRPr="00ED7C67">
        <w:rPr>
          <w:rFonts w:eastAsia="標楷體" w:hint="eastAsia"/>
          <w:sz w:val="28"/>
          <w:szCs w:val="28"/>
        </w:rPr>
        <w:t>4</w:t>
      </w:r>
      <w:r w:rsidRPr="00ED7C67">
        <w:rPr>
          <w:rFonts w:eastAsia="標楷體" w:hint="eastAsia"/>
          <w:sz w:val="28"/>
          <w:szCs w:val="28"/>
        </w:rPr>
        <w:t>月</w:t>
      </w:r>
      <w:r w:rsidRPr="00ED7C67">
        <w:rPr>
          <w:rFonts w:eastAsia="標楷體"/>
          <w:sz w:val="28"/>
          <w:szCs w:val="28"/>
        </w:rPr>
        <w:t>進出口貿易統計，出口額為</w:t>
      </w:r>
      <w:r w:rsidRPr="00ED7C67">
        <w:rPr>
          <w:rFonts w:eastAsia="標楷體" w:hint="eastAsia"/>
          <w:sz w:val="28"/>
          <w:szCs w:val="28"/>
        </w:rPr>
        <w:t>7.18</w:t>
      </w:r>
      <w:r w:rsidRPr="00ED7C67">
        <w:rPr>
          <w:rFonts w:eastAsia="標楷體"/>
          <w:sz w:val="28"/>
          <w:szCs w:val="28"/>
        </w:rPr>
        <w:t>兆日圓，較上年同</w:t>
      </w:r>
      <w:r w:rsidRPr="00ED7C67">
        <w:rPr>
          <w:rFonts w:eastAsia="標楷體" w:hint="eastAsia"/>
          <w:sz w:val="28"/>
          <w:szCs w:val="28"/>
        </w:rPr>
        <w:t>月增加</w:t>
      </w:r>
      <w:r w:rsidRPr="00ED7C67">
        <w:rPr>
          <w:rFonts w:eastAsia="標楷體" w:hint="eastAsia"/>
          <w:sz w:val="28"/>
          <w:szCs w:val="28"/>
        </w:rPr>
        <w:t>38.0</w:t>
      </w:r>
      <w:r w:rsidRPr="00ED7C67">
        <w:rPr>
          <w:rFonts w:eastAsia="標楷體" w:hint="eastAsia"/>
          <w:kern w:val="0"/>
          <w:sz w:val="28"/>
          <w:szCs w:val="28"/>
        </w:rPr>
        <w:t>%</w:t>
      </w:r>
      <w:r w:rsidRPr="00ED7C67">
        <w:rPr>
          <w:rFonts w:eastAsia="標楷體"/>
          <w:sz w:val="28"/>
          <w:szCs w:val="28"/>
        </w:rPr>
        <w:t>，進口額為</w:t>
      </w:r>
      <w:r w:rsidRPr="00ED7C67">
        <w:rPr>
          <w:rFonts w:eastAsia="標楷體" w:hint="eastAsia"/>
          <w:sz w:val="28"/>
          <w:szCs w:val="28"/>
        </w:rPr>
        <w:t>6.92</w:t>
      </w:r>
      <w:r w:rsidRPr="00ED7C67">
        <w:rPr>
          <w:rFonts w:eastAsia="標楷體"/>
          <w:sz w:val="28"/>
          <w:szCs w:val="28"/>
        </w:rPr>
        <w:t>兆日圓，</w:t>
      </w:r>
      <w:r w:rsidRPr="00ED7C67">
        <w:rPr>
          <w:rFonts w:eastAsia="標楷體" w:hint="eastAsia"/>
          <w:sz w:val="28"/>
          <w:szCs w:val="28"/>
        </w:rPr>
        <w:t>增加</w:t>
      </w:r>
      <w:r w:rsidRPr="00ED7C67">
        <w:rPr>
          <w:rFonts w:eastAsia="標楷體" w:hint="eastAsia"/>
          <w:sz w:val="28"/>
          <w:szCs w:val="28"/>
        </w:rPr>
        <w:t>12.8%</w:t>
      </w:r>
      <w:r w:rsidRPr="00ED7C67">
        <w:rPr>
          <w:rFonts w:eastAsia="標楷體"/>
          <w:sz w:val="28"/>
          <w:szCs w:val="28"/>
        </w:rPr>
        <w:t>，貿易</w:t>
      </w:r>
      <w:r w:rsidRPr="00ED7C67">
        <w:rPr>
          <w:rFonts w:eastAsia="標楷體" w:hint="eastAsia"/>
          <w:sz w:val="28"/>
          <w:szCs w:val="28"/>
        </w:rPr>
        <w:t>出</w:t>
      </w:r>
      <w:r w:rsidRPr="00ED7C67">
        <w:rPr>
          <w:rFonts w:eastAsia="標楷體"/>
          <w:sz w:val="28"/>
          <w:szCs w:val="28"/>
        </w:rPr>
        <w:t>超為</w:t>
      </w:r>
      <w:r w:rsidRPr="00ED7C67">
        <w:rPr>
          <w:rFonts w:eastAsia="標楷體" w:hint="eastAsia"/>
          <w:sz w:val="28"/>
          <w:szCs w:val="28"/>
        </w:rPr>
        <w:t>0.26</w:t>
      </w:r>
      <w:r w:rsidRPr="00ED7C67">
        <w:rPr>
          <w:rFonts w:eastAsia="標楷體"/>
          <w:sz w:val="28"/>
          <w:szCs w:val="28"/>
        </w:rPr>
        <w:t>兆日圓。</w:t>
      </w:r>
      <w:r w:rsidRPr="00ED7C67">
        <w:rPr>
          <w:rFonts w:eastAsia="標楷體" w:hint="eastAsia"/>
          <w:sz w:val="28"/>
          <w:szCs w:val="28"/>
        </w:rPr>
        <w:t>對</w:t>
      </w:r>
      <w:r w:rsidRPr="00ED7C67">
        <w:rPr>
          <w:rFonts w:eastAsia="標楷體"/>
          <w:sz w:val="28"/>
          <w:szCs w:val="28"/>
        </w:rPr>
        <w:t>主要貿易夥伴出口</w:t>
      </w:r>
      <w:r w:rsidRPr="00ED7C67">
        <w:rPr>
          <w:rFonts w:eastAsia="標楷體" w:hint="eastAsia"/>
          <w:sz w:val="28"/>
          <w:szCs w:val="28"/>
        </w:rPr>
        <w:t>額皆提高，對歐盟、美國、中國大陸及東協分別成長</w:t>
      </w:r>
      <w:r w:rsidRPr="00ED7C67">
        <w:rPr>
          <w:rFonts w:eastAsia="標楷體" w:hint="eastAsia"/>
          <w:sz w:val="28"/>
          <w:szCs w:val="28"/>
        </w:rPr>
        <w:t>39.6%</w:t>
      </w:r>
      <w:r w:rsidRPr="00ED7C67">
        <w:rPr>
          <w:rFonts w:eastAsia="標楷體" w:hint="eastAsia"/>
          <w:sz w:val="28"/>
          <w:szCs w:val="28"/>
        </w:rPr>
        <w:t>、</w:t>
      </w:r>
      <w:r w:rsidRPr="00ED7C67">
        <w:rPr>
          <w:rFonts w:eastAsia="標楷體" w:hint="eastAsia"/>
          <w:sz w:val="28"/>
          <w:szCs w:val="28"/>
        </w:rPr>
        <w:t>45.1%</w:t>
      </w:r>
      <w:r w:rsidRPr="00ED7C67">
        <w:rPr>
          <w:rFonts w:eastAsia="標楷體" w:hint="eastAsia"/>
          <w:sz w:val="28"/>
          <w:szCs w:val="28"/>
        </w:rPr>
        <w:t>、</w:t>
      </w:r>
      <w:r w:rsidRPr="00ED7C67">
        <w:rPr>
          <w:rFonts w:eastAsia="標楷體" w:hint="eastAsia"/>
          <w:sz w:val="28"/>
          <w:szCs w:val="28"/>
        </w:rPr>
        <w:t>33.9%</w:t>
      </w:r>
      <w:r w:rsidRPr="00ED7C67">
        <w:rPr>
          <w:rFonts w:eastAsia="標楷體" w:hint="eastAsia"/>
          <w:sz w:val="28"/>
          <w:szCs w:val="28"/>
        </w:rPr>
        <w:t>及</w:t>
      </w:r>
      <w:r w:rsidRPr="00ED7C67">
        <w:rPr>
          <w:rFonts w:eastAsia="標楷體" w:hint="eastAsia"/>
          <w:sz w:val="28"/>
          <w:szCs w:val="28"/>
        </w:rPr>
        <w:t>32.2%</w:t>
      </w:r>
      <w:r w:rsidRPr="00ED7C67">
        <w:rPr>
          <w:rFonts w:eastAsia="標楷體" w:hint="eastAsia"/>
          <w:sz w:val="28"/>
          <w:szCs w:val="28"/>
        </w:rPr>
        <w:t>。今年</w:t>
      </w:r>
      <w:r w:rsidRPr="00ED7C67">
        <w:rPr>
          <w:rFonts w:eastAsia="標楷體" w:hint="eastAsia"/>
          <w:sz w:val="28"/>
          <w:szCs w:val="28"/>
        </w:rPr>
        <w:t>3</w:t>
      </w:r>
      <w:r w:rsidRPr="00ED7C67">
        <w:rPr>
          <w:rFonts w:eastAsia="標楷體"/>
          <w:sz w:val="28"/>
          <w:szCs w:val="28"/>
        </w:rPr>
        <w:t>月工業生</w:t>
      </w:r>
      <w:r w:rsidRPr="00ED7C67">
        <w:rPr>
          <w:rFonts w:eastAsia="標楷體" w:hint="eastAsia"/>
          <w:sz w:val="28"/>
          <w:szCs w:val="28"/>
        </w:rPr>
        <w:t>產成長</w:t>
      </w:r>
      <w:r w:rsidRPr="00ED7C67">
        <w:rPr>
          <w:rFonts w:eastAsia="標楷體" w:hint="eastAsia"/>
          <w:sz w:val="28"/>
          <w:szCs w:val="28"/>
        </w:rPr>
        <w:t>1.7</w:t>
      </w:r>
      <w:r w:rsidRPr="00ED7C67">
        <w:rPr>
          <w:rFonts w:eastAsia="標楷體" w:hint="eastAsia"/>
          <w:kern w:val="0"/>
          <w:sz w:val="28"/>
          <w:szCs w:val="28"/>
        </w:rPr>
        <w:t>%</w:t>
      </w:r>
      <w:r w:rsidRPr="00ED7C67">
        <w:rPr>
          <w:rFonts w:eastAsia="標楷體"/>
          <w:sz w:val="28"/>
          <w:szCs w:val="28"/>
        </w:rPr>
        <w:t>，失業率為</w:t>
      </w:r>
      <w:r w:rsidRPr="00ED7C67">
        <w:rPr>
          <w:rFonts w:eastAsia="標楷體" w:hint="eastAsia"/>
          <w:sz w:val="28"/>
          <w:szCs w:val="28"/>
        </w:rPr>
        <w:t>2.6</w:t>
      </w:r>
      <w:r w:rsidRPr="00ED7C67">
        <w:rPr>
          <w:rFonts w:eastAsia="標楷體" w:hint="eastAsia"/>
          <w:kern w:val="0"/>
          <w:sz w:val="28"/>
          <w:szCs w:val="28"/>
        </w:rPr>
        <w:t>%</w:t>
      </w:r>
      <w:r w:rsidRPr="00ED7C67">
        <w:rPr>
          <w:rFonts w:eastAsia="標楷體" w:hint="eastAsia"/>
          <w:sz w:val="28"/>
          <w:szCs w:val="28"/>
        </w:rPr>
        <w:t>，</w:t>
      </w:r>
      <w:r>
        <w:rPr>
          <w:rFonts w:eastAsia="標楷體"/>
          <w:sz w:val="28"/>
          <w:szCs w:val="28"/>
        </w:rPr>
        <w:t>消費者物價</w:t>
      </w:r>
      <w:r>
        <w:rPr>
          <w:rFonts w:eastAsia="標楷體" w:hint="eastAsia"/>
          <w:sz w:val="28"/>
          <w:szCs w:val="28"/>
        </w:rPr>
        <w:t>下跌</w:t>
      </w:r>
      <w:r w:rsidRPr="00ED7C67">
        <w:rPr>
          <w:rFonts w:eastAsia="標楷體" w:hint="eastAsia"/>
          <w:sz w:val="28"/>
          <w:szCs w:val="28"/>
        </w:rPr>
        <w:t>0.4</w:t>
      </w:r>
      <w:r w:rsidRPr="00ED7C67">
        <w:rPr>
          <w:rFonts w:eastAsia="標楷體" w:hint="eastAsia"/>
          <w:kern w:val="0"/>
          <w:sz w:val="28"/>
          <w:szCs w:val="28"/>
        </w:rPr>
        <w:t>%</w:t>
      </w:r>
      <w:r w:rsidRPr="00ED7C67">
        <w:rPr>
          <w:rFonts w:eastAsia="標楷體" w:hint="eastAsia"/>
          <w:sz w:val="28"/>
          <w:szCs w:val="28"/>
        </w:rPr>
        <w:t>。</w:t>
      </w:r>
    </w:p>
    <w:p w:rsidR="00567F8F" w:rsidRDefault="00567F8F" w:rsidP="00567F8F">
      <w:pPr>
        <w:numPr>
          <w:ilvl w:val="0"/>
          <w:numId w:val="16"/>
        </w:numPr>
        <w:snapToGrid w:val="0"/>
        <w:spacing w:beforeLines="50" w:before="180" w:line="300" w:lineRule="auto"/>
        <w:jc w:val="both"/>
        <w:rPr>
          <w:rFonts w:eastAsia="標楷體"/>
          <w:sz w:val="28"/>
          <w:szCs w:val="28"/>
        </w:rPr>
      </w:pPr>
      <w:r w:rsidRPr="00ED7C67">
        <w:rPr>
          <w:rFonts w:eastAsia="標楷體" w:hint="eastAsia"/>
          <w:sz w:val="28"/>
          <w:szCs w:val="28"/>
        </w:rPr>
        <w:t>鑒於美國輸油管遭網路駭客攻擊，日本政府擬針對民間企業經營之資通訊、鐵路、航空及電力等</w:t>
      </w:r>
      <w:r w:rsidRPr="00ED7C67">
        <w:rPr>
          <w:rFonts w:eastAsia="標楷體" w:hint="eastAsia"/>
          <w:sz w:val="28"/>
          <w:szCs w:val="28"/>
        </w:rPr>
        <w:t>14</w:t>
      </w:r>
      <w:r w:rsidRPr="00ED7C67">
        <w:rPr>
          <w:rFonts w:eastAsia="標楷體" w:hint="eastAsia"/>
          <w:sz w:val="28"/>
          <w:szCs w:val="28"/>
        </w:rPr>
        <w:t>項重要基礎設施行業，訂定避免安全保障風險的適用規範。若日本政府認為有安全保障風險存在，將可吊銷企業基礎建設運營許可或停業。</w:t>
      </w:r>
    </w:p>
    <w:p w:rsidR="0032410E" w:rsidRPr="00567F8F" w:rsidRDefault="00567F8F" w:rsidP="00567F8F">
      <w:pPr>
        <w:numPr>
          <w:ilvl w:val="0"/>
          <w:numId w:val="16"/>
        </w:numPr>
        <w:snapToGrid w:val="0"/>
        <w:spacing w:beforeLines="50" w:before="180" w:line="300" w:lineRule="auto"/>
        <w:jc w:val="both"/>
        <w:rPr>
          <w:rFonts w:eastAsia="標楷體"/>
          <w:sz w:val="28"/>
          <w:szCs w:val="28"/>
        </w:rPr>
      </w:pPr>
      <w:r w:rsidRPr="00567F8F">
        <w:rPr>
          <w:rFonts w:eastAsia="標楷體" w:hint="eastAsia"/>
          <w:sz w:val="28"/>
          <w:szCs w:val="28"/>
        </w:rPr>
        <w:t>日本政府自今年</w:t>
      </w:r>
      <w:r w:rsidRPr="00567F8F">
        <w:rPr>
          <w:rFonts w:eastAsia="標楷體" w:hint="eastAsia"/>
          <w:sz w:val="28"/>
          <w:szCs w:val="28"/>
        </w:rPr>
        <w:t>5</w:t>
      </w:r>
      <w:r w:rsidRPr="00567F8F">
        <w:rPr>
          <w:rFonts w:eastAsia="標楷體" w:hint="eastAsia"/>
          <w:sz w:val="28"/>
          <w:szCs w:val="28"/>
        </w:rPr>
        <w:t>月</w:t>
      </w:r>
      <w:r w:rsidRPr="00567F8F">
        <w:rPr>
          <w:rFonts w:eastAsia="標楷體" w:hint="eastAsia"/>
          <w:sz w:val="28"/>
          <w:szCs w:val="28"/>
        </w:rPr>
        <w:t>16</w:t>
      </w:r>
      <w:r w:rsidRPr="00567F8F">
        <w:rPr>
          <w:rFonts w:eastAsia="標楷體" w:hint="eastAsia"/>
          <w:sz w:val="28"/>
          <w:szCs w:val="28"/>
        </w:rPr>
        <w:t>日起開始實施全國「緊急事態宣言」至</w:t>
      </w:r>
      <w:r w:rsidRPr="00567F8F">
        <w:rPr>
          <w:rFonts w:eastAsia="標楷體" w:hint="eastAsia"/>
          <w:sz w:val="28"/>
          <w:szCs w:val="28"/>
        </w:rPr>
        <w:t>5</w:t>
      </w:r>
      <w:r w:rsidRPr="00567F8F">
        <w:rPr>
          <w:rFonts w:eastAsia="標楷體" w:hint="eastAsia"/>
          <w:sz w:val="28"/>
          <w:szCs w:val="28"/>
        </w:rPr>
        <w:t>月</w:t>
      </w:r>
      <w:r w:rsidRPr="00567F8F">
        <w:rPr>
          <w:rFonts w:eastAsia="標楷體" w:hint="eastAsia"/>
          <w:sz w:val="28"/>
          <w:szCs w:val="28"/>
        </w:rPr>
        <w:t>31</w:t>
      </w:r>
      <w:r w:rsidRPr="00567F8F">
        <w:rPr>
          <w:rFonts w:eastAsia="標楷體" w:hint="eastAsia"/>
          <w:sz w:val="28"/>
          <w:szCs w:val="28"/>
        </w:rPr>
        <w:t>日，地區包含東京都、大阪府、京都府等</w:t>
      </w:r>
      <w:r w:rsidRPr="00567F8F">
        <w:rPr>
          <w:rFonts w:eastAsia="標楷體" w:hint="eastAsia"/>
          <w:sz w:val="28"/>
          <w:szCs w:val="28"/>
        </w:rPr>
        <w:t>9</w:t>
      </w:r>
      <w:r w:rsidRPr="00567F8F">
        <w:rPr>
          <w:rFonts w:eastAsia="標楷體" w:hint="eastAsia"/>
          <w:sz w:val="28"/>
          <w:szCs w:val="28"/>
        </w:rPr>
        <w:t>個都道府縣。另於</w:t>
      </w:r>
      <w:r w:rsidRPr="00567F8F">
        <w:rPr>
          <w:rFonts w:eastAsia="標楷體" w:hint="eastAsia"/>
          <w:sz w:val="28"/>
          <w:szCs w:val="28"/>
        </w:rPr>
        <w:t>5</w:t>
      </w:r>
      <w:r w:rsidRPr="00567F8F">
        <w:rPr>
          <w:rFonts w:eastAsia="標楷體" w:hint="eastAsia"/>
          <w:sz w:val="28"/>
          <w:szCs w:val="28"/>
        </w:rPr>
        <w:t>月</w:t>
      </w:r>
      <w:r w:rsidRPr="00567F8F">
        <w:rPr>
          <w:rFonts w:eastAsia="標楷體" w:hint="eastAsia"/>
          <w:sz w:val="28"/>
          <w:szCs w:val="28"/>
        </w:rPr>
        <w:t>17</w:t>
      </w:r>
      <w:r w:rsidRPr="00567F8F">
        <w:rPr>
          <w:rFonts w:eastAsia="標楷體" w:hint="eastAsia"/>
          <w:sz w:val="28"/>
          <w:szCs w:val="28"/>
        </w:rPr>
        <w:t>日起開放大</w:t>
      </w:r>
      <w:proofErr w:type="gramStart"/>
      <w:r w:rsidRPr="00567F8F">
        <w:rPr>
          <w:rFonts w:eastAsia="標楷體" w:hint="eastAsia"/>
          <w:sz w:val="28"/>
          <w:szCs w:val="28"/>
        </w:rPr>
        <w:t>規模新冠肺炎</w:t>
      </w:r>
      <w:proofErr w:type="gramEnd"/>
      <w:r w:rsidRPr="00567F8F">
        <w:rPr>
          <w:rFonts w:eastAsia="標楷體" w:hint="eastAsia"/>
          <w:sz w:val="28"/>
          <w:szCs w:val="28"/>
        </w:rPr>
        <w:t>疫苗接種預約，希望在</w:t>
      </w:r>
      <w:r w:rsidRPr="00567F8F">
        <w:rPr>
          <w:rFonts w:eastAsia="標楷體" w:hint="eastAsia"/>
          <w:sz w:val="28"/>
          <w:szCs w:val="28"/>
        </w:rPr>
        <w:t>7</w:t>
      </w:r>
      <w:r w:rsidRPr="00567F8F">
        <w:rPr>
          <w:rFonts w:eastAsia="標楷體" w:hint="eastAsia"/>
          <w:sz w:val="28"/>
          <w:szCs w:val="28"/>
        </w:rPr>
        <w:t>月底前達成</w:t>
      </w:r>
      <w:r w:rsidRPr="00567F8F">
        <w:rPr>
          <w:rFonts w:eastAsia="標楷體" w:hint="eastAsia"/>
          <w:sz w:val="28"/>
          <w:szCs w:val="28"/>
        </w:rPr>
        <w:t>65</w:t>
      </w:r>
      <w:r w:rsidRPr="00567F8F">
        <w:rPr>
          <w:rFonts w:eastAsia="標楷體" w:hint="eastAsia"/>
          <w:sz w:val="28"/>
          <w:szCs w:val="28"/>
        </w:rPr>
        <w:t>歲以上高齡人口全部接種完成之目標。</w:t>
      </w:r>
    </w:p>
    <w:p w:rsidR="0004465C" w:rsidRPr="0017058E" w:rsidRDefault="0004465C">
      <w:pPr>
        <w:widowControl/>
        <w:rPr>
          <w:rFonts w:eastAsia="標楷體"/>
          <w:color w:val="000000" w:themeColor="text1"/>
          <w:sz w:val="28"/>
          <w:szCs w:val="28"/>
        </w:rPr>
      </w:pPr>
      <w:r w:rsidRPr="0017058E">
        <w:rPr>
          <w:rFonts w:eastAsia="標楷體"/>
          <w:color w:val="000000" w:themeColor="text1"/>
          <w:sz w:val="28"/>
          <w:szCs w:val="28"/>
        </w:rPr>
        <w:br w:type="page"/>
      </w:r>
    </w:p>
    <w:p w:rsidR="0032410E" w:rsidRPr="0017058E" w:rsidRDefault="0032410E" w:rsidP="0032410E">
      <w:pPr>
        <w:snapToGrid w:val="0"/>
        <w:spacing w:before="60" w:line="300" w:lineRule="auto"/>
        <w:ind w:leftChars="250" w:left="600" w:right="-227" w:firstLineChars="700" w:firstLine="1962"/>
        <w:jc w:val="both"/>
        <w:rPr>
          <w:rFonts w:eastAsia="標楷體"/>
          <w:color w:val="000000" w:themeColor="text1"/>
          <w:sz w:val="28"/>
          <w:szCs w:val="32"/>
          <w:lang w:val="zh-TW"/>
        </w:rPr>
      </w:pPr>
      <w:r w:rsidRPr="0017058E">
        <w:rPr>
          <w:rFonts w:eastAsia="標楷體"/>
          <w:b/>
          <w:bCs/>
          <w:color w:val="000000" w:themeColor="text1"/>
          <w:sz w:val="28"/>
          <w:szCs w:val="32"/>
          <w:lang w:val="zh-TW"/>
        </w:rPr>
        <w:lastRenderedPageBreak/>
        <w:t>表</w:t>
      </w:r>
      <w:r w:rsidRPr="0017058E">
        <w:rPr>
          <w:rFonts w:eastAsia="標楷體"/>
          <w:b/>
          <w:bCs/>
          <w:color w:val="000000" w:themeColor="text1"/>
          <w:sz w:val="28"/>
          <w:szCs w:val="32"/>
          <w:lang w:val="zh-TW"/>
        </w:rPr>
        <w:t xml:space="preserve">1-3-1 </w:t>
      </w:r>
      <w:r w:rsidRPr="0017058E">
        <w:rPr>
          <w:rFonts w:eastAsia="標楷體"/>
          <w:b/>
          <w:bCs/>
          <w:color w:val="000000" w:themeColor="text1"/>
          <w:sz w:val="28"/>
          <w:szCs w:val="32"/>
          <w:lang w:val="zh-TW"/>
        </w:rPr>
        <w:t>日本重要經濟指標</w:t>
      </w:r>
    </w:p>
    <w:p w:rsidR="00567F8F" w:rsidRPr="00567F8F" w:rsidRDefault="00567F8F" w:rsidP="00567F8F">
      <w:pPr>
        <w:snapToGrid w:val="0"/>
        <w:ind w:rightChars="-177" w:right="-425"/>
        <w:jc w:val="right"/>
        <w:rPr>
          <w:rFonts w:eastAsia="標楷體"/>
          <w:lang w:val="zh-TW"/>
        </w:rPr>
      </w:pPr>
      <w:r w:rsidRPr="00567F8F">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567F8F" w:rsidRPr="00567F8F" w:rsidTr="00462BF0">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lang w:val="zh-TW"/>
              </w:rPr>
            </w:pPr>
            <w:r w:rsidRPr="00567F8F">
              <w:rPr>
                <w:rFonts w:eastAsia="標楷體"/>
                <w:sz w:val="22"/>
                <w:lang w:val="zh-TW"/>
              </w:rPr>
              <w:t>實質</w:t>
            </w:r>
          </w:p>
          <w:p w:rsidR="00567F8F" w:rsidRPr="00567F8F" w:rsidRDefault="00567F8F" w:rsidP="00567F8F">
            <w:pPr>
              <w:autoSpaceDE w:val="0"/>
              <w:autoSpaceDN w:val="0"/>
              <w:adjustRightInd w:val="0"/>
              <w:snapToGrid w:val="0"/>
              <w:spacing w:line="280" w:lineRule="exact"/>
              <w:jc w:val="center"/>
              <w:rPr>
                <w:rFonts w:eastAsia="標楷體"/>
                <w:sz w:val="22"/>
              </w:rPr>
            </w:pPr>
            <w:r w:rsidRPr="00567F8F">
              <w:rPr>
                <w:rFonts w:eastAsia="標楷體"/>
                <w:sz w:val="22"/>
                <w:lang w:val="zh-TW"/>
              </w:rPr>
              <w:t>GD</w:t>
            </w:r>
            <w:r w:rsidRPr="00567F8F">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lang w:val="zh-TW"/>
              </w:rPr>
            </w:pPr>
            <w:r w:rsidRPr="00567F8F">
              <w:rPr>
                <w:rFonts w:eastAsia="標楷體"/>
                <w:sz w:val="22"/>
                <w:lang w:val="zh-TW"/>
              </w:rPr>
              <w:t>工業</w:t>
            </w:r>
          </w:p>
          <w:p w:rsidR="00567F8F" w:rsidRPr="00567F8F" w:rsidRDefault="00567F8F" w:rsidP="00567F8F">
            <w:pPr>
              <w:autoSpaceDE w:val="0"/>
              <w:autoSpaceDN w:val="0"/>
              <w:adjustRightInd w:val="0"/>
              <w:snapToGrid w:val="0"/>
              <w:spacing w:line="280" w:lineRule="exact"/>
              <w:jc w:val="center"/>
              <w:rPr>
                <w:rFonts w:eastAsia="標楷體"/>
                <w:sz w:val="22"/>
              </w:rPr>
            </w:pPr>
            <w:r w:rsidRPr="00567F8F">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szCs w:val="20"/>
              </w:rPr>
            </w:pPr>
            <w:r w:rsidRPr="00567F8F">
              <w:rPr>
                <w:rFonts w:eastAsia="標楷體"/>
                <w:sz w:val="22"/>
                <w:szCs w:val="20"/>
              </w:rPr>
              <w:t>貿</w:t>
            </w:r>
            <w:r w:rsidRPr="00567F8F">
              <w:rPr>
                <w:rFonts w:eastAsia="標楷體"/>
                <w:sz w:val="22"/>
                <w:szCs w:val="20"/>
              </w:rPr>
              <w:t xml:space="preserve">    </w:t>
            </w:r>
            <w:r w:rsidRPr="00567F8F">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lang w:val="zh-TW"/>
              </w:rPr>
            </w:pPr>
            <w:r w:rsidRPr="00567F8F">
              <w:rPr>
                <w:rFonts w:eastAsia="標楷體"/>
                <w:sz w:val="22"/>
                <w:lang w:val="zh-TW"/>
              </w:rPr>
              <w:t>消費者</w:t>
            </w:r>
          </w:p>
          <w:p w:rsidR="00567F8F" w:rsidRPr="00567F8F" w:rsidRDefault="00567F8F" w:rsidP="00567F8F">
            <w:pPr>
              <w:autoSpaceDE w:val="0"/>
              <w:autoSpaceDN w:val="0"/>
              <w:adjustRightInd w:val="0"/>
              <w:snapToGrid w:val="0"/>
              <w:spacing w:line="280" w:lineRule="exact"/>
              <w:jc w:val="center"/>
              <w:rPr>
                <w:rFonts w:eastAsia="標楷體"/>
                <w:sz w:val="22"/>
                <w:lang w:val="zh-TW"/>
              </w:rPr>
            </w:pPr>
            <w:r w:rsidRPr="00567F8F">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lang w:val="zh-TW"/>
              </w:rPr>
            </w:pPr>
            <w:r w:rsidRPr="00567F8F">
              <w:rPr>
                <w:rFonts w:eastAsia="標楷體"/>
                <w:sz w:val="22"/>
                <w:lang w:val="zh-TW"/>
              </w:rPr>
              <w:t>失業率</w:t>
            </w:r>
          </w:p>
        </w:tc>
      </w:tr>
      <w:tr w:rsidR="00567F8F" w:rsidRPr="00567F8F" w:rsidTr="00462BF0">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567F8F" w:rsidRPr="00567F8F" w:rsidRDefault="00567F8F" w:rsidP="00567F8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rPr>
            </w:pPr>
            <w:r w:rsidRPr="00567F8F">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rPr>
            </w:pPr>
            <w:r w:rsidRPr="00567F8F">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lang w:val="zh-TW"/>
              </w:rPr>
            </w:pPr>
            <w:r w:rsidRPr="00567F8F">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67F8F" w:rsidRPr="00567F8F" w:rsidRDefault="00567F8F" w:rsidP="00567F8F">
            <w:pPr>
              <w:widowControl/>
              <w:rPr>
                <w:rFonts w:eastAsia="標楷體"/>
                <w:sz w:val="22"/>
                <w:lang w:val="zh-TW"/>
              </w:rPr>
            </w:pPr>
          </w:p>
        </w:tc>
      </w:tr>
      <w:tr w:rsidR="00567F8F" w:rsidRPr="00567F8F" w:rsidTr="00462BF0">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567F8F" w:rsidRPr="00567F8F" w:rsidRDefault="00567F8F" w:rsidP="00567F8F">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rPr>
            </w:pPr>
            <w:r w:rsidRPr="00567F8F">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rPr>
            </w:pPr>
            <w:r w:rsidRPr="00567F8F">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rPr>
            </w:pPr>
            <w:r w:rsidRPr="00567F8F">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autoSpaceDE w:val="0"/>
              <w:autoSpaceDN w:val="0"/>
              <w:adjustRightInd w:val="0"/>
              <w:snapToGrid w:val="0"/>
              <w:spacing w:line="280" w:lineRule="exact"/>
              <w:jc w:val="center"/>
              <w:rPr>
                <w:rFonts w:eastAsia="標楷體"/>
                <w:sz w:val="22"/>
              </w:rPr>
            </w:pPr>
            <w:r w:rsidRPr="00567F8F">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67F8F" w:rsidRPr="00567F8F" w:rsidRDefault="00567F8F" w:rsidP="00567F8F">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67F8F" w:rsidRPr="00567F8F" w:rsidRDefault="00567F8F" w:rsidP="00567F8F">
            <w:pPr>
              <w:widowControl/>
              <w:rPr>
                <w:rFonts w:eastAsia="標楷體"/>
                <w:sz w:val="22"/>
                <w:lang w:val="zh-TW"/>
              </w:rPr>
            </w:pPr>
          </w:p>
        </w:tc>
      </w:tr>
      <w:tr w:rsidR="00567F8F" w:rsidRPr="00567F8F" w:rsidTr="00462BF0">
        <w:trPr>
          <w:cantSplit/>
        </w:trPr>
        <w:tc>
          <w:tcPr>
            <w:tcW w:w="1402" w:type="dxa"/>
            <w:tcBorders>
              <w:top w:val="nil"/>
              <w:left w:val="nil"/>
              <w:bottom w:val="nil"/>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2013</w:t>
            </w:r>
            <w:r w:rsidRPr="00567F8F">
              <w:rPr>
                <w:rFonts w:eastAsia="標楷體"/>
                <w:sz w:val="22"/>
              </w:rPr>
              <w:t>年</w:t>
            </w:r>
          </w:p>
        </w:tc>
        <w:tc>
          <w:tcPr>
            <w:tcW w:w="1080" w:type="dxa"/>
            <w:tcBorders>
              <w:top w:val="nil"/>
              <w:left w:val="single" w:sz="6" w:space="0" w:color="auto"/>
              <w:bottom w:val="nil"/>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1.6</w:t>
            </w:r>
          </w:p>
        </w:tc>
        <w:tc>
          <w:tcPr>
            <w:tcW w:w="779" w:type="dxa"/>
            <w:tcBorders>
              <w:top w:val="nil"/>
              <w:left w:val="single" w:sz="6" w:space="0" w:color="auto"/>
              <w:bottom w:val="nil"/>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-0.8</w:t>
            </w:r>
          </w:p>
        </w:tc>
        <w:tc>
          <w:tcPr>
            <w:tcW w:w="850" w:type="dxa"/>
            <w:tcBorders>
              <w:top w:val="nil"/>
              <w:left w:val="single" w:sz="6" w:space="0" w:color="auto"/>
              <w:bottom w:val="nil"/>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69.8</w:t>
            </w:r>
          </w:p>
        </w:tc>
        <w:tc>
          <w:tcPr>
            <w:tcW w:w="767" w:type="dxa"/>
            <w:tcBorders>
              <w:top w:val="nil"/>
              <w:left w:val="single" w:sz="6" w:space="0" w:color="auto"/>
              <w:bottom w:val="nil"/>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9.5</w:t>
            </w:r>
          </w:p>
        </w:tc>
        <w:tc>
          <w:tcPr>
            <w:tcW w:w="853" w:type="dxa"/>
            <w:tcBorders>
              <w:top w:val="nil"/>
              <w:left w:val="single" w:sz="6" w:space="0" w:color="auto"/>
              <w:bottom w:val="nil"/>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81.3</w:t>
            </w:r>
          </w:p>
        </w:tc>
        <w:tc>
          <w:tcPr>
            <w:tcW w:w="790" w:type="dxa"/>
            <w:tcBorders>
              <w:top w:val="nil"/>
              <w:left w:val="single" w:sz="6" w:space="0" w:color="auto"/>
              <w:bottom w:val="nil"/>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15.0</w:t>
            </w:r>
          </w:p>
        </w:tc>
        <w:tc>
          <w:tcPr>
            <w:tcW w:w="904" w:type="dxa"/>
            <w:tcBorders>
              <w:top w:val="nil"/>
              <w:left w:val="single" w:sz="6" w:space="0" w:color="auto"/>
              <w:bottom w:val="nil"/>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-11.5</w:t>
            </w:r>
          </w:p>
        </w:tc>
        <w:tc>
          <w:tcPr>
            <w:tcW w:w="854" w:type="dxa"/>
            <w:tcBorders>
              <w:top w:val="nil"/>
              <w:left w:val="single" w:sz="6" w:space="0" w:color="auto"/>
              <w:bottom w:val="nil"/>
              <w:right w:val="single" w:sz="6" w:space="0" w:color="auto"/>
            </w:tcBorders>
            <w:vAlign w:val="center"/>
            <w:hideMark/>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sz w:val="22"/>
              </w:rPr>
              <w:t>0.4</w:t>
            </w:r>
          </w:p>
        </w:tc>
        <w:tc>
          <w:tcPr>
            <w:tcW w:w="835" w:type="dxa"/>
            <w:tcBorders>
              <w:top w:val="nil"/>
              <w:left w:val="single" w:sz="6" w:space="0" w:color="auto"/>
              <w:bottom w:val="nil"/>
              <w:right w:val="nil"/>
            </w:tcBorders>
            <w:vAlign w:val="center"/>
            <w:hideMark/>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sz w:val="22"/>
              </w:rPr>
              <w:t>4.0</w:t>
            </w:r>
          </w:p>
        </w:tc>
      </w:tr>
      <w:tr w:rsidR="00567F8F" w:rsidRPr="00567F8F" w:rsidTr="00462BF0">
        <w:trPr>
          <w:cantSplit/>
        </w:trPr>
        <w:tc>
          <w:tcPr>
            <w:tcW w:w="1402" w:type="dxa"/>
            <w:tcBorders>
              <w:top w:val="nil"/>
              <w:left w:val="nil"/>
              <w:bottom w:val="nil"/>
              <w:right w:val="single" w:sz="6" w:space="0" w:color="auto"/>
            </w:tcBorders>
            <w:vAlign w:val="center"/>
            <w:hideMark/>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2014</w:t>
            </w:r>
            <w:r w:rsidRPr="00567F8F">
              <w:rPr>
                <w:rFonts w:eastAsia="標楷體"/>
                <w:sz w:val="22"/>
              </w:rPr>
              <w:t>年</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0.0</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2.1</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73.1</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4.7</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85.8</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5.5</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-12.7</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sz w:val="22"/>
              </w:rPr>
              <w:t>2.7</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sz w:val="22"/>
              </w:rPr>
              <w:t>3.6</w:t>
            </w:r>
          </w:p>
        </w:tc>
      </w:tr>
      <w:tr w:rsidR="00567F8F" w:rsidRPr="00567F8F" w:rsidTr="00462BF0">
        <w:trPr>
          <w:cantSplit/>
        </w:trPr>
        <w:tc>
          <w:tcPr>
            <w:tcW w:w="1402" w:type="dxa"/>
            <w:tcBorders>
              <w:top w:val="nil"/>
              <w:left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2015</w:t>
            </w:r>
            <w:r w:rsidRPr="00567F8F">
              <w:rPr>
                <w:rFonts w:eastAsia="標楷體"/>
                <w:sz w:val="22"/>
              </w:rPr>
              <w:t>年</w:t>
            </w:r>
          </w:p>
        </w:tc>
        <w:tc>
          <w:tcPr>
            <w:tcW w:w="1080" w:type="dxa"/>
            <w:tcBorders>
              <w:top w:val="nil"/>
              <w:left w:val="single" w:sz="6" w:space="0" w:color="auto"/>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0.6</w:t>
            </w:r>
          </w:p>
        </w:tc>
        <w:tc>
          <w:tcPr>
            <w:tcW w:w="779" w:type="dxa"/>
            <w:tcBorders>
              <w:top w:val="nil"/>
              <w:left w:val="single" w:sz="6" w:space="0" w:color="auto"/>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-1.1</w:t>
            </w:r>
          </w:p>
        </w:tc>
        <w:tc>
          <w:tcPr>
            <w:tcW w:w="850" w:type="dxa"/>
            <w:tcBorders>
              <w:top w:val="nil"/>
              <w:left w:val="single" w:sz="6" w:space="0" w:color="auto"/>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75.6</w:t>
            </w:r>
          </w:p>
        </w:tc>
        <w:tc>
          <w:tcPr>
            <w:tcW w:w="767" w:type="dxa"/>
            <w:tcBorders>
              <w:top w:val="nil"/>
              <w:left w:val="single" w:sz="6" w:space="0" w:color="auto"/>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3.4</w:t>
            </w:r>
          </w:p>
        </w:tc>
        <w:tc>
          <w:tcPr>
            <w:tcW w:w="853" w:type="dxa"/>
            <w:tcBorders>
              <w:top w:val="nil"/>
              <w:left w:val="single" w:sz="6" w:space="0" w:color="auto"/>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78.4</w:t>
            </w:r>
          </w:p>
        </w:tc>
        <w:tc>
          <w:tcPr>
            <w:tcW w:w="790" w:type="dxa"/>
            <w:tcBorders>
              <w:top w:val="nil"/>
              <w:left w:val="single" w:sz="6" w:space="0" w:color="auto"/>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-8.6</w:t>
            </w:r>
          </w:p>
        </w:tc>
        <w:tc>
          <w:tcPr>
            <w:tcW w:w="904" w:type="dxa"/>
            <w:tcBorders>
              <w:top w:val="nil"/>
              <w:left w:val="single" w:sz="6" w:space="0" w:color="auto"/>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-2.54</w:t>
            </w:r>
          </w:p>
        </w:tc>
        <w:tc>
          <w:tcPr>
            <w:tcW w:w="854" w:type="dxa"/>
            <w:tcBorders>
              <w:top w:val="nil"/>
              <w:left w:val="single" w:sz="6" w:space="0" w:color="auto"/>
              <w:right w:val="single" w:sz="6" w:space="0" w:color="auto"/>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sz w:val="22"/>
              </w:rPr>
              <w:t>0.5</w:t>
            </w:r>
          </w:p>
        </w:tc>
        <w:tc>
          <w:tcPr>
            <w:tcW w:w="835" w:type="dxa"/>
            <w:tcBorders>
              <w:top w:val="nil"/>
              <w:left w:val="single" w:sz="6" w:space="0" w:color="auto"/>
              <w:right w:val="nil"/>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sz w:val="22"/>
              </w:rPr>
              <w:t>3.4</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2016</w:t>
            </w:r>
            <w:r w:rsidRPr="00567F8F">
              <w:rPr>
                <w:rFonts w:eastAsia="標楷體"/>
                <w:sz w:val="22"/>
              </w:rPr>
              <w:t>年</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w:t>
            </w:r>
            <w:r w:rsidRPr="00567F8F">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w:t>
            </w:r>
            <w:r w:rsidRPr="00567F8F">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-1</w:t>
            </w:r>
            <w:r w:rsidRPr="00567F8F">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sz w:val="22"/>
              </w:rPr>
              <w:t>-</w:t>
            </w:r>
            <w:r w:rsidRPr="00567F8F">
              <w:rPr>
                <w:rFonts w:eastAsia="標楷體" w:hint="eastAsia"/>
                <w:sz w:val="22"/>
              </w:rPr>
              <w:t>0.1</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hint="eastAsia"/>
                <w:sz w:val="22"/>
              </w:rPr>
              <w:t>3.1</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2017</w:t>
            </w:r>
            <w:r w:rsidRPr="00567F8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78.26</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11.8</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75.25</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14.2</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3.01</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hint="eastAsia"/>
                <w:sz w:val="22"/>
              </w:rPr>
              <w:t>0.5</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hint="eastAsia"/>
                <w:sz w:val="22"/>
              </w:rPr>
              <w:t>2.8</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2018</w:t>
            </w:r>
            <w:r w:rsidRPr="00567F8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81.48</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4.1</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82.63</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9.8</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-1.15</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hint="eastAsia"/>
                <w:sz w:val="22"/>
              </w:rPr>
              <w:t>1.0</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rFonts w:eastAsia="標楷體"/>
                <w:sz w:val="22"/>
              </w:rPr>
            </w:pPr>
            <w:r w:rsidRPr="00567F8F">
              <w:rPr>
                <w:rFonts w:eastAsia="標楷體" w:hint="eastAsia"/>
                <w:sz w:val="22"/>
              </w:rPr>
              <w:t>2.4</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2019</w:t>
            </w:r>
            <w:r w:rsidRPr="00567F8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77.47</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-4.9</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79.69</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-3.6</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-2.22</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0.6</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2.4</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2020</w:t>
            </w:r>
            <w:r w:rsidRPr="00567F8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sz w:val="22"/>
              </w:rPr>
              <w:t>-4.8</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68.38</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-11.7</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67.69</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-15.1</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-0.31</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sz w:val="22"/>
                <w:szCs w:val="22"/>
              </w:rPr>
              <w:t>-0.6</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3</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-2.0</w:t>
            </w:r>
            <w:r w:rsidRPr="00567F8F">
              <w:rPr>
                <w:rFonts w:eastAsia="標楷體"/>
                <w:sz w:val="22"/>
              </w:rPr>
              <w:t>（</w:t>
            </w:r>
            <w:r w:rsidRPr="00567F8F">
              <w:rPr>
                <w:rFonts w:eastAsia="標楷體"/>
                <w:sz w:val="22"/>
              </w:rPr>
              <w:t>I</w:t>
            </w:r>
            <w:r w:rsidRPr="00567F8F">
              <w:rPr>
                <w:rFonts w:eastAsia="標楷體"/>
                <w:sz w:val="22"/>
              </w:rPr>
              <w:t>）</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-3.7</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6.36</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-11.7</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6.35</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-5.0</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0.01</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0.4</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2.5</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4</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-9.8</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5.2</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-21.9</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6.13</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-7.2</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-0.93</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0.1</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2.6</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5</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-8.9</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4.18</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-28.3</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5.02</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-26.2</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-0.84</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0.1</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2.9</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6</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-10.3</w:t>
            </w:r>
            <w:r w:rsidRPr="00567F8F">
              <w:rPr>
                <w:rFonts w:eastAsia="標楷體"/>
                <w:sz w:val="22"/>
              </w:rPr>
              <w:t>（</w:t>
            </w:r>
            <w:r w:rsidRPr="00567F8F">
              <w:rPr>
                <w:rFonts w:eastAsia="標楷體"/>
                <w:sz w:val="22"/>
              </w:rPr>
              <w:t>II</w:t>
            </w:r>
            <w:r w:rsidRPr="00567F8F">
              <w:rPr>
                <w:rFonts w:eastAsia="標楷體"/>
                <w:sz w:val="22"/>
              </w:rPr>
              <w:t>）</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1.9</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4.86</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-26.2</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5.13</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-14.4</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-0.27</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0.1</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2.8</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7</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8.7</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5.37</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-19.2</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5.36</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-22.3</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0.01</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0.2</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2.9</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8</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1.0</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5.23</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-14.8</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4.98</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-20.8</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0.25</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0.2</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3.0</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9</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-5.7</w:t>
            </w:r>
            <w:r w:rsidRPr="00567F8F">
              <w:rPr>
                <w:rFonts w:eastAsia="標楷體"/>
                <w:sz w:val="22"/>
              </w:rPr>
              <w:t>（</w:t>
            </w:r>
            <w:r w:rsidRPr="00567F8F">
              <w:rPr>
                <w:rFonts w:eastAsia="標楷體"/>
                <w:sz w:val="22"/>
              </w:rPr>
              <w:t>III</w:t>
            </w:r>
            <w:r w:rsidRPr="00567F8F">
              <w:rPr>
                <w:rFonts w:eastAsia="標楷體"/>
                <w:sz w:val="22"/>
              </w:rPr>
              <w:t>）</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3.9</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6.05</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-4.9</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5.38</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-17.2</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0.67</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-0.4</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3.0</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10</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4.0</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6.56</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-0.2</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5.69</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-13.3</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0.87</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-0.9</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3.1</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11</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-3.9</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6.11</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-4.2</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5.74</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-11.1</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0.37</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-0.9</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2.9</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12</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-1.0</w:t>
            </w:r>
            <w:r w:rsidRPr="00567F8F">
              <w:rPr>
                <w:rFonts w:eastAsia="標楷體"/>
                <w:sz w:val="22"/>
              </w:rPr>
              <w:t>（</w:t>
            </w:r>
            <w:r w:rsidRPr="00567F8F">
              <w:rPr>
                <w:rFonts w:eastAsia="標楷體"/>
                <w:sz w:val="22"/>
              </w:rPr>
              <w:t>IV</w:t>
            </w:r>
            <w:r w:rsidRPr="00567F8F">
              <w:rPr>
                <w:rFonts w:eastAsia="標楷體"/>
                <w:sz w:val="22"/>
              </w:rPr>
              <w:t>）</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-1.0</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6.71</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2.0</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5.96</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-11.6</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0.75</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sz w:val="22"/>
                <w:szCs w:val="22"/>
              </w:rPr>
              <w:t>-0.6</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sz w:val="22"/>
                <w:szCs w:val="22"/>
              </w:rPr>
              <w:t>2.9</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2021</w:t>
            </w:r>
            <w:r w:rsidRPr="00567F8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26.38</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13.1</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25.56</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4.6</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0.82</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1</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-5.2</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sz w:val="22"/>
                <w:szCs w:val="22"/>
              </w:rPr>
              <w:t>5.78</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sz w:val="22"/>
                <w:szCs w:val="22"/>
              </w:rPr>
              <w:t>6.4</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sz w:val="22"/>
                <w:szCs w:val="22"/>
              </w:rPr>
              <w:t>6.11</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sz w:val="22"/>
                <w:szCs w:val="22"/>
              </w:rPr>
              <w:t>-9.5</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sz w:val="22"/>
                <w:szCs w:val="22"/>
              </w:rPr>
              <w:t>-0.33</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-0.4</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2.9</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2</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-2.0</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6.04</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-4.5</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5.82</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11.8</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0.22</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-0.4</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2.9</w:t>
            </w:r>
          </w:p>
        </w:tc>
      </w:tr>
      <w:tr w:rsidR="00567F8F" w:rsidRPr="00567F8F" w:rsidTr="00462BF0">
        <w:trPr>
          <w:cantSplit/>
        </w:trPr>
        <w:tc>
          <w:tcPr>
            <w:tcW w:w="1402" w:type="dxa"/>
            <w:tcBorders>
              <w:top w:val="nil"/>
              <w:left w:val="nil"/>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3</w:t>
            </w:r>
            <w:r w:rsidRPr="00567F8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-5.1</w:t>
            </w:r>
            <w:r w:rsidRPr="00567F8F">
              <w:rPr>
                <w:rFonts w:eastAsia="標楷體"/>
                <w:sz w:val="22"/>
              </w:rPr>
              <w:t>（</w:t>
            </w:r>
            <w:r w:rsidRPr="00567F8F">
              <w:rPr>
                <w:rFonts w:eastAsia="標楷體"/>
                <w:sz w:val="22"/>
              </w:rPr>
              <w:t>I</w:t>
            </w:r>
            <w:r w:rsidRPr="00567F8F">
              <w:rPr>
                <w:rFonts w:eastAsia="標楷體"/>
                <w:sz w:val="22"/>
              </w:rPr>
              <w:t>）</w:t>
            </w:r>
          </w:p>
        </w:tc>
        <w:tc>
          <w:tcPr>
            <w:tcW w:w="779"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1.7</w:t>
            </w:r>
          </w:p>
        </w:tc>
        <w:tc>
          <w:tcPr>
            <w:tcW w:w="85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7.38</w:t>
            </w:r>
          </w:p>
        </w:tc>
        <w:tc>
          <w:tcPr>
            <w:tcW w:w="767"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16.1</w:t>
            </w:r>
          </w:p>
        </w:tc>
        <w:tc>
          <w:tcPr>
            <w:tcW w:w="853"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6.71</w:t>
            </w:r>
          </w:p>
        </w:tc>
        <w:tc>
          <w:tcPr>
            <w:tcW w:w="790"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5.7</w:t>
            </w:r>
          </w:p>
        </w:tc>
        <w:tc>
          <w:tcPr>
            <w:tcW w:w="904" w:type="dxa"/>
            <w:tcBorders>
              <w:top w:val="nil"/>
              <w:left w:val="single" w:sz="6" w:space="0" w:color="auto"/>
              <w:bottom w:val="nil"/>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0.67</w:t>
            </w:r>
          </w:p>
        </w:tc>
        <w:tc>
          <w:tcPr>
            <w:tcW w:w="854" w:type="dxa"/>
            <w:tcBorders>
              <w:top w:val="nil"/>
              <w:left w:val="single" w:sz="6" w:space="0" w:color="auto"/>
              <w:bottom w:val="nil"/>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-0.4</w:t>
            </w:r>
          </w:p>
        </w:tc>
        <w:tc>
          <w:tcPr>
            <w:tcW w:w="835" w:type="dxa"/>
            <w:tcBorders>
              <w:top w:val="nil"/>
              <w:left w:val="single" w:sz="6" w:space="0" w:color="auto"/>
              <w:bottom w:val="nil"/>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2.6</w:t>
            </w:r>
          </w:p>
        </w:tc>
      </w:tr>
      <w:tr w:rsidR="00567F8F" w:rsidRPr="00567F8F" w:rsidTr="00462BF0">
        <w:trPr>
          <w:cantSplit/>
        </w:trPr>
        <w:tc>
          <w:tcPr>
            <w:tcW w:w="1402" w:type="dxa"/>
            <w:tcBorders>
              <w:top w:val="nil"/>
              <w:left w:val="nil"/>
              <w:bottom w:val="single" w:sz="4" w:space="0" w:color="auto"/>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r w:rsidRPr="00567F8F">
              <w:rPr>
                <w:rFonts w:eastAsia="標楷體" w:hint="eastAsia"/>
                <w:sz w:val="22"/>
              </w:rPr>
              <w:t>4</w:t>
            </w:r>
            <w:r w:rsidRPr="00567F8F">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567F8F" w:rsidRPr="00567F8F" w:rsidRDefault="00567F8F" w:rsidP="00567F8F">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7.18</w:t>
            </w:r>
          </w:p>
        </w:tc>
        <w:tc>
          <w:tcPr>
            <w:tcW w:w="767" w:type="dxa"/>
            <w:tcBorders>
              <w:top w:val="nil"/>
              <w:left w:val="single" w:sz="6" w:space="0" w:color="auto"/>
              <w:bottom w:val="single" w:sz="4" w:space="0" w:color="auto"/>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38.0</w:t>
            </w:r>
          </w:p>
        </w:tc>
        <w:tc>
          <w:tcPr>
            <w:tcW w:w="853" w:type="dxa"/>
            <w:tcBorders>
              <w:top w:val="nil"/>
              <w:left w:val="single" w:sz="6" w:space="0" w:color="auto"/>
              <w:bottom w:val="single" w:sz="4" w:space="0" w:color="auto"/>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6.92</w:t>
            </w:r>
          </w:p>
        </w:tc>
        <w:tc>
          <w:tcPr>
            <w:tcW w:w="790" w:type="dxa"/>
            <w:tcBorders>
              <w:top w:val="nil"/>
              <w:left w:val="single" w:sz="6" w:space="0" w:color="auto"/>
              <w:bottom w:val="single" w:sz="4" w:space="0" w:color="auto"/>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12.8</w:t>
            </w:r>
          </w:p>
        </w:tc>
        <w:tc>
          <w:tcPr>
            <w:tcW w:w="904" w:type="dxa"/>
            <w:tcBorders>
              <w:top w:val="nil"/>
              <w:left w:val="single" w:sz="6" w:space="0" w:color="auto"/>
              <w:bottom w:val="single" w:sz="4" w:space="0" w:color="auto"/>
              <w:right w:val="single" w:sz="6" w:space="0" w:color="auto"/>
            </w:tcBorders>
            <w:vAlign w:val="center"/>
          </w:tcPr>
          <w:p w:rsidR="00567F8F" w:rsidRPr="00567F8F" w:rsidRDefault="00567F8F" w:rsidP="00567F8F">
            <w:pPr>
              <w:jc w:val="center"/>
              <w:rPr>
                <w:sz w:val="22"/>
                <w:szCs w:val="22"/>
              </w:rPr>
            </w:pPr>
            <w:r w:rsidRPr="00567F8F">
              <w:rPr>
                <w:rFonts w:hint="eastAsia"/>
                <w:sz w:val="22"/>
                <w:szCs w:val="22"/>
              </w:rPr>
              <w:t>0.26</w:t>
            </w:r>
          </w:p>
        </w:tc>
        <w:tc>
          <w:tcPr>
            <w:tcW w:w="854" w:type="dxa"/>
            <w:tcBorders>
              <w:top w:val="nil"/>
              <w:left w:val="single" w:sz="6" w:space="0" w:color="auto"/>
              <w:bottom w:val="single" w:sz="4" w:space="0" w:color="auto"/>
              <w:right w:val="single" w:sz="6" w:space="0" w:color="auto"/>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w:t>
            </w:r>
          </w:p>
        </w:tc>
        <w:tc>
          <w:tcPr>
            <w:tcW w:w="835" w:type="dxa"/>
            <w:tcBorders>
              <w:top w:val="nil"/>
              <w:left w:val="single" w:sz="6" w:space="0" w:color="auto"/>
              <w:bottom w:val="single" w:sz="4" w:space="0" w:color="auto"/>
              <w:right w:val="nil"/>
            </w:tcBorders>
            <w:vAlign w:val="center"/>
          </w:tcPr>
          <w:p w:rsidR="00567F8F" w:rsidRPr="00567F8F" w:rsidRDefault="00567F8F" w:rsidP="00567F8F">
            <w:pPr>
              <w:autoSpaceDE w:val="0"/>
              <w:autoSpaceDN w:val="0"/>
              <w:adjustRightInd w:val="0"/>
              <w:snapToGrid w:val="0"/>
              <w:jc w:val="center"/>
              <w:rPr>
                <w:sz w:val="22"/>
                <w:szCs w:val="22"/>
              </w:rPr>
            </w:pPr>
            <w:r w:rsidRPr="00567F8F">
              <w:rPr>
                <w:rFonts w:hint="eastAsia"/>
                <w:sz w:val="22"/>
                <w:szCs w:val="22"/>
              </w:rPr>
              <w:t>-</w:t>
            </w:r>
          </w:p>
        </w:tc>
      </w:tr>
    </w:tbl>
    <w:p w:rsidR="00567F8F" w:rsidRPr="00567F8F" w:rsidRDefault="00567F8F" w:rsidP="00567F8F">
      <w:pPr>
        <w:widowControl/>
        <w:snapToGrid w:val="0"/>
        <w:spacing w:line="280" w:lineRule="exact"/>
        <w:ind w:left="447" w:rightChars="-177" w:right="-425" w:hangingChars="203" w:hanging="447"/>
        <w:rPr>
          <w:rFonts w:eastAsia="標楷體"/>
          <w:kern w:val="0"/>
          <w:sz w:val="22"/>
          <w:szCs w:val="22"/>
        </w:rPr>
      </w:pPr>
      <w:proofErr w:type="gramStart"/>
      <w:r w:rsidRPr="00567F8F">
        <w:rPr>
          <w:rFonts w:eastAsia="標楷體"/>
          <w:kern w:val="0"/>
          <w:sz w:val="22"/>
          <w:szCs w:val="22"/>
        </w:rPr>
        <w:t>註</w:t>
      </w:r>
      <w:proofErr w:type="gramEnd"/>
      <w:r w:rsidRPr="00567F8F">
        <w:rPr>
          <w:rFonts w:eastAsia="標楷體"/>
          <w:kern w:val="0"/>
          <w:sz w:val="22"/>
          <w:szCs w:val="22"/>
        </w:rPr>
        <w:t>：除實質</w:t>
      </w:r>
      <w:r w:rsidRPr="00567F8F">
        <w:rPr>
          <w:rFonts w:eastAsia="標楷體"/>
          <w:kern w:val="0"/>
          <w:sz w:val="22"/>
          <w:szCs w:val="22"/>
        </w:rPr>
        <w:t>GDP</w:t>
      </w:r>
      <w:r w:rsidRPr="00567F8F">
        <w:rPr>
          <w:rFonts w:eastAsia="標楷體"/>
          <w:kern w:val="0"/>
          <w:sz w:val="22"/>
          <w:szCs w:val="22"/>
        </w:rPr>
        <w:t>經濟成長率為較前期比換算為年率、失業率為與前月相比之季節</w:t>
      </w:r>
      <w:proofErr w:type="gramStart"/>
      <w:r w:rsidRPr="00567F8F">
        <w:rPr>
          <w:rFonts w:eastAsia="標楷體"/>
          <w:kern w:val="0"/>
          <w:sz w:val="22"/>
          <w:szCs w:val="22"/>
        </w:rPr>
        <w:t>調整值外</w:t>
      </w:r>
      <w:proofErr w:type="gramEnd"/>
      <w:r w:rsidRPr="00567F8F">
        <w:rPr>
          <w:rFonts w:eastAsia="標楷體"/>
          <w:kern w:val="0"/>
          <w:sz w:val="22"/>
          <w:szCs w:val="22"/>
        </w:rPr>
        <w:t>，其餘成長率皆為與上年同期相比資料。</w:t>
      </w:r>
    </w:p>
    <w:p w:rsidR="0032410E" w:rsidRPr="0017058E" w:rsidRDefault="00567F8F" w:rsidP="00567F8F">
      <w:pPr>
        <w:widowControl/>
        <w:snapToGrid w:val="0"/>
        <w:spacing w:line="280" w:lineRule="exact"/>
        <w:ind w:left="110" w:rightChars="-177" w:right="-425" w:hangingChars="50" w:hanging="110"/>
        <w:rPr>
          <w:color w:val="000000" w:themeColor="text1"/>
        </w:rPr>
      </w:pPr>
      <w:r w:rsidRPr="00567F8F">
        <w:rPr>
          <w:rFonts w:eastAsia="標楷體"/>
          <w:kern w:val="0"/>
          <w:sz w:val="22"/>
          <w:szCs w:val="22"/>
        </w:rPr>
        <w:t>資料來源：日本內閣府、經濟產業省、財務省、總務省。</w:t>
      </w:r>
    </w:p>
    <w:p w:rsidR="005B4293" w:rsidRPr="0017058E" w:rsidRDefault="005B4293" w:rsidP="00972336">
      <w:pPr>
        <w:widowControl/>
        <w:tabs>
          <w:tab w:val="left" w:pos="6840"/>
        </w:tabs>
        <w:snapToGrid w:val="0"/>
        <w:spacing w:beforeLines="50" w:before="180" w:line="300" w:lineRule="auto"/>
        <w:ind w:leftChars="-1" w:left="-2" w:right="-142" w:firstLineChars="118" w:firstLine="283"/>
        <w:jc w:val="both"/>
        <w:rPr>
          <w:rFonts w:eastAsia="標楷體"/>
          <w:color w:val="000000" w:themeColor="text1"/>
        </w:rPr>
      </w:pPr>
    </w:p>
    <w:p w:rsidR="005B4293" w:rsidRPr="0017058E" w:rsidRDefault="005B4293">
      <w:pPr>
        <w:widowControl/>
        <w:rPr>
          <w:rFonts w:eastAsia="標楷體"/>
          <w:color w:val="000000" w:themeColor="text1"/>
        </w:rPr>
      </w:pPr>
      <w:r w:rsidRPr="0017058E">
        <w:rPr>
          <w:rFonts w:eastAsia="標楷體"/>
          <w:color w:val="000000" w:themeColor="text1"/>
        </w:rPr>
        <w:br w:type="page"/>
      </w:r>
    </w:p>
    <w:p w:rsidR="007220ED" w:rsidRPr="0017058E" w:rsidRDefault="007220ED" w:rsidP="007220ED">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17058E">
        <w:rPr>
          <w:rFonts w:eastAsia="標楷體"/>
          <w:b/>
          <w:bCs/>
          <w:color w:val="000000" w:themeColor="text1"/>
          <w:kern w:val="0"/>
          <w:sz w:val="28"/>
          <w:szCs w:val="28"/>
        </w:rPr>
        <w:lastRenderedPageBreak/>
        <w:t>２、南韓</w:t>
      </w:r>
    </w:p>
    <w:p w:rsidR="00567F8F" w:rsidRPr="00567F8F" w:rsidRDefault="00567F8F" w:rsidP="00567F8F">
      <w:pPr>
        <w:pStyle w:val="afffff5"/>
        <w:numPr>
          <w:ilvl w:val="0"/>
          <w:numId w:val="9"/>
        </w:numPr>
        <w:snapToGrid w:val="0"/>
        <w:spacing w:before="180" w:line="300" w:lineRule="auto"/>
        <w:ind w:leftChars="0" w:firstLineChars="0"/>
        <w:rPr>
          <w:rFonts w:ascii="Times New Roman" w:eastAsia="標楷體" w:hAnsi="Times New Roman"/>
          <w:color w:val="000000" w:themeColor="text1"/>
          <w:sz w:val="28"/>
          <w:szCs w:val="28"/>
        </w:rPr>
      </w:pPr>
      <w:r w:rsidRPr="00567F8F">
        <w:rPr>
          <w:rFonts w:ascii="Times New Roman" w:eastAsia="標楷體" w:hAnsi="Times New Roman" w:hint="eastAsia"/>
          <w:color w:val="000000" w:themeColor="text1"/>
          <w:sz w:val="28"/>
          <w:szCs w:val="28"/>
          <w:lang w:eastAsia="zh-HK"/>
        </w:rPr>
        <w:t>韓國銀行今年</w:t>
      </w:r>
      <w:r w:rsidRPr="00567F8F">
        <w:rPr>
          <w:rFonts w:ascii="Times New Roman" w:eastAsia="標楷體" w:hAnsi="Times New Roman" w:hint="eastAsia"/>
          <w:color w:val="000000" w:themeColor="text1"/>
          <w:sz w:val="28"/>
          <w:szCs w:val="28"/>
          <w:lang w:eastAsia="zh-HK"/>
        </w:rPr>
        <w:t>4</w:t>
      </w:r>
      <w:r w:rsidRPr="00567F8F">
        <w:rPr>
          <w:rFonts w:ascii="Times New Roman" w:eastAsia="標楷體" w:hAnsi="Times New Roman" w:hint="eastAsia"/>
          <w:color w:val="000000" w:themeColor="text1"/>
          <w:sz w:val="28"/>
          <w:szCs w:val="28"/>
          <w:lang w:eastAsia="zh-HK"/>
        </w:rPr>
        <w:t>月</w:t>
      </w:r>
      <w:r w:rsidRPr="00567F8F">
        <w:rPr>
          <w:rFonts w:ascii="Times New Roman" w:eastAsia="標楷體" w:hAnsi="Times New Roman" w:hint="eastAsia"/>
          <w:color w:val="000000" w:themeColor="text1"/>
          <w:sz w:val="28"/>
          <w:szCs w:val="28"/>
          <w:lang w:eastAsia="zh-HK"/>
        </w:rPr>
        <w:t>27</w:t>
      </w:r>
      <w:r w:rsidRPr="00567F8F">
        <w:rPr>
          <w:rFonts w:ascii="Times New Roman" w:eastAsia="標楷體" w:hAnsi="Times New Roman" w:hint="eastAsia"/>
          <w:color w:val="000000" w:themeColor="text1"/>
          <w:sz w:val="28"/>
          <w:szCs w:val="28"/>
          <w:lang w:eastAsia="zh-HK"/>
        </w:rPr>
        <w:t>日公布今年第</w:t>
      </w:r>
      <w:r w:rsidRPr="00567F8F">
        <w:rPr>
          <w:rFonts w:ascii="Times New Roman" w:eastAsia="標楷體" w:hAnsi="Times New Roman" w:hint="eastAsia"/>
          <w:color w:val="000000" w:themeColor="text1"/>
          <w:sz w:val="28"/>
          <w:szCs w:val="28"/>
          <w:lang w:eastAsia="zh-HK"/>
        </w:rPr>
        <w:t>1</w:t>
      </w:r>
      <w:r w:rsidRPr="00567F8F">
        <w:rPr>
          <w:rFonts w:ascii="Times New Roman" w:eastAsia="標楷體" w:hAnsi="Times New Roman" w:hint="eastAsia"/>
          <w:color w:val="000000" w:themeColor="text1"/>
          <w:sz w:val="28"/>
          <w:szCs w:val="28"/>
          <w:lang w:eastAsia="zh-HK"/>
        </w:rPr>
        <w:t>季經濟</w:t>
      </w:r>
      <w:proofErr w:type="gramStart"/>
      <w:r w:rsidRPr="00567F8F">
        <w:rPr>
          <w:rFonts w:ascii="Times New Roman" w:eastAsia="標楷體" w:hAnsi="Times New Roman" w:hint="eastAsia"/>
          <w:color w:val="000000" w:themeColor="text1"/>
          <w:sz w:val="28"/>
          <w:szCs w:val="28"/>
          <w:lang w:eastAsia="zh-HK"/>
        </w:rPr>
        <w:t>成長率季增</w:t>
      </w:r>
      <w:proofErr w:type="gramEnd"/>
      <w:r w:rsidRPr="00567F8F">
        <w:rPr>
          <w:rFonts w:ascii="Times New Roman" w:eastAsia="標楷體" w:hAnsi="Times New Roman" w:hint="eastAsia"/>
          <w:color w:val="000000" w:themeColor="text1"/>
          <w:sz w:val="28"/>
          <w:szCs w:val="28"/>
          <w:lang w:eastAsia="zh-HK"/>
        </w:rPr>
        <w:t>1.6%</w:t>
      </w:r>
      <w:r w:rsidRPr="00567F8F">
        <w:rPr>
          <w:rFonts w:ascii="新細明體" w:hAnsi="新細明體" w:hint="eastAsia"/>
          <w:color w:val="000000" w:themeColor="text1"/>
          <w:sz w:val="28"/>
          <w:szCs w:val="28"/>
          <w:lang w:eastAsia="zh-HK"/>
        </w:rPr>
        <w:t>，</w:t>
      </w:r>
      <w:r w:rsidRPr="00567F8F">
        <w:rPr>
          <w:rFonts w:ascii="Times New Roman" w:eastAsia="標楷體" w:hAnsi="Times New Roman" w:hint="eastAsia"/>
          <w:color w:val="000000" w:themeColor="text1"/>
          <w:sz w:val="28"/>
          <w:szCs w:val="28"/>
          <w:lang w:eastAsia="zh-HK"/>
        </w:rPr>
        <w:t>年增</w:t>
      </w:r>
      <w:r w:rsidRPr="00567F8F">
        <w:rPr>
          <w:rFonts w:ascii="Times New Roman" w:eastAsia="標楷體" w:hAnsi="Times New Roman" w:hint="eastAsia"/>
          <w:color w:val="000000" w:themeColor="text1"/>
          <w:sz w:val="28"/>
          <w:szCs w:val="28"/>
          <w:lang w:eastAsia="zh-HK"/>
        </w:rPr>
        <w:t>1.8%</w:t>
      </w:r>
      <w:r w:rsidRPr="00567F8F">
        <w:rPr>
          <w:rFonts w:ascii="Times New Roman" w:eastAsia="標楷體" w:hAnsi="Times New Roman" w:hint="eastAsia"/>
          <w:color w:val="000000" w:themeColor="text1"/>
          <w:sz w:val="28"/>
          <w:szCs w:val="28"/>
          <w:lang w:eastAsia="zh-HK"/>
        </w:rPr>
        <w:t>。</w:t>
      </w:r>
      <w:r w:rsidRPr="00567F8F">
        <w:rPr>
          <w:rFonts w:ascii="Times New Roman" w:eastAsia="標楷體" w:hAnsi="Times New Roman"/>
          <w:color w:val="000000" w:themeColor="text1"/>
          <w:sz w:val="28"/>
          <w:szCs w:val="28"/>
          <w:lang w:eastAsia="zh-HK"/>
        </w:rPr>
        <w:t>IHS Markit</w:t>
      </w:r>
      <w:r w:rsidRPr="00567F8F">
        <w:rPr>
          <w:rFonts w:ascii="Times New Roman" w:eastAsia="標楷體" w:hAnsi="Times New Roman"/>
          <w:color w:val="000000" w:themeColor="text1"/>
          <w:sz w:val="28"/>
          <w:szCs w:val="28"/>
          <w:lang w:eastAsia="zh-HK"/>
        </w:rPr>
        <w:t>今年</w:t>
      </w:r>
      <w:r w:rsidRPr="00567F8F">
        <w:rPr>
          <w:rFonts w:ascii="Times New Roman" w:eastAsia="標楷體" w:hAnsi="Times New Roman"/>
          <w:color w:val="000000" w:themeColor="text1"/>
          <w:sz w:val="28"/>
          <w:szCs w:val="28"/>
          <w:lang w:eastAsia="zh-HK"/>
        </w:rPr>
        <w:t>5</w:t>
      </w:r>
      <w:r w:rsidRPr="00567F8F">
        <w:rPr>
          <w:rFonts w:ascii="Times New Roman" w:eastAsia="標楷體" w:hAnsi="Times New Roman"/>
          <w:color w:val="000000" w:themeColor="text1"/>
          <w:sz w:val="28"/>
          <w:szCs w:val="28"/>
          <w:lang w:eastAsia="zh-HK"/>
        </w:rPr>
        <w:t>月預測，韓國今年及明年經濟成長率分別為</w:t>
      </w:r>
      <w:r w:rsidRPr="00567F8F">
        <w:rPr>
          <w:rFonts w:ascii="Times New Roman" w:eastAsia="標楷體" w:hAnsi="Times New Roman"/>
          <w:color w:val="000000" w:themeColor="text1"/>
          <w:sz w:val="28"/>
          <w:szCs w:val="28"/>
          <w:lang w:eastAsia="zh-HK"/>
        </w:rPr>
        <w:t>3.88 %</w:t>
      </w:r>
      <w:r w:rsidRPr="00567F8F">
        <w:rPr>
          <w:rFonts w:ascii="Times New Roman" w:eastAsia="標楷體" w:hAnsi="Times New Roman"/>
          <w:color w:val="000000" w:themeColor="text1"/>
          <w:sz w:val="28"/>
          <w:szCs w:val="28"/>
          <w:lang w:eastAsia="zh-HK"/>
        </w:rPr>
        <w:t>及</w:t>
      </w:r>
      <w:r w:rsidRPr="00567F8F">
        <w:rPr>
          <w:rFonts w:ascii="Times New Roman" w:eastAsia="標楷體" w:hAnsi="Times New Roman"/>
          <w:color w:val="000000" w:themeColor="text1"/>
          <w:sz w:val="28"/>
          <w:szCs w:val="28"/>
          <w:lang w:eastAsia="zh-HK"/>
        </w:rPr>
        <w:t>2.94%</w:t>
      </w:r>
      <w:r w:rsidRPr="00567F8F">
        <w:rPr>
          <w:rFonts w:ascii="Times New Roman" w:eastAsia="標楷體" w:hAnsi="Times New Roman"/>
          <w:color w:val="000000" w:themeColor="text1"/>
          <w:sz w:val="28"/>
          <w:szCs w:val="28"/>
          <w:lang w:eastAsia="zh-HK"/>
        </w:rPr>
        <w:t>。</w:t>
      </w:r>
    </w:p>
    <w:p w:rsidR="00567F8F" w:rsidRPr="00567F8F" w:rsidRDefault="00567F8F" w:rsidP="00567F8F">
      <w:pPr>
        <w:numPr>
          <w:ilvl w:val="0"/>
          <w:numId w:val="9"/>
        </w:numPr>
        <w:snapToGrid w:val="0"/>
        <w:spacing w:beforeLines="50" w:before="180" w:line="300" w:lineRule="auto"/>
        <w:jc w:val="both"/>
        <w:rPr>
          <w:rFonts w:eastAsia="標楷體"/>
          <w:color w:val="000000" w:themeColor="text1"/>
          <w:sz w:val="28"/>
          <w:szCs w:val="28"/>
        </w:rPr>
      </w:pPr>
      <w:r w:rsidRPr="00567F8F">
        <w:rPr>
          <w:rFonts w:eastAsia="標楷體"/>
          <w:color w:val="000000" w:themeColor="text1"/>
          <w:sz w:val="28"/>
          <w:szCs w:val="28"/>
        </w:rPr>
        <w:t>韓國</w:t>
      </w:r>
      <w:r w:rsidRPr="00567F8F">
        <w:rPr>
          <w:rFonts w:eastAsia="標楷體" w:hint="eastAsia"/>
          <w:color w:val="000000" w:themeColor="text1"/>
          <w:sz w:val="28"/>
          <w:szCs w:val="28"/>
          <w:lang w:eastAsia="zh-HK"/>
        </w:rPr>
        <w:t>今</w:t>
      </w:r>
      <w:r w:rsidRPr="00567F8F">
        <w:rPr>
          <w:rFonts w:eastAsia="標楷體"/>
          <w:color w:val="000000" w:themeColor="text1"/>
          <w:sz w:val="28"/>
          <w:szCs w:val="28"/>
        </w:rPr>
        <w:t>年</w:t>
      </w:r>
      <w:r w:rsidRPr="00567F8F">
        <w:rPr>
          <w:rFonts w:eastAsia="標楷體" w:hint="eastAsia"/>
          <w:color w:val="000000" w:themeColor="text1"/>
          <w:sz w:val="28"/>
          <w:szCs w:val="28"/>
        </w:rPr>
        <w:t>4</w:t>
      </w:r>
      <w:r w:rsidRPr="00567F8F">
        <w:rPr>
          <w:rFonts w:eastAsia="標楷體"/>
          <w:color w:val="000000" w:themeColor="text1"/>
          <w:sz w:val="28"/>
          <w:szCs w:val="28"/>
        </w:rPr>
        <w:t>月出口金額</w:t>
      </w:r>
      <w:r w:rsidRPr="00567F8F">
        <w:rPr>
          <w:rFonts w:eastAsia="標楷體" w:hint="eastAsia"/>
          <w:color w:val="000000" w:themeColor="text1"/>
          <w:sz w:val="28"/>
          <w:szCs w:val="28"/>
        </w:rPr>
        <w:t>511.9</w:t>
      </w:r>
      <w:r w:rsidRPr="00567F8F">
        <w:rPr>
          <w:rFonts w:eastAsia="標楷體"/>
          <w:color w:val="000000" w:themeColor="text1"/>
          <w:sz w:val="28"/>
          <w:szCs w:val="28"/>
        </w:rPr>
        <w:t>億美元，較上年同</w:t>
      </w:r>
      <w:r w:rsidRPr="00567F8F">
        <w:rPr>
          <w:rFonts w:eastAsia="標楷體" w:hint="eastAsia"/>
          <w:color w:val="000000" w:themeColor="text1"/>
          <w:sz w:val="28"/>
          <w:szCs w:val="28"/>
          <w:lang w:eastAsia="zh-HK"/>
        </w:rPr>
        <w:t>月增加</w:t>
      </w:r>
      <w:r w:rsidRPr="00567F8F">
        <w:rPr>
          <w:rFonts w:eastAsia="標楷體" w:hint="eastAsia"/>
          <w:color w:val="000000" w:themeColor="text1"/>
          <w:sz w:val="28"/>
          <w:szCs w:val="28"/>
        </w:rPr>
        <w:t>41.1</w:t>
      </w:r>
      <w:r w:rsidRPr="00567F8F">
        <w:rPr>
          <w:rFonts w:eastAsia="標楷體"/>
          <w:color w:val="000000" w:themeColor="text1"/>
          <w:sz w:val="28"/>
          <w:szCs w:val="28"/>
        </w:rPr>
        <w:t>%</w:t>
      </w:r>
      <w:r w:rsidRPr="00567F8F">
        <w:rPr>
          <w:rFonts w:eastAsia="標楷體"/>
          <w:color w:val="000000" w:themeColor="text1"/>
          <w:sz w:val="28"/>
          <w:szCs w:val="28"/>
        </w:rPr>
        <w:t>，進口金額</w:t>
      </w:r>
      <w:r w:rsidRPr="00567F8F">
        <w:rPr>
          <w:rFonts w:eastAsia="標楷體" w:hint="eastAsia"/>
          <w:color w:val="000000" w:themeColor="text1"/>
          <w:sz w:val="28"/>
          <w:szCs w:val="28"/>
        </w:rPr>
        <w:t>508</w:t>
      </w:r>
      <w:r w:rsidRPr="00567F8F">
        <w:rPr>
          <w:rFonts w:eastAsia="標楷體"/>
          <w:color w:val="000000" w:themeColor="text1"/>
          <w:sz w:val="28"/>
          <w:szCs w:val="28"/>
        </w:rPr>
        <w:t>億美元，</w:t>
      </w:r>
      <w:r w:rsidRPr="00567F8F">
        <w:rPr>
          <w:rFonts w:eastAsia="標楷體" w:hint="eastAsia"/>
          <w:color w:val="000000" w:themeColor="text1"/>
          <w:sz w:val="28"/>
          <w:szCs w:val="28"/>
          <w:lang w:eastAsia="zh-HK"/>
        </w:rPr>
        <w:t>增加</w:t>
      </w:r>
      <w:r w:rsidRPr="00567F8F">
        <w:rPr>
          <w:rFonts w:eastAsia="標楷體" w:hint="eastAsia"/>
          <w:color w:val="000000" w:themeColor="text1"/>
          <w:sz w:val="28"/>
          <w:szCs w:val="28"/>
        </w:rPr>
        <w:t>33.9</w:t>
      </w:r>
      <w:r w:rsidRPr="00567F8F">
        <w:rPr>
          <w:rFonts w:eastAsia="標楷體"/>
          <w:color w:val="000000" w:themeColor="text1"/>
          <w:sz w:val="28"/>
          <w:szCs w:val="28"/>
        </w:rPr>
        <w:t>%</w:t>
      </w:r>
      <w:r w:rsidRPr="00567F8F">
        <w:rPr>
          <w:rFonts w:eastAsia="標楷體"/>
          <w:color w:val="000000" w:themeColor="text1"/>
          <w:sz w:val="28"/>
          <w:szCs w:val="28"/>
        </w:rPr>
        <w:t>。</w:t>
      </w:r>
      <w:r w:rsidRPr="00567F8F">
        <w:rPr>
          <w:rFonts w:eastAsia="標楷體" w:hint="eastAsia"/>
          <w:color w:val="000000" w:themeColor="text1"/>
          <w:sz w:val="28"/>
          <w:szCs w:val="28"/>
        </w:rPr>
        <w:t>2</w:t>
      </w:r>
      <w:r w:rsidRPr="00567F8F">
        <w:rPr>
          <w:rFonts w:eastAsia="標楷體"/>
          <w:color w:val="000000" w:themeColor="text1"/>
          <w:sz w:val="28"/>
          <w:szCs w:val="28"/>
        </w:rPr>
        <w:t>0</w:t>
      </w:r>
      <w:r w:rsidRPr="00567F8F">
        <w:rPr>
          <w:rFonts w:eastAsia="標楷體"/>
          <w:color w:val="000000" w:themeColor="text1"/>
          <w:sz w:val="28"/>
          <w:szCs w:val="28"/>
        </w:rPr>
        <w:t>大主要出口</w:t>
      </w:r>
      <w:proofErr w:type="gramStart"/>
      <w:r w:rsidRPr="00567F8F">
        <w:rPr>
          <w:rFonts w:eastAsia="標楷體"/>
          <w:color w:val="000000" w:themeColor="text1"/>
          <w:sz w:val="28"/>
          <w:szCs w:val="28"/>
        </w:rPr>
        <w:t>項目</w:t>
      </w:r>
      <w:r w:rsidRPr="00567F8F">
        <w:rPr>
          <w:rFonts w:eastAsia="標楷體" w:hint="eastAsia"/>
          <w:color w:val="000000" w:themeColor="text1"/>
          <w:sz w:val="28"/>
          <w:szCs w:val="28"/>
          <w:lang w:eastAsia="zh-HK"/>
        </w:rPr>
        <w:t>均較上年</w:t>
      </w:r>
      <w:proofErr w:type="gramEnd"/>
      <w:r w:rsidRPr="00567F8F">
        <w:rPr>
          <w:rFonts w:eastAsia="標楷體" w:hint="eastAsia"/>
          <w:color w:val="000000" w:themeColor="text1"/>
          <w:sz w:val="28"/>
          <w:szCs w:val="28"/>
          <w:lang w:eastAsia="zh-HK"/>
        </w:rPr>
        <w:t>同月增加</w:t>
      </w:r>
      <w:r w:rsidRPr="00567F8F">
        <w:rPr>
          <w:rFonts w:eastAsia="標楷體"/>
          <w:color w:val="000000" w:themeColor="text1"/>
          <w:sz w:val="28"/>
          <w:szCs w:val="28"/>
        </w:rPr>
        <w:t>，</w:t>
      </w:r>
      <w:r w:rsidRPr="00567F8F">
        <w:rPr>
          <w:rFonts w:eastAsia="標楷體" w:hint="eastAsia"/>
          <w:color w:val="000000" w:themeColor="text1"/>
          <w:sz w:val="28"/>
          <w:szCs w:val="28"/>
          <w:lang w:eastAsia="zh-HK"/>
        </w:rPr>
        <w:t>尤以汽車零件</w:t>
      </w:r>
      <w:r w:rsidRPr="00567F8F">
        <w:rPr>
          <w:rFonts w:eastAsia="標楷體" w:hint="eastAsia"/>
          <w:color w:val="000000" w:themeColor="text1"/>
          <w:sz w:val="28"/>
          <w:szCs w:val="28"/>
        </w:rPr>
        <w:t>(99.9%)</w:t>
      </w:r>
      <w:r w:rsidRPr="00567F8F">
        <w:rPr>
          <w:rFonts w:eastAsia="標楷體" w:hint="eastAsia"/>
          <w:color w:val="000000" w:themeColor="text1"/>
          <w:sz w:val="28"/>
          <w:szCs w:val="28"/>
        </w:rPr>
        <w:t>、石油</w:t>
      </w:r>
      <w:r w:rsidRPr="00567F8F">
        <w:rPr>
          <w:rFonts w:eastAsia="標楷體" w:hint="eastAsia"/>
          <w:color w:val="000000" w:themeColor="text1"/>
          <w:sz w:val="28"/>
          <w:szCs w:val="28"/>
          <w:lang w:eastAsia="zh-HK"/>
        </w:rPr>
        <w:t>製品</w:t>
      </w:r>
      <w:r w:rsidRPr="00567F8F">
        <w:rPr>
          <w:rFonts w:eastAsia="標楷體" w:hint="eastAsia"/>
          <w:color w:val="000000" w:themeColor="text1"/>
          <w:sz w:val="28"/>
          <w:szCs w:val="28"/>
        </w:rPr>
        <w:t>(96.4%)</w:t>
      </w:r>
      <w:r w:rsidRPr="00567F8F">
        <w:rPr>
          <w:rFonts w:eastAsia="標楷體" w:hint="eastAsia"/>
          <w:color w:val="000000" w:themeColor="text1"/>
          <w:sz w:val="28"/>
          <w:szCs w:val="28"/>
          <w:lang w:eastAsia="zh-HK"/>
        </w:rPr>
        <w:t>及石油化學</w:t>
      </w:r>
      <w:r w:rsidRPr="00567F8F">
        <w:rPr>
          <w:rFonts w:eastAsia="標楷體" w:hint="eastAsia"/>
          <w:color w:val="000000" w:themeColor="text1"/>
          <w:sz w:val="28"/>
          <w:szCs w:val="28"/>
        </w:rPr>
        <w:t>(82.6%)</w:t>
      </w:r>
      <w:r w:rsidRPr="00567F8F">
        <w:rPr>
          <w:rFonts w:eastAsia="標楷體" w:hint="eastAsia"/>
          <w:color w:val="000000" w:themeColor="text1"/>
          <w:sz w:val="28"/>
          <w:szCs w:val="28"/>
        </w:rPr>
        <w:t>成長幅度較大。</w:t>
      </w:r>
      <w:r w:rsidRPr="00567F8F">
        <w:rPr>
          <w:rFonts w:eastAsia="標楷體" w:hint="eastAsia"/>
          <w:color w:val="000000" w:themeColor="text1"/>
          <w:sz w:val="28"/>
          <w:szCs w:val="28"/>
          <w:lang w:eastAsia="zh-HK"/>
        </w:rPr>
        <w:t>今</w:t>
      </w:r>
      <w:r w:rsidRPr="00567F8F">
        <w:rPr>
          <w:rFonts w:eastAsia="標楷體"/>
          <w:color w:val="000000" w:themeColor="text1"/>
          <w:sz w:val="28"/>
          <w:szCs w:val="28"/>
        </w:rPr>
        <w:t>年</w:t>
      </w:r>
      <w:r w:rsidRPr="00567F8F">
        <w:rPr>
          <w:rFonts w:eastAsia="標楷體"/>
          <w:color w:val="000000" w:themeColor="text1"/>
          <w:sz w:val="28"/>
          <w:szCs w:val="28"/>
        </w:rPr>
        <w:t>3</w:t>
      </w:r>
      <w:r w:rsidRPr="00567F8F">
        <w:rPr>
          <w:rFonts w:eastAsia="標楷體"/>
          <w:color w:val="000000" w:themeColor="text1"/>
          <w:sz w:val="28"/>
          <w:szCs w:val="28"/>
        </w:rPr>
        <w:t>月工業生產</w:t>
      </w:r>
      <w:r w:rsidRPr="00567F8F">
        <w:rPr>
          <w:rFonts w:eastAsia="標楷體" w:hint="eastAsia"/>
          <w:color w:val="000000" w:themeColor="text1"/>
          <w:sz w:val="28"/>
          <w:szCs w:val="28"/>
          <w:lang w:eastAsia="zh-HK"/>
        </w:rPr>
        <w:t>增加</w:t>
      </w:r>
      <w:r w:rsidRPr="00567F8F">
        <w:rPr>
          <w:rFonts w:eastAsia="標楷體" w:hint="eastAsia"/>
          <w:color w:val="000000" w:themeColor="text1"/>
          <w:sz w:val="28"/>
          <w:szCs w:val="28"/>
          <w:lang w:eastAsia="zh-HK"/>
        </w:rPr>
        <w:t>4.7</w:t>
      </w:r>
      <w:r w:rsidRPr="00567F8F">
        <w:rPr>
          <w:rFonts w:eastAsia="標楷體"/>
          <w:color w:val="000000" w:themeColor="text1"/>
          <w:sz w:val="28"/>
          <w:szCs w:val="28"/>
        </w:rPr>
        <w:t>%</w:t>
      </w:r>
      <w:r w:rsidRPr="00567F8F">
        <w:rPr>
          <w:rFonts w:eastAsia="標楷體"/>
          <w:color w:val="000000" w:themeColor="text1"/>
          <w:sz w:val="28"/>
          <w:szCs w:val="28"/>
        </w:rPr>
        <w:t>；</w:t>
      </w:r>
      <w:r w:rsidRPr="00567F8F">
        <w:rPr>
          <w:rFonts w:eastAsia="標楷體" w:hint="eastAsia"/>
          <w:color w:val="000000" w:themeColor="text1"/>
          <w:sz w:val="28"/>
          <w:szCs w:val="28"/>
          <w:lang w:eastAsia="zh-HK"/>
        </w:rPr>
        <w:t>今</w:t>
      </w:r>
      <w:r w:rsidRPr="00567F8F">
        <w:rPr>
          <w:rFonts w:eastAsia="標楷體"/>
          <w:color w:val="000000" w:themeColor="text1"/>
          <w:sz w:val="28"/>
          <w:szCs w:val="28"/>
        </w:rPr>
        <w:t>年</w:t>
      </w:r>
      <w:r w:rsidRPr="00567F8F">
        <w:rPr>
          <w:rFonts w:eastAsia="標楷體"/>
          <w:color w:val="000000" w:themeColor="text1"/>
          <w:sz w:val="28"/>
          <w:szCs w:val="28"/>
        </w:rPr>
        <w:t>4</w:t>
      </w:r>
      <w:r w:rsidRPr="00567F8F">
        <w:rPr>
          <w:rFonts w:eastAsia="標楷體"/>
          <w:color w:val="000000" w:themeColor="text1"/>
          <w:sz w:val="28"/>
          <w:szCs w:val="28"/>
        </w:rPr>
        <w:t>月經季節調整後之失業率為</w:t>
      </w:r>
      <w:r w:rsidRPr="00567F8F">
        <w:rPr>
          <w:rFonts w:eastAsia="標楷體"/>
          <w:color w:val="000000" w:themeColor="text1"/>
          <w:sz w:val="28"/>
          <w:szCs w:val="28"/>
        </w:rPr>
        <w:t>3.7%</w:t>
      </w:r>
      <w:r w:rsidRPr="00567F8F">
        <w:rPr>
          <w:rFonts w:eastAsia="標楷體"/>
          <w:color w:val="000000" w:themeColor="text1"/>
          <w:sz w:val="28"/>
          <w:szCs w:val="28"/>
        </w:rPr>
        <w:t>，消費者物價上漲</w:t>
      </w:r>
      <w:r w:rsidRPr="00567F8F">
        <w:rPr>
          <w:rFonts w:eastAsia="標楷體"/>
          <w:color w:val="000000" w:themeColor="text1"/>
          <w:sz w:val="28"/>
          <w:szCs w:val="28"/>
        </w:rPr>
        <w:t>2.3%</w:t>
      </w:r>
      <w:r w:rsidRPr="00567F8F">
        <w:rPr>
          <w:rFonts w:eastAsia="標楷體"/>
          <w:color w:val="000000" w:themeColor="text1"/>
          <w:sz w:val="28"/>
          <w:szCs w:val="28"/>
        </w:rPr>
        <w:t>。</w:t>
      </w:r>
    </w:p>
    <w:p w:rsidR="00567F8F" w:rsidRPr="00567F8F" w:rsidRDefault="00567F8F" w:rsidP="00567F8F">
      <w:pPr>
        <w:widowControl/>
        <w:numPr>
          <w:ilvl w:val="0"/>
          <w:numId w:val="9"/>
        </w:numPr>
        <w:snapToGrid w:val="0"/>
        <w:spacing w:beforeLines="50" w:before="180" w:line="300" w:lineRule="auto"/>
        <w:jc w:val="both"/>
        <w:rPr>
          <w:rFonts w:eastAsia="標楷體"/>
          <w:color w:val="000000" w:themeColor="text1"/>
          <w:sz w:val="28"/>
          <w:szCs w:val="28"/>
          <w:lang w:eastAsia="zh-HK"/>
        </w:rPr>
      </w:pPr>
      <w:r w:rsidRPr="00567F8F">
        <w:rPr>
          <w:rFonts w:eastAsia="標楷體" w:hint="eastAsia"/>
          <w:color w:val="000000" w:themeColor="text1"/>
          <w:sz w:val="28"/>
          <w:szCs w:val="28"/>
          <w:lang w:eastAsia="zh-HK"/>
        </w:rPr>
        <w:t>韓國與美國於今年</w:t>
      </w:r>
      <w:r w:rsidRPr="00567F8F">
        <w:rPr>
          <w:rFonts w:eastAsia="標楷體" w:hint="eastAsia"/>
          <w:color w:val="000000" w:themeColor="text1"/>
          <w:sz w:val="28"/>
          <w:szCs w:val="28"/>
          <w:lang w:eastAsia="zh-HK"/>
        </w:rPr>
        <w:t>5</w:t>
      </w:r>
      <w:r w:rsidRPr="00567F8F">
        <w:rPr>
          <w:rFonts w:eastAsia="標楷體" w:hint="eastAsia"/>
          <w:color w:val="000000" w:themeColor="text1"/>
          <w:sz w:val="28"/>
          <w:szCs w:val="28"/>
          <w:lang w:eastAsia="zh-HK"/>
        </w:rPr>
        <w:t>月</w:t>
      </w:r>
      <w:r w:rsidRPr="00567F8F">
        <w:rPr>
          <w:rFonts w:eastAsia="標楷體" w:hint="eastAsia"/>
          <w:color w:val="000000" w:themeColor="text1"/>
          <w:sz w:val="28"/>
          <w:szCs w:val="28"/>
          <w:lang w:eastAsia="zh-HK"/>
        </w:rPr>
        <w:t>13</w:t>
      </w:r>
      <w:r w:rsidRPr="00567F8F">
        <w:rPr>
          <w:rFonts w:eastAsia="標楷體" w:hint="eastAsia"/>
          <w:color w:val="000000" w:themeColor="text1"/>
          <w:sz w:val="28"/>
          <w:szCs w:val="28"/>
          <w:lang w:eastAsia="zh-HK"/>
        </w:rPr>
        <w:t>日召開</w:t>
      </w:r>
      <w:r w:rsidRPr="00567F8F">
        <w:rPr>
          <w:rFonts w:ascii="新細明體" w:hAnsi="新細明體" w:hint="eastAsia"/>
          <w:color w:val="000000" w:themeColor="text1"/>
          <w:sz w:val="28"/>
          <w:szCs w:val="28"/>
          <w:lang w:eastAsia="zh-HK"/>
        </w:rPr>
        <w:t>「</w:t>
      </w:r>
      <w:r w:rsidRPr="00567F8F">
        <w:rPr>
          <w:rFonts w:eastAsia="標楷體" w:hint="eastAsia"/>
          <w:color w:val="000000" w:themeColor="text1"/>
          <w:sz w:val="28"/>
          <w:szCs w:val="28"/>
          <w:lang w:eastAsia="zh-HK"/>
        </w:rPr>
        <w:t>韓美東協政策對話」視訊會議，雙方除討論利用韓國新南方政策及美國印</w:t>
      </w:r>
      <w:proofErr w:type="gramStart"/>
      <w:r w:rsidRPr="00567F8F">
        <w:rPr>
          <w:rFonts w:eastAsia="標楷體" w:hint="eastAsia"/>
          <w:color w:val="000000" w:themeColor="text1"/>
          <w:sz w:val="28"/>
          <w:szCs w:val="28"/>
          <w:lang w:eastAsia="zh-HK"/>
        </w:rPr>
        <w:t>太</w:t>
      </w:r>
      <w:proofErr w:type="gramEnd"/>
      <w:r w:rsidRPr="00567F8F">
        <w:rPr>
          <w:rFonts w:eastAsia="標楷體" w:hint="eastAsia"/>
          <w:color w:val="000000" w:themeColor="text1"/>
          <w:sz w:val="28"/>
          <w:szCs w:val="28"/>
          <w:lang w:eastAsia="zh-HK"/>
        </w:rPr>
        <w:t>戰略，進行東協政策之合作等方案外</w:t>
      </w:r>
      <w:r w:rsidRPr="00567F8F">
        <w:rPr>
          <w:rFonts w:ascii="新細明體" w:hAnsi="新細明體" w:hint="eastAsia"/>
          <w:color w:val="000000" w:themeColor="text1"/>
          <w:sz w:val="28"/>
          <w:szCs w:val="28"/>
          <w:lang w:eastAsia="zh-HK"/>
        </w:rPr>
        <w:t>，</w:t>
      </w:r>
      <w:proofErr w:type="gramStart"/>
      <w:r w:rsidRPr="00567F8F">
        <w:rPr>
          <w:rFonts w:eastAsia="標楷體" w:hint="eastAsia"/>
          <w:color w:val="000000" w:themeColor="text1"/>
          <w:sz w:val="28"/>
          <w:szCs w:val="28"/>
          <w:lang w:eastAsia="zh-HK"/>
        </w:rPr>
        <w:t>並就韓美</w:t>
      </w:r>
      <w:proofErr w:type="gramEnd"/>
      <w:r w:rsidRPr="00567F8F">
        <w:rPr>
          <w:rFonts w:eastAsia="標楷體" w:hint="eastAsia"/>
          <w:color w:val="000000" w:themeColor="text1"/>
          <w:sz w:val="28"/>
          <w:szCs w:val="28"/>
          <w:lang w:eastAsia="zh-HK"/>
        </w:rPr>
        <w:t>兩國有必要強化東亞峰會</w:t>
      </w:r>
      <w:r w:rsidRPr="00567F8F">
        <w:rPr>
          <w:rFonts w:eastAsia="標楷體" w:hint="eastAsia"/>
          <w:color w:val="000000" w:themeColor="text1"/>
          <w:sz w:val="28"/>
          <w:szCs w:val="28"/>
          <w:lang w:eastAsia="zh-HK"/>
        </w:rPr>
        <w:t>(EAS)</w:t>
      </w:r>
      <w:r w:rsidRPr="00567F8F">
        <w:rPr>
          <w:rFonts w:eastAsia="標楷體" w:hint="eastAsia"/>
          <w:color w:val="000000" w:themeColor="text1"/>
          <w:sz w:val="28"/>
          <w:szCs w:val="28"/>
          <w:lang w:eastAsia="zh-HK"/>
        </w:rPr>
        <w:t>之機能達成共識，決定加強兩國於東協區域論壇</w:t>
      </w:r>
      <w:r w:rsidRPr="00567F8F">
        <w:rPr>
          <w:rFonts w:eastAsia="標楷體" w:hint="eastAsia"/>
          <w:color w:val="000000" w:themeColor="text1"/>
          <w:sz w:val="28"/>
          <w:szCs w:val="28"/>
          <w:lang w:eastAsia="zh-HK"/>
        </w:rPr>
        <w:t>(ARF)</w:t>
      </w:r>
      <w:r w:rsidRPr="00567F8F">
        <w:rPr>
          <w:rFonts w:eastAsia="標楷體" w:hint="eastAsia"/>
          <w:color w:val="000000" w:themeColor="text1"/>
          <w:sz w:val="28"/>
          <w:szCs w:val="28"/>
          <w:lang w:eastAsia="zh-HK"/>
        </w:rPr>
        <w:t>等多邊對話機制之合作。</w:t>
      </w:r>
    </w:p>
    <w:p w:rsidR="00567F8F" w:rsidRPr="00567F8F" w:rsidRDefault="00567F8F" w:rsidP="00567F8F">
      <w:pPr>
        <w:pStyle w:val="afffff5"/>
        <w:widowControl/>
        <w:numPr>
          <w:ilvl w:val="0"/>
          <w:numId w:val="9"/>
        </w:numPr>
        <w:snapToGrid w:val="0"/>
        <w:spacing w:before="180" w:line="300" w:lineRule="auto"/>
        <w:ind w:leftChars="0" w:firstLineChars="0"/>
        <w:rPr>
          <w:rFonts w:ascii="Times New Roman" w:eastAsia="標楷體" w:hAnsi="Times New Roman"/>
          <w:color w:val="000000" w:themeColor="text1"/>
          <w:sz w:val="28"/>
          <w:szCs w:val="28"/>
          <w:lang w:eastAsia="zh-HK"/>
        </w:rPr>
      </w:pPr>
      <w:r w:rsidRPr="00567F8F">
        <w:rPr>
          <w:rFonts w:ascii="Times New Roman" w:eastAsia="標楷體" w:hAnsi="Times New Roman" w:hint="eastAsia"/>
          <w:color w:val="000000" w:themeColor="text1"/>
          <w:sz w:val="28"/>
          <w:szCs w:val="28"/>
          <w:lang w:eastAsia="zh-HK"/>
        </w:rPr>
        <w:t>韓國產業通商資源部今年</w:t>
      </w:r>
      <w:r w:rsidRPr="00567F8F">
        <w:rPr>
          <w:rFonts w:ascii="Times New Roman" w:eastAsia="標楷體" w:hAnsi="Times New Roman" w:hint="eastAsia"/>
          <w:color w:val="000000" w:themeColor="text1"/>
          <w:sz w:val="28"/>
          <w:szCs w:val="28"/>
          <w:lang w:eastAsia="zh-HK"/>
        </w:rPr>
        <w:t>5</w:t>
      </w:r>
      <w:r w:rsidRPr="00567F8F">
        <w:rPr>
          <w:rFonts w:ascii="Times New Roman" w:eastAsia="標楷體" w:hAnsi="Times New Roman" w:hint="eastAsia"/>
          <w:color w:val="000000" w:themeColor="text1"/>
          <w:sz w:val="28"/>
          <w:szCs w:val="28"/>
          <w:lang w:eastAsia="zh-HK"/>
        </w:rPr>
        <w:t>月</w:t>
      </w:r>
      <w:r w:rsidRPr="00567F8F">
        <w:rPr>
          <w:rFonts w:ascii="Times New Roman" w:eastAsia="標楷體" w:hAnsi="Times New Roman" w:hint="eastAsia"/>
          <w:color w:val="000000" w:themeColor="text1"/>
          <w:sz w:val="28"/>
          <w:szCs w:val="28"/>
          <w:lang w:eastAsia="zh-HK"/>
        </w:rPr>
        <w:t>12</w:t>
      </w:r>
      <w:r w:rsidRPr="00567F8F">
        <w:rPr>
          <w:rFonts w:ascii="Times New Roman" w:eastAsia="標楷體" w:hAnsi="Times New Roman" w:hint="eastAsia"/>
          <w:color w:val="000000" w:themeColor="text1"/>
          <w:sz w:val="28"/>
          <w:szCs w:val="28"/>
          <w:lang w:eastAsia="zh-HK"/>
        </w:rPr>
        <w:t>日公布「檢視進出口物流動向及因應方案」，政府相關部會亦啟動緊急因應小組，全力協助解決出口企業所面臨之出口物流問題。因應方案包括與國際海運公司合作，積極擴大美洲及歐洲線海運航班</w:t>
      </w:r>
      <w:r w:rsidRPr="00567F8F">
        <w:rPr>
          <w:rFonts w:ascii="新細明體" w:hAnsi="新細明體" w:hint="eastAsia"/>
          <w:color w:val="000000" w:themeColor="text1"/>
          <w:sz w:val="28"/>
          <w:szCs w:val="28"/>
          <w:lang w:eastAsia="zh-HK"/>
        </w:rPr>
        <w:t>；</w:t>
      </w:r>
      <w:r w:rsidRPr="00567F8F">
        <w:rPr>
          <w:rFonts w:ascii="Times New Roman" w:eastAsia="標楷體" w:hAnsi="Times New Roman" w:hint="eastAsia"/>
          <w:color w:val="000000" w:themeColor="text1"/>
          <w:sz w:val="28"/>
          <w:szCs w:val="28"/>
          <w:lang w:eastAsia="zh-HK"/>
        </w:rPr>
        <w:t>加強提供中小及中堅企業專用艙位及支援運費</w:t>
      </w:r>
      <w:r w:rsidRPr="00567F8F">
        <w:rPr>
          <w:rFonts w:ascii="新細明體" w:hAnsi="新細明體" w:hint="eastAsia"/>
          <w:color w:val="000000" w:themeColor="text1"/>
          <w:sz w:val="28"/>
          <w:szCs w:val="28"/>
          <w:lang w:eastAsia="zh-HK"/>
        </w:rPr>
        <w:t>；</w:t>
      </w:r>
      <w:r w:rsidRPr="00567F8F">
        <w:rPr>
          <w:rFonts w:ascii="Times New Roman" w:eastAsia="標楷體" w:hAnsi="Times New Roman" w:hint="eastAsia"/>
          <w:color w:val="000000" w:themeColor="text1"/>
          <w:sz w:val="28"/>
          <w:szCs w:val="28"/>
          <w:lang w:eastAsia="zh-HK"/>
        </w:rPr>
        <w:t>協助解決港灣及機場物流堆積問題及保障貨櫃數量</w:t>
      </w:r>
      <w:r w:rsidRPr="00567F8F">
        <w:rPr>
          <w:rFonts w:ascii="標楷體" w:eastAsia="標楷體" w:hAnsi="標楷體" w:hint="eastAsia"/>
          <w:color w:val="000000" w:themeColor="text1"/>
          <w:sz w:val="28"/>
          <w:szCs w:val="28"/>
          <w:lang w:eastAsia="zh-HK"/>
        </w:rPr>
        <w:t>。</w:t>
      </w:r>
    </w:p>
    <w:p w:rsidR="00B16F31" w:rsidRPr="0017058E" w:rsidRDefault="00B16F31">
      <w:pPr>
        <w:widowControl/>
        <w:rPr>
          <w:rFonts w:eastAsia="標楷體"/>
          <w:color w:val="000000" w:themeColor="text1"/>
          <w:sz w:val="28"/>
          <w:szCs w:val="28"/>
        </w:rPr>
      </w:pPr>
      <w:r w:rsidRPr="0017058E">
        <w:rPr>
          <w:rFonts w:eastAsia="標楷體"/>
          <w:color w:val="000000" w:themeColor="text1"/>
          <w:sz w:val="28"/>
          <w:szCs w:val="28"/>
        </w:rPr>
        <w:br w:type="page"/>
      </w:r>
    </w:p>
    <w:p w:rsidR="00B16F31" w:rsidRPr="0017058E" w:rsidRDefault="00B16F31" w:rsidP="00B16F31">
      <w:pPr>
        <w:snapToGrid w:val="0"/>
        <w:spacing w:before="120" w:line="300" w:lineRule="auto"/>
        <w:ind w:right="-227" w:firstLineChars="750" w:firstLine="2102"/>
        <w:rPr>
          <w:rFonts w:eastAsia="標楷體"/>
          <w:color w:val="000000" w:themeColor="text1"/>
          <w:sz w:val="28"/>
          <w:szCs w:val="28"/>
        </w:rPr>
      </w:pPr>
      <w:r w:rsidRPr="0017058E">
        <w:rPr>
          <w:rFonts w:eastAsia="標楷體"/>
          <w:b/>
          <w:bCs/>
          <w:color w:val="000000" w:themeColor="text1"/>
          <w:sz w:val="28"/>
          <w:szCs w:val="32"/>
          <w:lang w:val="zh-TW"/>
        </w:rPr>
        <w:lastRenderedPageBreak/>
        <w:t>表</w:t>
      </w:r>
      <w:r w:rsidRPr="0017058E">
        <w:rPr>
          <w:rFonts w:eastAsia="標楷體"/>
          <w:b/>
          <w:bCs/>
          <w:color w:val="000000" w:themeColor="text1"/>
          <w:sz w:val="28"/>
          <w:szCs w:val="32"/>
          <w:lang w:val="zh-TW"/>
        </w:rPr>
        <w:t xml:space="preserve">1-3-2   </w:t>
      </w:r>
      <w:r w:rsidRPr="0017058E">
        <w:rPr>
          <w:rFonts w:eastAsia="標楷體"/>
          <w:b/>
          <w:bCs/>
          <w:color w:val="000000" w:themeColor="text1"/>
          <w:sz w:val="28"/>
          <w:szCs w:val="32"/>
          <w:lang w:val="zh-TW"/>
        </w:rPr>
        <w:t>南韓重要經濟指標</w:t>
      </w:r>
    </w:p>
    <w:p w:rsidR="00214A48" w:rsidRPr="00BB7C86" w:rsidRDefault="00B16F31" w:rsidP="00214A48">
      <w:pPr>
        <w:snapToGrid w:val="0"/>
        <w:jc w:val="right"/>
        <w:rPr>
          <w:rFonts w:eastAsia="標楷體"/>
          <w:szCs w:val="28"/>
        </w:rPr>
      </w:pPr>
      <w:r w:rsidRPr="0017058E">
        <w:rPr>
          <w:rFonts w:eastAsia="標楷體"/>
          <w:color w:val="000000" w:themeColor="text1"/>
          <w:sz w:val="28"/>
          <w:szCs w:val="32"/>
          <w:lang w:val="zh-TW"/>
        </w:rPr>
        <w:t xml:space="preserve">       </w:t>
      </w:r>
      <w:r w:rsidR="00214A48" w:rsidRPr="00BB7C86">
        <w:rPr>
          <w:rFonts w:eastAsia="標楷體"/>
          <w:szCs w:val="28"/>
          <w:lang w:val="zh-TW"/>
        </w:rPr>
        <w:t>單位：億美元；</w:t>
      </w:r>
      <w:r w:rsidR="00214A48" w:rsidRPr="00BB7C86">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214A48" w:rsidRPr="00BB7C86" w:rsidTr="00462BF0">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lang w:val="zh-TW"/>
              </w:rPr>
              <w:t>年</w:t>
            </w:r>
            <w:r w:rsidRPr="00BB7C86">
              <w:rPr>
                <w:rFonts w:eastAsia="標楷體"/>
                <w:sz w:val="22"/>
              </w:rPr>
              <w:t>(</w:t>
            </w:r>
            <w:r w:rsidRPr="00BB7C86">
              <w:rPr>
                <w:rFonts w:eastAsia="標楷體"/>
                <w:sz w:val="22"/>
                <w:lang w:val="zh-TW"/>
              </w:rPr>
              <w:t>月</w:t>
            </w:r>
            <w:r w:rsidRPr="00BB7C86">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lang w:val="zh-TW"/>
              </w:rPr>
              <w:t>實質</w:t>
            </w:r>
          </w:p>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lang w:val="zh-TW"/>
              </w:rPr>
              <w:t>工業</w:t>
            </w:r>
          </w:p>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szCs w:val="20"/>
              </w:rPr>
            </w:pPr>
            <w:r w:rsidRPr="00BB7C86">
              <w:rPr>
                <w:rFonts w:eastAsia="標楷體"/>
                <w:sz w:val="22"/>
                <w:szCs w:val="20"/>
              </w:rPr>
              <w:t>貿</w:t>
            </w:r>
            <w:r w:rsidRPr="00BB7C86">
              <w:rPr>
                <w:rFonts w:eastAsia="標楷體"/>
                <w:sz w:val="22"/>
                <w:szCs w:val="20"/>
              </w:rPr>
              <w:t xml:space="preserve">    </w:t>
            </w:r>
            <w:r w:rsidRPr="00BB7C86">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lang w:val="zh-TW"/>
              </w:rPr>
            </w:pPr>
            <w:r w:rsidRPr="00BB7C86">
              <w:rPr>
                <w:rFonts w:eastAsia="標楷體"/>
                <w:sz w:val="22"/>
                <w:lang w:val="zh-TW"/>
              </w:rPr>
              <w:t>消費者</w:t>
            </w:r>
          </w:p>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lang w:val="zh-TW"/>
              </w:rPr>
              <w:t>失業率</w:t>
            </w:r>
          </w:p>
        </w:tc>
      </w:tr>
      <w:tr w:rsidR="00214A48" w:rsidRPr="00BB7C86" w:rsidTr="00462BF0">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214A48" w:rsidRPr="00BB7C86" w:rsidRDefault="00214A48" w:rsidP="00462BF0">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214A48" w:rsidRPr="00BB7C86" w:rsidRDefault="00214A48" w:rsidP="00462BF0">
            <w:pPr>
              <w:tabs>
                <w:tab w:val="left" w:pos="403"/>
                <w:tab w:val="center" w:pos="861"/>
              </w:tabs>
              <w:autoSpaceDE w:val="0"/>
              <w:autoSpaceDN w:val="0"/>
              <w:adjustRightInd w:val="0"/>
              <w:snapToGrid w:val="0"/>
              <w:spacing w:line="380" w:lineRule="exact"/>
              <w:rPr>
                <w:rFonts w:eastAsia="標楷體"/>
                <w:sz w:val="22"/>
              </w:rPr>
            </w:pPr>
            <w:r w:rsidRPr="00BB7C86">
              <w:rPr>
                <w:rFonts w:eastAsia="標楷體"/>
                <w:sz w:val="22"/>
              </w:rPr>
              <w:tab/>
            </w:r>
            <w:r w:rsidRPr="00BB7C86">
              <w:rPr>
                <w:rFonts w:eastAsia="標楷體"/>
                <w:sz w:val="22"/>
              </w:rPr>
              <w:tab/>
            </w:r>
            <w:r w:rsidRPr="00BB7C86">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214A48">
            <w:pPr>
              <w:autoSpaceDE w:val="0"/>
              <w:autoSpaceDN w:val="0"/>
              <w:adjustRightInd w:val="0"/>
              <w:snapToGrid w:val="0"/>
              <w:spacing w:beforeLines="30" w:before="108" w:line="380" w:lineRule="exact"/>
              <w:jc w:val="center"/>
              <w:rPr>
                <w:rFonts w:eastAsia="標楷體"/>
                <w:sz w:val="22"/>
                <w:shd w:val="clear" w:color="auto" w:fill="FFFF99"/>
              </w:rPr>
            </w:pPr>
            <w:r w:rsidRPr="00BB7C86">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214A48" w:rsidRPr="00BB7C86" w:rsidRDefault="00214A48" w:rsidP="00462BF0">
            <w:pPr>
              <w:widowControl/>
              <w:rPr>
                <w:rFonts w:eastAsia="標楷體"/>
                <w:sz w:val="22"/>
              </w:rPr>
            </w:pPr>
          </w:p>
        </w:tc>
      </w:tr>
      <w:tr w:rsidR="00214A48" w:rsidRPr="00BB7C86" w:rsidTr="00462BF0">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214A48" w:rsidRPr="00BB7C86" w:rsidRDefault="00214A48" w:rsidP="00462BF0">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214A48" w:rsidRPr="00BB7C86" w:rsidRDefault="00214A48" w:rsidP="00462BF0">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214A48" w:rsidRPr="00BB7C86" w:rsidRDefault="00214A48" w:rsidP="00462BF0">
            <w:pPr>
              <w:widowControl/>
              <w:rPr>
                <w:rFonts w:eastAsia="標楷體"/>
                <w:sz w:val="22"/>
              </w:rPr>
            </w:pPr>
          </w:p>
        </w:tc>
      </w:tr>
      <w:tr w:rsidR="00214A48" w:rsidRPr="00BB7C86" w:rsidTr="00462BF0">
        <w:trPr>
          <w:cantSplit/>
          <w:trHeight w:val="141"/>
        </w:trPr>
        <w:tc>
          <w:tcPr>
            <w:tcW w:w="1215" w:type="dxa"/>
            <w:tcBorders>
              <w:top w:val="nil"/>
              <w:left w:val="nil"/>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2013</w:t>
            </w:r>
            <w:r w:rsidRPr="00BB7C86">
              <w:rPr>
                <w:rFonts w:eastAsia="標楷體"/>
                <w:sz w:val="22"/>
              </w:rPr>
              <w:t>年</w:t>
            </w:r>
          </w:p>
        </w:tc>
        <w:tc>
          <w:tcPr>
            <w:tcW w:w="850" w:type="dxa"/>
            <w:tcBorders>
              <w:top w:val="nil"/>
              <w:left w:val="single" w:sz="6" w:space="0" w:color="auto"/>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2.9</w:t>
            </w:r>
          </w:p>
        </w:tc>
        <w:tc>
          <w:tcPr>
            <w:tcW w:w="801"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0.7</w:t>
            </w:r>
          </w:p>
        </w:tc>
        <w:tc>
          <w:tcPr>
            <w:tcW w:w="855" w:type="dxa"/>
            <w:tcBorders>
              <w:top w:val="nil"/>
              <w:left w:val="single" w:sz="6" w:space="0" w:color="auto"/>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5,596.3</w:t>
            </w:r>
          </w:p>
        </w:tc>
        <w:tc>
          <w:tcPr>
            <w:tcW w:w="963" w:type="dxa"/>
            <w:tcBorders>
              <w:top w:val="nil"/>
              <w:left w:val="single" w:sz="6" w:space="0" w:color="auto"/>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2.1</w:t>
            </w:r>
          </w:p>
        </w:tc>
        <w:tc>
          <w:tcPr>
            <w:tcW w:w="908" w:type="dxa"/>
            <w:tcBorders>
              <w:top w:val="nil"/>
              <w:left w:val="single" w:sz="6" w:space="0" w:color="auto"/>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5,155.9</w:t>
            </w:r>
          </w:p>
        </w:tc>
        <w:tc>
          <w:tcPr>
            <w:tcW w:w="869" w:type="dxa"/>
            <w:tcBorders>
              <w:top w:val="nil"/>
              <w:left w:val="single" w:sz="6" w:space="0" w:color="auto"/>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-0.8</w:t>
            </w:r>
          </w:p>
        </w:tc>
        <w:tc>
          <w:tcPr>
            <w:tcW w:w="817"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440.9</w:t>
            </w:r>
          </w:p>
        </w:tc>
        <w:tc>
          <w:tcPr>
            <w:tcW w:w="822"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1.3</w:t>
            </w:r>
          </w:p>
        </w:tc>
        <w:tc>
          <w:tcPr>
            <w:tcW w:w="720" w:type="dxa"/>
            <w:tcBorders>
              <w:top w:val="nil"/>
              <w:left w:val="single" w:sz="6" w:space="0" w:color="auto"/>
              <w:bottom w:val="nil"/>
              <w:right w:val="nil"/>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3.1</w:t>
            </w:r>
          </w:p>
        </w:tc>
      </w:tr>
      <w:tr w:rsidR="00214A48" w:rsidRPr="00BB7C86" w:rsidTr="00462BF0">
        <w:trPr>
          <w:cantSplit/>
          <w:trHeight w:val="141"/>
        </w:trPr>
        <w:tc>
          <w:tcPr>
            <w:tcW w:w="1215" w:type="dxa"/>
            <w:tcBorders>
              <w:top w:val="nil"/>
              <w:left w:val="nil"/>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2014</w:t>
            </w:r>
            <w:r w:rsidRPr="00BB7C86">
              <w:rPr>
                <w:rFonts w:eastAsia="標楷體"/>
                <w:sz w:val="22"/>
              </w:rPr>
              <w:t>年</w:t>
            </w:r>
          </w:p>
        </w:tc>
        <w:tc>
          <w:tcPr>
            <w:tcW w:w="850" w:type="dxa"/>
            <w:tcBorders>
              <w:top w:val="nil"/>
              <w:left w:val="single" w:sz="6" w:space="0" w:color="auto"/>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3.3</w:t>
            </w:r>
          </w:p>
        </w:tc>
        <w:tc>
          <w:tcPr>
            <w:tcW w:w="801"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0.2</w:t>
            </w:r>
          </w:p>
        </w:tc>
        <w:tc>
          <w:tcPr>
            <w:tcW w:w="855"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5,726.6</w:t>
            </w:r>
          </w:p>
        </w:tc>
        <w:tc>
          <w:tcPr>
            <w:tcW w:w="963"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2.3</w:t>
            </w:r>
          </w:p>
        </w:tc>
        <w:tc>
          <w:tcPr>
            <w:tcW w:w="908"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5,255.1</w:t>
            </w:r>
          </w:p>
        </w:tc>
        <w:tc>
          <w:tcPr>
            <w:tcW w:w="869"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1.9</w:t>
            </w:r>
          </w:p>
        </w:tc>
        <w:tc>
          <w:tcPr>
            <w:tcW w:w="817"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471.5</w:t>
            </w:r>
          </w:p>
        </w:tc>
        <w:tc>
          <w:tcPr>
            <w:tcW w:w="822"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1.3</w:t>
            </w:r>
          </w:p>
        </w:tc>
        <w:tc>
          <w:tcPr>
            <w:tcW w:w="720" w:type="dxa"/>
            <w:tcBorders>
              <w:top w:val="nil"/>
              <w:left w:val="single" w:sz="6" w:space="0" w:color="auto"/>
              <w:bottom w:val="nil"/>
              <w:right w:val="nil"/>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3.5</w:t>
            </w:r>
          </w:p>
        </w:tc>
      </w:tr>
      <w:tr w:rsidR="00214A48" w:rsidRPr="00BB7C86" w:rsidTr="00462BF0">
        <w:trPr>
          <w:cantSplit/>
          <w:trHeight w:val="141"/>
        </w:trPr>
        <w:tc>
          <w:tcPr>
            <w:tcW w:w="1215" w:type="dxa"/>
            <w:tcBorders>
              <w:top w:val="nil"/>
              <w:left w:val="nil"/>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2015</w:t>
            </w:r>
            <w:r w:rsidRPr="00BB7C86">
              <w:rPr>
                <w:rFonts w:eastAsia="標楷體"/>
                <w:sz w:val="22"/>
              </w:rPr>
              <w:t>年</w:t>
            </w:r>
          </w:p>
        </w:tc>
        <w:tc>
          <w:tcPr>
            <w:tcW w:w="850" w:type="dxa"/>
            <w:tcBorders>
              <w:top w:val="nil"/>
              <w:left w:val="single" w:sz="6" w:space="0" w:color="auto"/>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2.8</w:t>
            </w:r>
          </w:p>
        </w:tc>
        <w:tc>
          <w:tcPr>
            <w:tcW w:w="801"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-0.3</w:t>
            </w:r>
          </w:p>
        </w:tc>
        <w:tc>
          <w:tcPr>
            <w:tcW w:w="855"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5,267.6</w:t>
            </w:r>
          </w:p>
        </w:tc>
        <w:tc>
          <w:tcPr>
            <w:tcW w:w="963"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-8.0</w:t>
            </w:r>
          </w:p>
        </w:tc>
        <w:tc>
          <w:tcPr>
            <w:tcW w:w="908"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4,365.0</w:t>
            </w:r>
          </w:p>
        </w:tc>
        <w:tc>
          <w:tcPr>
            <w:tcW w:w="869"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-16.9</w:t>
            </w:r>
          </w:p>
        </w:tc>
        <w:tc>
          <w:tcPr>
            <w:tcW w:w="817"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904.0</w:t>
            </w:r>
          </w:p>
        </w:tc>
        <w:tc>
          <w:tcPr>
            <w:tcW w:w="822"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0.7</w:t>
            </w:r>
          </w:p>
        </w:tc>
        <w:tc>
          <w:tcPr>
            <w:tcW w:w="720" w:type="dxa"/>
            <w:tcBorders>
              <w:top w:val="nil"/>
              <w:left w:val="single" w:sz="6" w:space="0" w:color="auto"/>
              <w:bottom w:val="nil"/>
              <w:right w:val="nil"/>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3.6</w:t>
            </w:r>
          </w:p>
        </w:tc>
      </w:tr>
      <w:tr w:rsidR="00214A48" w:rsidRPr="00BB7C86" w:rsidTr="00462BF0">
        <w:trPr>
          <w:cantSplit/>
          <w:trHeight w:val="141"/>
        </w:trPr>
        <w:tc>
          <w:tcPr>
            <w:tcW w:w="1215" w:type="dxa"/>
            <w:tcBorders>
              <w:top w:val="nil"/>
              <w:left w:val="nil"/>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2016</w:t>
            </w:r>
            <w:r w:rsidRPr="00BB7C86">
              <w:rPr>
                <w:rFonts w:eastAsia="標楷體"/>
                <w:sz w:val="22"/>
              </w:rPr>
              <w:t>年</w:t>
            </w:r>
          </w:p>
        </w:tc>
        <w:tc>
          <w:tcPr>
            <w:tcW w:w="850" w:type="dxa"/>
            <w:tcBorders>
              <w:top w:val="nil"/>
              <w:left w:val="single" w:sz="6" w:space="0" w:color="auto"/>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2.9</w:t>
            </w:r>
          </w:p>
        </w:tc>
        <w:tc>
          <w:tcPr>
            <w:tcW w:w="801"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w:t>
            </w:r>
            <w:r w:rsidRPr="00BB7C86">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4,955.6</w:t>
            </w:r>
          </w:p>
        </w:tc>
        <w:tc>
          <w:tcPr>
            <w:tcW w:w="963"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-5.9</w:t>
            </w:r>
          </w:p>
        </w:tc>
        <w:tc>
          <w:tcPr>
            <w:tcW w:w="908"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4,0</w:t>
            </w:r>
            <w:r w:rsidRPr="00BB7C86">
              <w:rPr>
                <w:rFonts w:eastAsia="標楷體" w:hint="eastAsia"/>
                <w:sz w:val="22"/>
              </w:rPr>
              <w:t>61</w:t>
            </w:r>
            <w:r w:rsidRPr="00BB7C86">
              <w:rPr>
                <w:rFonts w:eastAsia="標楷體"/>
                <w:sz w:val="22"/>
              </w:rPr>
              <w:t>.</w:t>
            </w:r>
            <w:r w:rsidRPr="00BB7C86">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w:t>
            </w:r>
            <w:r w:rsidRPr="00BB7C86">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89</w:t>
            </w:r>
            <w:r w:rsidRPr="00BB7C86">
              <w:rPr>
                <w:rFonts w:eastAsia="標楷體" w:hint="eastAsia"/>
                <w:sz w:val="22"/>
              </w:rPr>
              <w:t>3</w:t>
            </w:r>
            <w:r w:rsidRPr="00BB7C86">
              <w:rPr>
                <w:rFonts w:eastAsia="標楷體"/>
                <w:sz w:val="22"/>
              </w:rPr>
              <w:t>.</w:t>
            </w:r>
            <w:r w:rsidRPr="00BB7C86">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1.0</w:t>
            </w:r>
          </w:p>
        </w:tc>
        <w:tc>
          <w:tcPr>
            <w:tcW w:w="720" w:type="dxa"/>
            <w:tcBorders>
              <w:top w:val="nil"/>
              <w:left w:val="single" w:sz="6" w:space="0" w:color="auto"/>
              <w:bottom w:val="nil"/>
              <w:right w:val="nil"/>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3.7</w:t>
            </w:r>
          </w:p>
        </w:tc>
      </w:tr>
      <w:tr w:rsidR="00214A48" w:rsidRPr="00BB7C86" w:rsidTr="00462BF0">
        <w:trPr>
          <w:cantSplit/>
          <w:trHeight w:val="215"/>
        </w:trPr>
        <w:tc>
          <w:tcPr>
            <w:tcW w:w="1215" w:type="dxa"/>
            <w:tcBorders>
              <w:top w:val="nil"/>
              <w:left w:val="nil"/>
              <w:bottom w:val="nil"/>
              <w:right w:val="single" w:sz="6" w:space="0" w:color="auto"/>
            </w:tcBorders>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2017</w:t>
            </w:r>
            <w:r w:rsidRPr="00BB7C86">
              <w:rPr>
                <w:rFonts w:eastAsia="標楷體"/>
                <w:sz w:val="22"/>
              </w:rPr>
              <w:t>年</w:t>
            </w:r>
          </w:p>
        </w:tc>
        <w:tc>
          <w:tcPr>
            <w:tcW w:w="850" w:type="dxa"/>
            <w:tcBorders>
              <w:top w:val="nil"/>
              <w:left w:val="single" w:sz="6" w:space="0" w:color="auto"/>
              <w:bottom w:val="nil"/>
              <w:right w:val="single" w:sz="6" w:space="0" w:color="auto"/>
            </w:tcBorders>
          </w:tcPr>
          <w:p w:rsidR="00214A48" w:rsidRPr="00BB7C86" w:rsidRDefault="00214A48" w:rsidP="00462BF0">
            <w:pPr>
              <w:autoSpaceDE w:val="0"/>
              <w:autoSpaceDN w:val="0"/>
              <w:adjustRightInd w:val="0"/>
              <w:snapToGrid w:val="0"/>
              <w:spacing w:line="380" w:lineRule="exact"/>
              <w:jc w:val="center"/>
              <w:rPr>
                <w:rFonts w:eastAsia="標楷體"/>
                <w:bCs/>
                <w:sz w:val="22"/>
              </w:rPr>
            </w:pPr>
            <w:r w:rsidRPr="00BB7C86">
              <w:rPr>
                <w:rFonts w:eastAsia="標楷體"/>
                <w:bCs/>
                <w:sz w:val="22"/>
              </w:rPr>
              <w:t>3.1</w:t>
            </w:r>
          </w:p>
        </w:tc>
        <w:tc>
          <w:tcPr>
            <w:tcW w:w="801"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2.5</w:t>
            </w:r>
          </w:p>
        </w:tc>
        <w:tc>
          <w:tcPr>
            <w:tcW w:w="855"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5,73</w:t>
            </w:r>
            <w:r w:rsidRPr="00BB7C86">
              <w:rPr>
                <w:rFonts w:eastAsia="標楷體" w:hint="eastAsia"/>
                <w:sz w:val="22"/>
              </w:rPr>
              <w:t>6</w:t>
            </w:r>
            <w:r w:rsidRPr="00BB7C86">
              <w:rPr>
                <w:rFonts w:eastAsia="標楷體"/>
                <w:sz w:val="22"/>
              </w:rPr>
              <w:t>.</w:t>
            </w:r>
            <w:r w:rsidRPr="00BB7C86">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15.8</w:t>
            </w:r>
          </w:p>
        </w:tc>
        <w:tc>
          <w:tcPr>
            <w:tcW w:w="908"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4,78</w:t>
            </w:r>
            <w:r w:rsidRPr="00BB7C86">
              <w:rPr>
                <w:rFonts w:eastAsia="標楷體" w:hint="eastAsia"/>
                <w:sz w:val="22"/>
              </w:rPr>
              <w:t>4</w:t>
            </w:r>
            <w:r w:rsidRPr="00BB7C86">
              <w:rPr>
                <w:rFonts w:eastAsia="標楷體"/>
                <w:sz w:val="22"/>
              </w:rPr>
              <w:t>.</w:t>
            </w:r>
            <w:r w:rsidRPr="00BB7C86">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17.</w:t>
            </w:r>
            <w:r w:rsidRPr="00BB7C86">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95</w:t>
            </w:r>
            <w:r w:rsidRPr="00BB7C86">
              <w:rPr>
                <w:rFonts w:eastAsia="標楷體" w:hint="eastAsia"/>
                <w:sz w:val="22"/>
              </w:rPr>
              <w:t>2</w:t>
            </w:r>
            <w:r w:rsidRPr="00BB7C86">
              <w:rPr>
                <w:rFonts w:eastAsia="標楷體"/>
                <w:sz w:val="22"/>
              </w:rPr>
              <w:t>.</w:t>
            </w:r>
            <w:r w:rsidRPr="00BB7C86">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2.0</w:t>
            </w:r>
          </w:p>
        </w:tc>
        <w:tc>
          <w:tcPr>
            <w:tcW w:w="720" w:type="dxa"/>
            <w:tcBorders>
              <w:top w:val="nil"/>
              <w:left w:val="single" w:sz="6" w:space="0" w:color="auto"/>
              <w:bottom w:val="nil"/>
              <w:right w:val="nil"/>
            </w:tcBorders>
            <w:vAlign w:val="center"/>
            <w:hideMark/>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3.</w:t>
            </w:r>
            <w:r w:rsidRPr="00BB7C86">
              <w:rPr>
                <w:rFonts w:eastAsia="標楷體"/>
                <w:b/>
                <w:sz w:val="22"/>
              </w:rPr>
              <w:t>7</w:t>
            </w:r>
          </w:p>
        </w:tc>
      </w:tr>
      <w:tr w:rsidR="00214A48" w:rsidRPr="00BB7C86" w:rsidTr="00462BF0">
        <w:trPr>
          <w:cantSplit/>
          <w:trHeight w:val="215"/>
        </w:trPr>
        <w:tc>
          <w:tcPr>
            <w:tcW w:w="1215" w:type="dxa"/>
            <w:tcBorders>
              <w:top w:val="nil"/>
              <w:left w:val="nil"/>
              <w:right w:val="single" w:sz="6" w:space="0" w:color="auto"/>
            </w:tcBorders>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bCs/>
                <w:sz w:val="22"/>
              </w:rPr>
              <w:t>2018</w:t>
            </w:r>
            <w:r w:rsidRPr="00BB7C86">
              <w:rPr>
                <w:rFonts w:eastAsia="標楷體"/>
                <w:bCs/>
                <w:sz w:val="22"/>
              </w:rPr>
              <w:t>年</w:t>
            </w:r>
          </w:p>
        </w:tc>
        <w:tc>
          <w:tcPr>
            <w:tcW w:w="850" w:type="dxa"/>
            <w:tcBorders>
              <w:top w:val="nil"/>
              <w:left w:val="single" w:sz="6" w:space="0" w:color="auto"/>
              <w:right w:val="single" w:sz="6" w:space="0" w:color="auto"/>
            </w:tcBorders>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2.9</w:t>
            </w:r>
          </w:p>
        </w:tc>
        <w:tc>
          <w:tcPr>
            <w:tcW w:w="801" w:type="dxa"/>
            <w:tcBorders>
              <w:top w:val="nil"/>
              <w:left w:val="single" w:sz="6" w:space="0" w:color="auto"/>
              <w:right w:val="single" w:sz="6" w:space="0" w:color="auto"/>
            </w:tcBorders>
            <w:vAlign w:val="center"/>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1.5</w:t>
            </w:r>
          </w:p>
        </w:tc>
        <w:tc>
          <w:tcPr>
            <w:tcW w:w="855" w:type="dxa"/>
            <w:tcBorders>
              <w:top w:val="nil"/>
              <w:left w:val="single" w:sz="6" w:space="0" w:color="auto"/>
              <w:right w:val="single" w:sz="6" w:space="0" w:color="auto"/>
            </w:tcBorders>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6,0</w:t>
            </w:r>
            <w:r w:rsidRPr="00BB7C86">
              <w:rPr>
                <w:rFonts w:eastAsia="標楷體" w:hint="eastAsia"/>
                <w:sz w:val="22"/>
              </w:rPr>
              <w:t>48</w:t>
            </w:r>
            <w:r w:rsidRPr="00BB7C86">
              <w:rPr>
                <w:rFonts w:eastAsia="標楷體"/>
                <w:sz w:val="22"/>
              </w:rPr>
              <w:t>.</w:t>
            </w:r>
            <w:r w:rsidRPr="00BB7C86">
              <w:rPr>
                <w:rFonts w:eastAsia="標楷體" w:hint="eastAsia"/>
                <w:sz w:val="22"/>
              </w:rPr>
              <w:t>6</w:t>
            </w:r>
          </w:p>
        </w:tc>
        <w:tc>
          <w:tcPr>
            <w:tcW w:w="963" w:type="dxa"/>
            <w:tcBorders>
              <w:top w:val="nil"/>
              <w:left w:val="single" w:sz="6" w:space="0" w:color="auto"/>
              <w:right w:val="single" w:sz="6" w:space="0" w:color="auto"/>
            </w:tcBorders>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5.</w:t>
            </w:r>
            <w:r w:rsidRPr="00BB7C86">
              <w:rPr>
                <w:rFonts w:eastAsia="標楷體" w:hint="eastAsia"/>
                <w:sz w:val="22"/>
              </w:rPr>
              <w:t>4</w:t>
            </w:r>
          </w:p>
        </w:tc>
        <w:tc>
          <w:tcPr>
            <w:tcW w:w="908" w:type="dxa"/>
            <w:tcBorders>
              <w:top w:val="nil"/>
              <w:left w:val="single" w:sz="6" w:space="0" w:color="auto"/>
              <w:right w:val="single" w:sz="6" w:space="0" w:color="auto"/>
            </w:tcBorders>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5,352.</w:t>
            </w:r>
            <w:r w:rsidRPr="00BB7C86">
              <w:rPr>
                <w:rFonts w:eastAsia="標楷體" w:hint="eastAsia"/>
                <w:sz w:val="22"/>
              </w:rPr>
              <w:t>0</w:t>
            </w:r>
          </w:p>
        </w:tc>
        <w:tc>
          <w:tcPr>
            <w:tcW w:w="869" w:type="dxa"/>
            <w:tcBorders>
              <w:top w:val="nil"/>
              <w:left w:val="single" w:sz="6" w:space="0" w:color="auto"/>
              <w:right w:val="single" w:sz="6" w:space="0" w:color="auto"/>
            </w:tcBorders>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11.</w:t>
            </w:r>
            <w:r w:rsidRPr="00BB7C86">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hint="eastAsia"/>
                <w:sz w:val="22"/>
              </w:rPr>
              <w:t>696</w:t>
            </w:r>
            <w:r w:rsidRPr="00BB7C86">
              <w:rPr>
                <w:rFonts w:eastAsia="標楷體"/>
                <w:sz w:val="22"/>
              </w:rPr>
              <w:t>.</w:t>
            </w:r>
            <w:r w:rsidRPr="00BB7C86">
              <w:rPr>
                <w:rFonts w:eastAsia="標楷體" w:hint="eastAsia"/>
                <w:sz w:val="22"/>
              </w:rPr>
              <w:t>6</w:t>
            </w:r>
          </w:p>
        </w:tc>
        <w:tc>
          <w:tcPr>
            <w:tcW w:w="822" w:type="dxa"/>
            <w:tcBorders>
              <w:top w:val="nil"/>
              <w:left w:val="single" w:sz="6" w:space="0" w:color="auto"/>
              <w:right w:val="single" w:sz="6" w:space="0" w:color="auto"/>
            </w:tcBorders>
            <w:vAlign w:val="center"/>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1.5</w:t>
            </w:r>
          </w:p>
        </w:tc>
        <w:tc>
          <w:tcPr>
            <w:tcW w:w="720" w:type="dxa"/>
            <w:tcBorders>
              <w:top w:val="nil"/>
              <w:left w:val="single" w:sz="6" w:space="0" w:color="auto"/>
              <w:right w:val="nil"/>
            </w:tcBorders>
            <w:vAlign w:val="center"/>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3.8</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BB7C86" w:rsidRDefault="00214A48" w:rsidP="00462BF0">
            <w:pPr>
              <w:autoSpaceDE w:val="0"/>
              <w:autoSpaceDN w:val="0"/>
              <w:adjustRightInd w:val="0"/>
              <w:snapToGrid w:val="0"/>
              <w:spacing w:line="380" w:lineRule="exact"/>
              <w:jc w:val="center"/>
              <w:rPr>
                <w:rFonts w:eastAsia="標楷體"/>
                <w:bCs/>
                <w:sz w:val="22"/>
              </w:rPr>
            </w:pPr>
            <w:r w:rsidRPr="00BB7C86">
              <w:rPr>
                <w:rFonts w:eastAsia="標楷體"/>
                <w:bCs/>
                <w:sz w:val="22"/>
              </w:rPr>
              <w:t>2019</w:t>
            </w:r>
            <w:r w:rsidRPr="00BB7C86">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2.0</w:t>
            </w:r>
          </w:p>
        </w:tc>
        <w:tc>
          <w:tcPr>
            <w:tcW w:w="801" w:type="dxa"/>
            <w:tcBorders>
              <w:top w:val="nil"/>
              <w:left w:val="single" w:sz="6" w:space="0" w:color="auto"/>
              <w:bottom w:val="nil"/>
              <w:right w:val="single" w:sz="6" w:space="0" w:color="auto"/>
            </w:tcBorders>
            <w:vAlign w:val="center"/>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0.4</w:t>
            </w:r>
          </w:p>
        </w:tc>
        <w:tc>
          <w:tcPr>
            <w:tcW w:w="855" w:type="dxa"/>
            <w:tcBorders>
              <w:top w:val="nil"/>
              <w:left w:val="single" w:sz="6" w:space="0" w:color="auto"/>
              <w:bottom w:val="nil"/>
              <w:right w:val="single" w:sz="6" w:space="0" w:color="auto"/>
            </w:tcBorders>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hint="eastAsia"/>
                <w:sz w:val="22"/>
              </w:rPr>
              <w:t>5,422.3</w:t>
            </w:r>
          </w:p>
        </w:tc>
        <w:tc>
          <w:tcPr>
            <w:tcW w:w="963" w:type="dxa"/>
            <w:tcBorders>
              <w:top w:val="nil"/>
              <w:left w:val="single" w:sz="6" w:space="0" w:color="auto"/>
              <w:bottom w:val="nil"/>
              <w:right w:val="single" w:sz="6" w:space="0" w:color="auto"/>
            </w:tcBorders>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hint="eastAsia"/>
                <w:sz w:val="22"/>
              </w:rPr>
              <w:t>-10.4</w:t>
            </w:r>
          </w:p>
        </w:tc>
        <w:tc>
          <w:tcPr>
            <w:tcW w:w="908" w:type="dxa"/>
            <w:tcBorders>
              <w:top w:val="nil"/>
              <w:left w:val="single" w:sz="6" w:space="0" w:color="auto"/>
              <w:bottom w:val="nil"/>
              <w:right w:val="single" w:sz="6" w:space="0" w:color="auto"/>
            </w:tcBorders>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hint="eastAsia"/>
                <w:sz w:val="22"/>
              </w:rPr>
              <w:t>5,033.4</w:t>
            </w:r>
          </w:p>
        </w:tc>
        <w:tc>
          <w:tcPr>
            <w:tcW w:w="869" w:type="dxa"/>
            <w:tcBorders>
              <w:top w:val="nil"/>
              <w:left w:val="single" w:sz="6" w:space="0" w:color="auto"/>
              <w:bottom w:val="nil"/>
              <w:right w:val="single" w:sz="6" w:space="0" w:color="auto"/>
            </w:tcBorders>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w:t>
            </w:r>
            <w:r w:rsidRPr="00BB7C86">
              <w:rPr>
                <w:rFonts w:eastAsia="標楷體" w:hint="eastAsia"/>
                <w:sz w:val="22"/>
              </w:rPr>
              <w:t>6.0</w:t>
            </w:r>
          </w:p>
        </w:tc>
        <w:tc>
          <w:tcPr>
            <w:tcW w:w="817" w:type="dxa"/>
            <w:tcBorders>
              <w:top w:val="nil"/>
              <w:left w:val="single" w:sz="6" w:space="0" w:color="auto"/>
              <w:bottom w:val="nil"/>
              <w:right w:val="single" w:sz="6" w:space="0" w:color="auto"/>
            </w:tcBorders>
            <w:vAlign w:val="bottom"/>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sz w:val="22"/>
              </w:rPr>
              <w:t>388.9</w:t>
            </w:r>
          </w:p>
        </w:tc>
        <w:tc>
          <w:tcPr>
            <w:tcW w:w="822" w:type="dxa"/>
            <w:tcBorders>
              <w:top w:val="nil"/>
              <w:left w:val="single" w:sz="6" w:space="0" w:color="auto"/>
              <w:bottom w:val="nil"/>
              <w:right w:val="single" w:sz="6" w:space="0" w:color="auto"/>
            </w:tcBorders>
            <w:vAlign w:val="center"/>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hint="eastAsia"/>
                <w:sz w:val="22"/>
              </w:rPr>
              <w:t>0.4</w:t>
            </w:r>
          </w:p>
        </w:tc>
        <w:tc>
          <w:tcPr>
            <w:tcW w:w="720" w:type="dxa"/>
            <w:tcBorders>
              <w:top w:val="nil"/>
              <w:left w:val="single" w:sz="6" w:space="0" w:color="auto"/>
              <w:bottom w:val="nil"/>
              <w:right w:val="nil"/>
            </w:tcBorders>
            <w:vAlign w:val="center"/>
          </w:tcPr>
          <w:p w:rsidR="00214A48" w:rsidRPr="00BB7C86" w:rsidRDefault="00214A48" w:rsidP="00462BF0">
            <w:pPr>
              <w:autoSpaceDE w:val="0"/>
              <w:autoSpaceDN w:val="0"/>
              <w:adjustRightInd w:val="0"/>
              <w:snapToGrid w:val="0"/>
              <w:spacing w:line="380" w:lineRule="exact"/>
              <w:jc w:val="center"/>
              <w:rPr>
                <w:rFonts w:eastAsia="標楷體"/>
                <w:sz w:val="22"/>
              </w:rPr>
            </w:pPr>
            <w:r w:rsidRPr="00BB7C86">
              <w:rPr>
                <w:rFonts w:eastAsia="標楷體" w:hint="eastAsia"/>
                <w:sz w:val="22"/>
              </w:rPr>
              <w:t>3.8</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2020</w:t>
            </w:r>
            <w:r w:rsidRPr="00214A48">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-1.0</w:t>
            </w: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5,128.5</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-5.4</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w:t>
            </w:r>
            <w:r w:rsidRPr="00214A48">
              <w:rPr>
                <w:rFonts w:eastAsia="標楷體"/>
                <w:color w:val="000000" w:themeColor="text1"/>
                <w:sz w:val="22"/>
              </w:rPr>
              <w:t>,672.3</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-7.2</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465.2</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highlight w:val="yellow"/>
              </w:rPr>
            </w:pPr>
            <w:r w:rsidRPr="00214A48">
              <w:rPr>
                <w:rFonts w:eastAsia="標楷體"/>
                <w:color w:val="000000" w:themeColor="text1"/>
                <w:sz w:val="22"/>
              </w:rPr>
              <w:t>0.5</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highlight w:val="yellow"/>
              </w:rPr>
            </w:pPr>
            <w:r w:rsidRPr="00214A48">
              <w:rPr>
                <w:rFonts w:eastAsia="標楷體"/>
                <w:color w:val="000000" w:themeColor="text1"/>
                <w:sz w:val="22"/>
              </w:rPr>
              <w:t>4.0</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3</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w:t>
            </w:r>
            <w:r w:rsidRPr="00214A48">
              <w:rPr>
                <w:rFonts w:eastAsia="標楷體" w:hint="eastAsia"/>
                <w:color w:val="000000" w:themeColor="text1"/>
                <w:sz w:val="22"/>
              </w:rPr>
              <w:t>4</w:t>
            </w:r>
            <w:r w:rsidRPr="00214A48">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7.</w:t>
            </w:r>
            <w:r w:rsidRPr="00214A48">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462.6</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-1.4</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419.7</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0.2</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42.6</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1.0</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3.8</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4</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w:t>
            </w:r>
            <w:r w:rsidRPr="00214A48">
              <w:rPr>
                <w:rFonts w:eastAsia="標楷體" w:hint="eastAsia"/>
                <w:color w:val="000000" w:themeColor="text1"/>
                <w:sz w:val="22"/>
              </w:rPr>
              <w:t>5.0</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36</w:t>
            </w:r>
            <w:r w:rsidRPr="00214A48">
              <w:rPr>
                <w:rFonts w:eastAsia="標楷體" w:hint="eastAsia"/>
                <w:color w:val="000000" w:themeColor="text1"/>
                <w:sz w:val="22"/>
              </w:rPr>
              <w:t>3</w:t>
            </w:r>
            <w:r w:rsidRPr="00214A48">
              <w:rPr>
                <w:rFonts w:eastAsia="標楷體"/>
                <w:color w:val="000000" w:themeColor="text1"/>
                <w:sz w:val="22"/>
              </w:rPr>
              <w:t>.</w:t>
            </w:r>
            <w:r w:rsidRPr="00214A48">
              <w:rPr>
                <w:rFonts w:eastAsia="標楷體" w:hint="eastAsia"/>
                <w:color w:val="000000" w:themeColor="text1"/>
                <w:sz w:val="22"/>
              </w:rPr>
              <w:t>2</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-2</w:t>
            </w:r>
            <w:r w:rsidRPr="00214A48">
              <w:rPr>
                <w:rFonts w:eastAsia="標楷體" w:hint="eastAsia"/>
                <w:color w:val="000000" w:themeColor="text1"/>
                <w:sz w:val="22"/>
              </w:rPr>
              <w:t>5.1</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37</w:t>
            </w:r>
            <w:r w:rsidRPr="00214A48">
              <w:rPr>
                <w:rFonts w:eastAsia="標楷體" w:hint="eastAsia"/>
                <w:color w:val="000000" w:themeColor="text1"/>
                <w:sz w:val="22"/>
              </w:rPr>
              <w:t>9</w:t>
            </w:r>
            <w:r w:rsidRPr="00214A48">
              <w:rPr>
                <w:rFonts w:eastAsia="標楷體"/>
                <w:color w:val="000000" w:themeColor="text1"/>
                <w:sz w:val="22"/>
              </w:rPr>
              <w:t>.</w:t>
            </w:r>
            <w:r w:rsidRPr="00214A48">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-15.</w:t>
            </w:r>
            <w:r w:rsidRPr="00214A48">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w:t>
            </w:r>
            <w:r w:rsidRPr="00214A48">
              <w:rPr>
                <w:rFonts w:eastAsia="標楷體" w:hint="eastAsia"/>
                <w:color w:val="000000" w:themeColor="text1"/>
                <w:sz w:val="22"/>
              </w:rPr>
              <w:t>13.9</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0.1</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3.8</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5</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w:t>
            </w:r>
            <w:r w:rsidRPr="00214A48">
              <w:rPr>
                <w:rFonts w:eastAsia="標楷體" w:hint="eastAsia"/>
                <w:color w:val="000000" w:themeColor="text1"/>
                <w:sz w:val="22"/>
              </w:rPr>
              <w:t>9.7</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348.5</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-23.7</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344.6</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-21.1</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4.4</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-0.3</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4.5</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6</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w:t>
            </w:r>
            <w:r w:rsidRPr="00214A48">
              <w:rPr>
                <w:rFonts w:eastAsia="標楷體"/>
                <w:color w:val="000000" w:themeColor="text1"/>
                <w:sz w:val="22"/>
              </w:rPr>
              <w:t>2.7(II)</w:t>
            </w: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-0.6</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392.3</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-10.9</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356.1</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-11.4</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36.6</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0.0</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4.3</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7</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-2.4</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428.3</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-7.0</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385.6</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-11.9</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42.7</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0.3</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4.2</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8</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-2.7</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396.6</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-9.9</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355.4</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-16.3</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41.2</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0.7</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3.2</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9</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-1.1(III)</w:t>
            </w: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8.2</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480.5</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7.7</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391.7</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88.8</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1.0</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3.9</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10</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-2.0</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449.8</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-3.6</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-5.8</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59.8</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0.1</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4.2</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11</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458.1</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4.0</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398.8</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-2.1</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59.3</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0.6</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4.1</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12</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-1.2(IV)</w:t>
            </w: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514.1</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12.6</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444.6</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1.8</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69.5</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0.5</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4.5</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2021</w:t>
            </w:r>
            <w:r w:rsidRPr="00214A48">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1,976.7</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18.8</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1,869.0</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17.2</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107.7</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1.4</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4.3</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1</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7.8</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480.1</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11.4</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442.6</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3.1</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37.5</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0.6</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5.4</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2</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0.9</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448.1</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9.5</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421.1</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13.9</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27.1</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1.1</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4.0</w:t>
            </w:r>
          </w:p>
        </w:tc>
      </w:tr>
      <w:tr w:rsidR="00214A48" w:rsidRPr="00BB7C86" w:rsidTr="00462BF0">
        <w:trPr>
          <w:cantSplit/>
          <w:trHeight w:val="215"/>
        </w:trPr>
        <w:tc>
          <w:tcPr>
            <w:tcW w:w="1215" w:type="dxa"/>
            <w:tcBorders>
              <w:top w:val="nil"/>
              <w:left w:val="nil"/>
              <w:bottom w:val="nil"/>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3</w:t>
            </w:r>
            <w:r w:rsidRPr="00214A48">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w:t>
            </w:r>
            <w:r w:rsidRPr="00214A48">
              <w:rPr>
                <w:rFonts w:eastAsia="標楷體" w:hint="eastAsia"/>
                <w:color w:val="000000" w:themeColor="text1"/>
                <w:sz w:val="22"/>
              </w:rPr>
              <w:t>8</w:t>
            </w:r>
            <w:r w:rsidRPr="00214A48">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4.7</w:t>
            </w:r>
          </w:p>
        </w:tc>
        <w:tc>
          <w:tcPr>
            <w:tcW w:w="855"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538.3</w:t>
            </w:r>
          </w:p>
        </w:tc>
        <w:tc>
          <w:tcPr>
            <w:tcW w:w="963"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16.6</w:t>
            </w:r>
          </w:p>
        </w:tc>
        <w:tc>
          <w:tcPr>
            <w:tcW w:w="908"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496.5</w:t>
            </w:r>
          </w:p>
        </w:tc>
        <w:tc>
          <w:tcPr>
            <w:tcW w:w="869"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18.8</w:t>
            </w:r>
          </w:p>
        </w:tc>
        <w:tc>
          <w:tcPr>
            <w:tcW w:w="817" w:type="dxa"/>
            <w:tcBorders>
              <w:top w:val="nil"/>
              <w:left w:val="single" w:sz="6" w:space="0" w:color="auto"/>
              <w:bottom w:val="nil"/>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41.7</w:t>
            </w:r>
          </w:p>
        </w:tc>
        <w:tc>
          <w:tcPr>
            <w:tcW w:w="822" w:type="dxa"/>
            <w:tcBorders>
              <w:top w:val="nil"/>
              <w:left w:val="single" w:sz="6" w:space="0" w:color="auto"/>
              <w:bottom w:val="nil"/>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1.5</w:t>
            </w:r>
          </w:p>
        </w:tc>
        <w:tc>
          <w:tcPr>
            <w:tcW w:w="720" w:type="dxa"/>
            <w:tcBorders>
              <w:top w:val="nil"/>
              <w:left w:val="single" w:sz="6" w:space="0" w:color="auto"/>
              <w:bottom w:val="nil"/>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3.9</w:t>
            </w:r>
          </w:p>
        </w:tc>
      </w:tr>
      <w:tr w:rsidR="00214A48" w:rsidRPr="00395E97" w:rsidTr="00462BF0">
        <w:trPr>
          <w:cantSplit/>
          <w:trHeight w:val="215"/>
        </w:trPr>
        <w:tc>
          <w:tcPr>
            <w:tcW w:w="1215" w:type="dxa"/>
            <w:tcBorders>
              <w:top w:val="nil"/>
              <w:left w:val="nil"/>
              <w:bottom w:val="single" w:sz="4" w:space="0" w:color="auto"/>
              <w:right w:val="single" w:sz="6" w:space="0" w:color="auto"/>
            </w:tcBorders>
          </w:tcPr>
          <w:p w:rsidR="00214A48" w:rsidRPr="00214A48" w:rsidRDefault="00214A48" w:rsidP="00462BF0">
            <w:pPr>
              <w:tabs>
                <w:tab w:val="left" w:pos="6840"/>
              </w:tabs>
              <w:autoSpaceDE w:val="0"/>
              <w:autoSpaceDN w:val="0"/>
              <w:adjustRightInd w:val="0"/>
              <w:snapToGrid w:val="0"/>
              <w:spacing w:line="380" w:lineRule="atLeast"/>
              <w:jc w:val="center"/>
              <w:rPr>
                <w:rFonts w:eastAsia="標楷體"/>
                <w:bCs/>
                <w:color w:val="000000" w:themeColor="text1"/>
                <w:sz w:val="22"/>
              </w:rPr>
            </w:pPr>
            <w:r w:rsidRPr="00214A48">
              <w:rPr>
                <w:rFonts w:eastAsia="標楷體" w:hint="eastAsia"/>
                <w:bCs/>
                <w:color w:val="000000" w:themeColor="text1"/>
                <w:sz w:val="22"/>
              </w:rPr>
              <w:t>4</w:t>
            </w:r>
            <w:r w:rsidRPr="00214A48">
              <w:rPr>
                <w:rFonts w:eastAsia="標楷體" w:hint="eastAsia"/>
                <w:bCs/>
                <w:color w:val="000000" w:themeColor="text1"/>
                <w:sz w:val="22"/>
                <w:lang w:eastAsia="zh-HK"/>
              </w:rPr>
              <w:t>月</w:t>
            </w:r>
          </w:p>
        </w:tc>
        <w:tc>
          <w:tcPr>
            <w:tcW w:w="850" w:type="dxa"/>
            <w:tcBorders>
              <w:top w:val="nil"/>
              <w:left w:val="single" w:sz="6" w:space="0" w:color="auto"/>
              <w:bottom w:val="single" w:sz="4" w:space="0" w:color="auto"/>
              <w:right w:val="single" w:sz="6" w:space="0" w:color="auto"/>
            </w:tcBorders>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511.9</w:t>
            </w:r>
          </w:p>
        </w:tc>
        <w:tc>
          <w:tcPr>
            <w:tcW w:w="963" w:type="dxa"/>
            <w:tcBorders>
              <w:top w:val="nil"/>
              <w:left w:val="single" w:sz="6" w:space="0" w:color="auto"/>
              <w:bottom w:val="single" w:sz="4" w:space="0" w:color="auto"/>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41.1</w:t>
            </w:r>
          </w:p>
        </w:tc>
        <w:tc>
          <w:tcPr>
            <w:tcW w:w="908" w:type="dxa"/>
            <w:tcBorders>
              <w:top w:val="nil"/>
              <w:left w:val="single" w:sz="6" w:space="0" w:color="auto"/>
              <w:bottom w:val="single" w:sz="4" w:space="0" w:color="auto"/>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508.0</w:t>
            </w:r>
          </w:p>
        </w:tc>
        <w:tc>
          <w:tcPr>
            <w:tcW w:w="869" w:type="dxa"/>
            <w:tcBorders>
              <w:top w:val="nil"/>
              <w:left w:val="single" w:sz="6" w:space="0" w:color="auto"/>
              <w:bottom w:val="single" w:sz="4" w:space="0" w:color="auto"/>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33.9</w:t>
            </w:r>
          </w:p>
        </w:tc>
        <w:tc>
          <w:tcPr>
            <w:tcW w:w="817" w:type="dxa"/>
            <w:tcBorders>
              <w:top w:val="nil"/>
              <w:left w:val="single" w:sz="6" w:space="0" w:color="auto"/>
              <w:bottom w:val="single" w:sz="4" w:space="0" w:color="auto"/>
              <w:right w:val="single" w:sz="6" w:space="0" w:color="auto"/>
            </w:tcBorders>
            <w:vAlign w:val="bottom"/>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hint="eastAsia"/>
                <w:color w:val="000000" w:themeColor="text1"/>
                <w:sz w:val="22"/>
              </w:rPr>
              <w:t>3.9</w:t>
            </w:r>
          </w:p>
        </w:tc>
        <w:tc>
          <w:tcPr>
            <w:tcW w:w="822" w:type="dxa"/>
            <w:tcBorders>
              <w:top w:val="nil"/>
              <w:left w:val="single" w:sz="6" w:space="0" w:color="auto"/>
              <w:bottom w:val="single" w:sz="4" w:space="0" w:color="auto"/>
              <w:right w:val="single" w:sz="6" w:space="0" w:color="auto"/>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2.3</w:t>
            </w:r>
          </w:p>
        </w:tc>
        <w:tc>
          <w:tcPr>
            <w:tcW w:w="720" w:type="dxa"/>
            <w:tcBorders>
              <w:top w:val="nil"/>
              <w:left w:val="single" w:sz="6" w:space="0" w:color="auto"/>
              <w:bottom w:val="single" w:sz="4" w:space="0" w:color="auto"/>
              <w:right w:val="nil"/>
            </w:tcBorders>
            <w:vAlign w:val="center"/>
          </w:tcPr>
          <w:p w:rsidR="00214A48" w:rsidRPr="00214A48" w:rsidRDefault="00214A48" w:rsidP="00462BF0">
            <w:pPr>
              <w:autoSpaceDE w:val="0"/>
              <w:autoSpaceDN w:val="0"/>
              <w:adjustRightInd w:val="0"/>
              <w:snapToGrid w:val="0"/>
              <w:spacing w:line="380" w:lineRule="exact"/>
              <w:jc w:val="center"/>
              <w:rPr>
                <w:rFonts w:eastAsia="標楷體"/>
                <w:color w:val="000000" w:themeColor="text1"/>
                <w:sz w:val="22"/>
              </w:rPr>
            </w:pPr>
            <w:r w:rsidRPr="00214A48">
              <w:rPr>
                <w:rFonts w:eastAsia="標楷體"/>
                <w:color w:val="000000" w:themeColor="text1"/>
                <w:sz w:val="22"/>
              </w:rPr>
              <w:t>3.7</w:t>
            </w:r>
          </w:p>
        </w:tc>
      </w:tr>
    </w:tbl>
    <w:p w:rsidR="00C04EF9" w:rsidRPr="0017058E" w:rsidRDefault="00214A48" w:rsidP="00214A48">
      <w:pPr>
        <w:snapToGrid w:val="0"/>
        <w:ind w:leftChars="-59" w:left="-142"/>
        <w:rPr>
          <w:rFonts w:eastAsia="標楷體"/>
          <w:color w:val="000000" w:themeColor="text1"/>
          <w:sz w:val="28"/>
          <w:szCs w:val="28"/>
          <w:lang w:eastAsia="zh-HK"/>
        </w:rPr>
      </w:pPr>
      <w:r w:rsidRPr="00BB7C86">
        <w:rPr>
          <w:rFonts w:eastAsia="標楷體"/>
          <w:kern w:val="0"/>
          <w:sz w:val="22"/>
        </w:rPr>
        <w:t>資料來源：韓國產業通商資源部、韓國企劃財政部、韓國銀行、韓國國家統計局。</w:t>
      </w:r>
      <w:r w:rsidR="00C04EF9" w:rsidRPr="0017058E">
        <w:rPr>
          <w:rFonts w:eastAsia="標楷體"/>
          <w:color w:val="000000" w:themeColor="text1"/>
          <w:sz w:val="28"/>
          <w:szCs w:val="28"/>
        </w:rPr>
        <w:br w:type="page"/>
      </w:r>
    </w:p>
    <w:p w:rsidR="00B5176D" w:rsidRPr="0017058E" w:rsidRDefault="00B5176D" w:rsidP="00B5176D">
      <w:pPr>
        <w:snapToGrid w:val="0"/>
        <w:spacing w:before="120" w:line="300" w:lineRule="auto"/>
        <w:ind w:left="281" w:rightChars="-95" w:right="-228"/>
        <w:rPr>
          <w:rFonts w:eastAsia="標楷體"/>
          <w:b/>
          <w:bCs/>
          <w:color w:val="000000" w:themeColor="text1"/>
          <w:kern w:val="0"/>
          <w:sz w:val="28"/>
          <w:szCs w:val="28"/>
        </w:rPr>
      </w:pPr>
      <w:r w:rsidRPr="0017058E">
        <w:rPr>
          <w:rFonts w:eastAsia="標楷體"/>
          <w:b/>
          <w:bCs/>
          <w:color w:val="000000" w:themeColor="text1"/>
          <w:kern w:val="0"/>
          <w:sz w:val="28"/>
          <w:szCs w:val="28"/>
        </w:rPr>
        <w:lastRenderedPageBreak/>
        <w:t>３、新加坡</w:t>
      </w:r>
    </w:p>
    <w:p w:rsidR="00214A48" w:rsidRPr="00214A48" w:rsidRDefault="00214A48" w:rsidP="00214A48">
      <w:pPr>
        <w:numPr>
          <w:ilvl w:val="0"/>
          <w:numId w:val="11"/>
        </w:numPr>
        <w:snapToGrid w:val="0"/>
        <w:spacing w:beforeLines="50" w:before="180" w:line="300" w:lineRule="auto"/>
        <w:ind w:left="644"/>
        <w:jc w:val="both"/>
        <w:rPr>
          <w:rFonts w:eastAsia="標楷體" w:cstheme="minorBidi"/>
          <w:color w:val="000000" w:themeColor="text1"/>
          <w:kern w:val="0"/>
          <w:sz w:val="28"/>
          <w:szCs w:val="28"/>
        </w:rPr>
      </w:pPr>
      <w:r w:rsidRPr="00214A48">
        <w:rPr>
          <w:rFonts w:eastAsia="標楷體" w:cstheme="minorBidi" w:hint="eastAsia"/>
          <w:color w:val="000000" w:themeColor="text1"/>
          <w:kern w:val="0"/>
          <w:sz w:val="28"/>
          <w:szCs w:val="28"/>
        </w:rPr>
        <w:t>今年</w:t>
      </w:r>
      <w:r w:rsidRPr="00214A48">
        <w:rPr>
          <w:rFonts w:eastAsia="標楷體" w:cstheme="minorBidi" w:hint="eastAsia"/>
          <w:color w:val="000000" w:themeColor="text1"/>
          <w:kern w:val="0"/>
          <w:sz w:val="28"/>
          <w:szCs w:val="28"/>
        </w:rPr>
        <w:t>4</w:t>
      </w:r>
      <w:r w:rsidRPr="00214A48">
        <w:rPr>
          <w:rFonts w:eastAsia="標楷體" w:cstheme="minorBidi" w:hint="eastAsia"/>
          <w:color w:val="000000" w:themeColor="text1"/>
          <w:kern w:val="0"/>
          <w:sz w:val="28"/>
          <w:szCs w:val="28"/>
        </w:rPr>
        <w:t>月亞銀</w:t>
      </w:r>
      <w:r w:rsidRPr="00214A48">
        <w:rPr>
          <w:rFonts w:eastAsia="標楷體" w:cstheme="minorBidi" w:hint="eastAsia"/>
          <w:color w:val="000000" w:themeColor="text1"/>
          <w:kern w:val="0"/>
          <w:sz w:val="28"/>
          <w:szCs w:val="28"/>
        </w:rPr>
        <w:t>(ADB)</w:t>
      </w:r>
      <w:r w:rsidRPr="00214A48">
        <w:rPr>
          <w:rFonts w:eastAsia="標楷體" w:cstheme="minorBidi" w:hint="eastAsia"/>
          <w:color w:val="000000" w:themeColor="text1"/>
          <w:kern w:val="0"/>
          <w:sz w:val="28"/>
          <w:szCs w:val="28"/>
        </w:rPr>
        <w:t>預測新加坡今年及明年經濟成長率分別為</w:t>
      </w:r>
      <w:r w:rsidRPr="00214A48">
        <w:rPr>
          <w:rFonts w:eastAsia="標楷體" w:cstheme="minorBidi" w:hint="eastAsia"/>
          <w:color w:val="000000" w:themeColor="text1"/>
          <w:kern w:val="0"/>
          <w:sz w:val="28"/>
          <w:szCs w:val="28"/>
        </w:rPr>
        <w:t>6.0</w:t>
      </w:r>
      <w:r w:rsidRPr="00214A48">
        <w:rPr>
          <w:rFonts w:eastAsia="標楷體" w:cstheme="minorBidi"/>
          <w:color w:val="000000" w:themeColor="text1"/>
          <w:kern w:val="0"/>
          <w:sz w:val="28"/>
          <w:szCs w:val="28"/>
        </w:rPr>
        <w:t>%</w:t>
      </w:r>
      <w:r w:rsidRPr="00214A48">
        <w:rPr>
          <w:rFonts w:eastAsia="標楷體" w:cstheme="minorBidi" w:hint="eastAsia"/>
          <w:color w:val="000000" w:themeColor="text1"/>
          <w:kern w:val="0"/>
          <w:sz w:val="28"/>
          <w:szCs w:val="28"/>
        </w:rPr>
        <w:t>及</w:t>
      </w:r>
      <w:r w:rsidRPr="00214A48">
        <w:rPr>
          <w:rFonts w:eastAsia="標楷體" w:cstheme="minorBidi"/>
          <w:color w:val="000000" w:themeColor="text1"/>
          <w:kern w:val="0"/>
          <w:sz w:val="28"/>
          <w:szCs w:val="28"/>
        </w:rPr>
        <w:t>4.</w:t>
      </w:r>
      <w:r w:rsidRPr="00214A48">
        <w:rPr>
          <w:rFonts w:eastAsia="標楷體" w:cstheme="minorBidi" w:hint="eastAsia"/>
          <w:color w:val="000000" w:themeColor="text1"/>
          <w:kern w:val="0"/>
          <w:sz w:val="28"/>
          <w:szCs w:val="28"/>
        </w:rPr>
        <w:t>1</w:t>
      </w:r>
      <w:r w:rsidRPr="00214A48">
        <w:rPr>
          <w:rFonts w:eastAsia="標楷體" w:cstheme="minorBidi"/>
          <w:color w:val="000000" w:themeColor="text1"/>
          <w:kern w:val="0"/>
          <w:sz w:val="28"/>
          <w:szCs w:val="28"/>
        </w:rPr>
        <w:t>%</w:t>
      </w:r>
      <w:r w:rsidRPr="00214A48">
        <w:rPr>
          <w:rFonts w:eastAsia="標楷體" w:cstheme="minorBidi" w:hint="eastAsia"/>
          <w:color w:val="000000" w:themeColor="text1"/>
          <w:kern w:val="0"/>
          <w:sz w:val="28"/>
          <w:szCs w:val="28"/>
        </w:rPr>
        <w:t>，今年</w:t>
      </w:r>
      <w:r w:rsidRPr="00214A48">
        <w:rPr>
          <w:rFonts w:eastAsia="標楷體" w:cstheme="minorBidi" w:hint="eastAsia"/>
          <w:color w:val="000000" w:themeColor="text1"/>
          <w:kern w:val="0"/>
          <w:sz w:val="28"/>
          <w:szCs w:val="28"/>
        </w:rPr>
        <w:t>5</w:t>
      </w:r>
      <w:r w:rsidRPr="00214A48">
        <w:rPr>
          <w:rFonts w:eastAsia="標楷體" w:cstheme="minorBidi" w:hint="eastAsia"/>
          <w:color w:val="000000" w:themeColor="text1"/>
          <w:kern w:val="0"/>
          <w:sz w:val="28"/>
          <w:szCs w:val="28"/>
        </w:rPr>
        <w:t>月</w:t>
      </w:r>
      <w:r w:rsidRPr="00214A48">
        <w:rPr>
          <w:rFonts w:eastAsia="標楷體" w:cstheme="minorBidi" w:hint="eastAsia"/>
          <w:color w:val="000000" w:themeColor="text1"/>
          <w:kern w:val="0"/>
          <w:sz w:val="28"/>
          <w:szCs w:val="28"/>
        </w:rPr>
        <w:t>IHS Markit</w:t>
      </w:r>
      <w:r w:rsidRPr="00214A48">
        <w:rPr>
          <w:rFonts w:eastAsia="標楷體" w:cstheme="minorBidi" w:hint="eastAsia"/>
          <w:color w:val="000000" w:themeColor="text1"/>
          <w:kern w:val="0"/>
          <w:sz w:val="28"/>
          <w:szCs w:val="28"/>
        </w:rPr>
        <w:t>預測新加坡今年及明年經濟成長率分別為</w:t>
      </w:r>
      <w:r w:rsidRPr="00214A48">
        <w:rPr>
          <w:rFonts w:eastAsia="標楷體" w:cstheme="minorBidi" w:hint="eastAsia"/>
          <w:color w:val="000000" w:themeColor="text1"/>
          <w:kern w:val="0"/>
          <w:sz w:val="28"/>
          <w:szCs w:val="28"/>
        </w:rPr>
        <w:t>6.</w:t>
      </w:r>
      <w:r w:rsidRPr="00214A48">
        <w:rPr>
          <w:rFonts w:eastAsia="標楷體" w:cstheme="minorBidi"/>
          <w:color w:val="000000" w:themeColor="text1"/>
          <w:kern w:val="0"/>
          <w:sz w:val="28"/>
          <w:szCs w:val="28"/>
        </w:rPr>
        <w:t>51</w:t>
      </w:r>
      <w:r w:rsidRPr="00214A48">
        <w:rPr>
          <w:rFonts w:eastAsia="標楷體" w:cstheme="minorBidi" w:hint="eastAsia"/>
          <w:color w:val="000000" w:themeColor="text1"/>
          <w:kern w:val="0"/>
          <w:sz w:val="28"/>
          <w:szCs w:val="28"/>
        </w:rPr>
        <w:t>%</w:t>
      </w:r>
      <w:r w:rsidRPr="00214A48">
        <w:rPr>
          <w:rFonts w:eastAsia="標楷體" w:cstheme="minorBidi" w:hint="eastAsia"/>
          <w:color w:val="000000" w:themeColor="text1"/>
          <w:kern w:val="0"/>
          <w:sz w:val="28"/>
          <w:szCs w:val="28"/>
        </w:rPr>
        <w:t>及</w:t>
      </w:r>
      <w:r w:rsidRPr="00214A48">
        <w:rPr>
          <w:rFonts w:eastAsia="標楷體" w:cstheme="minorBidi" w:hint="eastAsia"/>
          <w:color w:val="000000" w:themeColor="text1"/>
          <w:kern w:val="0"/>
          <w:sz w:val="28"/>
          <w:szCs w:val="28"/>
        </w:rPr>
        <w:t>4.3</w:t>
      </w:r>
      <w:r w:rsidRPr="00214A48">
        <w:rPr>
          <w:rFonts w:eastAsia="標楷體" w:cstheme="minorBidi"/>
          <w:color w:val="000000" w:themeColor="text1"/>
          <w:kern w:val="0"/>
          <w:sz w:val="28"/>
          <w:szCs w:val="28"/>
        </w:rPr>
        <w:t>1</w:t>
      </w:r>
      <w:r w:rsidRPr="00214A48">
        <w:rPr>
          <w:rFonts w:eastAsia="標楷體" w:cstheme="minorBidi" w:hint="eastAsia"/>
          <w:color w:val="000000" w:themeColor="text1"/>
          <w:kern w:val="0"/>
          <w:sz w:val="28"/>
          <w:szCs w:val="28"/>
        </w:rPr>
        <w:t>%</w:t>
      </w:r>
      <w:r w:rsidRPr="00214A48">
        <w:rPr>
          <w:rFonts w:eastAsia="標楷體" w:cstheme="minorBidi" w:hint="eastAsia"/>
          <w:color w:val="000000" w:themeColor="text1"/>
          <w:kern w:val="0"/>
          <w:sz w:val="28"/>
          <w:szCs w:val="28"/>
        </w:rPr>
        <w:t>。</w:t>
      </w:r>
    </w:p>
    <w:p w:rsidR="00214A48" w:rsidRPr="00214A48" w:rsidRDefault="00214A48" w:rsidP="00214A48">
      <w:pPr>
        <w:numPr>
          <w:ilvl w:val="0"/>
          <w:numId w:val="11"/>
        </w:numPr>
        <w:snapToGrid w:val="0"/>
        <w:spacing w:beforeLines="50" w:before="180" w:line="300" w:lineRule="auto"/>
        <w:ind w:left="644"/>
        <w:jc w:val="both"/>
        <w:rPr>
          <w:rFonts w:eastAsia="標楷體"/>
          <w:color w:val="000000" w:themeColor="text1"/>
          <w:kern w:val="0"/>
          <w:sz w:val="28"/>
          <w:szCs w:val="28"/>
        </w:rPr>
      </w:pPr>
      <w:r w:rsidRPr="00214A48">
        <w:rPr>
          <w:rFonts w:eastAsia="標楷體"/>
          <w:color w:val="000000" w:themeColor="text1"/>
          <w:kern w:val="0"/>
          <w:sz w:val="28"/>
          <w:szCs w:val="28"/>
        </w:rPr>
        <w:t>新加坡</w:t>
      </w:r>
      <w:r w:rsidRPr="00214A48">
        <w:rPr>
          <w:rFonts w:eastAsia="標楷體" w:hint="eastAsia"/>
          <w:color w:val="000000" w:themeColor="text1"/>
          <w:kern w:val="0"/>
          <w:sz w:val="28"/>
          <w:szCs w:val="28"/>
        </w:rPr>
        <w:t>今</w:t>
      </w:r>
      <w:r w:rsidRPr="00214A48">
        <w:rPr>
          <w:rFonts w:eastAsia="標楷體"/>
          <w:color w:val="000000" w:themeColor="text1"/>
          <w:kern w:val="0"/>
          <w:sz w:val="28"/>
          <w:szCs w:val="28"/>
        </w:rPr>
        <w:t>年</w:t>
      </w:r>
      <w:r w:rsidRPr="00214A48">
        <w:rPr>
          <w:rFonts w:eastAsia="標楷體"/>
          <w:color w:val="000000" w:themeColor="text1"/>
          <w:kern w:val="0"/>
          <w:sz w:val="28"/>
          <w:szCs w:val="28"/>
        </w:rPr>
        <w:t>4</w:t>
      </w:r>
      <w:r w:rsidRPr="00214A48">
        <w:rPr>
          <w:rFonts w:eastAsia="標楷體" w:hint="eastAsia"/>
          <w:color w:val="000000" w:themeColor="text1"/>
          <w:kern w:val="0"/>
          <w:sz w:val="28"/>
          <w:szCs w:val="28"/>
        </w:rPr>
        <w:t>月</w:t>
      </w:r>
      <w:r w:rsidRPr="00214A48">
        <w:rPr>
          <w:rFonts w:eastAsia="標楷體"/>
          <w:color w:val="000000" w:themeColor="text1"/>
          <w:kern w:val="0"/>
          <w:sz w:val="28"/>
          <w:szCs w:val="28"/>
        </w:rPr>
        <w:t>出口額</w:t>
      </w:r>
      <w:r w:rsidRPr="00E76AFD">
        <w:rPr>
          <w:rFonts w:eastAsia="標楷體" w:hint="eastAsia"/>
          <w:color w:val="000000" w:themeColor="text1"/>
          <w:kern w:val="0"/>
          <w:sz w:val="28"/>
          <w:szCs w:val="28"/>
        </w:rPr>
        <w:t>為</w:t>
      </w:r>
      <w:proofErr w:type="gramStart"/>
      <w:r w:rsidR="00E76AFD" w:rsidRPr="00E76AFD">
        <w:rPr>
          <w:rFonts w:eastAsia="標楷體"/>
          <w:color w:val="000000" w:themeColor="text1"/>
          <w:kern w:val="0"/>
          <w:sz w:val="28"/>
          <w:szCs w:val="28"/>
        </w:rPr>
        <w:t>505.</w:t>
      </w:r>
      <w:r w:rsidR="00E76AFD" w:rsidRPr="00E76AFD">
        <w:rPr>
          <w:rFonts w:eastAsia="標楷體" w:hint="eastAsia"/>
          <w:color w:val="000000" w:themeColor="text1"/>
          <w:kern w:val="0"/>
          <w:sz w:val="28"/>
          <w:szCs w:val="28"/>
        </w:rPr>
        <w:t>9</w:t>
      </w:r>
      <w:r w:rsidRPr="00E76AFD">
        <w:rPr>
          <w:rFonts w:eastAsia="標楷體"/>
          <w:color w:val="000000" w:themeColor="text1"/>
          <w:kern w:val="0"/>
          <w:sz w:val="28"/>
          <w:szCs w:val="28"/>
        </w:rPr>
        <w:t>億星元</w:t>
      </w:r>
      <w:proofErr w:type="gramEnd"/>
      <w:r w:rsidRPr="00E76AFD">
        <w:rPr>
          <w:rFonts w:eastAsia="標楷體"/>
          <w:color w:val="000000" w:themeColor="text1"/>
          <w:kern w:val="0"/>
          <w:sz w:val="28"/>
          <w:szCs w:val="28"/>
        </w:rPr>
        <w:t>，較</w:t>
      </w:r>
      <w:r w:rsidRPr="00E76AFD">
        <w:rPr>
          <w:rFonts w:eastAsia="標楷體" w:hint="eastAsia"/>
          <w:color w:val="000000" w:themeColor="text1"/>
          <w:kern w:val="0"/>
          <w:sz w:val="28"/>
          <w:szCs w:val="28"/>
        </w:rPr>
        <w:t>上</w:t>
      </w:r>
      <w:r w:rsidRPr="00E76AFD">
        <w:rPr>
          <w:rFonts w:eastAsia="標楷體"/>
          <w:color w:val="000000" w:themeColor="text1"/>
          <w:kern w:val="0"/>
          <w:sz w:val="28"/>
          <w:szCs w:val="28"/>
        </w:rPr>
        <w:t>年同月</w:t>
      </w:r>
      <w:r w:rsidRPr="00E76AFD">
        <w:rPr>
          <w:rFonts w:eastAsia="標楷體" w:hint="eastAsia"/>
          <w:color w:val="000000" w:themeColor="text1"/>
          <w:kern w:val="0"/>
          <w:sz w:val="28"/>
          <w:szCs w:val="28"/>
        </w:rPr>
        <w:t>增加</w:t>
      </w:r>
      <w:r w:rsidRPr="00E76AFD">
        <w:rPr>
          <w:rFonts w:eastAsia="標楷體"/>
          <w:color w:val="000000" w:themeColor="text1"/>
          <w:kern w:val="0"/>
          <w:sz w:val="28"/>
          <w:szCs w:val="28"/>
        </w:rPr>
        <w:t>26.6%</w:t>
      </w:r>
      <w:r w:rsidRPr="00E76AFD">
        <w:rPr>
          <w:rFonts w:eastAsia="標楷體"/>
          <w:color w:val="000000" w:themeColor="text1"/>
          <w:kern w:val="0"/>
          <w:sz w:val="28"/>
          <w:szCs w:val="28"/>
        </w:rPr>
        <w:t>，進口</w:t>
      </w:r>
      <w:r w:rsidRPr="00E76AFD">
        <w:rPr>
          <w:rFonts w:eastAsia="標楷體" w:hint="eastAsia"/>
          <w:color w:val="000000" w:themeColor="text1"/>
          <w:kern w:val="0"/>
          <w:sz w:val="28"/>
          <w:szCs w:val="28"/>
        </w:rPr>
        <w:t>額為</w:t>
      </w:r>
      <w:proofErr w:type="gramStart"/>
      <w:r w:rsidRPr="00E76AFD">
        <w:rPr>
          <w:rFonts w:eastAsia="標楷體"/>
          <w:color w:val="000000" w:themeColor="text1"/>
          <w:kern w:val="0"/>
          <w:sz w:val="28"/>
          <w:szCs w:val="28"/>
        </w:rPr>
        <w:t>451.7</w:t>
      </w:r>
      <w:r w:rsidRPr="00E76AFD">
        <w:rPr>
          <w:rFonts w:eastAsia="標楷體"/>
          <w:color w:val="000000" w:themeColor="text1"/>
          <w:kern w:val="0"/>
          <w:sz w:val="28"/>
          <w:szCs w:val="28"/>
        </w:rPr>
        <w:t>億星元</w:t>
      </w:r>
      <w:proofErr w:type="gramEnd"/>
      <w:r w:rsidRPr="00E76AFD">
        <w:rPr>
          <w:rFonts w:eastAsia="標楷體"/>
          <w:color w:val="000000" w:themeColor="text1"/>
          <w:kern w:val="0"/>
          <w:sz w:val="28"/>
          <w:szCs w:val="28"/>
        </w:rPr>
        <w:t>，</w:t>
      </w:r>
      <w:r w:rsidRPr="00E76AFD">
        <w:rPr>
          <w:rFonts w:eastAsia="標楷體" w:hint="eastAsia"/>
          <w:color w:val="000000" w:themeColor="text1"/>
          <w:kern w:val="0"/>
          <w:sz w:val="28"/>
          <w:szCs w:val="28"/>
        </w:rPr>
        <w:t>增加</w:t>
      </w:r>
      <w:r w:rsidRPr="00E76AFD">
        <w:rPr>
          <w:rFonts w:eastAsia="標楷體"/>
          <w:color w:val="000000" w:themeColor="text1"/>
          <w:kern w:val="0"/>
          <w:sz w:val="28"/>
          <w:szCs w:val="28"/>
        </w:rPr>
        <w:t>2</w:t>
      </w:r>
      <w:r w:rsidRPr="00214A48">
        <w:rPr>
          <w:rFonts w:eastAsia="標楷體"/>
          <w:color w:val="000000" w:themeColor="text1"/>
          <w:kern w:val="0"/>
          <w:sz w:val="28"/>
          <w:szCs w:val="28"/>
        </w:rPr>
        <w:t>5.9%</w:t>
      </w:r>
      <w:r w:rsidRPr="00214A48">
        <w:rPr>
          <w:rFonts w:eastAsia="標楷體"/>
          <w:color w:val="000000" w:themeColor="text1"/>
          <w:kern w:val="0"/>
          <w:sz w:val="28"/>
          <w:szCs w:val="28"/>
        </w:rPr>
        <w:t>，貿易出超為</w:t>
      </w:r>
      <w:proofErr w:type="gramStart"/>
      <w:r w:rsidRPr="00214A48">
        <w:rPr>
          <w:rFonts w:eastAsia="標楷體"/>
          <w:color w:val="000000" w:themeColor="text1"/>
          <w:kern w:val="0"/>
          <w:sz w:val="28"/>
          <w:szCs w:val="28"/>
        </w:rPr>
        <w:t>54.1</w:t>
      </w:r>
      <w:r w:rsidRPr="00214A48">
        <w:rPr>
          <w:rFonts w:eastAsia="標楷體"/>
          <w:color w:val="000000" w:themeColor="text1"/>
          <w:kern w:val="0"/>
          <w:sz w:val="28"/>
          <w:szCs w:val="28"/>
        </w:rPr>
        <w:t>億星元</w:t>
      </w:r>
      <w:proofErr w:type="gramEnd"/>
      <w:r w:rsidRPr="00214A48">
        <w:rPr>
          <w:rFonts w:eastAsia="標楷體"/>
          <w:color w:val="000000" w:themeColor="text1"/>
          <w:kern w:val="0"/>
          <w:sz w:val="28"/>
          <w:szCs w:val="28"/>
        </w:rPr>
        <w:t>。國內非石油產品出口</w:t>
      </w:r>
      <w:r w:rsidRPr="00214A48">
        <w:rPr>
          <w:rFonts w:eastAsia="標楷體" w:hint="eastAsia"/>
          <w:color w:val="000000" w:themeColor="text1"/>
          <w:kern w:val="0"/>
          <w:sz w:val="28"/>
          <w:szCs w:val="28"/>
        </w:rPr>
        <w:t>增加</w:t>
      </w:r>
      <w:r w:rsidRPr="00214A48">
        <w:rPr>
          <w:rFonts w:eastAsia="標楷體"/>
          <w:color w:val="000000" w:themeColor="text1"/>
          <w:kern w:val="0"/>
          <w:sz w:val="28"/>
          <w:szCs w:val="28"/>
        </w:rPr>
        <w:t>6.0%</w:t>
      </w:r>
      <w:r w:rsidRPr="00214A48">
        <w:rPr>
          <w:rFonts w:eastAsia="標楷體"/>
          <w:color w:val="000000" w:themeColor="text1"/>
          <w:kern w:val="0"/>
          <w:sz w:val="28"/>
          <w:szCs w:val="28"/>
        </w:rPr>
        <w:t>，其</w:t>
      </w:r>
      <w:r w:rsidRPr="00214A48">
        <w:rPr>
          <w:rFonts w:eastAsia="標楷體" w:hint="eastAsia"/>
          <w:color w:val="000000" w:themeColor="text1"/>
          <w:kern w:val="0"/>
          <w:sz w:val="28"/>
          <w:szCs w:val="28"/>
        </w:rPr>
        <w:t>中</w:t>
      </w:r>
      <w:r w:rsidRPr="00214A48">
        <w:rPr>
          <w:rFonts w:eastAsia="標楷體"/>
          <w:color w:val="000000" w:themeColor="text1"/>
          <w:kern w:val="0"/>
          <w:sz w:val="28"/>
          <w:szCs w:val="28"/>
        </w:rPr>
        <w:t>電子產品</w:t>
      </w:r>
      <w:r w:rsidRPr="00214A48">
        <w:rPr>
          <w:rFonts w:eastAsia="標楷體" w:hint="eastAsia"/>
          <w:color w:val="000000" w:themeColor="text1"/>
          <w:kern w:val="0"/>
          <w:sz w:val="28"/>
          <w:szCs w:val="28"/>
        </w:rPr>
        <w:t>增加</w:t>
      </w:r>
      <w:r w:rsidRPr="00214A48">
        <w:rPr>
          <w:rFonts w:eastAsia="標楷體"/>
          <w:color w:val="000000" w:themeColor="text1"/>
          <w:kern w:val="0"/>
          <w:sz w:val="28"/>
          <w:szCs w:val="28"/>
        </w:rPr>
        <w:t>10.9%</w:t>
      </w:r>
      <w:r w:rsidRPr="00214A48">
        <w:rPr>
          <w:rFonts w:eastAsia="標楷體"/>
          <w:color w:val="000000" w:themeColor="text1"/>
          <w:kern w:val="0"/>
          <w:sz w:val="28"/>
          <w:szCs w:val="28"/>
        </w:rPr>
        <w:t>，非電子產品</w:t>
      </w:r>
      <w:r w:rsidRPr="00214A48">
        <w:rPr>
          <w:rFonts w:eastAsia="標楷體" w:hint="eastAsia"/>
          <w:color w:val="000000" w:themeColor="text1"/>
          <w:kern w:val="0"/>
          <w:sz w:val="28"/>
          <w:szCs w:val="28"/>
        </w:rPr>
        <w:t>增加</w:t>
      </w:r>
      <w:r w:rsidRPr="00214A48">
        <w:rPr>
          <w:rFonts w:eastAsia="標楷體"/>
          <w:color w:val="000000" w:themeColor="text1"/>
          <w:kern w:val="0"/>
          <w:sz w:val="28"/>
          <w:szCs w:val="28"/>
        </w:rPr>
        <w:t>4.7%</w:t>
      </w:r>
      <w:r w:rsidRPr="00214A48">
        <w:rPr>
          <w:rFonts w:eastAsia="標楷體"/>
          <w:color w:val="000000" w:themeColor="text1"/>
          <w:kern w:val="0"/>
          <w:sz w:val="28"/>
          <w:szCs w:val="28"/>
        </w:rPr>
        <w:t>。非石油產品十大出口國中，</w:t>
      </w:r>
      <w:r w:rsidRPr="00214A48">
        <w:rPr>
          <w:rFonts w:eastAsia="標楷體" w:hint="eastAsia"/>
          <w:color w:val="000000" w:themeColor="text1"/>
          <w:kern w:val="0"/>
          <w:sz w:val="28"/>
          <w:szCs w:val="28"/>
        </w:rPr>
        <w:t>對馬來西亞</w:t>
      </w:r>
      <w:r w:rsidRPr="00214A48">
        <w:rPr>
          <w:rFonts w:eastAsia="標楷體" w:hint="eastAsia"/>
          <w:color w:val="000000" w:themeColor="text1"/>
          <w:kern w:val="0"/>
          <w:sz w:val="28"/>
          <w:szCs w:val="28"/>
        </w:rPr>
        <w:t>(</w:t>
      </w:r>
      <w:r w:rsidRPr="00214A48">
        <w:rPr>
          <w:rFonts w:eastAsia="標楷體"/>
          <w:color w:val="000000" w:themeColor="text1"/>
          <w:kern w:val="0"/>
          <w:sz w:val="28"/>
          <w:szCs w:val="28"/>
        </w:rPr>
        <w:t>5</w:t>
      </w:r>
      <w:r w:rsidRPr="00214A48">
        <w:rPr>
          <w:rFonts w:eastAsia="標楷體" w:hint="eastAsia"/>
          <w:color w:val="000000" w:themeColor="text1"/>
          <w:kern w:val="0"/>
          <w:sz w:val="28"/>
          <w:szCs w:val="28"/>
        </w:rPr>
        <w:t>7.</w:t>
      </w:r>
      <w:r w:rsidRPr="00214A48">
        <w:rPr>
          <w:rFonts w:eastAsia="標楷體"/>
          <w:color w:val="000000" w:themeColor="text1"/>
          <w:kern w:val="0"/>
          <w:sz w:val="28"/>
          <w:szCs w:val="28"/>
        </w:rPr>
        <w:t>1</w:t>
      </w:r>
      <w:r w:rsidRPr="00214A48">
        <w:rPr>
          <w:rFonts w:eastAsia="標楷體" w:hint="eastAsia"/>
          <w:color w:val="000000" w:themeColor="text1"/>
          <w:kern w:val="0"/>
          <w:sz w:val="28"/>
          <w:szCs w:val="28"/>
        </w:rPr>
        <w:t>%)</w:t>
      </w:r>
      <w:r w:rsidRPr="00214A48">
        <w:rPr>
          <w:rFonts w:eastAsia="標楷體" w:hint="eastAsia"/>
          <w:color w:val="000000" w:themeColor="text1"/>
          <w:kern w:val="0"/>
          <w:sz w:val="28"/>
          <w:szCs w:val="28"/>
        </w:rPr>
        <w:t>及中國</w:t>
      </w:r>
      <w:r w:rsidRPr="00214A48">
        <w:rPr>
          <w:rFonts w:eastAsia="標楷體" w:hint="eastAsia"/>
          <w:color w:val="000000" w:themeColor="text1"/>
          <w:kern w:val="0"/>
          <w:sz w:val="28"/>
          <w:szCs w:val="28"/>
        </w:rPr>
        <w:t>(</w:t>
      </w:r>
      <w:r w:rsidRPr="00214A48">
        <w:rPr>
          <w:rFonts w:eastAsia="標楷體"/>
          <w:color w:val="000000" w:themeColor="text1"/>
          <w:kern w:val="0"/>
          <w:sz w:val="28"/>
          <w:szCs w:val="28"/>
        </w:rPr>
        <w:t>55.5</w:t>
      </w:r>
      <w:r w:rsidRPr="00214A48">
        <w:rPr>
          <w:rFonts w:eastAsia="標楷體" w:hint="eastAsia"/>
          <w:color w:val="000000" w:themeColor="text1"/>
          <w:kern w:val="0"/>
          <w:sz w:val="28"/>
          <w:szCs w:val="28"/>
        </w:rPr>
        <w:t>%)</w:t>
      </w:r>
      <w:r w:rsidRPr="00214A48">
        <w:rPr>
          <w:rFonts w:eastAsia="標楷體"/>
          <w:color w:val="000000" w:themeColor="text1"/>
          <w:kern w:val="0"/>
          <w:sz w:val="28"/>
          <w:szCs w:val="28"/>
        </w:rPr>
        <w:t>成長</w:t>
      </w:r>
      <w:r w:rsidRPr="00214A48">
        <w:rPr>
          <w:rFonts w:eastAsia="標楷體" w:hint="eastAsia"/>
          <w:color w:val="000000" w:themeColor="text1"/>
          <w:kern w:val="0"/>
          <w:sz w:val="28"/>
          <w:szCs w:val="28"/>
        </w:rPr>
        <w:t>較</w:t>
      </w:r>
      <w:r w:rsidRPr="00214A48">
        <w:rPr>
          <w:rFonts w:eastAsia="標楷體"/>
          <w:color w:val="000000" w:themeColor="text1"/>
          <w:kern w:val="0"/>
          <w:sz w:val="28"/>
          <w:szCs w:val="28"/>
        </w:rPr>
        <w:t>明顯，</w:t>
      </w:r>
      <w:r w:rsidRPr="00214A48">
        <w:rPr>
          <w:rFonts w:eastAsia="標楷體" w:hint="eastAsia"/>
          <w:color w:val="000000" w:themeColor="text1"/>
          <w:kern w:val="0"/>
          <w:sz w:val="28"/>
          <w:szCs w:val="28"/>
        </w:rPr>
        <w:t>對美國</w:t>
      </w:r>
      <w:r w:rsidRPr="00214A48">
        <w:rPr>
          <w:rFonts w:eastAsia="標楷體" w:hint="eastAsia"/>
          <w:color w:val="000000" w:themeColor="text1"/>
          <w:kern w:val="0"/>
          <w:sz w:val="28"/>
          <w:szCs w:val="28"/>
        </w:rPr>
        <w:t>(-42.3%)</w:t>
      </w:r>
      <w:r w:rsidRPr="00214A48">
        <w:rPr>
          <w:rFonts w:eastAsia="標楷體" w:hint="eastAsia"/>
          <w:color w:val="000000" w:themeColor="text1"/>
          <w:kern w:val="0"/>
          <w:sz w:val="28"/>
          <w:szCs w:val="28"/>
        </w:rPr>
        <w:t>及日本</w:t>
      </w:r>
      <w:r w:rsidRPr="00214A48">
        <w:rPr>
          <w:rFonts w:eastAsia="標楷體" w:hint="eastAsia"/>
          <w:color w:val="000000" w:themeColor="text1"/>
          <w:kern w:val="0"/>
          <w:sz w:val="28"/>
          <w:szCs w:val="28"/>
        </w:rPr>
        <w:t>(-33.2%)</w:t>
      </w:r>
      <w:r w:rsidRPr="00214A48">
        <w:rPr>
          <w:rFonts w:eastAsia="標楷體"/>
          <w:color w:val="000000" w:themeColor="text1"/>
          <w:kern w:val="0"/>
          <w:sz w:val="28"/>
          <w:szCs w:val="28"/>
        </w:rPr>
        <w:t>衰退</w:t>
      </w:r>
      <w:r w:rsidRPr="00214A48">
        <w:rPr>
          <w:rFonts w:eastAsia="標楷體" w:hint="eastAsia"/>
          <w:color w:val="000000" w:themeColor="text1"/>
          <w:kern w:val="0"/>
          <w:sz w:val="28"/>
          <w:szCs w:val="28"/>
        </w:rPr>
        <w:t>較明顯。</w:t>
      </w:r>
    </w:p>
    <w:p w:rsidR="00214A48" w:rsidRPr="00214A48" w:rsidRDefault="00214A48" w:rsidP="00214A48">
      <w:pPr>
        <w:numPr>
          <w:ilvl w:val="0"/>
          <w:numId w:val="11"/>
        </w:numPr>
        <w:snapToGrid w:val="0"/>
        <w:spacing w:beforeLines="50" w:before="180" w:line="300" w:lineRule="auto"/>
        <w:ind w:left="644"/>
        <w:jc w:val="both"/>
        <w:rPr>
          <w:rFonts w:eastAsia="標楷體"/>
          <w:color w:val="000000" w:themeColor="text1"/>
          <w:kern w:val="0"/>
          <w:sz w:val="28"/>
          <w:szCs w:val="28"/>
        </w:rPr>
      </w:pPr>
      <w:r w:rsidRPr="00214A48">
        <w:rPr>
          <w:rFonts w:eastAsia="標楷體"/>
          <w:color w:val="000000" w:themeColor="text1"/>
          <w:kern w:val="0"/>
          <w:sz w:val="28"/>
          <w:szCs w:val="28"/>
        </w:rPr>
        <w:t>新加坡</w:t>
      </w:r>
      <w:r w:rsidRPr="00214A48">
        <w:rPr>
          <w:rFonts w:eastAsia="標楷體" w:hint="eastAsia"/>
          <w:color w:val="000000" w:themeColor="text1"/>
          <w:kern w:val="0"/>
          <w:sz w:val="28"/>
          <w:szCs w:val="28"/>
        </w:rPr>
        <w:t>今</w:t>
      </w:r>
      <w:r w:rsidRPr="00214A48">
        <w:rPr>
          <w:rFonts w:eastAsia="標楷體"/>
          <w:color w:val="000000" w:themeColor="text1"/>
          <w:kern w:val="0"/>
          <w:sz w:val="28"/>
          <w:szCs w:val="28"/>
        </w:rPr>
        <w:t>年</w:t>
      </w:r>
      <w:r w:rsidRPr="00214A48">
        <w:rPr>
          <w:rFonts w:eastAsia="標楷體" w:hint="eastAsia"/>
          <w:color w:val="000000" w:themeColor="text1"/>
          <w:kern w:val="0"/>
          <w:sz w:val="28"/>
          <w:szCs w:val="28"/>
        </w:rPr>
        <w:t>3</w:t>
      </w:r>
      <w:r w:rsidRPr="00214A48">
        <w:rPr>
          <w:rFonts w:eastAsia="標楷體"/>
          <w:color w:val="000000" w:themeColor="text1"/>
          <w:kern w:val="0"/>
          <w:sz w:val="28"/>
          <w:szCs w:val="28"/>
        </w:rPr>
        <w:t>月工業生產</w:t>
      </w:r>
      <w:r w:rsidRPr="00214A48">
        <w:rPr>
          <w:rFonts w:eastAsia="標楷體" w:hint="eastAsia"/>
          <w:color w:val="000000" w:themeColor="text1"/>
          <w:kern w:val="0"/>
          <w:sz w:val="28"/>
          <w:szCs w:val="28"/>
        </w:rPr>
        <w:t>增加</w:t>
      </w:r>
      <w:r w:rsidRPr="00214A48">
        <w:rPr>
          <w:rFonts w:eastAsia="標楷體" w:hint="eastAsia"/>
          <w:color w:val="000000" w:themeColor="text1"/>
          <w:kern w:val="0"/>
          <w:sz w:val="28"/>
          <w:szCs w:val="28"/>
        </w:rPr>
        <w:t>7.6%</w:t>
      </w:r>
      <w:r w:rsidRPr="00214A48">
        <w:rPr>
          <w:rFonts w:eastAsia="標楷體"/>
          <w:color w:val="000000" w:themeColor="text1"/>
          <w:kern w:val="0"/>
          <w:sz w:val="28"/>
          <w:szCs w:val="28"/>
        </w:rPr>
        <w:t>，</w:t>
      </w:r>
      <w:r w:rsidRPr="00214A48">
        <w:rPr>
          <w:rFonts w:eastAsia="標楷體" w:hint="eastAsia"/>
          <w:color w:val="000000" w:themeColor="text1"/>
          <w:kern w:val="0"/>
          <w:sz w:val="28"/>
          <w:szCs w:val="28"/>
        </w:rPr>
        <w:t>其中電子業</w:t>
      </w:r>
      <w:r w:rsidRPr="00214A48">
        <w:rPr>
          <w:rFonts w:eastAsia="標楷體" w:hint="eastAsia"/>
          <w:color w:val="000000" w:themeColor="text1"/>
          <w:kern w:val="0"/>
          <w:sz w:val="28"/>
          <w:szCs w:val="28"/>
        </w:rPr>
        <w:t>(33.7%)</w:t>
      </w:r>
      <w:r w:rsidRPr="00214A48">
        <w:rPr>
          <w:rFonts w:eastAsia="標楷體" w:hint="eastAsia"/>
          <w:color w:val="000000" w:themeColor="text1"/>
          <w:kern w:val="0"/>
          <w:sz w:val="28"/>
          <w:szCs w:val="28"/>
        </w:rPr>
        <w:t>、</w:t>
      </w:r>
      <w:r w:rsidRPr="00214A48">
        <w:rPr>
          <w:rFonts w:eastAsia="標楷體"/>
          <w:color w:val="000000" w:themeColor="text1"/>
          <w:kern w:val="0"/>
          <w:sz w:val="28"/>
          <w:szCs w:val="28"/>
        </w:rPr>
        <w:t>化學業</w:t>
      </w:r>
      <w:r w:rsidRPr="00214A48">
        <w:rPr>
          <w:rFonts w:eastAsia="標楷體"/>
          <w:color w:val="000000" w:themeColor="text1"/>
          <w:kern w:val="0"/>
          <w:sz w:val="28"/>
          <w:szCs w:val="28"/>
        </w:rPr>
        <w:t>(</w:t>
      </w:r>
      <w:r w:rsidRPr="00214A48">
        <w:rPr>
          <w:rFonts w:eastAsia="標楷體" w:hint="eastAsia"/>
          <w:color w:val="000000" w:themeColor="text1"/>
          <w:kern w:val="0"/>
          <w:sz w:val="28"/>
          <w:szCs w:val="28"/>
        </w:rPr>
        <w:t>9.5</w:t>
      </w:r>
      <w:r w:rsidRPr="00214A48">
        <w:rPr>
          <w:rFonts w:eastAsia="標楷體"/>
          <w:color w:val="000000" w:themeColor="text1"/>
          <w:kern w:val="0"/>
          <w:sz w:val="28"/>
          <w:szCs w:val="28"/>
        </w:rPr>
        <w:t>%</w:t>
      </w:r>
      <w:r w:rsidRPr="00214A48">
        <w:rPr>
          <w:rFonts w:eastAsia="標楷體" w:hint="eastAsia"/>
          <w:color w:val="000000" w:themeColor="text1"/>
          <w:kern w:val="0"/>
          <w:sz w:val="28"/>
          <w:szCs w:val="28"/>
        </w:rPr>
        <w:t>)</w:t>
      </w:r>
      <w:r w:rsidRPr="00214A48">
        <w:rPr>
          <w:rFonts w:eastAsia="標楷體" w:hint="eastAsia"/>
          <w:color w:val="000000" w:themeColor="text1"/>
          <w:kern w:val="0"/>
          <w:sz w:val="28"/>
          <w:szCs w:val="28"/>
        </w:rPr>
        <w:t>及</w:t>
      </w:r>
      <w:r w:rsidRPr="00214A48">
        <w:rPr>
          <w:rFonts w:eastAsia="標楷體"/>
          <w:color w:val="000000" w:themeColor="text1"/>
          <w:kern w:val="0"/>
          <w:sz w:val="28"/>
          <w:szCs w:val="28"/>
        </w:rPr>
        <w:t>精密工程業</w:t>
      </w:r>
      <w:r w:rsidRPr="00214A48">
        <w:rPr>
          <w:rFonts w:eastAsia="標楷體" w:hint="eastAsia"/>
          <w:color w:val="000000" w:themeColor="text1"/>
          <w:kern w:val="0"/>
          <w:sz w:val="28"/>
          <w:szCs w:val="28"/>
        </w:rPr>
        <w:t>(5.6%)</w:t>
      </w:r>
      <w:r w:rsidRPr="00214A48">
        <w:rPr>
          <w:rFonts w:eastAsia="標楷體" w:hint="eastAsia"/>
          <w:color w:val="000000" w:themeColor="text1"/>
          <w:kern w:val="0"/>
          <w:sz w:val="28"/>
          <w:szCs w:val="28"/>
        </w:rPr>
        <w:t>成長，</w:t>
      </w:r>
      <w:r w:rsidRPr="00214A48">
        <w:rPr>
          <w:rFonts w:eastAsia="標楷體"/>
          <w:color w:val="000000" w:themeColor="text1"/>
          <w:kern w:val="0"/>
          <w:sz w:val="28"/>
          <w:szCs w:val="28"/>
        </w:rPr>
        <w:t>一般製造業</w:t>
      </w:r>
      <w:r w:rsidRPr="00214A48">
        <w:rPr>
          <w:rFonts w:eastAsia="標楷體"/>
          <w:color w:val="000000" w:themeColor="text1"/>
          <w:kern w:val="0"/>
          <w:sz w:val="28"/>
          <w:szCs w:val="28"/>
        </w:rPr>
        <w:t>(</w:t>
      </w:r>
      <w:r w:rsidRPr="00214A48">
        <w:rPr>
          <w:rFonts w:eastAsia="標楷體" w:hint="eastAsia"/>
          <w:color w:val="000000" w:themeColor="text1"/>
          <w:kern w:val="0"/>
          <w:sz w:val="28"/>
          <w:szCs w:val="28"/>
        </w:rPr>
        <w:t>-0.5%</w:t>
      </w:r>
      <w:r w:rsidRPr="00214A48">
        <w:rPr>
          <w:rFonts w:eastAsia="標楷體"/>
          <w:color w:val="000000" w:themeColor="text1"/>
          <w:kern w:val="0"/>
          <w:sz w:val="28"/>
          <w:szCs w:val="28"/>
        </w:rPr>
        <w:t>)</w:t>
      </w:r>
      <w:r w:rsidRPr="00214A48">
        <w:rPr>
          <w:rFonts w:eastAsia="標楷體" w:hint="eastAsia"/>
          <w:color w:val="000000" w:themeColor="text1"/>
          <w:kern w:val="0"/>
          <w:sz w:val="28"/>
          <w:szCs w:val="28"/>
        </w:rPr>
        <w:t>、</w:t>
      </w:r>
      <w:r w:rsidRPr="00214A48">
        <w:rPr>
          <w:rFonts w:eastAsia="標楷體"/>
          <w:color w:val="000000" w:themeColor="text1"/>
          <w:kern w:val="0"/>
          <w:sz w:val="28"/>
          <w:szCs w:val="28"/>
        </w:rPr>
        <w:t>生</w:t>
      </w:r>
      <w:proofErr w:type="gramStart"/>
      <w:r w:rsidRPr="00214A48">
        <w:rPr>
          <w:rFonts w:eastAsia="標楷體"/>
          <w:color w:val="000000" w:themeColor="text1"/>
          <w:kern w:val="0"/>
          <w:sz w:val="28"/>
          <w:szCs w:val="28"/>
        </w:rPr>
        <w:t>醫</w:t>
      </w:r>
      <w:proofErr w:type="gramEnd"/>
      <w:r w:rsidRPr="00214A48">
        <w:rPr>
          <w:rFonts w:eastAsia="標楷體"/>
          <w:color w:val="000000" w:themeColor="text1"/>
          <w:kern w:val="0"/>
          <w:sz w:val="28"/>
          <w:szCs w:val="28"/>
        </w:rPr>
        <w:t>製造業</w:t>
      </w:r>
      <w:r w:rsidRPr="00214A48">
        <w:rPr>
          <w:rFonts w:eastAsia="標楷體"/>
          <w:color w:val="000000" w:themeColor="text1"/>
          <w:kern w:val="0"/>
          <w:sz w:val="28"/>
          <w:szCs w:val="28"/>
        </w:rPr>
        <w:t>(</w:t>
      </w:r>
      <w:r w:rsidRPr="00214A48">
        <w:rPr>
          <w:rFonts w:eastAsia="標楷體" w:hint="eastAsia"/>
          <w:color w:val="000000" w:themeColor="text1"/>
          <w:kern w:val="0"/>
          <w:sz w:val="28"/>
          <w:szCs w:val="28"/>
        </w:rPr>
        <w:t>-6.6%</w:t>
      </w:r>
      <w:r w:rsidRPr="00214A48">
        <w:rPr>
          <w:rFonts w:eastAsia="標楷體"/>
          <w:color w:val="000000" w:themeColor="text1"/>
          <w:kern w:val="0"/>
          <w:sz w:val="28"/>
          <w:szCs w:val="28"/>
        </w:rPr>
        <w:t>)</w:t>
      </w:r>
      <w:r w:rsidRPr="00214A48">
        <w:rPr>
          <w:rFonts w:eastAsia="標楷體" w:hint="eastAsia"/>
          <w:color w:val="000000" w:themeColor="text1"/>
          <w:kern w:val="0"/>
          <w:sz w:val="28"/>
          <w:szCs w:val="28"/>
        </w:rPr>
        <w:t>及</w:t>
      </w:r>
      <w:r w:rsidRPr="00214A48">
        <w:rPr>
          <w:rFonts w:eastAsia="標楷體"/>
          <w:color w:val="000000" w:themeColor="text1"/>
          <w:kern w:val="0"/>
          <w:sz w:val="28"/>
          <w:szCs w:val="28"/>
        </w:rPr>
        <w:t>運輸工程業</w:t>
      </w:r>
      <w:r w:rsidRPr="00214A48">
        <w:rPr>
          <w:rFonts w:eastAsia="標楷體"/>
          <w:color w:val="000000" w:themeColor="text1"/>
          <w:kern w:val="0"/>
          <w:sz w:val="28"/>
          <w:szCs w:val="28"/>
        </w:rPr>
        <w:t>(</w:t>
      </w:r>
      <w:r w:rsidRPr="00214A48">
        <w:rPr>
          <w:rFonts w:eastAsia="標楷體" w:hint="eastAsia"/>
          <w:color w:val="000000" w:themeColor="text1"/>
          <w:kern w:val="0"/>
          <w:sz w:val="28"/>
          <w:szCs w:val="28"/>
        </w:rPr>
        <w:t>-20.6%</w:t>
      </w:r>
      <w:r w:rsidRPr="00214A48">
        <w:rPr>
          <w:rFonts w:eastAsia="標楷體"/>
          <w:color w:val="000000" w:themeColor="text1"/>
          <w:kern w:val="0"/>
          <w:sz w:val="28"/>
          <w:szCs w:val="28"/>
        </w:rPr>
        <w:t>)</w:t>
      </w:r>
      <w:r w:rsidRPr="00214A48">
        <w:rPr>
          <w:rFonts w:eastAsia="標楷體" w:hint="eastAsia"/>
          <w:color w:val="000000" w:themeColor="text1"/>
          <w:kern w:val="0"/>
          <w:sz w:val="28"/>
          <w:szCs w:val="28"/>
        </w:rPr>
        <w:t>則衰退。</w:t>
      </w:r>
      <w:r w:rsidRPr="00214A48">
        <w:rPr>
          <w:rFonts w:eastAsia="標楷體"/>
          <w:color w:val="000000" w:themeColor="text1"/>
          <w:kern w:val="0"/>
          <w:sz w:val="28"/>
          <w:szCs w:val="28"/>
        </w:rPr>
        <w:t>依據新加坡採購與材料管理學院</w:t>
      </w:r>
      <w:r w:rsidRPr="00214A48">
        <w:rPr>
          <w:rFonts w:eastAsia="標楷體"/>
          <w:color w:val="000000" w:themeColor="text1"/>
          <w:kern w:val="0"/>
          <w:sz w:val="28"/>
          <w:szCs w:val="28"/>
        </w:rPr>
        <w:t>(SIPMM)</w:t>
      </w:r>
      <w:r w:rsidRPr="00214A48">
        <w:rPr>
          <w:rFonts w:eastAsia="標楷體"/>
          <w:color w:val="000000" w:themeColor="text1"/>
          <w:kern w:val="0"/>
          <w:sz w:val="28"/>
          <w:szCs w:val="28"/>
        </w:rPr>
        <w:t>資料顯示，</w:t>
      </w:r>
      <w:r w:rsidRPr="00214A48">
        <w:rPr>
          <w:rFonts w:eastAsia="標楷體" w:hint="eastAsia"/>
          <w:color w:val="000000" w:themeColor="text1"/>
          <w:kern w:val="0"/>
          <w:sz w:val="28"/>
          <w:szCs w:val="28"/>
        </w:rPr>
        <w:t>今</w:t>
      </w:r>
      <w:r w:rsidRPr="00214A48">
        <w:rPr>
          <w:rFonts w:eastAsia="標楷體"/>
          <w:color w:val="000000" w:themeColor="text1"/>
          <w:kern w:val="0"/>
          <w:sz w:val="28"/>
          <w:szCs w:val="28"/>
        </w:rPr>
        <w:t>年</w:t>
      </w:r>
      <w:r w:rsidRPr="00214A48">
        <w:rPr>
          <w:rFonts w:eastAsia="標楷體" w:hint="eastAsia"/>
          <w:color w:val="000000" w:themeColor="text1"/>
          <w:kern w:val="0"/>
          <w:sz w:val="28"/>
          <w:szCs w:val="28"/>
        </w:rPr>
        <w:t>4</w:t>
      </w:r>
      <w:r w:rsidRPr="00214A48">
        <w:rPr>
          <w:rFonts w:eastAsia="標楷體" w:hint="eastAsia"/>
          <w:color w:val="000000" w:themeColor="text1"/>
          <w:kern w:val="0"/>
          <w:sz w:val="28"/>
          <w:szCs w:val="28"/>
        </w:rPr>
        <w:t>月</w:t>
      </w:r>
      <w:r w:rsidRPr="00214A48">
        <w:rPr>
          <w:rFonts w:eastAsia="標楷體"/>
          <w:color w:val="000000" w:themeColor="text1"/>
          <w:kern w:val="0"/>
          <w:sz w:val="28"/>
          <w:szCs w:val="28"/>
        </w:rPr>
        <w:t>採購經理人指數</w:t>
      </w:r>
      <w:r w:rsidRPr="00214A48">
        <w:rPr>
          <w:rFonts w:eastAsia="標楷體"/>
          <w:color w:val="000000" w:themeColor="text1"/>
          <w:kern w:val="0"/>
          <w:sz w:val="28"/>
          <w:szCs w:val="28"/>
        </w:rPr>
        <w:t>(PMI)</w:t>
      </w:r>
      <w:r w:rsidRPr="00214A48">
        <w:rPr>
          <w:rFonts w:eastAsia="標楷體" w:hint="eastAsia"/>
          <w:color w:val="000000" w:themeColor="text1"/>
          <w:kern w:val="0"/>
          <w:sz w:val="28"/>
          <w:szCs w:val="28"/>
        </w:rPr>
        <w:t>為</w:t>
      </w:r>
      <w:r w:rsidRPr="00214A48">
        <w:rPr>
          <w:rFonts w:eastAsia="標楷體"/>
          <w:color w:val="000000" w:themeColor="text1"/>
          <w:kern w:val="0"/>
          <w:sz w:val="28"/>
          <w:szCs w:val="28"/>
        </w:rPr>
        <w:t>50</w:t>
      </w:r>
      <w:r w:rsidRPr="00214A48">
        <w:rPr>
          <w:rFonts w:eastAsia="標楷體" w:hint="eastAsia"/>
          <w:color w:val="000000" w:themeColor="text1"/>
          <w:kern w:val="0"/>
          <w:sz w:val="28"/>
          <w:szCs w:val="28"/>
        </w:rPr>
        <w:t>.9</w:t>
      </w:r>
      <w:r w:rsidRPr="00214A48">
        <w:rPr>
          <w:rFonts w:eastAsia="標楷體"/>
          <w:color w:val="000000" w:themeColor="text1"/>
          <w:kern w:val="0"/>
          <w:sz w:val="28"/>
          <w:szCs w:val="28"/>
        </w:rPr>
        <w:t>，較上月</w:t>
      </w:r>
      <w:r w:rsidRPr="00214A48">
        <w:rPr>
          <w:rFonts w:eastAsia="標楷體" w:hint="eastAsia"/>
          <w:color w:val="000000" w:themeColor="text1"/>
          <w:kern w:val="0"/>
          <w:sz w:val="28"/>
          <w:szCs w:val="28"/>
        </w:rPr>
        <w:t>增加</w:t>
      </w:r>
      <w:r w:rsidRPr="00214A48">
        <w:rPr>
          <w:rFonts w:eastAsia="標楷體"/>
          <w:color w:val="000000" w:themeColor="text1"/>
          <w:kern w:val="0"/>
          <w:sz w:val="28"/>
          <w:szCs w:val="28"/>
        </w:rPr>
        <w:t>0.</w:t>
      </w:r>
      <w:r w:rsidRPr="00214A48">
        <w:rPr>
          <w:rFonts w:eastAsia="標楷體" w:hint="eastAsia"/>
          <w:color w:val="000000" w:themeColor="text1"/>
          <w:kern w:val="0"/>
          <w:sz w:val="28"/>
          <w:szCs w:val="28"/>
        </w:rPr>
        <w:t>1</w:t>
      </w:r>
      <w:r w:rsidRPr="00214A48">
        <w:rPr>
          <w:rFonts w:eastAsia="標楷體"/>
          <w:color w:val="000000" w:themeColor="text1"/>
          <w:kern w:val="0"/>
          <w:sz w:val="28"/>
          <w:szCs w:val="28"/>
        </w:rPr>
        <w:t>。</w:t>
      </w:r>
    </w:p>
    <w:p w:rsidR="00214A48" w:rsidRPr="0017058E" w:rsidRDefault="00214A48" w:rsidP="00214A48">
      <w:pPr>
        <w:numPr>
          <w:ilvl w:val="0"/>
          <w:numId w:val="11"/>
        </w:numPr>
        <w:snapToGrid w:val="0"/>
        <w:spacing w:beforeLines="50" w:before="180" w:line="300" w:lineRule="auto"/>
        <w:ind w:left="644"/>
        <w:jc w:val="both"/>
        <w:rPr>
          <w:rFonts w:eastAsia="標楷體"/>
          <w:color w:val="000000" w:themeColor="text1"/>
          <w:kern w:val="0"/>
          <w:sz w:val="28"/>
          <w:szCs w:val="28"/>
        </w:rPr>
      </w:pPr>
      <w:r w:rsidRPr="00DA5010">
        <w:rPr>
          <w:rFonts w:eastAsia="標楷體" w:hint="eastAsia"/>
          <w:kern w:val="0"/>
          <w:sz w:val="28"/>
          <w:szCs w:val="28"/>
        </w:rPr>
        <w:t>新加坡經濟發展局今年</w:t>
      </w:r>
      <w:r w:rsidRPr="00DA5010">
        <w:rPr>
          <w:rFonts w:eastAsia="標楷體" w:hint="eastAsia"/>
          <w:kern w:val="0"/>
          <w:sz w:val="28"/>
          <w:szCs w:val="28"/>
        </w:rPr>
        <w:t>5</w:t>
      </w:r>
      <w:r w:rsidRPr="00DA5010">
        <w:rPr>
          <w:rFonts w:eastAsia="標楷體" w:hint="eastAsia"/>
          <w:kern w:val="0"/>
          <w:sz w:val="28"/>
          <w:szCs w:val="28"/>
        </w:rPr>
        <w:t>月</w:t>
      </w:r>
      <w:r w:rsidRPr="00DA5010">
        <w:rPr>
          <w:rFonts w:eastAsia="標楷體" w:hint="eastAsia"/>
          <w:kern w:val="0"/>
          <w:sz w:val="28"/>
          <w:szCs w:val="28"/>
        </w:rPr>
        <w:t>7</w:t>
      </w:r>
      <w:r w:rsidRPr="00DA5010">
        <w:rPr>
          <w:rFonts w:eastAsia="標楷體" w:hint="eastAsia"/>
          <w:kern w:val="0"/>
          <w:sz w:val="28"/>
          <w:szCs w:val="28"/>
        </w:rPr>
        <w:t>日表示，將推出總值</w:t>
      </w:r>
      <w:r w:rsidRPr="00DA5010">
        <w:rPr>
          <w:rFonts w:eastAsia="標楷體" w:hint="eastAsia"/>
          <w:kern w:val="0"/>
          <w:sz w:val="28"/>
          <w:szCs w:val="28"/>
        </w:rPr>
        <w:t>1,000</w:t>
      </w:r>
      <w:r w:rsidRPr="00DA5010">
        <w:rPr>
          <w:rFonts w:eastAsia="標楷體" w:hint="eastAsia"/>
          <w:kern w:val="0"/>
          <w:sz w:val="28"/>
          <w:szCs w:val="28"/>
        </w:rPr>
        <w:t>萬新元的「企業創發平</w:t>
      </w:r>
      <w:proofErr w:type="gramStart"/>
      <w:r w:rsidRPr="00DA5010">
        <w:rPr>
          <w:rFonts w:eastAsia="標楷體" w:hint="eastAsia"/>
          <w:kern w:val="0"/>
          <w:sz w:val="28"/>
          <w:szCs w:val="28"/>
        </w:rPr>
        <w:t>臺</w:t>
      </w:r>
      <w:proofErr w:type="gramEnd"/>
      <w:r w:rsidRPr="00DA5010">
        <w:rPr>
          <w:rFonts w:eastAsia="標楷體" w:hint="eastAsia"/>
          <w:kern w:val="0"/>
          <w:sz w:val="28"/>
          <w:szCs w:val="28"/>
        </w:rPr>
        <w:t>」，協助以新加坡為基地的大型</w:t>
      </w:r>
      <w:r>
        <w:rPr>
          <w:rFonts w:eastAsia="標楷體" w:hint="eastAsia"/>
          <w:kern w:val="0"/>
          <w:sz w:val="28"/>
          <w:szCs w:val="28"/>
        </w:rPr>
        <w:t>及</w:t>
      </w:r>
      <w:r w:rsidRPr="00DA5010">
        <w:rPr>
          <w:rFonts w:eastAsia="標楷體" w:hint="eastAsia"/>
          <w:kern w:val="0"/>
          <w:sz w:val="28"/>
          <w:szCs w:val="28"/>
        </w:rPr>
        <w:t>成熟公司開發原有核心業務以外的新增業務。該平</w:t>
      </w:r>
      <w:proofErr w:type="gramStart"/>
      <w:r w:rsidRPr="00DA5010">
        <w:rPr>
          <w:rFonts w:eastAsia="標楷體" w:hint="eastAsia"/>
          <w:kern w:val="0"/>
          <w:sz w:val="28"/>
          <w:szCs w:val="28"/>
        </w:rPr>
        <w:t>臺</w:t>
      </w:r>
      <w:proofErr w:type="gramEnd"/>
      <w:r w:rsidRPr="00DA5010">
        <w:rPr>
          <w:rFonts w:eastAsia="標楷體" w:hint="eastAsia"/>
          <w:kern w:val="0"/>
          <w:sz w:val="28"/>
          <w:szCs w:val="28"/>
        </w:rPr>
        <w:t>是促進企業創新生態整體藍圖的一部分，由新加坡經發局轄下的創投機構負責，支援沒有創立新業務經驗的企業開發創新產品、服務及商業模式，目標推動企業創造可在全球市場競爭的新業務，這些新業務將與新創公司生態相輔相成，除為新加坡創造有吸引力的工作，也開拓出新的創業發展道路。</w:t>
      </w:r>
    </w:p>
    <w:p w:rsidR="00D839FD" w:rsidRPr="0017058E" w:rsidRDefault="00D839FD">
      <w:pPr>
        <w:widowControl/>
        <w:rPr>
          <w:rFonts w:eastAsia="標楷體"/>
          <w:color w:val="000000" w:themeColor="text1"/>
          <w:kern w:val="0"/>
          <w:sz w:val="28"/>
          <w:szCs w:val="28"/>
        </w:rPr>
      </w:pPr>
      <w:r w:rsidRPr="0017058E">
        <w:rPr>
          <w:rFonts w:eastAsia="標楷體"/>
          <w:color w:val="000000" w:themeColor="text1"/>
          <w:kern w:val="0"/>
          <w:sz w:val="28"/>
          <w:szCs w:val="28"/>
        </w:rPr>
        <w:br w:type="page"/>
      </w:r>
    </w:p>
    <w:p w:rsidR="0004465C" w:rsidRPr="0017058E" w:rsidRDefault="0004465C" w:rsidP="0004465C">
      <w:pPr>
        <w:widowControl/>
        <w:jc w:val="center"/>
        <w:rPr>
          <w:rFonts w:eastAsia="標楷體"/>
          <w:b/>
          <w:color w:val="000000" w:themeColor="text1"/>
          <w:sz w:val="22"/>
          <w:szCs w:val="28"/>
        </w:rPr>
      </w:pPr>
      <w:r w:rsidRPr="0017058E">
        <w:rPr>
          <w:rFonts w:eastAsia="標楷體"/>
          <w:b/>
          <w:color w:val="000000" w:themeColor="text1"/>
          <w:sz w:val="28"/>
          <w:szCs w:val="28"/>
        </w:rPr>
        <w:lastRenderedPageBreak/>
        <w:t>表</w:t>
      </w:r>
      <w:r w:rsidRPr="0017058E">
        <w:rPr>
          <w:rFonts w:eastAsia="標楷體"/>
          <w:b/>
          <w:color w:val="000000" w:themeColor="text1"/>
          <w:sz w:val="28"/>
          <w:szCs w:val="28"/>
        </w:rPr>
        <w:t xml:space="preserve">1-3-3   </w:t>
      </w:r>
      <w:r w:rsidRPr="0017058E">
        <w:rPr>
          <w:rFonts w:eastAsia="標楷體"/>
          <w:b/>
          <w:color w:val="000000" w:themeColor="text1"/>
          <w:sz w:val="28"/>
          <w:szCs w:val="28"/>
        </w:rPr>
        <w:t>新加坡重要經濟指標</w:t>
      </w:r>
    </w:p>
    <w:p w:rsidR="008D2DFB" w:rsidRPr="00DA5010" w:rsidRDefault="0004465C" w:rsidP="008D2DFB">
      <w:pPr>
        <w:wordWrap w:val="0"/>
        <w:snapToGrid w:val="0"/>
        <w:spacing w:before="120"/>
        <w:ind w:rightChars="13" w:right="31"/>
        <w:jc w:val="right"/>
        <w:rPr>
          <w:rFonts w:eastAsia="標楷體"/>
          <w:sz w:val="22"/>
        </w:rPr>
      </w:pPr>
      <w:r w:rsidRPr="0017058E">
        <w:rPr>
          <w:rFonts w:eastAsia="標楷體"/>
          <w:color w:val="000000" w:themeColor="text1"/>
          <w:sz w:val="22"/>
        </w:rPr>
        <w:t xml:space="preserve">          </w:t>
      </w:r>
      <w:r w:rsidR="008D2DFB" w:rsidRPr="00DA5010">
        <w:rPr>
          <w:rFonts w:eastAsia="標楷體"/>
          <w:sz w:val="22"/>
        </w:rPr>
        <w:t>單位：</w:t>
      </w:r>
      <w:proofErr w:type="gramStart"/>
      <w:r w:rsidR="008D2DFB" w:rsidRPr="00DA5010">
        <w:rPr>
          <w:rFonts w:eastAsia="標楷體"/>
          <w:sz w:val="22"/>
        </w:rPr>
        <w:t>億星元</w:t>
      </w:r>
      <w:proofErr w:type="gramEnd"/>
      <w:r w:rsidR="008D2DFB" w:rsidRPr="00DA5010">
        <w:rPr>
          <w:rFonts w:eastAsia="標楷體"/>
          <w:sz w:val="22"/>
        </w:rPr>
        <w:t>；</w:t>
      </w:r>
      <w:r w:rsidR="008D2DFB" w:rsidRPr="00DA5010">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8D2DFB" w:rsidRPr="00DA5010" w:rsidTr="00462BF0">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8D2DFB" w:rsidRPr="00DA5010" w:rsidRDefault="008D2DFB" w:rsidP="00462BF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DA5010">
              <w:rPr>
                <w:rFonts w:eastAsia="標楷體"/>
                <w:sz w:val="22"/>
              </w:rPr>
              <w:t>年</w:t>
            </w:r>
            <w:r w:rsidRPr="00DA5010">
              <w:rPr>
                <w:rFonts w:eastAsia="標楷體"/>
                <w:sz w:val="22"/>
              </w:rPr>
              <w:t>(</w:t>
            </w:r>
            <w:r w:rsidRPr="00DA5010">
              <w:rPr>
                <w:rFonts w:eastAsia="標楷體"/>
                <w:sz w:val="22"/>
              </w:rPr>
              <w:t>月</w:t>
            </w:r>
            <w:r w:rsidRPr="00DA5010">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實質</w:t>
            </w:r>
          </w:p>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工業</w:t>
            </w:r>
          </w:p>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貿</w:t>
            </w:r>
            <w:r w:rsidRPr="00DA5010">
              <w:rPr>
                <w:rFonts w:eastAsia="標楷體"/>
                <w:sz w:val="22"/>
              </w:rPr>
              <w:t xml:space="preserve">   </w:t>
            </w:r>
            <w:r w:rsidRPr="00DA5010">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消費者</w:t>
            </w:r>
          </w:p>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失業率</w:t>
            </w:r>
          </w:p>
        </w:tc>
      </w:tr>
      <w:tr w:rsidR="008D2DFB" w:rsidRPr="00DA5010" w:rsidTr="00462BF0">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D2DFB" w:rsidRPr="00DA5010" w:rsidRDefault="008D2DFB" w:rsidP="00462BF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D2DFB" w:rsidRPr="00DA5010" w:rsidRDefault="008D2DFB" w:rsidP="00462BF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D2DFB" w:rsidRPr="00DA5010" w:rsidRDefault="008D2DFB" w:rsidP="00462BF0">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8D2DFB" w:rsidRPr="00DA5010" w:rsidRDefault="008D2DFB" w:rsidP="008D2DFB">
            <w:pPr>
              <w:autoSpaceDE w:val="0"/>
              <w:autoSpaceDN w:val="0"/>
              <w:adjustRightInd w:val="0"/>
              <w:snapToGrid w:val="0"/>
              <w:spacing w:beforeLines="30" w:before="108" w:line="380" w:lineRule="exact"/>
              <w:jc w:val="center"/>
              <w:rPr>
                <w:rFonts w:eastAsia="標楷體"/>
                <w:sz w:val="22"/>
              </w:rPr>
            </w:pPr>
            <w:r w:rsidRPr="00DA5010">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D2DFB" w:rsidRPr="00DA5010" w:rsidRDefault="008D2DFB" w:rsidP="00462BF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D2DFB" w:rsidRPr="00DA5010" w:rsidRDefault="008D2DFB" w:rsidP="00462BF0">
            <w:pPr>
              <w:widowControl/>
              <w:spacing w:line="380" w:lineRule="exact"/>
              <w:rPr>
                <w:rFonts w:eastAsia="標楷體"/>
                <w:sz w:val="22"/>
              </w:rPr>
            </w:pPr>
          </w:p>
        </w:tc>
      </w:tr>
      <w:tr w:rsidR="008D2DFB" w:rsidRPr="00DA5010" w:rsidTr="00462BF0">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8D2DFB" w:rsidRPr="00DA5010" w:rsidRDefault="008D2DFB" w:rsidP="00462BF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D2DFB" w:rsidRPr="00DA5010" w:rsidRDefault="008D2DFB" w:rsidP="00462BF0">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D2DFB" w:rsidRPr="00DA5010" w:rsidRDefault="008D2DFB" w:rsidP="00462BF0">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D2DFB" w:rsidRPr="00DA5010" w:rsidRDefault="008D2DFB" w:rsidP="00462BF0">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8D2DFB" w:rsidRPr="00DA5010" w:rsidRDefault="008D2DFB" w:rsidP="00462BF0">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8D2DFB" w:rsidRPr="00DA5010" w:rsidRDefault="008D2DFB" w:rsidP="00462BF0">
            <w:pPr>
              <w:widowControl/>
              <w:spacing w:line="380" w:lineRule="exact"/>
              <w:rPr>
                <w:rFonts w:eastAsia="標楷體"/>
                <w:sz w:val="22"/>
              </w:rPr>
            </w:pPr>
          </w:p>
        </w:tc>
      </w:tr>
      <w:tr w:rsidR="008D2DFB" w:rsidRPr="00DA5010" w:rsidTr="00462BF0">
        <w:trPr>
          <w:cantSplit/>
          <w:jc w:val="center"/>
        </w:trPr>
        <w:tc>
          <w:tcPr>
            <w:tcW w:w="1341" w:type="dxa"/>
            <w:tcBorders>
              <w:top w:val="nil"/>
              <w:left w:val="nil"/>
              <w:bottom w:val="nil"/>
              <w:right w:val="single" w:sz="6" w:space="0" w:color="auto"/>
            </w:tcBorders>
            <w:shd w:val="clear" w:color="auto" w:fill="auto"/>
            <w:hideMark/>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2013</w:t>
            </w:r>
            <w:r w:rsidRPr="00DA5010">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2.4</w:t>
            </w:r>
          </w:p>
        </w:tc>
        <w:tc>
          <w:tcPr>
            <w:tcW w:w="853" w:type="dxa"/>
            <w:tcBorders>
              <w:top w:val="nil"/>
              <w:left w:val="single" w:sz="6" w:space="0" w:color="auto"/>
              <w:bottom w:val="nil"/>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1.9</w:t>
            </w:r>
          </w:p>
        </w:tc>
      </w:tr>
      <w:tr w:rsidR="008D2DFB" w:rsidRPr="00DA5010" w:rsidTr="00462BF0">
        <w:trPr>
          <w:cantSplit/>
          <w:trHeight w:val="283"/>
          <w:jc w:val="center"/>
        </w:trPr>
        <w:tc>
          <w:tcPr>
            <w:tcW w:w="1341" w:type="dxa"/>
            <w:tcBorders>
              <w:top w:val="nil"/>
              <w:left w:val="nil"/>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2014</w:t>
            </w:r>
            <w:r w:rsidRPr="00DA5010">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1.0</w:t>
            </w:r>
          </w:p>
        </w:tc>
        <w:tc>
          <w:tcPr>
            <w:tcW w:w="853" w:type="dxa"/>
            <w:tcBorders>
              <w:top w:val="nil"/>
              <w:left w:val="single" w:sz="6" w:space="0" w:color="auto"/>
              <w:bottom w:val="nil"/>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vertAlign w:val="superscript"/>
              </w:rPr>
            </w:pPr>
            <w:r w:rsidRPr="00DA5010">
              <w:rPr>
                <w:rFonts w:eastAsia="標楷體"/>
                <w:sz w:val="22"/>
              </w:rPr>
              <w:t>2.0</w:t>
            </w:r>
          </w:p>
        </w:tc>
      </w:tr>
      <w:tr w:rsidR="008D2DFB" w:rsidRPr="00DA5010" w:rsidTr="00462BF0">
        <w:trPr>
          <w:cantSplit/>
          <w:trHeight w:val="283"/>
          <w:jc w:val="center"/>
        </w:trPr>
        <w:tc>
          <w:tcPr>
            <w:tcW w:w="1341" w:type="dxa"/>
            <w:tcBorders>
              <w:top w:val="nil"/>
              <w:left w:val="nil"/>
              <w:bottom w:val="nil"/>
              <w:right w:val="single" w:sz="6" w:space="0" w:color="auto"/>
            </w:tcBorders>
            <w:shd w:val="clear" w:color="auto" w:fill="auto"/>
            <w:vAlign w:val="bottom"/>
          </w:tcPr>
          <w:p w:rsidR="008D2DFB" w:rsidRPr="00DA5010" w:rsidRDefault="008D2DFB" w:rsidP="00462BF0">
            <w:pPr>
              <w:autoSpaceDE w:val="0"/>
              <w:autoSpaceDN w:val="0"/>
              <w:adjustRightInd w:val="0"/>
              <w:snapToGrid w:val="0"/>
              <w:spacing w:line="380" w:lineRule="exact"/>
              <w:jc w:val="center"/>
              <w:rPr>
                <w:rFonts w:eastAsia="標楷體"/>
                <w:sz w:val="22"/>
                <w:szCs w:val="22"/>
              </w:rPr>
            </w:pPr>
            <w:r w:rsidRPr="00DA5010">
              <w:rPr>
                <w:rFonts w:eastAsia="標楷體"/>
                <w:sz w:val="22"/>
                <w:szCs w:val="22"/>
              </w:rPr>
              <w:t>2015</w:t>
            </w:r>
            <w:r w:rsidRPr="00DA5010">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-0.5</w:t>
            </w:r>
          </w:p>
        </w:tc>
        <w:tc>
          <w:tcPr>
            <w:tcW w:w="853" w:type="dxa"/>
            <w:tcBorders>
              <w:top w:val="nil"/>
              <w:left w:val="single" w:sz="6" w:space="0" w:color="auto"/>
              <w:bottom w:val="nil"/>
              <w:right w:val="nil"/>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szCs w:val="22"/>
              </w:rPr>
            </w:pPr>
            <w:r w:rsidRPr="00DA5010">
              <w:rPr>
                <w:rFonts w:eastAsia="標楷體"/>
                <w:sz w:val="22"/>
                <w:szCs w:val="22"/>
              </w:rPr>
              <w:t>1.9</w:t>
            </w:r>
          </w:p>
        </w:tc>
      </w:tr>
      <w:tr w:rsidR="008D2DFB" w:rsidRPr="00DA5010" w:rsidTr="00462BF0">
        <w:trPr>
          <w:cantSplit/>
          <w:trHeight w:val="283"/>
          <w:jc w:val="center"/>
        </w:trPr>
        <w:tc>
          <w:tcPr>
            <w:tcW w:w="1341" w:type="dxa"/>
            <w:tcBorders>
              <w:top w:val="nil"/>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2016</w:t>
            </w:r>
            <w:r w:rsidRPr="00DA5010">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rsidR="008D2DFB" w:rsidRPr="00DA5010" w:rsidRDefault="008D2DFB" w:rsidP="00462BF0">
            <w:pPr>
              <w:jc w:val="center"/>
              <w:rPr>
                <w:rFonts w:eastAsia="標楷體"/>
                <w:sz w:val="22"/>
                <w:szCs w:val="22"/>
              </w:rPr>
            </w:pPr>
            <w:r w:rsidRPr="00DA5010">
              <w:rPr>
                <w:rFonts w:eastAsia="標楷體"/>
                <w:sz w:val="22"/>
                <w:szCs w:val="22"/>
              </w:rPr>
              <w:t>2.0</w:t>
            </w:r>
          </w:p>
        </w:tc>
        <w:tc>
          <w:tcPr>
            <w:tcW w:w="671" w:type="dxa"/>
            <w:tcBorders>
              <w:top w:val="nil"/>
              <w:left w:val="single" w:sz="6" w:space="0" w:color="auto"/>
              <w:right w:val="single" w:sz="6" w:space="0" w:color="auto"/>
            </w:tcBorders>
            <w:shd w:val="clear" w:color="auto" w:fill="auto"/>
          </w:tcPr>
          <w:p w:rsidR="008D2DFB" w:rsidRPr="00DA5010" w:rsidRDefault="008D2DFB" w:rsidP="00462BF0">
            <w:pPr>
              <w:jc w:val="center"/>
              <w:rPr>
                <w:rFonts w:eastAsia="標楷體"/>
                <w:sz w:val="22"/>
                <w:szCs w:val="22"/>
              </w:rPr>
            </w:pPr>
            <w:r w:rsidRPr="00DA5010">
              <w:rPr>
                <w:rFonts w:eastAsia="標楷體"/>
                <w:sz w:val="22"/>
                <w:szCs w:val="22"/>
              </w:rPr>
              <w:t>3.6</w:t>
            </w:r>
          </w:p>
        </w:tc>
        <w:tc>
          <w:tcPr>
            <w:tcW w:w="853" w:type="dxa"/>
            <w:tcBorders>
              <w:top w:val="nil"/>
              <w:left w:val="single" w:sz="6" w:space="0" w:color="auto"/>
              <w:right w:val="single" w:sz="6" w:space="0" w:color="auto"/>
            </w:tcBorders>
            <w:shd w:val="clear" w:color="auto" w:fill="auto"/>
          </w:tcPr>
          <w:p w:rsidR="008D2DFB" w:rsidRPr="00DA5010" w:rsidRDefault="008D2DFB" w:rsidP="00462BF0">
            <w:pPr>
              <w:jc w:val="center"/>
              <w:rPr>
                <w:rFonts w:eastAsia="標楷體"/>
                <w:sz w:val="22"/>
                <w:szCs w:val="22"/>
              </w:rPr>
            </w:pPr>
            <w:r w:rsidRPr="00DA5010">
              <w:rPr>
                <w:rFonts w:eastAsia="標楷體"/>
                <w:sz w:val="22"/>
                <w:szCs w:val="22"/>
              </w:rPr>
              <w:t>4</w:t>
            </w:r>
            <w:r w:rsidRPr="00DA5010">
              <w:rPr>
                <w:rFonts w:eastAsia="標楷體" w:hint="eastAsia"/>
                <w:sz w:val="22"/>
                <w:szCs w:val="22"/>
              </w:rPr>
              <w:t>,</w:t>
            </w:r>
            <w:r w:rsidRPr="00DA5010">
              <w:rPr>
                <w:rFonts w:eastAsia="標楷體"/>
                <w:sz w:val="22"/>
                <w:szCs w:val="22"/>
              </w:rPr>
              <w:t>669.1</w:t>
            </w:r>
          </w:p>
        </w:tc>
        <w:tc>
          <w:tcPr>
            <w:tcW w:w="810" w:type="dxa"/>
            <w:tcBorders>
              <w:top w:val="nil"/>
              <w:left w:val="single" w:sz="6" w:space="0" w:color="auto"/>
              <w:right w:val="single" w:sz="6" w:space="0" w:color="auto"/>
            </w:tcBorders>
            <w:shd w:val="clear" w:color="auto" w:fill="auto"/>
          </w:tcPr>
          <w:p w:rsidR="008D2DFB" w:rsidRPr="00DA5010" w:rsidRDefault="008D2DFB" w:rsidP="00462BF0">
            <w:pPr>
              <w:jc w:val="center"/>
              <w:rPr>
                <w:rFonts w:eastAsia="標楷體"/>
                <w:sz w:val="22"/>
                <w:szCs w:val="22"/>
              </w:rPr>
            </w:pPr>
            <w:r w:rsidRPr="00DA5010">
              <w:rPr>
                <w:rFonts w:eastAsia="標楷體"/>
                <w:sz w:val="22"/>
                <w:szCs w:val="22"/>
              </w:rPr>
              <w:t>-5.1</w:t>
            </w:r>
          </w:p>
        </w:tc>
        <w:tc>
          <w:tcPr>
            <w:tcW w:w="801" w:type="dxa"/>
            <w:tcBorders>
              <w:top w:val="nil"/>
              <w:left w:val="single" w:sz="6" w:space="0" w:color="auto"/>
              <w:right w:val="single" w:sz="6" w:space="0" w:color="auto"/>
            </w:tcBorders>
            <w:shd w:val="clear" w:color="auto" w:fill="auto"/>
          </w:tcPr>
          <w:p w:rsidR="008D2DFB" w:rsidRPr="00DA5010" w:rsidRDefault="008D2DFB" w:rsidP="00462BF0">
            <w:pPr>
              <w:jc w:val="center"/>
              <w:rPr>
                <w:rFonts w:eastAsia="標楷體"/>
                <w:sz w:val="22"/>
                <w:szCs w:val="22"/>
              </w:rPr>
            </w:pPr>
            <w:r w:rsidRPr="00DA5010">
              <w:rPr>
                <w:rFonts w:eastAsia="標楷體"/>
                <w:sz w:val="22"/>
                <w:szCs w:val="22"/>
              </w:rPr>
              <w:t>4</w:t>
            </w:r>
            <w:r w:rsidRPr="00DA5010">
              <w:rPr>
                <w:rFonts w:eastAsia="標楷體" w:hint="eastAsia"/>
                <w:sz w:val="22"/>
                <w:szCs w:val="22"/>
              </w:rPr>
              <w:t>,</w:t>
            </w:r>
            <w:r w:rsidRPr="00DA5010">
              <w:rPr>
                <w:rFonts w:eastAsia="標楷體"/>
                <w:sz w:val="22"/>
                <w:szCs w:val="22"/>
              </w:rPr>
              <w:t>033.0</w:t>
            </w:r>
          </w:p>
        </w:tc>
        <w:tc>
          <w:tcPr>
            <w:tcW w:w="740" w:type="dxa"/>
            <w:tcBorders>
              <w:top w:val="nil"/>
              <w:left w:val="single" w:sz="6" w:space="0" w:color="auto"/>
              <w:right w:val="single" w:sz="6" w:space="0" w:color="auto"/>
            </w:tcBorders>
            <w:shd w:val="clear" w:color="auto" w:fill="auto"/>
          </w:tcPr>
          <w:p w:rsidR="008D2DFB" w:rsidRPr="00DA5010" w:rsidRDefault="008D2DFB" w:rsidP="00462BF0">
            <w:pPr>
              <w:jc w:val="center"/>
              <w:rPr>
                <w:rFonts w:eastAsia="標楷體"/>
                <w:sz w:val="22"/>
                <w:szCs w:val="22"/>
              </w:rPr>
            </w:pPr>
            <w:r w:rsidRPr="00DA5010">
              <w:rPr>
                <w:rFonts w:eastAsia="標楷體"/>
                <w:sz w:val="22"/>
                <w:szCs w:val="22"/>
              </w:rPr>
              <w:t>-4.7</w:t>
            </w:r>
          </w:p>
        </w:tc>
        <w:tc>
          <w:tcPr>
            <w:tcW w:w="819" w:type="dxa"/>
            <w:tcBorders>
              <w:top w:val="nil"/>
              <w:left w:val="single" w:sz="6" w:space="0" w:color="auto"/>
              <w:right w:val="single" w:sz="6" w:space="0" w:color="auto"/>
            </w:tcBorders>
            <w:shd w:val="clear" w:color="auto" w:fill="auto"/>
          </w:tcPr>
          <w:p w:rsidR="008D2DFB" w:rsidRPr="00DA5010" w:rsidRDefault="008D2DFB" w:rsidP="00462BF0">
            <w:pPr>
              <w:jc w:val="center"/>
              <w:rPr>
                <w:rFonts w:eastAsia="標楷體"/>
                <w:sz w:val="22"/>
                <w:szCs w:val="22"/>
              </w:rPr>
            </w:pPr>
            <w:r w:rsidRPr="00DA5010">
              <w:rPr>
                <w:rFonts w:eastAsia="標楷體"/>
                <w:sz w:val="22"/>
                <w:szCs w:val="22"/>
              </w:rPr>
              <w:t>636.1</w:t>
            </w:r>
          </w:p>
        </w:tc>
        <w:tc>
          <w:tcPr>
            <w:tcW w:w="931" w:type="dxa"/>
            <w:tcBorders>
              <w:top w:val="nil"/>
              <w:left w:val="single" w:sz="6" w:space="0" w:color="auto"/>
              <w:right w:val="single" w:sz="6" w:space="0" w:color="auto"/>
            </w:tcBorders>
            <w:shd w:val="clear" w:color="auto" w:fill="auto"/>
          </w:tcPr>
          <w:p w:rsidR="008D2DFB" w:rsidRPr="00DA5010" w:rsidRDefault="008D2DFB" w:rsidP="00462BF0">
            <w:pPr>
              <w:jc w:val="center"/>
              <w:rPr>
                <w:rFonts w:eastAsia="標楷體"/>
                <w:sz w:val="22"/>
                <w:szCs w:val="22"/>
              </w:rPr>
            </w:pPr>
            <w:r w:rsidRPr="00DA5010">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8D2DFB" w:rsidRPr="00DA5010" w:rsidRDefault="008D2DFB" w:rsidP="00462BF0">
            <w:pPr>
              <w:jc w:val="center"/>
              <w:rPr>
                <w:rFonts w:eastAsia="標楷體"/>
                <w:sz w:val="22"/>
                <w:szCs w:val="22"/>
              </w:rPr>
            </w:pPr>
            <w:r w:rsidRPr="00DA5010">
              <w:rPr>
                <w:rFonts w:eastAsia="標楷體"/>
                <w:sz w:val="22"/>
                <w:szCs w:val="22"/>
              </w:rPr>
              <w:t>2.1</w:t>
            </w:r>
          </w:p>
        </w:tc>
      </w:tr>
      <w:tr w:rsidR="008D2DFB" w:rsidRPr="00DA5010" w:rsidTr="00462BF0">
        <w:trPr>
          <w:cantSplit/>
          <w:trHeight w:val="283"/>
          <w:jc w:val="center"/>
        </w:trPr>
        <w:tc>
          <w:tcPr>
            <w:tcW w:w="1341" w:type="dxa"/>
            <w:tcBorders>
              <w:top w:val="nil"/>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2017</w:t>
            </w:r>
            <w:r w:rsidRPr="00DA5010">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3.6</w:t>
            </w:r>
          </w:p>
        </w:tc>
        <w:tc>
          <w:tcPr>
            <w:tcW w:w="671" w:type="dxa"/>
            <w:tcBorders>
              <w:top w:val="nil"/>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12.1</w:t>
            </w:r>
          </w:p>
        </w:tc>
        <w:tc>
          <w:tcPr>
            <w:tcW w:w="853" w:type="dxa"/>
            <w:tcBorders>
              <w:top w:val="nil"/>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5,147.8</w:t>
            </w:r>
          </w:p>
        </w:tc>
        <w:tc>
          <w:tcPr>
            <w:tcW w:w="810" w:type="dxa"/>
            <w:tcBorders>
              <w:top w:val="nil"/>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12.9</w:t>
            </w:r>
          </w:p>
        </w:tc>
        <w:tc>
          <w:tcPr>
            <w:tcW w:w="801" w:type="dxa"/>
            <w:tcBorders>
              <w:top w:val="nil"/>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4,522.0</w:t>
            </w:r>
          </w:p>
        </w:tc>
        <w:tc>
          <w:tcPr>
            <w:tcW w:w="740" w:type="dxa"/>
            <w:tcBorders>
              <w:top w:val="nil"/>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15.7</w:t>
            </w:r>
          </w:p>
        </w:tc>
        <w:tc>
          <w:tcPr>
            <w:tcW w:w="819" w:type="dxa"/>
            <w:tcBorders>
              <w:top w:val="nil"/>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625.9</w:t>
            </w:r>
          </w:p>
        </w:tc>
        <w:tc>
          <w:tcPr>
            <w:tcW w:w="931" w:type="dxa"/>
            <w:tcBorders>
              <w:top w:val="nil"/>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0.6</w:t>
            </w:r>
          </w:p>
        </w:tc>
        <w:tc>
          <w:tcPr>
            <w:tcW w:w="853" w:type="dxa"/>
            <w:tcBorders>
              <w:top w:val="nil"/>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2.2</w:t>
            </w: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2018</w:t>
            </w:r>
            <w:r w:rsidRPr="00DA5010">
              <w:rPr>
                <w:rFonts w:eastAsia="標楷體" w:hint="eastAsia"/>
                <w:sz w:val="22"/>
              </w:rPr>
              <w:t>年</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w:t>
            </w:r>
            <w:r w:rsidRPr="00DA5010">
              <w:rPr>
                <w:rFonts w:eastAsia="標楷體"/>
                <w:sz w:val="22"/>
              </w:rPr>
              <w:t>4</w:t>
            </w: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6.7</w:t>
            </w:r>
          </w:p>
        </w:tc>
        <w:tc>
          <w:tcPr>
            <w:tcW w:w="853"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554.7</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0.4</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2.1</w:t>
            </w: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2019</w:t>
            </w:r>
            <w:r w:rsidRPr="00DA5010">
              <w:rPr>
                <w:rFonts w:eastAsia="標楷體" w:hint="eastAsia"/>
                <w:sz w:val="22"/>
              </w:rPr>
              <w:t>年</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0.7</w:t>
            </w: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-8.9</w:t>
            </w:r>
          </w:p>
        </w:tc>
        <w:tc>
          <w:tcPr>
            <w:tcW w:w="853"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-4.1</w:t>
            </w:r>
          </w:p>
        </w:tc>
        <w:tc>
          <w:tcPr>
            <w:tcW w:w="80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428.5</w:t>
            </w:r>
          </w:p>
        </w:tc>
        <w:tc>
          <w:tcPr>
            <w:tcW w:w="931" w:type="dxa"/>
            <w:tcBorders>
              <w:left w:val="single" w:sz="6" w:space="0" w:color="auto"/>
              <w:right w:val="single" w:sz="6" w:space="0" w:color="auto"/>
            </w:tcBorders>
            <w:shd w:val="clear" w:color="auto" w:fill="auto"/>
          </w:tcPr>
          <w:p w:rsidR="008D2DFB" w:rsidRPr="00DA5010" w:rsidRDefault="008D2DFB" w:rsidP="00462BF0">
            <w:pPr>
              <w:tabs>
                <w:tab w:val="left" w:pos="284"/>
                <w:tab w:val="center" w:pos="437"/>
              </w:tabs>
              <w:autoSpaceDE w:val="0"/>
              <w:autoSpaceDN w:val="0"/>
              <w:adjustRightInd w:val="0"/>
              <w:snapToGrid w:val="0"/>
              <w:spacing w:line="380" w:lineRule="exact"/>
              <w:rPr>
                <w:rFonts w:eastAsia="標楷體"/>
                <w:sz w:val="22"/>
              </w:rPr>
            </w:pPr>
            <w:r w:rsidRPr="00DA5010">
              <w:rPr>
                <w:rFonts w:eastAsia="標楷體"/>
                <w:sz w:val="22"/>
              </w:rPr>
              <w:tab/>
            </w:r>
            <w:r w:rsidRPr="00DA5010">
              <w:rPr>
                <w:rFonts w:eastAsia="標楷體"/>
                <w:sz w:val="22"/>
              </w:rPr>
              <w:tab/>
            </w:r>
            <w:r w:rsidRPr="00DA5010">
              <w:rPr>
                <w:rFonts w:eastAsia="標楷體" w:hint="eastAsia"/>
                <w:sz w:val="22"/>
              </w:rPr>
              <w:t>0.6</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2.3</w:t>
            </w: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color w:val="FF0000"/>
                <w:sz w:val="22"/>
              </w:rPr>
            </w:pPr>
            <w:r w:rsidRPr="00DA5010">
              <w:rPr>
                <w:rFonts w:eastAsia="標楷體"/>
                <w:sz w:val="22"/>
              </w:rPr>
              <w:t>2020</w:t>
            </w:r>
            <w:r w:rsidRPr="00DA5010">
              <w:rPr>
                <w:rFonts w:eastAsia="標楷體" w:hint="eastAsia"/>
                <w:sz w:val="22"/>
              </w:rPr>
              <w:t>年</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-5.4</w:t>
            </w: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7.4</w:t>
            </w:r>
          </w:p>
        </w:tc>
        <w:tc>
          <w:tcPr>
            <w:tcW w:w="853"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5,156.4</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-3.2</w:t>
            </w:r>
          </w:p>
        </w:tc>
        <w:tc>
          <w:tcPr>
            <w:tcW w:w="801"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4</w:t>
            </w:r>
            <w:r w:rsidRPr="00DA5010">
              <w:rPr>
                <w:rFonts w:eastAsia="標楷體" w:hint="eastAsia"/>
                <w:sz w:val="22"/>
              </w:rPr>
              <w:t>,</w:t>
            </w:r>
            <w:r w:rsidRPr="00DA5010">
              <w:rPr>
                <w:rFonts w:eastAsia="標楷體"/>
                <w:sz w:val="22"/>
              </w:rPr>
              <w:t>534</w:t>
            </w:r>
            <w:r w:rsidRPr="00DA5010">
              <w:rPr>
                <w:rFonts w:eastAsia="標楷體" w:hint="eastAsia"/>
                <w:sz w:val="22"/>
              </w:rPr>
              <w:t>.7</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-7.4</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621.8</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-0.2</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2.8</w:t>
            </w: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3</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rsidR="008D2DFB" w:rsidRPr="00DA5010" w:rsidRDefault="008D2DFB" w:rsidP="00462BF0">
            <w:pPr>
              <w:tabs>
                <w:tab w:val="center" w:pos="437"/>
              </w:tabs>
              <w:autoSpaceDE w:val="0"/>
              <w:autoSpaceDN w:val="0"/>
              <w:adjustRightInd w:val="0"/>
              <w:snapToGrid w:val="0"/>
              <w:spacing w:line="380" w:lineRule="exact"/>
              <w:rPr>
                <w:rFonts w:eastAsia="標楷體"/>
                <w:sz w:val="22"/>
              </w:rPr>
            </w:pPr>
            <w:r w:rsidRPr="00DA5010">
              <w:rPr>
                <w:rFonts w:eastAsia="標楷體"/>
                <w:sz w:val="22"/>
              </w:rPr>
              <w:tab/>
            </w:r>
            <w:r w:rsidRPr="00DA5010">
              <w:rPr>
                <w:rFonts w:eastAsia="標楷體" w:hint="eastAsia"/>
                <w:sz w:val="22"/>
              </w:rPr>
              <w:t>-0.2</w:t>
            </w:r>
            <w:r w:rsidRPr="00DA5010">
              <w:rPr>
                <w:rFonts w:eastAsia="標楷體"/>
                <w:sz w:val="22"/>
              </w:rPr>
              <w:t xml:space="preserve"> (I)</w:t>
            </w: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21.5</w:t>
            </w:r>
          </w:p>
        </w:tc>
        <w:tc>
          <w:tcPr>
            <w:tcW w:w="853"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439.4</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-0.7</w:t>
            </w:r>
          </w:p>
        </w:tc>
        <w:tc>
          <w:tcPr>
            <w:tcW w:w="80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404.4</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0.2</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35.0</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0.0</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2.</w:t>
            </w:r>
            <w:r w:rsidRPr="00DA5010">
              <w:rPr>
                <w:rFonts w:eastAsia="標楷體" w:hint="eastAsia"/>
                <w:sz w:val="22"/>
              </w:rPr>
              <w:t>4</w:t>
            </w:r>
            <w:r w:rsidRPr="00DA5010">
              <w:rPr>
                <w:rFonts w:eastAsia="標楷體"/>
                <w:sz w:val="22"/>
              </w:rPr>
              <w:t>(I)</w:t>
            </w: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12.0</w:t>
            </w:r>
          </w:p>
        </w:tc>
        <w:tc>
          <w:tcPr>
            <w:tcW w:w="853"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385.5</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-12.7</w:t>
            </w:r>
          </w:p>
        </w:tc>
        <w:tc>
          <w:tcPr>
            <w:tcW w:w="80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359.2</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-13.0</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26.3</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-0.7</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-7.9</w:t>
            </w:r>
          </w:p>
        </w:tc>
        <w:tc>
          <w:tcPr>
            <w:tcW w:w="853"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-23.9</w:t>
            </w:r>
          </w:p>
        </w:tc>
        <w:tc>
          <w:tcPr>
            <w:tcW w:w="80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40.4</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-0.8</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6</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-13.4</w:t>
            </w:r>
            <w:r w:rsidRPr="00DA5010">
              <w:rPr>
                <w:rFonts w:eastAsia="標楷體"/>
                <w:sz w:val="22"/>
              </w:rPr>
              <w:t>(II)</w:t>
            </w: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-6.0</w:t>
            </w:r>
          </w:p>
        </w:tc>
        <w:tc>
          <w:tcPr>
            <w:tcW w:w="853"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-3.6</w:t>
            </w:r>
          </w:p>
        </w:tc>
        <w:tc>
          <w:tcPr>
            <w:tcW w:w="80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48.0</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-0.5</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2.8(</w:t>
            </w:r>
            <w:r w:rsidRPr="00DA5010">
              <w:rPr>
                <w:rFonts w:eastAsia="標楷體"/>
                <w:sz w:val="22"/>
              </w:rPr>
              <w:t>II)</w:t>
            </w: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7</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-7.1</w:t>
            </w:r>
          </w:p>
        </w:tc>
        <w:tc>
          <w:tcPr>
            <w:tcW w:w="853"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-7.9</w:t>
            </w:r>
          </w:p>
        </w:tc>
        <w:tc>
          <w:tcPr>
            <w:tcW w:w="80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39.3</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-0.4</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8</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16.4</w:t>
            </w:r>
          </w:p>
        </w:tc>
        <w:tc>
          <w:tcPr>
            <w:tcW w:w="853"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430.2</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-4.7</w:t>
            </w:r>
          </w:p>
        </w:tc>
        <w:tc>
          <w:tcPr>
            <w:tcW w:w="80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371.5</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58.7</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-0.4</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9</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-5.6</w:t>
            </w:r>
            <w:r w:rsidRPr="00DA5010">
              <w:rPr>
                <w:rFonts w:eastAsia="標楷體"/>
                <w:sz w:val="22"/>
              </w:rPr>
              <w:t>(III</w:t>
            </w:r>
            <w:r w:rsidRPr="00DA5010">
              <w:rPr>
                <w:rFonts w:eastAsia="標楷體" w:hint="eastAsia"/>
                <w:sz w:val="22"/>
              </w:rPr>
              <w:t>)</w:t>
            </w: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26.1</w:t>
            </w:r>
          </w:p>
        </w:tc>
        <w:tc>
          <w:tcPr>
            <w:tcW w:w="853"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429.9</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-4.8</w:t>
            </w:r>
          </w:p>
        </w:tc>
        <w:tc>
          <w:tcPr>
            <w:tcW w:w="80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364.7</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-11.0</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65.2</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-0.1</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3.6(III)</w:t>
            </w:r>
          </w:p>
        </w:tc>
      </w:tr>
      <w:tr w:rsidR="008D2DFB" w:rsidRPr="00DA5010" w:rsidTr="00462BF0">
        <w:trPr>
          <w:cantSplit/>
          <w:trHeight w:val="283"/>
          <w:jc w:val="center"/>
        </w:trPr>
        <w:tc>
          <w:tcPr>
            <w:tcW w:w="1341" w:type="dxa"/>
            <w:tcBorders>
              <w:left w:val="nil"/>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color w:val="FF0000"/>
                <w:sz w:val="22"/>
              </w:rPr>
            </w:pPr>
            <w:r w:rsidRPr="00DA5010">
              <w:rPr>
                <w:rFonts w:eastAsia="標楷體" w:hint="eastAsia"/>
                <w:sz w:val="22"/>
              </w:rPr>
              <w:t>10</w:t>
            </w:r>
            <w:r w:rsidRPr="00DA5010">
              <w:rPr>
                <w:rFonts w:eastAsia="標楷體" w:hint="eastAsia"/>
                <w:sz w:val="22"/>
              </w:rPr>
              <w:t>月</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color w:val="FF0000"/>
                <w:sz w:val="22"/>
              </w:rPr>
            </w:pPr>
          </w:p>
        </w:tc>
        <w:tc>
          <w:tcPr>
            <w:tcW w:w="67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color w:val="FF0000"/>
                <w:sz w:val="22"/>
              </w:rPr>
            </w:pPr>
            <w:r w:rsidRPr="00DA5010">
              <w:rPr>
                <w:rFonts w:eastAsia="標楷體" w:hint="eastAsia"/>
                <w:sz w:val="22"/>
              </w:rPr>
              <w:t>-0.3</w:t>
            </w:r>
          </w:p>
        </w:tc>
        <w:tc>
          <w:tcPr>
            <w:tcW w:w="853"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427</w:t>
            </w:r>
            <w:r w:rsidRPr="00DA5010">
              <w:rPr>
                <w:rFonts w:eastAsia="標楷體" w:hint="eastAsia"/>
                <w:sz w:val="22"/>
              </w:rPr>
              <w:t>.</w:t>
            </w:r>
            <w:r w:rsidRPr="00DA5010">
              <w:rPr>
                <w:rFonts w:eastAsia="標楷體"/>
                <w:sz w:val="22"/>
              </w:rPr>
              <w:t>8</w:t>
            </w:r>
          </w:p>
        </w:tc>
        <w:tc>
          <w:tcPr>
            <w:tcW w:w="81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-8.6</w:t>
            </w:r>
          </w:p>
        </w:tc>
        <w:tc>
          <w:tcPr>
            <w:tcW w:w="80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sz w:val="22"/>
              </w:rPr>
              <w:t>383</w:t>
            </w:r>
            <w:r w:rsidRPr="00DA5010">
              <w:rPr>
                <w:rFonts w:eastAsia="標楷體" w:hint="eastAsia"/>
                <w:sz w:val="22"/>
              </w:rPr>
              <w:t>.</w:t>
            </w:r>
            <w:r w:rsidRPr="00DA5010">
              <w:rPr>
                <w:rFonts w:eastAsia="標楷體"/>
                <w:sz w:val="22"/>
              </w:rPr>
              <w:t>4</w:t>
            </w:r>
          </w:p>
        </w:tc>
        <w:tc>
          <w:tcPr>
            <w:tcW w:w="740"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-9.3</w:t>
            </w:r>
          </w:p>
        </w:tc>
        <w:tc>
          <w:tcPr>
            <w:tcW w:w="819" w:type="dxa"/>
            <w:tcBorders>
              <w:left w:val="single" w:sz="6" w:space="0" w:color="auto"/>
              <w:right w:val="single" w:sz="6" w:space="0" w:color="auto"/>
            </w:tcBorders>
            <w:shd w:val="clear" w:color="auto" w:fill="auto"/>
            <w:vAlign w:val="center"/>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44.4</w:t>
            </w:r>
          </w:p>
        </w:tc>
        <w:tc>
          <w:tcPr>
            <w:tcW w:w="931" w:type="dxa"/>
            <w:tcBorders>
              <w:left w:val="single" w:sz="6" w:space="0" w:color="auto"/>
              <w:right w:val="single" w:sz="6" w:space="0" w:color="auto"/>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r w:rsidRPr="00DA5010">
              <w:rPr>
                <w:rFonts w:eastAsia="標楷體" w:hint="eastAsia"/>
                <w:sz w:val="22"/>
              </w:rPr>
              <w:t>-0.2</w:t>
            </w:r>
          </w:p>
        </w:tc>
        <w:tc>
          <w:tcPr>
            <w:tcW w:w="853" w:type="dxa"/>
            <w:tcBorders>
              <w:left w:val="single" w:sz="6" w:space="0" w:color="auto"/>
              <w:right w:val="nil"/>
            </w:tcBorders>
            <w:shd w:val="clear" w:color="auto" w:fill="auto"/>
          </w:tcPr>
          <w:p w:rsidR="008D2DFB" w:rsidRPr="00DA5010" w:rsidRDefault="008D2DFB" w:rsidP="00462BF0">
            <w:pPr>
              <w:autoSpaceDE w:val="0"/>
              <w:autoSpaceDN w:val="0"/>
              <w:adjustRightInd w:val="0"/>
              <w:snapToGrid w:val="0"/>
              <w:spacing w:line="380" w:lineRule="exact"/>
              <w:jc w:val="center"/>
              <w:rPr>
                <w:rFonts w:eastAsia="標楷體"/>
                <w:sz w:val="22"/>
              </w:rPr>
            </w:pPr>
          </w:p>
        </w:tc>
      </w:tr>
      <w:tr w:rsidR="008D2DFB" w:rsidRPr="008D2DFB" w:rsidTr="00462BF0">
        <w:trPr>
          <w:cantSplit/>
          <w:trHeight w:val="283"/>
          <w:jc w:val="center"/>
        </w:trPr>
        <w:tc>
          <w:tcPr>
            <w:tcW w:w="1341" w:type="dxa"/>
            <w:tcBorders>
              <w:left w:val="nil"/>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11</w:t>
            </w:r>
            <w:r w:rsidRPr="008D2DF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19.4</w:t>
            </w:r>
          </w:p>
        </w:tc>
        <w:tc>
          <w:tcPr>
            <w:tcW w:w="853"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420.9</w:t>
            </w:r>
          </w:p>
        </w:tc>
        <w:tc>
          <w:tcPr>
            <w:tcW w:w="81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w:t>
            </w:r>
            <w:r w:rsidRPr="008D2DFB">
              <w:rPr>
                <w:rFonts w:eastAsia="標楷體"/>
                <w:color w:val="000000" w:themeColor="text1"/>
                <w:sz w:val="22"/>
              </w:rPr>
              <w:t>8.0</w:t>
            </w:r>
          </w:p>
        </w:tc>
        <w:tc>
          <w:tcPr>
            <w:tcW w:w="80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384.8</w:t>
            </w:r>
          </w:p>
        </w:tc>
        <w:tc>
          <w:tcPr>
            <w:tcW w:w="74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36.2</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-0.1</w:t>
            </w:r>
          </w:p>
        </w:tc>
        <w:tc>
          <w:tcPr>
            <w:tcW w:w="853" w:type="dxa"/>
            <w:tcBorders>
              <w:left w:val="single" w:sz="6" w:space="0" w:color="auto"/>
              <w:right w:val="nil"/>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r>
      <w:tr w:rsidR="008D2DFB" w:rsidRPr="008D2DFB" w:rsidTr="00462BF0">
        <w:trPr>
          <w:cantSplit/>
          <w:trHeight w:val="283"/>
          <w:jc w:val="center"/>
        </w:trPr>
        <w:tc>
          <w:tcPr>
            <w:tcW w:w="1341" w:type="dxa"/>
            <w:tcBorders>
              <w:left w:val="nil"/>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12</w:t>
            </w:r>
            <w:r w:rsidRPr="008D2DF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D2DFB" w:rsidRPr="008D2DFB" w:rsidRDefault="008D2DFB" w:rsidP="00462BF0">
            <w:pPr>
              <w:tabs>
                <w:tab w:val="center" w:pos="437"/>
              </w:tabs>
              <w:autoSpaceDE w:val="0"/>
              <w:autoSpaceDN w:val="0"/>
              <w:adjustRightInd w:val="0"/>
              <w:snapToGrid w:val="0"/>
              <w:spacing w:line="380" w:lineRule="exact"/>
              <w:rPr>
                <w:rFonts w:eastAsia="標楷體"/>
                <w:color w:val="000000" w:themeColor="text1"/>
                <w:sz w:val="22"/>
              </w:rPr>
            </w:pPr>
            <w:r w:rsidRPr="008D2DFB">
              <w:rPr>
                <w:rFonts w:eastAsia="標楷體"/>
                <w:color w:val="000000" w:themeColor="text1"/>
                <w:sz w:val="22"/>
              </w:rPr>
              <w:tab/>
            </w:r>
            <w:r w:rsidRPr="008D2DFB">
              <w:rPr>
                <w:rFonts w:eastAsia="標楷體" w:hint="eastAsia"/>
                <w:color w:val="000000" w:themeColor="text1"/>
                <w:sz w:val="22"/>
              </w:rPr>
              <w:t>-3.8</w:t>
            </w:r>
            <w:r w:rsidRPr="008D2DFB">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16.2</w:t>
            </w:r>
          </w:p>
        </w:tc>
        <w:tc>
          <w:tcPr>
            <w:tcW w:w="853"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462.5</w:t>
            </w:r>
          </w:p>
        </w:tc>
        <w:tc>
          <w:tcPr>
            <w:tcW w:w="81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2.6</w:t>
            </w:r>
          </w:p>
        </w:tc>
        <w:tc>
          <w:tcPr>
            <w:tcW w:w="80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401.5</w:t>
            </w:r>
          </w:p>
        </w:tc>
        <w:tc>
          <w:tcPr>
            <w:tcW w:w="74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-3.4</w:t>
            </w:r>
          </w:p>
        </w:tc>
        <w:tc>
          <w:tcPr>
            <w:tcW w:w="819"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61.0</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0.0</w:t>
            </w:r>
          </w:p>
        </w:tc>
        <w:tc>
          <w:tcPr>
            <w:tcW w:w="853" w:type="dxa"/>
            <w:tcBorders>
              <w:left w:val="single" w:sz="6" w:space="0" w:color="auto"/>
              <w:right w:val="nil"/>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3.2</w:t>
            </w:r>
            <w:r w:rsidRPr="008D2DFB">
              <w:rPr>
                <w:rFonts w:eastAsia="標楷體"/>
                <w:color w:val="000000" w:themeColor="text1"/>
                <w:sz w:val="22"/>
              </w:rPr>
              <w:t xml:space="preserve"> (IV)</w:t>
            </w:r>
          </w:p>
        </w:tc>
      </w:tr>
      <w:tr w:rsidR="008D2DFB" w:rsidRPr="008D2DFB" w:rsidTr="00462BF0">
        <w:trPr>
          <w:cantSplit/>
          <w:trHeight w:val="283"/>
          <w:jc w:val="center"/>
        </w:trPr>
        <w:tc>
          <w:tcPr>
            <w:tcW w:w="1341" w:type="dxa"/>
            <w:tcBorders>
              <w:left w:val="nil"/>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202</w:t>
            </w:r>
            <w:r w:rsidRPr="008D2DFB">
              <w:rPr>
                <w:rFonts w:eastAsia="標楷體" w:hint="eastAsia"/>
                <w:color w:val="000000" w:themeColor="text1"/>
                <w:sz w:val="22"/>
              </w:rPr>
              <w:t>1</w:t>
            </w:r>
            <w:r w:rsidRPr="008D2DFB">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w:t>
            </w:r>
          </w:p>
        </w:tc>
        <w:tc>
          <w:tcPr>
            <w:tcW w:w="853"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1,936.6</w:t>
            </w:r>
          </w:p>
        </w:tc>
        <w:tc>
          <w:tcPr>
            <w:tcW w:w="81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0.</w:t>
            </w:r>
            <w:r w:rsidRPr="008D2DFB">
              <w:rPr>
                <w:rFonts w:eastAsia="標楷體"/>
                <w:color w:val="000000" w:themeColor="text1"/>
                <w:sz w:val="22"/>
              </w:rPr>
              <w:t>2</w:t>
            </w:r>
          </w:p>
        </w:tc>
        <w:tc>
          <w:tcPr>
            <w:tcW w:w="80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1,695.3</w:t>
            </w:r>
          </w:p>
        </w:tc>
        <w:tc>
          <w:tcPr>
            <w:tcW w:w="74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0.1</w:t>
            </w:r>
          </w:p>
        </w:tc>
        <w:tc>
          <w:tcPr>
            <w:tcW w:w="819"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241.3</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0.5</w:t>
            </w:r>
          </w:p>
        </w:tc>
        <w:tc>
          <w:tcPr>
            <w:tcW w:w="853" w:type="dxa"/>
            <w:tcBorders>
              <w:left w:val="single" w:sz="6" w:space="0" w:color="auto"/>
              <w:right w:val="nil"/>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r>
      <w:tr w:rsidR="008D2DFB" w:rsidRPr="008D2DFB" w:rsidTr="00462BF0">
        <w:trPr>
          <w:cantSplit/>
          <w:trHeight w:val="283"/>
          <w:jc w:val="center"/>
        </w:trPr>
        <w:tc>
          <w:tcPr>
            <w:tcW w:w="1341" w:type="dxa"/>
            <w:tcBorders>
              <w:left w:val="nil"/>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1</w:t>
            </w:r>
            <w:r w:rsidRPr="008D2DF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8.6</w:t>
            </w:r>
          </w:p>
        </w:tc>
        <w:tc>
          <w:tcPr>
            <w:tcW w:w="853"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450.0</w:t>
            </w:r>
          </w:p>
        </w:tc>
        <w:tc>
          <w:tcPr>
            <w:tcW w:w="81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1.1</w:t>
            </w:r>
          </w:p>
        </w:tc>
        <w:tc>
          <w:tcPr>
            <w:tcW w:w="80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390.3</w:t>
            </w:r>
          </w:p>
        </w:tc>
        <w:tc>
          <w:tcPr>
            <w:tcW w:w="74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w:t>
            </w:r>
            <w:r w:rsidRPr="008D2DFB">
              <w:rPr>
                <w:rFonts w:eastAsia="標楷體"/>
                <w:color w:val="000000" w:themeColor="text1"/>
                <w:sz w:val="22"/>
              </w:rPr>
              <w:t>5.2</w:t>
            </w:r>
          </w:p>
        </w:tc>
        <w:tc>
          <w:tcPr>
            <w:tcW w:w="819"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59.7</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0.2</w:t>
            </w:r>
          </w:p>
        </w:tc>
        <w:tc>
          <w:tcPr>
            <w:tcW w:w="853" w:type="dxa"/>
            <w:tcBorders>
              <w:left w:val="single" w:sz="6" w:space="0" w:color="auto"/>
              <w:right w:val="nil"/>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r>
      <w:tr w:rsidR="008D2DFB" w:rsidRPr="008D2DFB" w:rsidTr="00462BF0">
        <w:trPr>
          <w:cantSplit/>
          <w:trHeight w:val="283"/>
          <w:jc w:val="center"/>
        </w:trPr>
        <w:tc>
          <w:tcPr>
            <w:tcW w:w="1341" w:type="dxa"/>
            <w:tcBorders>
              <w:left w:val="nil"/>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2</w:t>
            </w:r>
            <w:r w:rsidRPr="008D2DF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16.4</w:t>
            </w:r>
          </w:p>
        </w:tc>
        <w:tc>
          <w:tcPr>
            <w:tcW w:w="853"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426.3</w:t>
            </w:r>
          </w:p>
        </w:tc>
        <w:tc>
          <w:tcPr>
            <w:tcW w:w="81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-2.0</w:t>
            </w:r>
          </w:p>
        </w:tc>
        <w:tc>
          <w:tcPr>
            <w:tcW w:w="80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376.5</w:t>
            </w:r>
          </w:p>
        </w:tc>
        <w:tc>
          <w:tcPr>
            <w:tcW w:w="74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-4.6</w:t>
            </w:r>
          </w:p>
        </w:tc>
        <w:tc>
          <w:tcPr>
            <w:tcW w:w="819"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49.8</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0.7</w:t>
            </w:r>
          </w:p>
        </w:tc>
        <w:tc>
          <w:tcPr>
            <w:tcW w:w="853" w:type="dxa"/>
            <w:tcBorders>
              <w:left w:val="single" w:sz="6" w:space="0" w:color="auto"/>
              <w:right w:val="nil"/>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r>
      <w:tr w:rsidR="008D2DFB" w:rsidRPr="008D2DFB" w:rsidTr="00462BF0">
        <w:trPr>
          <w:cantSplit/>
          <w:trHeight w:val="283"/>
          <w:jc w:val="center"/>
        </w:trPr>
        <w:tc>
          <w:tcPr>
            <w:tcW w:w="1341" w:type="dxa"/>
            <w:tcBorders>
              <w:left w:val="nil"/>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3</w:t>
            </w:r>
            <w:r w:rsidRPr="008D2DFB">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0.2(I)</w:t>
            </w:r>
          </w:p>
        </w:tc>
        <w:tc>
          <w:tcPr>
            <w:tcW w:w="67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7.6</w:t>
            </w:r>
          </w:p>
        </w:tc>
        <w:tc>
          <w:tcPr>
            <w:tcW w:w="853"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554</w:t>
            </w:r>
            <w:r w:rsidRPr="008D2DFB">
              <w:rPr>
                <w:rFonts w:eastAsia="標楷體" w:hint="eastAsia"/>
                <w:color w:val="000000" w:themeColor="text1"/>
                <w:sz w:val="22"/>
              </w:rPr>
              <w:t>.</w:t>
            </w:r>
            <w:r w:rsidRPr="008D2DFB">
              <w:rPr>
                <w:rFonts w:eastAsia="標楷體"/>
                <w:color w:val="000000" w:themeColor="text1"/>
                <w:sz w:val="22"/>
              </w:rPr>
              <w:t>4</w:t>
            </w:r>
          </w:p>
        </w:tc>
        <w:tc>
          <w:tcPr>
            <w:tcW w:w="81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21.0</w:t>
            </w:r>
          </w:p>
        </w:tc>
        <w:tc>
          <w:tcPr>
            <w:tcW w:w="80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476</w:t>
            </w:r>
            <w:r w:rsidRPr="008D2DFB">
              <w:rPr>
                <w:rFonts w:eastAsia="標楷體" w:hint="eastAsia"/>
                <w:color w:val="000000" w:themeColor="text1"/>
                <w:sz w:val="22"/>
              </w:rPr>
              <w:t>.</w:t>
            </w:r>
            <w:r w:rsidRPr="008D2DFB">
              <w:rPr>
                <w:rFonts w:eastAsia="標楷體"/>
                <w:color w:val="000000" w:themeColor="text1"/>
                <w:sz w:val="22"/>
              </w:rPr>
              <w:t>8</w:t>
            </w:r>
          </w:p>
        </w:tc>
        <w:tc>
          <w:tcPr>
            <w:tcW w:w="740"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17.9</w:t>
            </w:r>
          </w:p>
        </w:tc>
        <w:tc>
          <w:tcPr>
            <w:tcW w:w="819" w:type="dxa"/>
            <w:tcBorders>
              <w:left w:val="single" w:sz="6"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77.6</w:t>
            </w:r>
          </w:p>
        </w:tc>
        <w:tc>
          <w:tcPr>
            <w:tcW w:w="931" w:type="dxa"/>
            <w:tcBorders>
              <w:left w:val="single" w:sz="6"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1.3</w:t>
            </w:r>
          </w:p>
        </w:tc>
        <w:tc>
          <w:tcPr>
            <w:tcW w:w="853" w:type="dxa"/>
            <w:tcBorders>
              <w:left w:val="single" w:sz="6" w:space="0" w:color="auto"/>
              <w:right w:val="nil"/>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2.9</w:t>
            </w:r>
          </w:p>
        </w:tc>
      </w:tr>
      <w:tr w:rsidR="008D2DFB" w:rsidRPr="008D2DFB" w:rsidTr="00462BF0">
        <w:trPr>
          <w:cantSplit/>
          <w:trHeight w:val="283"/>
          <w:jc w:val="center"/>
        </w:trPr>
        <w:tc>
          <w:tcPr>
            <w:tcW w:w="1341" w:type="dxa"/>
            <w:tcBorders>
              <w:left w:val="nil"/>
              <w:bottom w:val="single" w:sz="4"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4</w:t>
            </w:r>
            <w:r w:rsidRPr="008D2DFB">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505.9</w:t>
            </w:r>
          </w:p>
        </w:tc>
        <w:tc>
          <w:tcPr>
            <w:tcW w:w="810" w:type="dxa"/>
            <w:tcBorders>
              <w:left w:val="single" w:sz="6" w:space="0" w:color="auto"/>
              <w:bottom w:val="single" w:sz="4"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26.6</w:t>
            </w:r>
          </w:p>
        </w:tc>
        <w:tc>
          <w:tcPr>
            <w:tcW w:w="801" w:type="dxa"/>
            <w:tcBorders>
              <w:left w:val="single" w:sz="6" w:space="0" w:color="auto"/>
              <w:bottom w:val="single" w:sz="4"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451.7</w:t>
            </w:r>
          </w:p>
        </w:tc>
        <w:tc>
          <w:tcPr>
            <w:tcW w:w="740" w:type="dxa"/>
            <w:tcBorders>
              <w:left w:val="single" w:sz="6" w:space="0" w:color="auto"/>
              <w:bottom w:val="single" w:sz="4"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25.9</w:t>
            </w:r>
          </w:p>
        </w:tc>
        <w:tc>
          <w:tcPr>
            <w:tcW w:w="819" w:type="dxa"/>
            <w:tcBorders>
              <w:left w:val="single" w:sz="6" w:space="0" w:color="auto"/>
              <w:bottom w:val="single" w:sz="4" w:space="0" w:color="auto"/>
              <w:right w:val="single" w:sz="6" w:space="0" w:color="auto"/>
            </w:tcBorders>
            <w:shd w:val="clear" w:color="auto" w:fill="auto"/>
            <w:vAlign w:val="center"/>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color w:val="000000" w:themeColor="text1"/>
                <w:sz w:val="22"/>
              </w:rPr>
              <w:t>54.1</w:t>
            </w:r>
          </w:p>
        </w:tc>
        <w:tc>
          <w:tcPr>
            <w:tcW w:w="931" w:type="dxa"/>
            <w:tcBorders>
              <w:left w:val="single" w:sz="6" w:space="0" w:color="auto"/>
              <w:bottom w:val="single" w:sz="4" w:space="0" w:color="auto"/>
              <w:right w:val="single" w:sz="6" w:space="0" w:color="auto"/>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r w:rsidRPr="008D2DFB">
              <w:rPr>
                <w:rFonts w:eastAsia="標楷體" w:hint="eastAsia"/>
                <w:color w:val="000000" w:themeColor="text1"/>
                <w:sz w:val="22"/>
              </w:rPr>
              <w:t>-</w:t>
            </w:r>
          </w:p>
        </w:tc>
        <w:tc>
          <w:tcPr>
            <w:tcW w:w="853" w:type="dxa"/>
            <w:tcBorders>
              <w:left w:val="single" w:sz="6" w:space="0" w:color="auto"/>
              <w:bottom w:val="single" w:sz="4" w:space="0" w:color="auto"/>
              <w:right w:val="nil"/>
            </w:tcBorders>
            <w:shd w:val="clear" w:color="auto" w:fill="auto"/>
          </w:tcPr>
          <w:p w:rsidR="008D2DFB" w:rsidRPr="008D2DFB" w:rsidRDefault="008D2DFB" w:rsidP="00462BF0">
            <w:pPr>
              <w:autoSpaceDE w:val="0"/>
              <w:autoSpaceDN w:val="0"/>
              <w:adjustRightInd w:val="0"/>
              <w:snapToGrid w:val="0"/>
              <w:spacing w:line="380" w:lineRule="exact"/>
              <w:jc w:val="center"/>
              <w:rPr>
                <w:rFonts w:eastAsia="標楷體"/>
                <w:color w:val="000000" w:themeColor="text1"/>
                <w:sz w:val="22"/>
              </w:rPr>
            </w:pPr>
          </w:p>
        </w:tc>
      </w:tr>
    </w:tbl>
    <w:p w:rsidR="0004465C" w:rsidRPr="008D2DFB" w:rsidRDefault="008D2DFB" w:rsidP="008D2DFB">
      <w:pPr>
        <w:snapToGrid w:val="0"/>
        <w:spacing w:before="120"/>
        <w:ind w:rightChars="13" w:right="31"/>
        <w:rPr>
          <w:rFonts w:eastAsia="標楷體"/>
          <w:color w:val="000000" w:themeColor="text1"/>
          <w:sz w:val="22"/>
          <w:szCs w:val="22"/>
          <w:lang w:val="zh-TW"/>
        </w:rPr>
      </w:pPr>
      <w:r w:rsidRPr="008D2DFB">
        <w:rPr>
          <w:rFonts w:eastAsia="標楷體"/>
          <w:color w:val="000000" w:themeColor="text1"/>
          <w:sz w:val="22"/>
          <w:szCs w:val="22"/>
        </w:rPr>
        <w:t xml:space="preserve"> </w:t>
      </w:r>
      <w:r w:rsidRPr="008D2DFB">
        <w:rPr>
          <w:rFonts w:eastAsia="標楷體"/>
          <w:color w:val="000000" w:themeColor="text1"/>
          <w:sz w:val="22"/>
          <w:szCs w:val="22"/>
          <w:lang w:val="zh-TW"/>
        </w:rPr>
        <w:t>資料來源：新加坡統計局、新加坡貿工部、新加坡人力部</w:t>
      </w:r>
      <w:r w:rsidRPr="008D2DFB">
        <w:rPr>
          <w:rFonts w:eastAsia="標楷體" w:hint="eastAsia"/>
          <w:color w:val="000000" w:themeColor="text1"/>
          <w:sz w:val="22"/>
          <w:szCs w:val="22"/>
          <w:lang w:val="zh-TW"/>
        </w:rPr>
        <w:t>。</w:t>
      </w:r>
    </w:p>
    <w:p w:rsidR="008210A8" w:rsidRPr="0017058E" w:rsidRDefault="008210A8">
      <w:pPr>
        <w:widowControl/>
        <w:rPr>
          <w:rFonts w:eastAsia="標楷體"/>
          <w:color w:val="000000" w:themeColor="text1"/>
          <w:sz w:val="22"/>
          <w:szCs w:val="22"/>
          <w:lang w:val="zh-TW"/>
        </w:rPr>
      </w:pPr>
      <w:r w:rsidRPr="0017058E">
        <w:rPr>
          <w:rFonts w:eastAsia="標楷體"/>
          <w:color w:val="000000" w:themeColor="text1"/>
          <w:sz w:val="22"/>
          <w:szCs w:val="22"/>
          <w:lang w:val="zh-TW"/>
        </w:rPr>
        <w:br w:type="page"/>
      </w:r>
    </w:p>
    <w:p w:rsidR="00F9630B" w:rsidRPr="0017058E" w:rsidRDefault="00F9630B" w:rsidP="00BF23BB">
      <w:pPr>
        <w:widowControl/>
        <w:numPr>
          <w:ilvl w:val="0"/>
          <w:numId w:val="13"/>
        </w:numPr>
        <w:tabs>
          <w:tab w:val="left" w:pos="540"/>
        </w:tabs>
        <w:snapToGrid w:val="0"/>
        <w:spacing w:beforeLines="50" w:before="180" w:line="240" w:lineRule="atLeast"/>
        <w:ind w:left="567" w:hanging="567"/>
        <w:jc w:val="both"/>
        <w:rPr>
          <w:rFonts w:eastAsia="標楷體"/>
          <w:b/>
          <w:color w:val="000000" w:themeColor="text1"/>
          <w:kern w:val="0"/>
          <w:sz w:val="28"/>
          <w:szCs w:val="28"/>
        </w:rPr>
      </w:pPr>
      <w:r w:rsidRPr="0017058E">
        <w:rPr>
          <w:rFonts w:eastAsia="標楷體"/>
          <w:b/>
          <w:color w:val="000000" w:themeColor="text1"/>
          <w:kern w:val="0"/>
          <w:sz w:val="28"/>
          <w:szCs w:val="28"/>
        </w:rPr>
        <w:lastRenderedPageBreak/>
        <w:t>香港</w:t>
      </w:r>
    </w:p>
    <w:p w:rsidR="008D2DFB" w:rsidRPr="008D2DFB" w:rsidRDefault="008D2DFB" w:rsidP="008D2DFB">
      <w:pPr>
        <w:numPr>
          <w:ilvl w:val="0"/>
          <w:numId w:val="7"/>
        </w:numPr>
        <w:snapToGrid w:val="0"/>
        <w:spacing w:beforeLines="50" w:before="180" w:line="300" w:lineRule="auto"/>
        <w:ind w:left="622" w:rightChars="-177" w:right="-425"/>
        <w:jc w:val="both"/>
        <w:rPr>
          <w:rFonts w:eastAsia="標楷體" w:cstheme="minorBidi"/>
          <w:color w:val="000000" w:themeColor="text1"/>
          <w:kern w:val="0"/>
          <w:sz w:val="28"/>
          <w:szCs w:val="28"/>
        </w:rPr>
      </w:pPr>
      <w:r w:rsidRPr="008D2DFB">
        <w:rPr>
          <w:rFonts w:eastAsia="標楷體" w:cstheme="minorBidi" w:hint="eastAsia"/>
          <w:color w:val="000000" w:themeColor="text1"/>
          <w:kern w:val="0"/>
          <w:sz w:val="28"/>
          <w:szCs w:val="28"/>
        </w:rPr>
        <w:t>今年</w:t>
      </w:r>
      <w:r w:rsidRPr="008D2DFB">
        <w:rPr>
          <w:rFonts w:eastAsia="標楷體" w:cstheme="minorBidi" w:hint="eastAsia"/>
          <w:color w:val="000000" w:themeColor="text1"/>
          <w:kern w:val="0"/>
          <w:sz w:val="28"/>
          <w:szCs w:val="28"/>
        </w:rPr>
        <w:t>4</w:t>
      </w:r>
      <w:r w:rsidRPr="008D2DFB">
        <w:rPr>
          <w:rFonts w:eastAsia="標楷體" w:cstheme="minorBidi" w:hint="eastAsia"/>
          <w:color w:val="000000" w:themeColor="text1"/>
          <w:kern w:val="0"/>
          <w:sz w:val="28"/>
          <w:szCs w:val="28"/>
        </w:rPr>
        <w:t>月亞銀</w:t>
      </w:r>
      <w:r w:rsidRPr="008D2DFB">
        <w:rPr>
          <w:rFonts w:eastAsia="標楷體" w:cstheme="minorBidi" w:hint="eastAsia"/>
          <w:color w:val="000000" w:themeColor="text1"/>
          <w:kern w:val="0"/>
          <w:sz w:val="28"/>
          <w:szCs w:val="28"/>
        </w:rPr>
        <w:t>(ADB)</w:t>
      </w:r>
      <w:r w:rsidRPr="008D2DFB">
        <w:rPr>
          <w:rFonts w:eastAsia="標楷體" w:cstheme="minorBidi" w:hint="eastAsia"/>
          <w:color w:val="000000" w:themeColor="text1"/>
          <w:kern w:val="0"/>
          <w:sz w:val="28"/>
          <w:szCs w:val="28"/>
        </w:rPr>
        <w:t>預測香港今年及明年經濟成長率分別為</w:t>
      </w:r>
      <w:r w:rsidRPr="008D2DFB">
        <w:rPr>
          <w:rFonts w:eastAsia="標楷體" w:cstheme="minorBidi"/>
          <w:color w:val="000000" w:themeColor="text1"/>
          <w:kern w:val="0"/>
          <w:sz w:val="28"/>
          <w:szCs w:val="28"/>
        </w:rPr>
        <w:t>4.6</w:t>
      </w:r>
      <w:r w:rsidRPr="008D2DFB">
        <w:rPr>
          <w:rFonts w:eastAsia="標楷體" w:cstheme="minorBidi" w:hint="eastAsia"/>
          <w:color w:val="000000" w:themeColor="text1"/>
          <w:kern w:val="0"/>
          <w:sz w:val="28"/>
          <w:szCs w:val="28"/>
        </w:rPr>
        <w:t>%</w:t>
      </w:r>
      <w:r w:rsidRPr="008D2DFB">
        <w:rPr>
          <w:rFonts w:eastAsia="標楷體" w:cstheme="minorBidi" w:hint="eastAsia"/>
          <w:color w:val="000000" w:themeColor="text1"/>
          <w:kern w:val="0"/>
          <w:sz w:val="28"/>
          <w:szCs w:val="28"/>
        </w:rPr>
        <w:t>及</w:t>
      </w:r>
      <w:r w:rsidRPr="008D2DFB">
        <w:rPr>
          <w:rFonts w:eastAsia="標楷體" w:cstheme="minorBidi"/>
          <w:color w:val="000000" w:themeColor="text1"/>
          <w:kern w:val="0"/>
          <w:sz w:val="28"/>
          <w:szCs w:val="28"/>
        </w:rPr>
        <w:t>4.5%</w:t>
      </w:r>
      <w:r w:rsidRPr="008D2DFB">
        <w:rPr>
          <w:rFonts w:eastAsia="標楷體" w:cstheme="minorBidi" w:hint="eastAsia"/>
          <w:color w:val="000000" w:themeColor="text1"/>
          <w:kern w:val="0"/>
          <w:sz w:val="28"/>
          <w:szCs w:val="28"/>
        </w:rPr>
        <w:t>，今年</w:t>
      </w:r>
      <w:r w:rsidRPr="008D2DFB">
        <w:rPr>
          <w:rFonts w:eastAsia="標楷體" w:cstheme="minorBidi"/>
          <w:color w:val="000000" w:themeColor="text1"/>
          <w:kern w:val="0"/>
          <w:sz w:val="28"/>
          <w:szCs w:val="28"/>
        </w:rPr>
        <w:t>5</w:t>
      </w:r>
      <w:r w:rsidRPr="008D2DFB">
        <w:rPr>
          <w:rFonts w:eastAsia="標楷體" w:cstheme="minorBidi" w:hint="eastAsia"/>
          <w:color w:val="000000" w:themeColor="text1"/>
          <w:kern w:val="0"/>
          <w:sz w:val="28"/>
          <w:szCs w:val="28"/>
        </w:rPr>
        <w:t>月</w:t>
      </w:r>
      <w:r w:rsidRPr="008D2DFB">
        <w:rPr>
          <w:rFonts w:eastAsia="標楷體" w:cstheme="minorBidi" w:hint="eastAsia"/>
          <w:color w:val="000000" w:themeColor="text1"/>
          <w:kern w:val="0"/>
          <w:sz w:val="28"/>
          <w:szCs w:val="28"/>
        </w:rPr>
        <w:t>IHS Markit</w:t>
      </w:r>
      <w:r w:rsidRPr="008D2DFB">
        <w:rPr>
          <w:rFonts w:eastAsia="標楷體" w:cstheme="minorBidi" w:hint="eastAsia"/>
          <w:color w:val="000000" w:themeColor="text1"/>
          <w:kern w:val="0"/>
          <w:sz w:val="28"/>
          <w:szCs w:val="28"/>
        </w:rPr>
        <w:t>預測香港今年及明年經濟成長率分別為</w:t>
      </w:r>
      <w:r w:rsidRPr="008D2DFB">
        <w:rPr>
          <w:rFonts w:eastAsia="標楷體" w:cstheme="minorBidi"/>
          <w:color w:val="000000" w:themeColor="text1"/>
          <w:kern w:val="0"/>
          <w:sz w:val="28"/>
          <w:szCs w:val="28"/>
        </w:rPr>
        <w:t>6.84</w:t>
      </w:r>
      <w:r w:rsidRPr="008D2DFB">
        <w:rPr>
          <w:rFonts w:eastAsia="標楷體" w:cstheme="minorBidi" w:hint="eastAsia"/>
          <w:color w:val="000000" w:themeColor="text1"/>
          <w:kern w:val="0"/>
          <w:sz w:val="28"/>
          <w:szCs w:val="28"/>
        </w:rPr>
        <w:t>%</w:t>
      </w:r>
      <w:r w:rsidRPr="008D2DFB">
        <w:rPr>
          <w:rFonts w:eastAsia="標楷體" w:cstheme="minorBidi" w:hint="eastAsia"/>
          <w:color w:val="000000" w:themeColor="text1"/>
          <w:kern w:val="0"/>
          <w:sz w:val="28"/>
          <w:szCs w:val="28"/>
        </w:rPr>
        <w:t>及</w:t>
      </w:r>
      <w:r w:rsidRPr="008D2DFB">
        <w:rPr>
          <w:rFonts w:eastAsia="標楷體" w:cstheme="minorBidi" w:hint="eastAsia"/>
          <w:color w:val="000000" w:themeColor="text1"/>
          <w:kern w:val="0"/>
          <w:sz w:val="28"/>
          <w:szCs w:val="28"/>
        </w:rPr>
        <w:t>3.</w:t>
      </w:r>
      <w:r w:rsidRPr="008D2DFB">
        <w:rPr>
          <w:rFonts w:eastAsia="標楷體" w:cstheme="minorBidi"/>
          <w:color w:val="000000" w:themeColor="text1"/>
          <w:kern w:val="0"/>
          <w:sz w:val="28"/>
          <w:szCs w:val="28"/>
        </w:rPr>
        <w:t>27%</w:t>
      </w:r>
      <w:r w:rsidRPr="008D2DFB">
        <w:rPr>
          <w:rFonts w:eastAsia="標楷體" w:cstheme="minorBidi" w:hint="eastAsia"/>
          <w:color w:val="000000" w:themeColor="text1"/>
          <w:kern w:val="0"/>
          <w:sz w:val="28"/>
          <w:szCs w:val="28"/>
        </w:rPr>
        <w:t>。</w:t>
      </w:r>
    </w:p>
    <w:p w:rsidR="008D2DFB" w:rsidRPr="008D2DFB" w:rsidRDefault="008D2DFB" w:rsidP="008D2DFB">
      <w:pPr>
        <w:numPr>
          <w:ilvl w:val="0"/>
          <w:numId w:val="7"/>
        </w:numPr>
        <w:snapToGrid w:val="0"/>
        <w:spacing w:beforeLines="50" w:before="180" w:line="300" w:lineRule="auto"/>
        <w:ind w:left="622" w:rightChars="-177" w:right="-425"/>
        <w:jc w:val="both"/>
        <w:rPr>
          <w:rFonts w:eastAsia="標楷體" w:cstheme="minorBidi"/>
          <w:color w:val="000000" w:themeColor="text1"/>
          <w:kern w:val="0"/>
          <w:sz w:val="28"/>
          <w:szCs w:val="28"/>
        </w:rPr>
      </w:pPr>
      <w:r w:rsidRPr="008D2DFB">
        <w:rPr>
          <w:rFonts w:eastAsia="標楷體" w:cstheme="minorBidi" w:hint="eastAsia"/>
          <w:color w:val="000000" w:themeColor="text1"/>
          <w:kern w:val="0"/>
          <w:sz w:val="28"/>
          <w:szCs w:val="28"/>
        </w:rPr>
        <w:t>香港今年</w:t>
      </w:r>
      <w:r w:rsidRPr="008D2DFB">
        <w:rPr>
          <w:rFonts w:eastAsia="標楷體" w:cstheme="minorBidi" w:hint="eastAsia"/>
          <w:color w:val="000000" w:themeColor="text1"/>
          <w:kern w:val="0"/>
          <w:sz w:val="28"/>
          <w:szCs w:val="28"/>
        </w:rPr>
        <w:t>3</w:t>
      </w:r>
      <w:r w:rsidRPr="008D2DFB">
        <w:rPr>
          <w:rFonts w:eastAsia="標楷體" w:cstheme="minorBidi" w:hint="eastAsia"/>
          <w:color w:val="000000" w:themeColor="text1"/>
          <w:kern w:val="0"/>
          <w:sz w:val="28"/>
          <w:szCs w:val="28"/>
        </w:rPr>
        <w:t>月出口額為</w:t>
      </w:r>
      <w:r w:rsidRPr="008D2DFB">
        <w:rPr>
          <w:rFonts w:eastAsia="標楷體" w:cstheme="minorBidi"/>
          <w:color w:val="000000" w:themeColor="text1"/>
          <w:kern w:val="0"/>
          <w:sz w:val="28"/>
          <w:szCs w:val="28"/>
        </w:rPr>
        <w:t>4</w:t>
      </w:r>
      <w:r w:rsidRPr="008D2DFB">
        <w:rPr>
          <w:rFonts w:eastAsia="標楷體" w:cstheme="minorBidi" w:hint="eastAsia"/>
          <w:color w:val="000000" w:themeColor="text1"/>
          <w:kern w:val="0"/>
          <w:sz w:val="28"/>
          <w:szCs w:val="28"/>
        </w:rPr>
        <w:t>,</w:t>
      </w:r>
      <w:r w:rsidRPr="008D2DFB">
        <w:rPr>
          <w:rFonts w:eastAsia="標楷體" w:cstheme="minorBidi"/>
          <w:color w:val="000000" w:themeColor="text1"/>
          <w:kern w:val="0"/>
          <w:sz w:val="28"/>
          <w:szCs w:val="28"/>
        </w:rPr>
        <w:t>091</w:t>
      </w:r>
      <w:r w:rsidRPr="008D2DFB">
        <w:rPr>
          <w:rFonts w:eastAsia="標楷體" w:cstheme="minorBidi" w:hint="eastAsia"/>
          <w:color w:val="000000" w:themeColor="text1"/>
          <w:kern w:val="0"/>
          <w:sz w:val="28"/>
          <w:szCs w:val="28"/>
        </w:rPr>
        <w:t>億港元，較上年同月增加</w:t>
      </w:r>
      <w:r w:rsidRPr="008D2DFB">
        <w:rPr>
          <w:rFonts w:eastAsia="標楷體" w:cstheme="minorBidi" w:hint="eastAsia"/>
          <w:color w:val="000000" w:themeColor="text1"/>
          <w:kern w:val="0"/>
          <w:sz w:val="28"/>
          <w:szCs w:val="28"/>
        </w:rPr>
        <w:t>26.4%</w:t>
      </w:r>
      <w:r w:rsidRPr="008D2DFB">
        <w:rPr>
          <w:rFonts w:eastAsia="標楷體" w:cstheme="minorBidi" w:hint="eastAsia"/>
          <w:color w:val="000000" w:themeColor="text1"/>
          <w:kern w:val="0"/>
          <w:sz w:val="28"/>
          <w:szCs w:val="28"/>
        </w:rPr>
        <w:t>，進口額為</w:t>
      </w:r>
      <w:r w:rsidRPr="008D2DFB">
        <w:rPr>
          <w:rFonts w:eastAsia="標楷體" w:cstheme="minorBidi"/>
          <w:color w:val="000000" w:themeColor="text1"/>
          <w:kern w:val="0"/>
          <w:sz w:val="28"/>
          <w:szCs w:val="28"/>
        </w:rPr>
        <w:t>4</w:t>
      </w:r>
      <w:r w:rsidRPr="008D2DFB">
        <w:rPr>
          <w:rFonts w:eastAsia="標楷體" w:cstheme="minorBidi" w:hint="eastAsia"/>
          <w:color w:val="000000" w:themeColor="text1"/>
          <w:kern w:val="0"/>
          <w:sz w:val="28"/>
          <w:szCs w:val="28"/>
        </w:rPr>
        <w:t>,361</w:t>
      </w:r>
      <w:r w:rsidRPr="008D2DFB">
        <w:rPr>
          <w:rFonts w:eastAsia="標楷體" w:cstheme="minorBidi" w:hint="eastAsia"/>
          <w:color w:val="000000" w:themeColor="text1"/>
          <w:kern w:val="0"/>
          <w:sz w:val="28"/>
          <w:szCs w:val="28"/>
        </w:rPr>
        <w:t>億港元，增加</w:t>
      </w:r>
      <w:r w:rsidRPr="008D2DFB">
        <w:rPr>
          <w:rFonts w:eastAsia="標楷體" w:cstheme="minorBidi" w:hint="eastAsia"/>
          <w:color w:val="000000" w:themeColor="text1"/>
          <w:kern w:val="0"/>
          <w:sz w:val="28"/>
          <w:szCs w:val="28"/>
        </w:rPr>
        <w:t>21.7%</w:t>
      </w:r>
      <w:r w:rsidRPr="008D2DFB">
        <w:rPr>
          <w:rFonts w:eastAsia="標楷體" w:cstheme="minorBidi" w:hint="eastAsia"/>
          <w:color w:val="000000" w:themeColor="text1"/>
          <w:kern w:val="0"/>
          <w:sz w:val="28"/>
          <w:szCs w:val="28"/>
        </w:rPr>
        <w:t>，貿易入超為</w:t>
      </w:r>
      <w:r w:rsidRPr="008D2DFB">
        <w:rPr>
          <w:rFonts w:eastAsia="標楷體" w:cstheme="minorBidi" w:hint="eastAsia"/>
          <w:color w:val="000000" w:themeColor="text1"/>
          <w:kern w:val="0"/>
          <w:sz w:val="28"/>
          <w:szCs w:val="28"/>
        </w:rPr>
        <w:t>269.7</w:t>
      </w:r>
      <w:r w:rsidRPr="008D2DFB">
        <w:rPr>
          <w:rFonts w:eastAsia="標楷體" w:cstheme="minorBidi" w:hint="eastAsia"/>
          <w:color w:val="000000" w:themeColor="text1"/>
          <w:kern w:val="0"/>
          <w:sz w:val="28"/>
          <w:szCs w:val="28"/>
        </w:rPr>
        <w:t>億港元。以出口貨值計算，輸往臺灣</w:t>
      </w:r>
      <w:r w:rsidRPr="008D2DFB">
        <w:rPr>
          <w:rFonts w:eastAsia="標楷體" w:cstheme="minorBidi" w:hint="eastAsia"/>
          <w:color w:val="000000" w:themeColor="text1"/>
          <w:kern w:val="0"/>
          <w:sz w:val="28"/>
          <w:szCs w:val="28"/>
        </w:rPr>
        <w:t>(51.0%)</w:t>
      </w:r>
      <w:r w:rsidRPr="008D2DFB">
        <w:rPr>
          <w:rFonts w:eastAsia="標楷體" w:cstheme="minorBidi" w:hint="eastAsia"/>
          <w:color w:val="000000" w:themeColor="text1"/>
          <w:kern w:val="0"/>
          <w:sz w:val="28"/>
          <w:szCs w:val="28"/>
        </w:rPr>
        <w:t>、印度</w:t>
      </w:r>
      <w:r w:rsidRPr="008D2DFB">
        <w:rPr>
          <w:rFonts w:eastAsia="標楷體" w:cstheme="minorBidi" w:hint="eastAsia"/>
          <w:color w:val="000000" w:themeColor="text1"/>
          <w:kern w:val="0"/>
          <w:sz w:val="28"/>
          <w:szCs w:val="28"/>
        </w:rPr>
        <w:t>(39.2%)</w:t>
      </w:r>
      <w:r w:rsidRPr="008D2DFB">
        <w:rPr>
          <w:rFonts w:eastAsia="標楷體" w:cstheme="minorBidi" w:hint="eastAsia"/>
          <w:color w:val="000000" w:themeColor="text1"/>
          <w:kern w:val="0"/>
          <w:sz w:val="28"/>
          <w:szCs w:val="28"/>
        </w:rPr>
        <w:t>及中國大陸</w:t>
      </w:r>
      <w:r w:rsidRPr="008D2DFB">
        <w:rPr>
          <w:rFonts w:eastAsia="標楷體" w:cstheme="minorBidi" w:hint="eastAsia"/>
          <w:color w:val="000000" w:themeColor="text1"/>
          <w:kern w:val="0"/>
          <w:sz w:val="28"/>
          <w:szCs w:val="28"/>
        </w:rPr>
        <w:t>(31.3%)</w:t>
      </w:r>
      <w:r w:rsidRPr="008D2DFB">
        <w:rPr>
          <w:rFonts w:eastAsia="標楷體" w:cstheme="minorBidi" w:hint="eastAsia"/>
          <w:color w:val="000000" w:themeColor="text1"/>
          <w:kern w:val="0"/>
          <w:sz w:val="28"/>
          <w:szCs w:val="28"/>
        </w:rPr>
        <w:t>成長，輸往新加坡</w:t>
      </w:r>
      <w:r w:rsidRPr="008D2DFB">
        <w:rPr>
          <w:rFonts w:eastAsia="標楷體" w:cstheme="minorBidi" w:hint="eastAsia"/>
          <w:color w:val="000000" w:themeColor="text1"/>
          <w:kern w:val="0"/>
          <w:sz w:val="28"/>
          <w:szCs w:val="28"/>
        </w:rPr>
        <w:t>(-15.7%)</w:t>
      </w:r>
      <w:r w:rsidRPr="008D2DFB">
        <w:rPr>
          <w:rFonts w:eastAsia="標楷體" w:cstheme="minorBidi" w:hint="eastAsia"/>
          <w:color w:val="000000" w:themeColor="text1"/>
          <w:kern w:val="0"/>
          <w:sz w:val="28"/>
          <w:szCs w:val="28"/>
        </w:rPr>
        <w:t>及日本</w:t>
      </w:r>
      <w:r w:rsidRPr="008D2DFB">
        <w:rPr>
          <w:rFonts w:eastAsia="標楷體" w:cstheme="minorBidi" w:hint="eastAsia"/>
          <w:color w:val="000000" w:themeColor="text1"/>
          <w:kern w:val="0"/>
          <w:sz w:val="28"/>
          <w:szCs w:val="28"/>
        </w:rPr>
        <w:t>(-15.0%)</w:t>
      </w:r>
      <w:r w:rsidRPr="008D2DFB">
        <w:rPr>
          <w:rFonts w:eastAsia="標楷體" w:cstheme="minorBidi" w:hint="eastAsia"/>
          <w:color w:val="000000" w:themeColor="text1"/>
          <w:kern w:val="0"/>
          <w:sz w:val="28"/>
          <w:szCs w:val="28"/>
        </w:rPr>
        <w:t>則衰退。</w:t>
      </w:r>
    </w:p>
    <w:p w:rsidR="008D2DFB" w:rsidRPr="008D2DFB" w:rsidRDefault="008D2DFB" w:rsidP="008D2DFB">
      <w:pPr>
        <w:numPr>
          <w:ilvl w:val="0"/>
          <w:numId w:val="7"/>
        </w:numPr>
        <w:snapToGrid w:val="0"/>
        <w:spacing w:beforeLines="50" w:before="180" w:line="300" w:lineRule="auto"/>
        <w:ind w:left="622" w:rightChars="-177" w:right="-425"/>
        <w:jc w:val="both"/>
        <w:rPr>
          <w:rFonts w:eastAsia="標楷體" w:cstheme="minorBidi"/>
          <w:color w:val="000000" w:themeColor="text1"/>
          <w:kern w:val="0"/>
          <w:sz w:val="28"/>
          <w:szCs w:val="28"/>
        </w:rPr>
      </w:pPr>
      <w:r w:rsidRPr="008D2DFB">
        <w:rPr>
          <w:rFonts w:eastAsia="標楷體" w:cstheme="minorBidi" w:hint="eastAsia"/>
          <w:color w:val="000000" w:themeColor="text1"/>
          <w:kern w:val="0"/>
          <w:sz w:val="28"/>
          <w:szCs w:val="28"/>
        </w:rPr>
        <w:t>香港今年</w:t>
      </w:r>
      <w:r w:rsidRPr="008D2DFB">
        <w:rPr>
          <w:rFonts w:eastAsia="標楷體" w:cstheme="minorBidi" w:hint="eastAsia"/>
          <w:color w:val="000000" w:themeColor="text1"/>
          <w:kern w:val="0"/>
          <w:sz w:val="28"/>
          <w:szCs w:val="28"/>
        </w:rPr>
        <w:t>3</w:t>
      </w:r>
      <w:r w:rsidRPr="008D2DFB">
        <w:rPr>
          <w:rFonts w:eastAsia="標楷體" w:cstheme="minorBidi" w:hint="eastAsia"/>
          <w:color w:val="000000" w:themeColor="text1"/>
          <w:kern w:val="0"/>
          <w:sz w:val="28"/>
          <w:szCs w:val="28"/>
        </w:rPr>
        <w:t>月份零售業銷售額為</w:t>
      </w:r>
      <w:r w:rsidRPr="008D2DFB">
        <w:rPr>
          <w:rFonts w:eastAsia="標楷體" w:cstheme="minorBidi" w:hint="eastAsia"/>
          <w:color w:val="000000" w:themeColor="text1"/>
          <w:kern w:val="0"/>
          <w:sz w:val="28"/>
          <w:szCs w:val="28"/>
        </w:rPr>
        <w:t>276</w:t>
      </w:r>
      <w:r w:rsidRPr="008D2DFB">
        <w:rPr>
          <w:rFonts w:eastAsia="標楷體" w:cstheme="minorBidi" w:hint="eastAsia"/>
          <w:color w:val="000000" w:themeColor="text1"/>
          <w:kern w:val="0"/>
          <w:sz w:val="28"/>
          <w:szCs w:val="28"/>
        </w:rPr>
        <w:t>億港元，較上年同月增加</w:t>
      </w:r>
      <w:r w:rsidRPr="008D2DFB">
        <w:rPr>
          <w:rFonts w:eastAsia="標楷體" w:cstheme="minorBidi" w:hint="eastAsia"/>
          <w:color w:val="000000" w:themeColor="text1"/>
          <w:kern w:val="0"/>
          <w:sz w:val="28"/>
          <w:szCs w:val="28"/>
        </w:rPr>
        <w:t>21.1%</w:t>
      </w:r>
      <w:r w:rsidRPr="008D2DFB">
        <w:rPr>
          <w:rFonts w:eastAsia="標楷體" w:cstheme="minorBidi" w:hint="eastAsia"/>
          <w:color w:val="000000" w:themeColor="text1"/>
          <w:kern w:val="0"/>
          <w:sz w:val="28"/>
          <w:szCs w:val="28"/>
        </w:rPr>
        <w:t>。香港政府表示，零售銷售按年大幅上升，</w:t>
      </w:r>
      <w:proofErr w:type="gramStart"/>
      <w:r w:rsidRPr="008D2DFB">
        <w:rPr>
          <w:rFonts w:eastAsia="標楷體" w:cstheme="minorBidi" w:hint="eastAsia"/>
          <w:color w:val="000000" w:themeColor="text1"/>
          <w:kern w:val="0"/>
          <w:sz w:val="28"/>
          <w:szCs w:val="28"/>
        </w:rPr>
        <w:t>主因基期</w:t>
      </w:r>
      <w:proofErr w:type="gramEnd"/>
      <w:r w:rsidRPr="008D2DFB">
        <w:rPr>
          <w:rFonts w:eastAsia="標楷體" w:cstheme="minorBidi" w:hint="eastAsia"/>
          <w:color w:val="000000" w:themeColor="text1"/>
          <w:kern w:val="0"/>
          <w:sz w:val="28"/>
          <w:szCs w:val="28"/>
        </w:rPr>
        <w:t>較低</w:t>
      </w:r>
      <w:r w:rsidRPr="008D2DFB">
        <w:rPr>
          <w:rFonts w:eastAsia="標楷體" w:cstheme="minorBidi"/>
          <w:color w:val="000000" w:themeColor="text1"/>
          <w:kern w:val="0"/>
          <w:sz w:val="28"/>
          <w:szCs w:val="28"/>
        </w:rPr>
        <w:t>。</w:t>
      </w:r>
      <w:r w:rsidRPr="008D2DFB">
        <w:rPr>
          <w:rFonts w:eastAsia="標楷體" w:cstheme="minorBidi" w:hint="eastAsia"/>
          <w:color w:val="000000" w:themeColor="text1"/>
          <w:kern w:val="0"/>
          <w:sz w:val="28"/>
          <w:szCs w:val="28"/>
        </w:rPr>
        <w:t>主要商品類別銷貨價值增加較多者，依序為珠寶首飾、鐘錶及名貴禮物</w:t>
      </w:r>
      <w:r w:rsidRPr="008D2DFB">
        <w:rPr>
          <w:rFonts w:eastAsia="標楷體" w:cstheme="minorBidi" w:hint="eastAsia"/>
          <w:color w:val="000000" w:themeColor="text1"/>
          <w:kern w:val="0"/>
          <w:sz w:val="28"/>
          <w:szCs w:val="28"/>
        </w:rPr>
        <w:t>(81.0%)</w:t>
      </w:r>
      <w:r w:rsidRPr="008D2DFB">
        <w:rPr>
          <w:rFonts w:eastAsia="標楷體" w:cstheme="minorBidi" w:hint="eastAsia"/>
          <w:color w:val="000000" w:themeColor="text1"/>
          <w:kern w:val="0"/>
          <w:sz w:val="28"/>
          <w:szCs w:val="28"/>
        </w:rPr>
        <w:t>、服裝</w:t>
      </w:r>
      <w:r w:rsidRPr="008D2DFB">
        <w:rPr>
          <w:rFonts w:eastAsia="標楷體" w:cstheme="minorBidi" w:hint="eastAsia"/>
          <w:color w:val="000000" w:themeColor="text1"/>
          <w:kern w:val="0"/>
          <w:sz w:val="28"/>
          <w:szCs w:val="28"/>
        </w:rPr>
        <w:t>(77.4%)</w:t>
      </w:r>
      <w:r w:rsidRPr="008D2DFB">
        <w:rPr>
          <w:rFonts w:eastAsia="標楷體" w:cstheme="minorBidi" w:hint="eastAsia"/>
          <w:color w:val="000000" w:themeColor="text1"/>
          <w:kern w:val="0"/>
          <w:sz w:val="28"/>
          <w:szCs w:val="28"/>
        </w:rPr>
        <w:t>，以及鞋類、有關製品及其他衣物配件</w:t>
      </w:r>
      <w:r w:rsidRPr="008D2DFB">
        <w:rPr>
          <w:rFonts w:eastAsia="標楷體" w:cstheme="minorBidi" w:hint="eastAsia"/>
          <w:color w:val="000000" w:themeColor="text1"/>
          <w:kern w:val="0"/>
          <w:sz w:val="28"/>
          <w:szCs w:val="28"/>
        </w:rPr>
        <w:t>(64.1%)</w:t>
      </w:r>
      <w:r w:rsidRPr="008D2DFB">
        <w:rPr>
          <w:rFonts w:eastAsia="標楷體" w:cstheme="minorBidi" w:hint="eastAsia"/>
          <w:color w:val="000000" w:themeColor="text1"/>
          <w:kern w:val="0"/>
          <w:sz w:val="28"/>
          <w:szCs w:val="28"/>
        </w:rPr>
        <w:t>。</w:t>
      </w:r>
    </w:p>
    <w:p w:rsidR="008D2DFB" w:rsidRPr="008D2DFB" w:rsidRDefault="008D2DFB" w:rsidP="008D2DFB">
      <w:pPr>
        <w:numPr>
          <w:ilvl w:val="0"/>
          <w:numId w:val="7"/>
        </w:numPr>
        <w:snapToGrid w:val="0"/>
        <w:spacing w:beforeLines="50" w:before="180" w:line="300" w:lineRule="auto"/>
        <w:ind w:left="622" w:rightChars="-177" w:right="-425"/>
        <w:jc w:val="both"/>
        <w:rPr>
          <w:rFonts w:eastAsia="標楷體"/>
          <w:color w:val="000000" w:themeColor="text1"/>
          <w:kern w:val="0"/>
          <w:sz w:val="28"/>
          <w:szCs w:val="28"/>
        </w:rPr>
      </w:pPr>
      <w:r w:rsidRPr="008D2DFB">
        <w:rPr>
          <w:rFonts w:eastAsia="標楷體" w:cstheme="minorBidi" w:hint="eastAsia"/>
          <w:color w:val="000000" w:themeColor="text1"/>
          <w:kern w:val="0"/>
          <w:sz w:val="28"/>
          <w:szCs w:val="28"/>
        </w:rPr>
        <w:t>香港金融管理局今年</w:t>
      </w:r>
      <w:r w:rsidRPr="008D2DFB">
        <w:rPr>
          <w:rFonts w:eastAsia="標楷體" w:cstheme="minorBidi" w:hint="eastAsia"/>
          <w:color w:val="000000" w:themeColor="text1"/>
          <w:kern w:val="0"/>
          <w:sz w:val="28"/>
          <w:szCs w:val="28"/>
        </w:rPr>
        <w:t>4</w:t>
      </w:r>
      <w:r w:rsidRPr="008D2DFB">
        <w:rPr>
          <w:rFonts w:eastAsia="標楷體" w:cstheme="minorBidi" w:hint="eastAsia"/>
          <w:color w:val="000000" w:themeColor="text1"/>
          <w:kern w:val="0"/>
          <w:sz w:val="28"/>
          <w:szCs w:val="28"/>
        </w:rPr>
        <w:t>月</w:t>
      </w:r>
      <w:r w:rsidRPr="008D2DFB">
        <w:rPr>
          <w:rFonts w:eastAsia="標楷體" w:cstheme="minorBidi" w:hint="eastAsia"/>
          <w:color w:val="000000" w:themeColor="text1"/>
          <w:kern w:val="0"/>
          <w:sz w:val="28"/>
          <w:szCs w:val="28"/>
        </w:rPr>
        <w:t>30</w:t>
      </w:r>
      <w:r w:rsidRPr="008D2DFB">
        <w:rPr>
          <w:rFonts w:eastAsia="標楷體" w:cstheme="minorBidi" w:hint="eastAsia"/>
          <w:color w:val="000000" w:themeColor="text1"/>
          <w:kern w:val="0"/>
          <w:sz w:val="28"/>
          <w:szCs w:val="28"/>
        </w:rPr>
        <w:t>日公布，截至今年</w:t>
      </w:r>
      <w:r w:rsidRPr="008D2DFB">
        <w:rPr>
          <w:rFonts w:eastAsia="標楷體" w:cstheme="minorBidi" w:hint="eastAsia"/>
          <w:color w:val="000000" w:themeColor="text1"/>
          <w:kern w:val="0"/>
          <w:sz w:val="28"/>
          <w:szCs w:val="28"/>
        </w:rPr>
        <w:t>3</w:t>
      </w:r>
      <w:r w:rsidRPr="008D2DFB">
        <w:rPr>
          <w:rFonts w:eastAsia="標楷體" w:cstheme="minorBidi" w:hint="eastAsia"/>
          <w:color w:val="000000" w:themeColor="text1"/>
          <w:kern w:val="0"/>
          <w:sz w:val="28"/>
          <w:szCs w:val="28"/>
        </w:rPr>
        <w:t>月底，外匯基金總資產達</w:t>
      </w:r>
      <w:r w:rsidRPr="008D2DFB">
        <w:rPr>
          <w:rFonts w:eastAsia="標楷體" w:cstheme="minorBidi" w:hint="eastAsia"/>
          <w:color w:val="000000" w:themeColor="text1"/>
          <w:kern w:val="0"/>
          <w:sz w:val="28"/>
          <w:szCs w:val="28"/>
        </w:rPr>
        <w:t>4</w:t>
      </w:r>
      <w:r w:rsidRPr="008D2DFB">
        <w:rPr>
          <w:rFonts w:eastAsia="標楷體" w:cstheme="minorBidi" w:hint="eastAsia"/>
          <w:color w:val="000000" w:themeColor="text1"/>
          <w:kern w:val="0"/>
          <w:sz w:val="28"/>
          <w:szCs w:val="28"/>
        </w:rPr>
        <w:t>兆</w:t>
      </w:r>
      <w:r w:rsidRPr="008D2DFB">
        <w:rPr>
          <w:rFonts w:eastAsia="標楷體" w:cstheme="minorBidi" w:hint="eastAsia"/>
          <w:color w:val="000000" w:themeColor="text1"/>
          <w:kern w:val="0"/>
          <w:sz w:val="28"/>
          <w:szCs w:val="28"/>
        </w:rPr>
        <w:t>5,357</w:t>
      </w:r>
      <w:r w:rsidRPr="008D2DFB">
        <w:rPr>
          <w:rFonts w:eastAsia="標楷體" w:cstheme="minorBidi" w:hint="eastAsia"/>
          <w:color w:val="000000" w:themeColor="text1"/>
          <w:kern w:val="0"/>
          <w:sz w:val="28"/>
          <w:szCs w:val="28"/>
        </w:rPr>
        <w:t>億港元，較上月底減少</w:t>
      </w:r>
      <w:r w:rsidRPr="008D2DFB">
        <w:rPr>
          <w:rFonts w:eastAsia="標楷體" w:cstheme="minorBidi" w:hint="eastAsia"/>
          <w:color w:val="000000" w:themeColor="text1"/>
          <w:kern w:val="0"/>
          <w:sz w:val="28"/>
          <w:szCs w:val="28"/>
        </w:rPr>
        <w:t>461</w:t>
      </w:r>
      <w:r w:rsidRPr="008D2DFB">
        <w:rPr>
          <w:rFonts w:eastAsia="標楷體" w:cstheme="minorBidi" w:hint="eastAsia"/>
          <w:color w:val="000000" w:themeColor="text1"/>
          <w:kern w:val="0"/>
          <w:sz w:val="28"/>
          <w:szCs w:val="28"/>
        </w:rPr>
        <w:t>億港元，其中外幣資產減少</w:t>
      </w:r>
      <w:r w:rsidRPr="008D2DFB">
        <w:rPr>
          <w:rFonts w:eastAsia="標楷體" w:cstheme="minorBidi" w:hint="eastAsia"/>
          <w:color w:val="000000" w:themeColor="text1"/>
          <w:kern w:val="0"/>
          <w:sz w:val="28"/>
          <w:szCs w:val="28"/>
        </w:rPr>
        <w:t>406</w:t>
      </w:r>
      <w:r w:rsidRPr="008D2DFB">
        <w:rPr>
          <w:rFonts w:eastAsia="標楷體" w:cstheme="minorBidi" w:hint="eastAsia"/>
          <w:color w:val="000000" w:themeColor="text1"/>
          <w:kern w:val="0"/>
          <w:sz w:val="28"/>
          <w:szCs w:val="28"/>
        </w:rPr>
        <w:t>億港元，港元資產減少</w:t>
      </w:r>
      <w:r w:rsidRPr="008D2DFB">
        <w:rPr>
          <w:rFonts w:eastAsia="標楷體" w:cstheme="minorBidi" w:hint="eastAsia"/>
          <w:color w:val="000000" w:themeColor="text1"/>
          <w:kern w:val="0"/>
          <w:sz w:val="28"/>
          <w:szCs w:val="28"/>
        </w:rPr>
        <w:t>55</w:t>
      </w:r>
      <w:r w:rsidRPr="008D2DFB">
        <w:rPr>
          <w:rFonts w:eastAsia="標楷體" w:cstheme="minorBidi" w:hint="eastAsia"/>
          <w:color w:val="000000" w:themeColor="text1"/>
          <w:kern w:val="0"/>
          <w:sz w:val="28"/>
          <w:szCs w:val="28"/>
        </w:rPr>
        <w:t>億港元。外幣資產減少，主因已購入但未結算證券的月底餘額下跌及財政儲備存款減少；港元資產減少，主因香港股票按市價重估。</w:t>
      </w:r>
    </w:p>
    <w:p w:rsidR="008210A8" w:rsidRPr="0017058E" w:rsidRDefault="008210A8">
      <w:pPr>
        <w:widowControl/>
        <w:rPr>
          <w:color w:val="000000" w:themeColor="text1"/>
          <w:sz w:val="32"/>
          <w:szCs w:val="32"/>
        </w:rPr>
      </w:pPr>
      <w:r w:rsidRPr="0017058E">
        <w:rPr>
          <w:color w:val="000000" w:themeColor="text1"/>
          <w:sz w:val="32"/>
          <w:szCs w:val="32"/>
        </w:rPr>
        <w:br w:type="page"/>
      </w:r>
    </w:p>
    <w:p w:rsidR="0004465C" w:rsidRPr="0017058E" w:rsidRDefault="0004465C" w:rsidP="0004465C">
      <w:pPr>
        <w:snapToGrid w:val="0"/>
        <w:spacing w:before="120" w:line="300" w:lineRule="auto"/>
        <w:ind w:rightChars="-95" w:right="-228"/>
        <w:jc w:val="center"/>
        <w:rPr>
          <w:rFonts w:eastAsia="標楷體"/>
          <w:b/>
          <w:color w:val="000000" w:themeColor="text1"/>
          <w:kern w:val="0"/>
          <w:sz w:val="28"/>
          <w:szCs w:val="20"/>
        </w:rPr>
      </w:pPr>
      <w:r w:rsidRPr="0017058E">
        <w:rPr>
          <w:rFonts w:eastAsia="標楷體"/>
          <w:b/>
          <w:color w:val="000000" w:themeColor="text1"/>
          <w:kern w:val="0"/>
          <w:sz w:val="28"/>
          <w:szCs w:val="32"/>
          <w:lang w:val="zh-TW"/>
        </w:rPr>
        <w:lastRenderedPageBreak/>
        <w:t>表</w:t>
      </w:r>
      <w:r w:rsidRPr="0017058E">
        <w:rPr>
          <w:rFonts w:eastAsia="標楷體"/>
          <w:b/>
          <w:color w:val="000000" w:themeColor="text1"/>
          <w:kern w:val="0"/>
          <w:sz w:val="28"/>
          <w:szCs w:val="32"/>
          <w:lang w:val="zh-TW"/>
        </w:rPr>
        <w:t xml:space="preserve">1-3-4   </w:t>
      </w:r>
      <w:r w:rsidRPr="0017058E">
        <w:rPr>
          <w:rFonts w:eastAsia="標楷體"/>
          <w:b/>
          <w:color w:val="000000" w:themeColor="text1"/>
          <w:kern w:val="0"/>
          <w:sz w:val="28"/>
          <w:szCs w:val="32"/>
          <w:lang w:val="zh-TW"/>
        </w:rPr>
        <w:t>香港重要經濟指標</w:t>
      </w:r>
    </w:p>
    <w:p w:rsidR="008D2DFB" w:rsidRPr="00DA5010" w:rsidRDefault="0004465C" w:rsidP="008D2DFB">
      <w:pPr>
        <w:tabs>
          <w:tab w:val="left" w:pos="6840"/>
        </w:tabs>
        <w:snapToGrid w:val="0"/>
        <w:jc w:val="right"/>
        <w:rPr>
          <w:rFonts w:eastAsia="標楷體"/>
          <w:bCs/>
          <w:sz w:val="22"/>
          <w:szCs w:val="28"/>
          <w:lang w:val="zh-TW"/>
        </w:rPr>
      </w:pPr>
      <w:r w:rsidRPr="0017058E">
        <w:rPr>
          <w:rFonts w:eastAsia="標楷體"/>
          <w:bCs/>
          <w:color w:val="000000" w:themeColor="text1"/>
          <w:sz w:val="28"/>
          <w:szCs w:val="32"/>
          <w:lang w:val="zh-TW"/>
        </w:rPr>
        <w:t xml:space="preserve">          </w:t>
      </w:r>
      <w:r w:rsidR="008D2DFB" w:rsidRPr="00DA5010">
        <w:rPr>
          <w:rFonts w:eastAsia="標楷體"/>
          <w:bCs/>
          <w:sz w:val="28"/>
          <w:szCs w:val="32"/>
          <w:lang w:val="zh-TW"/>
        </w:rPr>
        <w:t xml:space="preserve">  </w:t>
      </w:r>
      <w:r w:rsidR="008D2DFB" w:rsidRPr="00DA5010">
        <w:rPr>
          <w:rFonts w:eastAsia="標楷體"/>
          <w:bCs/>
          <w:sz w:val="22"/>
          <w:szCs w:val="28"/>
          <w:lang w:val="zh-TW"/>
        </w:rPr>
        <w:t>單位：</w:t>
      </w:r>
      <w:r w:rsidR="008D2DFB" w:rsidRPr="00DA5010">
        <w:rPr>
          <w:rFonts w:eastAsia="標楷體"/>
          <w:bCs/>
          <w:sz w:val="22"/>
          <w:szCs w:val="28"/>
          <w:lang w:val="zh-TW"/>
        </w:rPr>
        <w:t>10</w:t>
      </w:r>
      <w:r w:rsidR="008D2DFB" w:rsidRPr="00DA5010">
        <w:rPr>
          <w:rFonts w:eastAsia="標楷體"/>
          <w:bCs/>
          <w:sz w:val="22"/>
          <w:szCs w:val="28"/>
          <w:lang w:val="zh-TW"/>
        </w:rPr>
        <w:t>億港元；</w:t>
      </w:r>
      <w:r w:rsidR="008D2DFB" w:rsidRPr="00DA5010">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8D2DFB" w:rsidRPr="00DA5010" w:rsidTr="00462BF0">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lang w:val="zh-TW"/>
              </w:rPr>
              <w:t>年</w:t>
            </w:r>
            <w:r w:rsidRPr="008D2DFB">
              <w:rPr>
                <w:rFonts w:eastAsia="標楷體"/>
                <w:bCs/>
                <w:color w:val="000000" w:themeColor="text1"/>
                <w:sz w:val="22"/>
                <w:szCs w:val="22"/>
              </w:rPr>
              <w:t>(</w:t>
            </w:r>
            <w:r w:rsidRPr="008D2DFB">
              <w:rPr>
                <w:rFonts w:eastAsia="標楷體"/>
                <w:bCs/>
                <w:color w:val="000000" w:themeColor="text1"/>
                <w:sz w:val="22"/>
                <w:szCs w:val="22"/>
                <w:lang w:val="zh-TW"/>
              </w:rPr>
              <w:t>月</w:t>
            </w:r>
            <w:r w:rsidRPr="008D2DFB">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lang w:val="zh-TW"/>
              </w:rPr>
              <w:t>實質</w:t>
            </w:r>
          </w:p>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lang w:val="zh-TW"/>
              </w:rPr>
              <w:t>工業</w:t>
            </w:r>
          </w:p>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8D2DFB">
              <w:rPr>
                <w:rFonts w:eastAsia="標楷體"/>
                <w:bCs/>
                <w:color w:val="000000" w:themeColor="text1"/>
                <w:sz w:val="22"/>
                <w:szCs w:val="20"/>
              </w:rPr>
              <w:t>貿</w:t>
            </w:r>
            <w:r w:rsidRPr="008D2DFB">
              <w:rPr>
                <w:rFonts w:eastAsia="標楷體"/>
                <w:bCs/>
                <w:color w:val="000000" w:themeColor="text1"/>
                <w:sz w:val="22"/>
                <w:szCs w:val="20"/>
              </w:rPr>
              <w:t xml:space="preserve">    </w:t>
            </w:r>
            <w:r w:rsidRPr="008D2DFB">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8D2DFB">
              <w:rPr>
                <w:rFonts w:eastAsia="標楷體"/>
                <w:bCs/>
                <w:color w:val="000000" w:themeColor="text1"/>
                <w:sz w:val="22"/>
                <w:szCs w:val="22"/>
                <w:lang w:val="zh-TW"/>
              </w:rPr>
              <w:t>消費者</w:t>
            </w:r>
          </w:p>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lang w:val="zh-TW"/>
              </w:rPr>
              <w:t>失業率</w:t>
            </w:r>
          </w:p>
        </w:tc>
      </w:tr>
      <w:tr w:rsidR="008D2DFB" w:rsidRPr="00DA5010" w:rsidTr="00462BF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D2DFB" w:rsidRPr="008D2DFB" w:rsidRDefault="008D2DFB" w:rsidP="008D2DFB">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8D2DFB">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r>
      <w:tr w:rsidR="008D2DFB" w:rsidRPr="00DA5010" w:rsidTr="00462BF0">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8D2DFB" w:rsidRPr="008D2DFB" w:rsidRDefault="008D2DFB" w:rsidP="00462BF0">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D2DFB">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D2DFB" w:rsidRPr="008D2DFB" w:rsidRDefault="008D2DFB" w:rsidP="00462BF0">
            <w:pPr>
              <w:widowControl/>
              <w:rPr>
                <w:rFonts w:eastAsia="標楷體"/>
                <w:bCs/>
                <w:color w:val="000000" w:themeColor="text1"/>
                <w:sz w:val="22"/>
                <w:szCs w:val="22"/>
              </w:rPr>
            </w:pP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2013</w:t>
            </w:r>
            <w:r w:rsidRPr="008D2DF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3.6</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4,060.7</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3.4</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2014</w:t>
            </w:r>
            <w:r w:rsidRPr="008D2DF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3.2</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2015</w:t>
            </w:r>
            <w:r w:rsidRPr="008D2DF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8D2DFB" w:rsidRPr="008D2DFB" w:rsidRDefault="008D2DFB" w:rsidP="00462BF0">
            <w:pPr>
              <w:jc w:val="center"/>
              <w:rPr>
                <w:rFonts w:eastAsia="標楷體"/>
                <w:color w:val="000000" w:themeColor="text1"/>
              </w:rPr>
            </w:pPr>
            <w:r w:rsidRPr="008D2DFB">
              <w:rPr>
                <w:rFonts w:eastAsia="標楷體"/>
                <w:color w:val="000000" w:themeColor="text1"/>
              </w:rPr>
              <w:t>3.3</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2016</w:t>
            </w:r>
            <w:r w:rsidRPr="008D2DF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w:t>
            </w:r>
            <w:r w:rsidRPr="008D2DFB">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3.3</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2017</w:t>
            </w:r>
            <w:r w:rsidRPr="008D2DFB">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1.</w:t>
            </w:r>
            <w:r w:rsidRPr="008D2DFB">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3.2</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2018</w:t>
            </w:r>
            <w:r w:rsidRPr="008D2DF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-562.5</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2.8</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2019</w:t>
            </w:r>
            <w:r w:rsidRPr="008D2DF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-1.2</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w:t>
            </w:r>
            <w:r w:rsidRPr="008D2DFB">
              <w:rPr>
                <w:rFonts w:eastAsia="標楷體" w:hint="eastAsia"/>
                <w:color w:val="000000" w:themeColor="text1"/>
                <w:sz w:val="22"/>
                <w:szCs w:val="22"/>
              </w:rPr>
              <w:t>,993.1</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w:t>
            </w:r>
            <w:r w:rsidRPr="008D2DFB">
              <w:rPr>
                <w:rFonts w:eastAsia="標楷體"/>
                <w:color w:val="000000" w:themeColor="text1"/>
                <w:sz w:val="22"/>
                <w:szCs w:val="22"/>
              </w:rPr>
              <w:t>.1</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4,417.6</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-6.5</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-424.5</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3.0</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2020</w:t>
            </w:r>
            <w:r w:rsidRPr="008D2DF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-6.1</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-5.0</w:t>
            </w:r>
          </w:p>
        </w:tc>
        <w:tc>
          <w:tcPr>
            <w:tcW w:w="84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3,927.5</w:t>
            </w:r>
          </w:p>
        </w:tc>
        <w:tc>
          <w:tcPr>
            <w:tcW w:w="78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-1.5</w:t>
            </w:r>
          </w:p>
        </w:tc>
        <w:tc>
          <w:tcPr>
            <w:tcW w:w="793"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4,269.7</w:t>
            </w:r>
          </w:p>
        </w:tc>
        <w:tc>
          <w:tcPr>
            <w:tcW w:w="84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-342.2</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0.3</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-9.1</w:t>
            </w:r>
            <w:r w:rsidRPr="008D2DFB">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-4.6</w:t>
            </w:r>
            <w:r w:rsidRPr="008D2DFB">
              <w:rPr>
                <w:rFonts w:eastAsia="標楷體"/>
                <w:color w:val="000000" w:themeColor="text1"/>
                <w:sz w:val="22"/>
                <w:szCs w:val="22"/>
              </w:rPr>
              <w:t>(I)</w:t>
            </w: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323.6</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-34.7</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2.3</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4.2</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309.5</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-3.7</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332.8</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-6.7</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-23.3</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1.9</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5.2</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5</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317.6</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-7.4</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331.3</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-12</w:t>
            </w:r>
            <w:r w:rsidRPr="008D2DFB">
              <w:rPr>
                <w:rFonts w:eastAsia="標楷體" w:hint="eastAsia"/>
                <w:color w:val="000000" w:themeColor="text1"/>
                <w:sz w:val="22"/>
                <w:szCs w:val="22"/>
              </w:rPr>
              <w:t>.3</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-13.7</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1.5</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5.9</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-9.0</w:t>
            </w:r>
            <w:r w:rsidRPr="008D2DFB">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-5.1</w:t>
            </w:r>
            <w:r w:rsidRPr="008D2DFB">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305.6</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-1.3</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338.9</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-7.1</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-33.3</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0.7</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6.2</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7</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328.5</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-3.0</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358.3</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-29.8</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6.1</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8</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344.5</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-2.3</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359.1</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-5.7</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-14.6</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-0.4</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6.1</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9</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-3.6(III)</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-7.4</w:t>
            </w:r>
            <w:r w:rsidRPr="008D2DFB">
              <w:rPr>
                <w:rFonts w:eastAsia="標楷體"/>
                <w:color w:val="000000" w:themeColor="text1"/>
                <w:sz w:val="22"/>
                <w:szCs w:val="22"/>
              </w:rPr>
              <w:t>(II</w:t>
            </w:r>
            <w:r w:rsidRPr="008D2DFB">
              <w:rPr>
                <w:rFonts w:eastAsia="標楷體" w:hint="eastAsia"/>
                <w:color w:val="000000" w:themeColor="text1"/>
                <w:sz w:val="22"/>
                <w:szCs w:val="22"/>
              </w:rPr>
              <w:t>I</w:t>
            </w:r>
            <w:r w:rsidRPr="008D2DFB">
              <w:rPr>
                <w:rFonts w:eastAsia="標楷體"/>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379</w:t>
            </w:r>
            <w:r w:rsidRPr="008D2DFB">
              <w:rPr>
                <w:rFonts w:eastAsia="標楷體" w:hint="eastAsia"/>
                <w:color w:val="000000" w:themeColor="text1"/>
                <w:sz w:val="22"/>
                <w:szCs w:val="22"/>
              </w:rPr>
              <w:t>.</w:t>
            </w:r>
            <w:r w:rsidRPr="008D2DFB">
              <w:rPr>
                <w:rFonts w:eastAsia="標楷體"/>
                <w:color w:val="000000" w:themeColor="text1"/>
                <w:sz w:val="22"/>
                <w:szCs w:val="22"/>
              </w:rPr>
              <w:t>3</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9.1</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392.0</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3.4</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-12</w:t>
            </w:r>
            <w:r w:rsidRPr="008D2DFB">
              <w:rPr>
                <w:rFonts w:eastAsia="標楷體" w:hint="eastAsia"/>
                <w:color w:val="000000" w:themeColor="text1"/>
                <w:sz w:val="22"/>
                <w:szCs w:val="22"/>
              </w:rPr>
              <w:t>.7</w:t>
            </w:r>
            <w:r w:rsidRPr="008D2DFB">
              <w:rPr>
                <w:rFonts w:eastAsia="標楷體"/>
                <w:color w:val="000000" w:themeColor="text1"/>
                <w:sz w:val="22"/>
                <w:szCs w:val="22"/>
              </w:rPr>
              <w:t xml:space="preserve">  </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-2.2</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6.4</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10</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344</w:t>
            </w:r>
            <w:r w:rsidRPr="008D2DFB">
              <w:rPr>
                <w:rFonts w:eastAsia="標楷體" w:hint="eastAsia"/>
                <w:color w:val="000000" w:themeColor="text1"/>
                <w:sz w:val="22"/>
                <w:szCs w:val="22"/>
              </w:rPr>
              <w:t>.7</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-1.1</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381</w:t>
            </w:r>
            <w:r w:rsidRPr="008D2DFB">
              <w:rPr>
                <w:rFonts w:eastAsia="標楷體" w:hint="eastAsia"/>
                <w:color w:val="000000" w:themeColor="text1"/>
                <w:sz w:val="22"/>
                <w:szCs w:val="22"/>
              </w:rPr>
              <w:t>.</w:t>
            </w:r>
            <w:r w:rsidRPr="008D2DFB">
              <w:rPr>
                <w:rFonts w:eastAsia="標楷體"/>
                <w:color w:val="000000" w:themeColor="text1"/>
                <w:sz w:val="22"/>
                <w:szCs w:val="22"/>
              </w:rPr>
              <w:t>4</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0.6</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-36.8</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-0.2</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6.4</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11</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379</w:t>
            </w:r>
            <w:r w:rsidRPr="008D2DFB">
              <w:rPr>
                <w:rFonts w:eastAsia="標楷體" w:hint="eastAsia"/>
                <w:color w:val="000000" w:themeColor="text1"/>
                <w:sz w:val="22"/>
                <w:szCs w:val="22"/>
              </w:rPr>
              <w:t>.6</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5.6</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405</w:t>
            </w:r>
            <w:r w:rsidRPr="008D2DFB">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5.1</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w:t>
            </w:r>
            <w:r w:rsidRPr="008D2DFB">
              <w:rPr>
                <w:rFonts w:eastAsia="標楷體"/>
                <w:color w:val="000000" w:themeColor="text1"/>
                <w:sz w:val="22"/>
                <w:szCs w:val="22"/>
              </w:rPr>
              <w:t>25</w:t>
            </w:r>
            <w:r w:rsidRPr="008D2DFB">
              <w:rPr>
                <w:rFonts w:eastAsia="標楷體" w:hint="eastAsia"/>
                <w:color w:val="000000" w:themeColor="text1"/>
                <w:sz w:val="22"/>
                <w:szCs w:val="22"/>
              </w:rPr>
              <w:t>.</w:t>
            </w:r>
            <w:r w:rsidRPr="008D2DFB">
              <w:rPr>
                <w:rFonts w:eastAsia="標楷體"/>
                <w:color w:val="000000" w:themeColor="text1"/>
                <w:sz w:val="22"/>
                <w:szCs w:val="22"/>
              </w:rPr>
              <w:t>6</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-0.2</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6.3</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12</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-3.0</w:t>
            </w:r>
            <w:r w:rsidRPr="008D2DFB">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rPr>
              <w:t>-6.1(IV)</w:t>
            </w: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392</w:t>
            </w:r>
            <w:r w:rsidRPr="008D2DFB">
              <w:rPr>
                <w:rFonts w:eastAsia="標楷體" w:hint="eastAsia"/>
                <w:color w:val="000000" w:themeColor="text1"/>
                <w:sz w:val="22"/>
                <w:szCs w:val="22"/>
              </w:rPr>
              <w:t>.2</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11.7</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437</w:t>
            </w:r>
            <w:r w:rsidRPr="008D2DFB">
              <w:rPr>
                <w:rFonts w:eastAsia="標楷體" w:hint="eastAsia"/>
                <w:color w:val="000000" w:themeColor="text1"/>
                <w:sz w:val="22"/>
                <w:szCs w:val="22"/>
              </w:rPr>
              <w:t>.</w:t>
            </w:r>
            <w:r w:rsidRPr="008D2DFB">
              <w:rPr>
                <w:rFonts w:eastAsia="標楷體"/>
                <w:color w:val="000000" w:themeColor="text1"/>
                <w:sz w:val="22"/>
                <w:szCs w:val="22"/>
              </w:rPr>
              <w:t>9</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14.1</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-45</w:t>
            </w:r>
            <w:r w:rsidRPr="008D2DFB">
              <w:rPr>
                <w:rFonts w:eastAsia="標楷體" w:hint="eastAsia"/>
                <w:color w:val="000000" w:themeColor="text1"/>
                <w:sz w:val="22"/>
                <w:szCs w:val="22"/>
              </w:rPr>
              <w:t>.</w:t>
            </w:r>
            <w:r w:rsidRPr="008D2DFB">
              <w:rPr>
                <w:rFonts w:eastAsia="標楷體"/>
                <w:color w:val="000000" w:themeColor="text1"/>
                <w:sz w:val="22"/>
                <w:szCs w:val="22"/>
              </w:rPr>
              <w:t>7</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-0.7</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color w:val="000000" w:themeColor="text1"/>
                <w:sz w:val="22"/>
                <w:szCs w:val="22"/>
              </w:rPr>
              <w:t>6.6</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2021</w:t>
            </w:r>
            <w:r w:rsidRPr="008D2DFB">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1,107.8</w:t>
            </w:r>
          </w:p>
        </w:tc>
        <w:tc>
          <w:tcPr>
            <w:tcW w:w="78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33.2</w:t>
            </w:r>
          </w:p>
        </w:tc>
        <w:tc>
          <w:tcPr>
            <w:tcW w:w="793"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1,174.8</w:t>
            </w:r>
          </w:p>
        </w:tc>
        <w:tc>
          <w:tcPr>
            <w:tcW w:w="844" w:type="dxa"/>
            <w:tcBorders>
              <w:top w:val="nil"/>
              <w:left w:val="single" w:sz="6" w:space="0" w:color="auto"/>
              <w:bottom w:val="nil"/>
              <w:right w:val="single" w:sz="6" w:space="0" w:color="auto"/>
            </w:tcBorders>
            <w:shd w:val="clear" w:color="auto" w:fill="auto"/>
            <w:vAlign w:val="center"/>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25.6</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color w:val="000000" w:themeColor="text1"/>
              </w:rPr>
            </w:pPr>
            <w:r w:rsidRPr="008D2DFB">
              <w:rPr>
                <w:rFonts w:eastAsia="標楷體" w:hint="eastAsia"/>
                <w:color w:val="000000" w:themeColor="text1"/>
                <w:sz w:val="22"/>
              </w:rPr>
              <w:t>-67.0</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1.1</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6.8</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387.9</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44.0</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413.2</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37.7</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color w:val="000000" w:themeColor="text1"/>
              </w:rPr>
            </w:pPr>
            <w:r w:rsidRPr="008D2DFB">
              <w:rPr>
                <w:rFonts w:eastAsia="標楷體" w:hint="eastAsia"/>
                <w:color w:val="000000" w:themeColor="text1"/>
                <w:sz w:val="22"/>
              </w:rPr>
              <w:t>25.2</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1.9</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6.8</w:t>
            </w:r>
          </w:p>
        </w:tc>
      </w:tr>
      <w:tr w:rsidR="008D2DFB" w:rsidRPr="00DA5010" w:rsidTr="00462BF0">
        <w:trPr>
          <w:cantSplit/>
        </w:trPr>
        <w:tc>
          <w:tcPr>
            <w:tcW w:w="1544" w:type="dxa"/>
            <w:tcBorders>
              <w:top w:val="nil"/>
              <w:left w:val="nil"/>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2</w:t>
            </w:r>
            <w:r w:rsidRPr="008D2DFB">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color w:val="000000" w:themeColor="text1"/>
                <w:sz w:val="22"/>
              </w:rPr>
              <w:t>311</w:t>
            </w:r>
            <w:r w:rsidRPr="008D2DFB">
              <w:rPr>
                <w:rFonts w:eastAsia="標楷體" w:hint="eastAsia"/>
                <w:color w:val="000000" w:themeColor="text1"/>
                <w:sz w:val="22"/>
              </w:rPr>
              <w:t>.1</w:t>
            </w:r>
          </w:p>
        </w:tc>
        <w:tc>
          <w:tcPr>
            <w:tcW w:w="78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30.4</w:t>
            </w:r>
          </w:p>
        </w:tc>
        <w:tc>
          <w:tcPr>
            <w:tcW w:w="793"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color w:val="000000" w:themeColor="text1"/>
                <w:sz w:val="22"/>
              </w:rPr>
              <w:t>325</w:t>
            </w:r>
            <w:r w:rsidRPr="008D2DFB">
              <w:rPr>
                <w:rFonts w:eastAsia="標楷體" w:hint="eastAsia"/>
                <w:color w:val="000000" w:themeColor="text1"/>
                <w:sz w:val="22"/>
              </w:rPr>
              <w:t>.8</w:t>
            </w:r>
          </w:p>
        </w:tc>
        <w:tc>
          <w:tcPr>
            <w:tcW w:w="84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17.6</w:t>
            </w:r>
          </w:p>
        </w:tc>
        <w:tc>
          <w:tcPr>
            <w:tcW w:w="910"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-14.7</w:t>
            </w:r>
          </w:p>
        </w:tc>
        <w:tc>
          <w:tcPr>
            <w:tcW w:w="854" w:type="dxa"/>
            <w:tcBorders>
              <w:top w:val="nil"/>
              <w:left w:val="single" w:sz="6" w:space="0" w:color="auto"/>
              <w:bottom w:val="nil"/>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0.3</w:t>
            </w:r>
          </w:p>
        </w:tc>
        <w:tc>
          <w:tcPr>
            <w:tcW w:w="835" w:type="dxa"/>
            <w:tcBorders>
              <w:top w:val="nil"/>
              <w:left w:val="single" w:sz="6" w:space="0" w:color="auto"/>
              <w:bottom w:val="nil"/>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6.4</w:t>
            </w:r>
          </w:p>
        </w:tc>
      </w:tr>
      <w:tr w:rsidR="008D2DFB" w:rsidRPr="00DA5010" w:rsidTr="00462BF0">
        <w:trPr>
          <w:cantSplit/>
        </w:trPr>
        <w:tc>
          <w:tcPr>
            <w:tcW w:w="1544" w:type="dxa"/>
            <w:tcBorders>
              <w:top w:val="nil"/>
              <w:left w:val="nil"/>
              <w:bottom w:val="single" w:sz="6" w:space="0" w:color="auto"/>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3</w:t>
            </w:r>
            <w:r w:rsidRPr="008D2DFB">
              <w:rPr>
                <w:rFonts w:eastAsia="標楷體" w:hint="eastAsia"/>
                <w:color w:val="000000" w:themeColor="text1"/>
                <w:sz w:val="22"/>
                <w:szCs w:val="22"/>
              </w:rPr>
              <w:t>月</w:t>
            </w:r>
          </w:p>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4</w:t>
            </w:r>
            <w:r w:rsidRPr="008D2DFB">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7.9</w:t>
            </w:r>
            <w:r w:rsidRPr="008D2DFB">
              <w:rPr>
                <w:rFonts w:eastAsia="標楷體"/>
                <w:color w:val="000000" w:themeColor="text1"/>
                <w:sz w:val="22"/>
                <w:szCs w:val="22"/>
              </w:rPr>
              <w:t>(I)</w:t>
            </w:r>
          </w:p>
        </w:tc>
        <w:tc>
          <w:tcPr>
            <w:tcW w:w="844" w:type="dxa"/>
            <w:tcBorders>
              <w:top w:val="nil"/>
              <w:left w:val="single" w:sz="6" w:space="0" w:color="auto"/>
              <w:bottom w:val="single" w:sz="6" w:space="0" w:color="auto"/>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w:t>
            </w:r>
          </w:p>
        </w:tc>
        <w:tc>
          <w:tcPr>
            <w:tcW w:w="840" w:type="dxa"/>
            <w:tcBorders>
              <w:top w:val="nil"/>
              <w:left w:val="single" w:sz="6" w:space="0" w:color="auto"/>
              <w:bottom w:val="single" w:sz="6" w:space="0" w:color="auto"/>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color w:val="000000" w:themeColor="text1"/>
                <w:sz w:val="22"/>
              </w:rPr>
              <w:t>409</w:t>
            </w:r>
            <w:r w:rsidRPr="008D2DFB">
              <w:rPr>
                <w:rFonts w:eastAsia="標楷體" w:hint="eastAsia"/>
                <w:color w:val="000000" w:themeColor="text1"/>
                <w:sz w:val="22"/>
              </w:rPr>
              <w:t>.1</w:t>
            </w:r>
          </w:p>
          <w:p w:rsidR="008D2DFB" w:rsidRPr="008D2DFB" w:rsidRDefault="008D2DFB" w:rsidP="00462BF0">
            <w:pPr>
              <w:jc w:val="center"/>
              <w:rPr>
                <w:rFonts w:eastAsia="標楷體"/>
                <w:color w:val="000000" w:themeColor="text1"/>
                <w:sz w:val="22"/>
              </w:rPr>
            </w:pPr>
            <w:r w:rsidRPr="008D2DFB">
              <w:rPr>
                <w:rFonts w:eastAsia="標楷體"/>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26.4</w:t>
            </w:r>
          </w:p>
          <w:p w:rsidR="008D2DFB" w:rsidRPr="008D2DFB" w:rsidRDefault="008D2DFB" w:rsidP="00462BF0">
            <w:pPr>
              <w:jc w:val="center"/>
              <w:rPr>
                <w:rFonts w:eastAsia="標楷體"/>
                <w:color w:val="000000" w:themeColor="text1"/>
                <w:sz w:val="22"/>
              </w:rPr>
            </w:pPr>
            <w:r w:rsidRPr="008D2DFB">
              <w:rPr>
                <w:rFonts w:eastAsia="標楷體"/>
                <w:color w:val="000000" w:themeColor="text1"/>
                <w:sz w:val="22"/>
              </w:rPr>
              <w:t>-</w:t>
            </w:r>
          </w:p>
        </w:tc>
        <w:tc>
          <w:tcPr>
            <w:tcW w:w="793" w:type="dxa"/>
            <w:tcBorders>
              <w:top w:val="nil"/>
              <w:left w:val="single" w:sz="6" w:space="0" w:color="auto"/>
              <w:bottom w:val="single" w:sz="6" w:space="0" w:color="auto"/>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color w:val="000000" w:themeColor="text1"/>
                <w:sz w:val="22"/>
              </w:rPr>
              <w:t>436</w:t>
            </w:r>
            <w:r w:rsidRPr="008D2DFB">
              <w:rPr>
                <w:rFonts w:eastAsia="標楷體" w:hint="eastAsia"/>
                <w:color w:val="000000" w:themeColor="text1"/>
                <w:sz w:val="22"/>
              </w:rPr>
              <w:t>.</w:t>
            </w:r>
            <w:r w:rsidRPr="008D2DFB">
              <w:rPr>
                <w:rFonts w:eastAsia="標楷體"/>
                <w:color w:val="000000" w:themeColor="text1"/>
                <w:sz w:val="22"/>
              </w:rPr>
              <w:t>1</w:t>
            </w:r>
          </w:p>
          <w:p w:rsidR="008D2DFB" w:rsidRPr="008D2DFB" w:rsidRDefault="008D2DFB" w:rsidP="00462BF0">
            <w:pPr>
              <w:jc w:val="center"/>
              <w:rPr>
                <w:rFonts w:eastAsia="標楷體"/>
                <w:color w:val="000000" w:themeColor="text1"/>
                <w:sz w:val="22"/>
              </w:rPr>
            </w:pPr>
            <w:r w:rsidRPr="008D2DFB">
              <w:rPr>
                <w:rFonts w:eastAsia="標楷體"/>
                <w:color w:val="000000" w:themeColor="text1"/>
                <w:sz w:val="22"/>
              </w:rPr>
              <w:t>-</w:t>
            </w:r>
          </w:p>
        </w:tc>
        <w:tc>
          <w:tcPr>
            <w:tcW w:w="844" w:type="dxa"/>
            <w:tcBorders>
              <w:top w:val="nil"/>
              <w:left w:val="single" w:sz="6" w:space="0" w:color="auto"/>
              <w:bottom w:val="single" w:sz="6" w:space="0" w:color="auto"/>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21.7</w:t>
            </w:r>
          </w:p>
          <w:p w:rsidR="008D2DFB" w:rsidRPr="008D2DFB" w:rsidRDefault="008D2DFB" w:rsidP="00462BF0">
            <w:pPr>
              <w:jc w:val="center"/>
              <w:rPr>
                <w:rFonts w:eastAsia="標楷體"/>
                <w:color w:val="000000" w:themeColor="text1"/>
                <w:sz w:val="22"/>
              </w:rPr>
            </w:pPr>
            <w:r w:rsidRPr="008D2DFB">
              <w:rPr>
                <w:rFonts w:eastAsia="標楷體"/>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8D2DFB" w:rsidRPr="008D2DFB" w:rsidRDefault="008D2DFB" w:rsidP="00462BF0">
            <w:pPr>
              <w:jc w:val="center"/>
              <w:rPr>
                <w:rFonts w:eastAsia="標楷體"/>
                <w:color w:val="000000" w:themeColor="text1"/>
                <w:sz w:val="22"/>
              </w:rPr>
            </w:pPr>
            <w:r w:rsidRPr="008D2DFB">
              <w:rPr>
                <w:rFonts w:eastAsia="標楷體" w:hint="eastAsia"/>
                <w:color w:val="000000" w:themeColor="text1"/>
                <w:sz w:val="22"/>
              </w:rPr>
              <w:t>-27.0</w:t>
            </w:r>
          </w:p>
          <w:p w:rsidR="008D2DFB" w:rsidRPr="008D2DFB" w:rsidRDefault="008D2DFB" w:rsidP="00462BF0">
            <w:pPr>
              <w:jc w:val="center"/>
              <w:rPr>
                <w:rFonts w:eastAsia="標楷體"/>
                <w:color w:val="000000" w:themeColor="text1"/>
                <w:sz w:val="22"/>
              </w:rPr>
            </w:pPr>
            <w:r w:rsidRPr="008D2DFB">
              <w:rPr>
                <w:rFonts w:eastAsia="標楷體"/>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0.5</w:t>
            </w:r>
          </w:p>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0.7</w:t>
            </w:r>
          </w:p>
        </w:tc>
        <w:tc>
          <w:tcPr>
            <w:tcW w:w="835" w:type="dxa"/>
            <w:tcBorders>
              <w:top w:val="nil"/>
              <w:left w:val="single" w:sz="6" w:space="0" w:color="auto"/>
              <w:bottom w:val="single" w:sz="6" w:space="0" w:color="auto"/>
              <w:right w:val="nil"/>
            </w:tcBorders>
            <w:shd w:val="clear" w:color="auto" w:fill="auto"/>
          </w:tcPr>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6.4</w:t>
            </w:r>
          </w:p>
          <w:p w:rsidR="008D2DFB" w:rsidRPr="008D2DFB" w:rsidRDefault="008D2DFB" w:rsidP="00462BF0">
            <w:pPr>
              <w:jc w:val="center"/>
              <w:rPr>
                <w:rFonts w:eastAsia="標楷體"/>
                <w:color w:val="000000" w:themeColor="text1"/>
                <w:sz w:val="22"/>
                <w:szCs w:val="22"/>
              </w:rPr>
            </w:pPr>
            <w:r w:rsidRPr="008D2DFB">
              <w:rPr>
                <w:rFonts w:eastAsia="標楷體" w:hint="eastAsia"/>
                <w:color w:val="000000" w:themeColor="text1"/>
                <w:sz w:val="22"/>
                <w:szCs w:val="22"/>
              </w:rPr>
              <w:t>6.4</w:t>
            </w:r>
          </w:p>
        </w:tc>
      </w:tr>
    </w:tbl>
    <w:p w:rsidR="008D2DFB" w:rsidRPr="00DA5010" w:rsidRDefault="008D2DFB" w:rsidP="008D2DFB">
      <w:pPr>
        <w:tabs>
          <w:tab w:val="left" w:pos="6840"/>
        </w:tabs>
        <w:snapToGrid w:val="0"/>
        <w:rPr>
          <w:rFonts w:eastAsia="標楷體"/>
          <w:bCs/>
          <w:sz w:val="22"/>
          <w:lang w:val="zh-TW"/>
        </w:rPr>
      </w:pPr>
      <w:proofErr w:type="gramStart"/>
      <w:r w:rsidRPr="00DA5010">
        <w:rPr>
          <w:rFonts w:eastAsia="標楷體"/>
          <w:bCs/>
          <w:sz w:val="22"/>
          <w:lang w:val="zh-TW"/>
        </w:rPr>
        <w:t>註</w:t>
      </w:r>
      <w:proofErr w:type="gramEnd"/>
      <w:r w:rsidRPr="00DA5010">
        <w:rPr>
          <w:rFonts w:eastAsia="標楷體"/>
          <w:bCs/>
          <w:sz w:val="22"/>
          <w:lang w:val="zh-TW"/>
        </w:rPr>
        <w:t>：出口係轉口與港產品出口合計。</w:t>
      </w:r>
    </w:p>
    <w:p w:rsidR="0004465C" w:rsidRPr="0017058E" w:rsidRDefault="008D2DFB" w:rsidP="008D2DFB">
      <w:pPr>
        <w:tabs>
          <w:tab w:val="left" w:pos="6840"/>
        </w:tabs>
        <w:snapToGrid w:val="0"/>
        <w:rPr>
          <w:rFonts w:eastAsia="標楷體"/>
          <w:bCs/>
          <w:color w:val="000000" w:themeColor="text1"/>
          <w:sz w:val="22"/>
          <w:lang w:val="zh-TW"/>
        </w:rPr>
      </w:pPr>
      <w:r w:rsidRPr="00DA5010">
        <w:rPr>
          <w:rFonts w:eastAsia="標楷體"/>
          <w:bCs/>
          <w:sz w:val="22"/>
          <w:lang w:val="zh-TW"/>
        </w:rPr>
        <w:t>資料來源：香港政府統計處。</w:t>
      </w:r>
    </w:p>
    <w:p w:rsidR="0004465C" w:rsidRPr="0017058E" w:rsidRDefault="0004465C">
      <w:pPr>
        <w:widowControl/>
        <w:rPr>
          <w:rFonts w:eastAsia="標楷體"/>
          <w:bCs/>
          <w:color w:val="000000" w:themeColor="text1"/>
          <w:sz w:val="22"/>
          <w:lang w:val="zh-TW"/>
        </w:rPr>
      </w:pPr>
      <w:r w:rsidRPr="0017058E">
        <w:rPr>
          <w:rFonts w:eastAsia="標楷體"/>
          <w:bCs/>
          <w:color w:val="000000" w:themeColor="text1"/>
          <w:sz w:val="22"/>
          <w:lang w:val="zh-TW"/>
        </w:rPr>
        <w:br w:type="page"/>
      </w:r>
    </w:p>
    <w:p w:rsidR="003F3F99" w:rsidRPr="0017058E" w:rsidRDefault="003F3F99" w:rsidP="000B03F6">
      <w:pPr>
        <w:keepNext/>
        <w:adjustRightInd w:val="0"/>
        <w:snapToGrid w:val="0"/>
        <w:spacing w:line="300" w:lineRule="auto"/>
        <w:outlineLvl w:val="1"/>
        <w:rPr>
          <w:rFonts w:eastAsia="標楷體"/>
          <w:b/>
          <w:bCs/>
          <w:color w:val="000000" w:themeColor="text1"/>
          <w:sz w:val="40"/>
          <w:szCs w:val="36"/>
        </w:rPr>
      </w:pPr>
      <w:bookmarkStart w:id="65" w:name="_Toc70321193"/>
      <w:r w:rsidRPr="0017058E">
        <w:rPr>
          <w:rFonts w:eastAsia="標楷體"/>
          <w:b/>
          <w:bCs/>
          <w:color w:val="000000" w:themeColor="text1"/>
          <w:sz w:val="40"/>
          <w:szCs w:val="36"/>
        </w:rPr>
        <w:lastRenderedPageBreak/>
        <w:t>二、國內經濟</w:t>
      </w:r>
      <w:bookmarkEnd w:id="48"/>
      <w:bookmarkEnd w:id="49"/>
      <w:bookmarkEnd w:id="50"/>
      <w:bookmarkEnd w:id="51"/>
      <w:bookmarkEnd w:id="52"/>
      <w:bookmarkEnd w:id="65"/>
    </w:p>
    <w:p w:rsidR="003F3F99" w:rsidRPr="0017058E" w:rsidRDefault="003F3F99" w:rsidP="003F3F99">
      <w:pPr>
        <w:keepNext/>
        <w:ind w:rightChars="-25" w:right="-60"/>
        <w:outlineLvl w:val="2"/>
        <w:rPr>
          <w:rFonts w:eastAsia="標楷體"/>
          <w:b/>
          <w:bCs/>
          <w:color w:val="000000" w:themeColor="text1"/>
          <w:sz w:val="32"/>
          <w:szCs w:val="32"/>
        </w:rPr>
      </w:pPr>
      <w:bookmarkStart w:id="66" w:name="_Toc337122130"/>
      <w:bookmarkStart w:id="67" w:name="_Toc349916582"/>
      <w:bookmarkStart w:id="68" w:name="_Toc401923794"/>
      <w:bookmarkStart w:id="69" w:name="_Toc402171711"/>
      <w:bookmarkStart w:id="70" w:name="_Toc70321194"/>
      <w:r w:rsidRPr="0017058E">
        <w:rPr>
          <w:rFonts w:eastAsia="標楷體"/>
          <w:b/>
          <w:bCs/>
          <w:color w:val="000000" w:themeColor="text1"/>
          <w:sz w:val="32"/>
          <w:szCs w:val="32"/>
        </w:rPr>
        <w:t>（一）總體情勢</w:t>
      </w:r>
      <w:bookmarkEnd w:id="66"/>
      <w:bookmarkEnd w:id="67"/>
      <w:bookmarkEnd w:id="68"/>
      <w:bookmarkEnd w:id="69"/>
      <w:bookmarkEnd w:id="70"/>
    </w:p>
    <w:p w:rsidR="0004557D" w:rsidRPr="0017058E" w:rsidRDefault="0004557D" w:rsidP="0004557D">
      <w:pPr>
        <w:tabs>
          <w:tab w:val="left" w:pos="540"/>
        </w:tabs>
        <w:spacing w:line="400" w:lineRule="exact"/>
        <w:rPr>
          <w:rFonts w:eastAsia="標楷體"/>
          <w:b/>
          <w:bCs/>
          <w:color w:val="000000" w:themeColor="text1"/>
          <w:sz w:val="28"/>
          <w:szCs w:val="28"/>
        </w:rPr>
      </w:pPr>
      <w:bookmarkStart w:id="71" w:name="_Toc349916583"/>
      <w:bookmarkStart w:id="72" w:name="_Toc401923795"/>
      <w:bookmarkStart w:id="73" w:name="_Toc402171712"/>
      <w:r w:rsidRPr="0017058E">
        <w:rPr>
          <w:rFonts w:eastAsia="標楷體"/>
          <w:b/>
          <w:bCs/>
          <w:color w:val="000000" w:themeColor="text1"/>
          <w:sz w:val="28"/>
          <w:szCs w:val="28"/>
        </w:rPr>
        <w:t>１、</w:t>
      </w:r>
      <w:r w:rsidRPr="0017058E">
        <w:rPr>
          <w:rFonts w:eastAsia="標楷體"/>
          <w:b/>
          <w:bCs/>
          <w:color w:val="000000" w:themeColor="text1"/>
          <w:sz w:val="28"/>
          <w:szCs w:val="28"/>
        </w:rPr>
        <w:t>110</w:t>
      </w:r>
      <w:r w:rsidRPr="0017058E">
        <w:rPr>
          <w:rFonts w:eastAsia="標楷體"/>
          <w:b/>
          <w:bCs/>
          <w:color w:val="000000" w:themeColor="text1"/>
          <w:sz w:val="28"/>
          <w:szCs w:val="28"/>
        </w:rPr>
        <w:t>年經濟成長率預估為</w:t>
      </w:r>
      <w:r w:rsidRPr="0017058E">
        <w:rPr>
          <w:rFonts w:eastAsia="標楷體"/>
          <w:b/>
          <w:bCs/>
          <w:color w:val="000000" w:themeColor="text1"/>
          <w:sz w:val="28"/>
          <w:szCs w:val="28"/>
        </w:rPr>
        <w:t>4.64%</w:t>
      </w:r>
    </w:p>
    <w:p w:rsidR="0004557D" w:rsidRPr="0017058E" w:rsidRDefault="0004557D" w:rsidP="0004557D">
      <w:pPr>
        <w:widowControl/>
        <w:snapToGrid w:val="0"/>
        <w:spacing w:line="400" w:lineRule="exact"/>
        <w:ind w:rightChars="-59" w:right="-142" w:firstLineChars="202" w:firstLine="566"/>
        <w:jc w:val="both"/>
        <w:rPr>
          <w:rFonts w:eastAsia="標楷體"/>
          <w:color w:val="000000" w:themeColor="text1"/>
          <w:sz w:val="28"/>
          <w:szCs w:val="28"/>
        </w:rPr>
      </w:pPr>
      <w:r w:rsidRPr="0017058E">
        <w:rPr>
          <w:rFonts w:eastAsia="標楷體"/>
          <w:color w:val="000000" w:themeColor="text1"/>
          <w:sz w:val="28"/>
          <w:szCs w:val="28"/>
        </w:rPr>
        <w:t>隨著</w:t>
      </w:r>
      <w:r w:rsidRPr="0017058E">
        <w:rPr>
          <w:rFonts w:eastAsia="標楷體"/>
          <w:color w:val="000000" w:themeColor="text1"/>
          <w:sz w:val="28"/>
          <w:szCs w:val="28"/>
        </w:rPr>
        <w:t>COVID-19</w:t>
      </w:r>
      <w:r w:rsidRPr="0017058E">
        <w:rPr>
          <w:rFonts w:eastAsia="標楷體"/>
          <w:color w:val="000000" w:themeColor="text1"/>
          <w:sz w:val="28"/>
          <w:szCs w:val="28"/>
        </w:rPr>
        <w:t>疫苗施打，全球經濟逐漸回溫，增強我國外需動能，加上臺灣半導體先進產能持續開出，將擴大</w:t>
      </w:r>
      <w:r w:rsidRPr="0017058E">
        <w:rPr>
          <w:rFonts w:eastAsia="標楷體"/>
          <w:color w:val="000000" w:themeColor="text1"/>
          <w:sz w:val="28"/>
          <w:szCs w:val="28"/>
        </w:rPr>
        <w:t>5G</w:t>
      </w:r>
      <w:r w:rsidRPr="0017058E">
        <w:rPr>
          <w:rFonts w:eastAsia="標楷體"/>
          <w:color w:val="000000" w:themeColor="text1"/>
          <w:sz w:val="28"/>
          <w:szCs w:val="28"/>
        </w:rPr>
        <w:t>、電動車等相關供應鏈來臺投資，</w:t>
      </w:r>
      <w:r w:rsidR="00500D37">
        <w:rPr>
          <w:rFonts w:eastAsia="標楷體" w:hint="eastAsia"/>
          <w:color w:val="000000" w:themeColor="text1"/>
          <w:sz w:val="28"/>
          <w:szCs w:val="28"/>
        </w:rPr>
        <w:t>惟疫情升溫衝擊消費，增添我經濟成長風險變數</w:t>
      </w:r>
      <w:r w:rsidRPr="0017058E">
        <w:rPr>
          <w:rFonts w:eastAsia="標楷體"/>
          <w:color w:val="000000" w:themeColor="text1"/>
          <w:sz w:val="28"/>
          <w:szCs w:val="28"/>
        </w:rPr>
        <w:t>。</w:t>
      </w:r>
      <w:r w:rsidRPr="0017058E">
        <w:rPr>
          <w:rFonts w:eastAsia="標楷體"/>
          <w:color w:val="000000" w:themeColor="text1"/>
          <w:sz w:val="28"/>
          <w:szCs w:val="28"/>
          <w:lang w:eastAsia="zh-HK"/>
        </w:rPr>
        <w:t>全球經濟復甦</w:t>
      </w:r>
      <w:r w:rsidRPr="0017058E">
        <w:rPr>
          <w:rFonts w:eastAsia="標楷體"/>
          <w:color w:val="000000" w:themeColor="text1"/>
          <w:sz w:val="28"/>
          <w:szCs w:val="28"/>
        </w:rPr>
        <w:t>雖帶動油價及</w:t>
      </w:r>
      <w:r w:rsidRPr="0017058E">
        <w:rPr>
          <w:rFonts w:eastAsia="標楷體"/>
          <w:color w:val="000000" w:themeColor="text1"/>
          <w:sz w:val="28"/>
          <w:szCs w:val="28"/>
          <w:lang w:eastAsia="zh-HK"/>
        </w:rPr>
        <w:t>原</w:t>
      </w:r>
      <w:r w:rsidRPr="0017058E">
        <w:rPr>
          <w:rFonts w:eastAsia="標楷體"/>
          <w:color w:val="000000" w:themeColor="text1"/>
          <w:sz w:val="28"/>
          <w:szCs w:val="28"/>
        </w:rPr>
        <w:t>物</w:t>
      </w:r>
      <w:r w:rsidRPr="0017058E">
        <w:rPr>
          <w:rFonts w:eastAsia="標楷體"/>
          <w:color w:val="000000" w:themeColor="text1"/>
          <w:sz w:val="28"/>
          <w:szCs w:val="28"/>
          <w:lang w:eastAsia="zh-HK"/>
        </w:rPr>
        <w:t>料價格</w:t>
      </w:r>
      <w:r w:rsidRPr="0017058E">
        <w:rPr>
          <w:rFonts w:eastAsia="標楷體"/>
          <w:color w:val="000000" w:themeColor="text1"/>
          <w:sz w:val="28"/>
          <w:szCs w:val="28"/>
        </w:rPr>
        <w:t>上漲</w:t>
      </w:r>
      <w:r w:rsidRPr="0017058E">
        <w:rPr>
          <w:rFonts w:eastAsia="標楷體"/>
          <w:color w:val="000000" w:themeColor="text1"/>
          <w:sz w:val="28"/>
          <w:szCs w:val="28"/>
          <w:lang w:eastAsia="zh-HK"/>
        </w:rPr>
        <w:t>，惟</w:t>
      </w:r>
      <w:r w:rsidRPr="0017058E">
        <w:rPr>
          <w:rFonts w:eastAsia="標楷體"/>
          <w:color w:val="000000" w:themeColor="text1"/>
          <w:sz w:val="28"/>
          <w:szCs w:val="28"/>
        </w:rPr>
        <w:t>受</w:t>
      </w:r>
      <w:r w:rsidRPr="0017058E">
        <w:rPr>
          <w:rFonts w:eastAsia="標楷體"/>
          <w:color w:val="000000" w:themeColor="text1"/>
          <w:sz w:val="28"/>
          <w:szCs w:val="28"/>
          <w:lang w:eastAsia="zh-HK"/>
        </w:rPr>
        <w:t>新臺幣升值</w:t>
      </w:r>
      <w:r w:rsidRPr="0017058E">
        <w:rPr>
          <w:rFonts w:eastAsia="標楷體"/>
          <w:color w:val="000000" w:themeColor="text1"/>
          <w:sz w:val="28"/>
          <w:szCs w:val="28"/>
        </w:rPr>
        <w:t>影響</w:t>
      </w:r>
      <w:r w:rsidRPr="0017058E">
        <w:rPr>
          <w:rFonts w:eastAsia="標楷體"/>
          <w:color w:val="000000" w:themeColor="text1"/>
          <w:sz w:val="28"/>
          <w:szCs w:val="28"/>
          <w:lang w:eastAsia="zh-HK"/>
        </w:rPr>
        <w:t>，</w:t>
      </w:r>
      <w:r w:rsidRPr="0017058E">
        <w:rPr>
          <w:rFonts w:eastAsia="標楷體"/>
          <w:color w:val="000000" w:themeColor="text1"/>
          <w:sz w:val="28"/>
          <w:szCs w:val="28"/>
        </w:rPr>
        <w:t>國內物價漲幅溫和</w:t>
      </w:r>
      <w:r w:rsidRPr="0017058E">
        <w:rPr>
          <w:rFonts w:eastAsia="標楷體"/>
          <w:color w:val="000000" w:themeColor="text1"/>
          <w:sz w:val="28"/>
          <w:szCs w:val="28"/>
          <w:lang w:eastAsia="zh-HK"/>
        </w:rPr>
        <w:t>。</w:t>
      </w:r>
      <w:r w:rsidRPr="0017058E">
        <w:rPr>
          <w:rFonts w:eastAsia="標楷體"/>
          <w:color w:val="000000" w:themeColor="text1"/>
          <w:sz w:val="28"/>
          <w:szCs w:val="28"/>
        </w:rPr>
        <w:t>行政院主計總處預測</w:t>
      </w:r>
      <w:r w:rsidRPr="0017058E">
        <w:rPr>
          <w:rFonts w:eastAsia="標楷體"/>
          <w:color w:val="000000" w:themeColor="text1"/>
          <w:sz w:val="28"/>
          <w:szCs w:val="28"/>
        </w:rPr>
        <w:t>110</w:t>
      </w:r>
      <w:r w:rsidRPr="0017058E">
        <w:rPr>
          <w:rFonts w:eastAsia="標楷體"/>
          <w:color w:val="000000" w:themeColor="text1"/>
          <w:sz w:val="28"/>
          <w:szCs w:val="28"/>
        </w:rPr>
        <w:t>年經濟成長</w:t>
      </w:r>
      <w:r w:rsidRPr="0017058E">
        <w:rPr>
          <w:rFonts w:eastAsia="標楷體"/>
          <w:color w:val="000000" w:themeColor="text1"/>
          <w:sz w:val="28"/>
          <w:szCs w:val="28"/>
        </w:rPr>
        <w:t>4.64%</w:t>
      </w:r>
      <w:r w:rsidRPr="0017058E">
        <w:rPr>
          <w:rFonts w:eastAsia="標楷體"/>
          <w:color w:val="000000" w:themeColor="text1"/>
          <w:sz w:val="28"/>
          <w:szCs w:val="28"/>
        </w:rPr>
        <w:t>，消費者物價上漲</w:t>
      </w:r>
      <w:r w:rsidRPr="0017058E">
        <w:rPr>
          <w:rFonts w:eastAsia="標楷體"/>
          <w:color w:val="000000" w:themeColor="text1"/>
          <w:sz w:val="28"/>
          <w:szCs w:val="28"/>
        </w:rPr>
        <w:t>1.33%</w:t>
      </w:r>
      <w:r w:rsidRPr="0017058E">
        <w:rPr>
          <w:rFonts w:eastAsia="標楷體"/>
          <w:color w:val="000000" w:themeColor="text1"/>
          <w:sz w:val="28"/>
          <w:szCs w:val="28"/>
        </w:rPr>
        <w:t>。</w:t>
      </w:r>
    </w:p>
    <w:p w:rsidR="0004557D" w:rsidRPr="0017058E" w:rsidRDefault="0004557D" w:rsidP="0004557D">
      <w:pPr>
        <w:spacing w:line="400" w:lineRule="exact"/>
        <w:jc w:val="center"/>
        <w:rPr>
          <w:rFonts w:eastAsia="標楷體"/>
          <w:b/>
          <w:bCs/>
          <w:color w:val="000000" w:themeColor="text1"/>
          <w:kern w:val="0"/>
          <w:sz w:val="28"/>
          <w:szCs w:val="28"/>
        </w:rPr>
      </w:pPr>
      <w:r w:rsidRPr="0017058E">
        <w:rPr>
          <w:rFonts w:eastAsia="標楷體"/>
          <w:b/>
          <w:bCs/>
          <w:color w:val="000000" w:themeColor="text1"/>
          <w:kern w:val="0"/>
          <w:sz w:val="28"/>
          <w:szCs w:val="28"/>
        </w:rPr>
        <w:t>表</w:t>
      </w:r>
      <w:r w:rsidRPr="0017058E">
        <w:rPr>
          <w:rFonts w:eastAsia="標楷體"/>
          <w:b/>
          <w:bCs/>
          <w:color w:val="000000" w:themeColor="text1"/>
          <w:kern w:val="0"/>
          <w:sz w:val="28"/>
          <w:szCs w:val="28"/>
        </w:rPr>
        <w:t xml:space="preserve"> 2-1-1 </w:t>
      </w:r>
      <w:r w:rsidRPr="0017058E">
        <w:rPr>
          <w:rFonts w:eastAsia="標楷體"/>
          <w:b/>
          <w:bCs/>
          <w:color w:val="000000" w:themeColor="text1"/>
          <w:kern w:val="0"/>
          <w:sz w:val="28"/>
          <w:szCs w:val="28"/>
        </w:rPr>
        <w:t>國內外主要機構對我國</w:t>
      </w:r>
      <w:r w:rsidRPr="0017058E">
        <w:rPr>
          <w:rFonts w:eastAsia="標楷體"/>
          <w:b/>
          <w:color w:val="000000" w:themeColor="text1"/>
          <w:sz w:val="28"/>
          <w:szCs w:val="28"/>
          <w:lang w:val="zh-TW"/>
        </w:rPr>
        <w:t>經濟</w:t>
      </w:r>
      <w:r w:rsidRPr="0017058E">
        <w:rPr>
          <w:rFonts w:eastAsia="標楷體"/>
          <w:b/>
          <w:bCs/>
          <w:color w:val="000000" w:themeColor="text1"/>
          <w:kern w:val="0"/>
          <w:sz w:val="28"/>
          <w:szCs w:val="28"/>
        </w:rPr>
        <w:t>成長率預測</w:t>
      </w:r>
    </w:p>
    <w:p w:rsidR="0004557D" w:rsidRPr="0017058E" w:rsidRDefault="0004557D" w:rsidP="0004557D">
      <w:pPr>
        <w:tabs>
          <w:tab w:val="left" w:pos="6946"/>
        </w:tabs>
        <w:spacing w:line="400" w:lineRule="exact"/>
        <w:ind w:rightChars="649" w:right="1558" w:firstLineChars="152" w:firstLine="365"/>
        <w:jc w:val="right"/>
        <w:rPr>
          <w:rFonts w:eastAsia="標楷體"/>
          <w:color w:val="000000" w:themeColor="text1"/>
          <w:kern w:val="0"/>
        </w:rPr>
      </w:pPr>
      <w:r w:rsidRPr="0017058E">
        <w:rPr>
          <w:rFonts w:eastAsia="標楷體"/>
          <w:color w:val="000000" w:themeColor="text1"/>
          <w:kern w:val="0"/>
        </w:rPr>
        <w:t>單位：</w:t>
      </w:r>
      <w:r w:rsidRPr="0017058E">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7078BE" w:rsidRPr="0017058E" w:rsidTr="003809BC">
        <w:trPr>
          <w:cantSplit/>
          <w:trHeight w:val="328"/>
          <w:jc w:val="center"/>
        </w:trPr>
        <w:tc>
          <w:tcPr>
            <w:tcW w:w="3248" w:type="dxa"/>
            <w:tcBorders>
              <w:left w:val="single" w:sz="4" w:space="0" w:color="auto"/>
              <w:bottom w:val="single" w:sz="4" w:space="0" w:color="auto"/>
              <w:tl2br w:val="single" w:sz="4" w:space="0" w:color="auto"/>
            </w:tcBorders>
            <w:vAlign w:val="center"/>
          </w:tcPr>
          <w:p w:rsidR="007078BE" w:rsidRPr="0017058E" w:rsidRDefault="007078BE" w:rsidP="003809BC">
            <w:pPr>
              <w:widowControl/>
              <w:snapToGrid w:val="0"/>
              <w:spacing w:line="220" w:lineRule="exact"/>
              <w:ind w:left="28"/>
              <w:jc w:val="right"/>
              <w:rPr>
                <w:rFonts w:eastAsia="標楷體"/>
                <w:color w:val="000000" w:themeColor="text1"/>
                <w:kern w:val="0"/>
              </w:rPr>
            </w:pPr>
            <w:r w:rsidRPr="0017058E">
              <w:rPr>
                <w:rFonts w:eastAsia="標楷體"/>
                <w:color w:val="000000" w:themeColor="text1"/>
                <w:kern w:val="0"/>
              </w:rPr>
              <w:t>年</w:t>
            </w:r>
          </w:p>
          <w:p w:rsidR="007078BE" w:rsidRPr="0017058E" w:rsidRDefault="007078BE" w:rsidP="003809BC">
            <w:pPr>
              <w:widowControl/>
              <w:snapToGrid w:val="0"/>
              <w:spacing w:line="220" w:lineRule="exact"/>
              <w:ind w:left="640" w:hanging="640"/>
              <w:rPr>
                <w:rFonts w:eastAsia="標楷體"/>
                <w:color w:val="000000" w:themeColor="text1"/>
                <w:kern w:val="0"/>
              </w:rPr>
            </w:pPr>
            <w:r w:rsidRPr="0017058E">
              <w:rPr>
                <w:rFonts w:eastAsia="標楷體"/>
                <w:color w:val="000000" w:themeColor="text1"/>
                <w:kern w:val="0"/>
              </w:rPr>
              <w:t>預測機構</w:t>
            </w:r>
          </w:p>
        </w:tc>
        <w:tc>
          <w:tcPr>
            <w:tcW w:w="1721" w:type="dxa"/>
            <w:tcBorders>
              <w:bottom w:val="single" w:sz="4" w:space="0" w:color="auto"/>
            </w:tcBorders>
            <w:vAlign w:val="center"/>
          </w:tcPr>
          <w:p w:rsidR="007078BE" w:rsidRPr="0017058E" w:rsidRDefault="007078BE" w:rsidP="003809BC">
            <w:pPr>
              <w:widowControl/>
              <w:snapToGrid w:val="0"/>
              <w:spacing w:line="220" w:lineRule="exact"/>
              <w:ind w:left="640" w:hanging="640"/>
              <w:jc w:val="center"/>
              <w:rPr>
                <w:rFonts w:eastAsia="標楷體"/>
                <w:color w:val="000000" w:themeColor="text1"/>
                <w:kern w:val="0"/>
              </w:rPr>
            </w:pPr>
            <w:r w:rsidRPr="0017058E">
              <w:rPr>
                <w:rFonts w:eastAsia="標楷體"/>
                <w:color w:val="000000" w:themeColor="text1"/>
                <w:kern w:val="0"/>
              </w:rPr>
              <w:t>109</w:t>
            </w:r>
          </w:p>
        </w:tc>
        <w:tc>
          <w:tcPr>
            <w:tcW w:w="1834" w:type="dxa"/>
            <w:tcBorders>
              <w:bottom w:val="single" w:sz="4" w:space="0" w:color="auto"/>
            </w:tcBorders>
            <w:vAlign w:val="center"/>
          </w:tcPr>
          <w:p w:rsidR="007078BE" w:rsidRPr="0017058E" w:rsidRDefault="007078BE" w:rsidP="003809BC">
            <w:pPr>
              <w:widowControl/>
              <w:snapToGrid w:val="0"/>
              <w:spacing w:line="220" w:lineRule="exact"/>
              <w:ind w:left="640" w:hanging="640"/>
              <w:jc w:val="center"/>
              <w:rPr>
                <w:rFonts w:eastAsia="標楷體"/>
                <w:color w:val="000000" w:themeColor="text1"/>
                <w:kern w:val="0"/>
              </w:rPr>
            </w:pPr>
            <w:r w:rsidRPr="0017058E">
              <w:rPr>
                <w:rFonts w:eastAsia="標楷體"/>
                <w:color w:val="000000" w:themeColor="text1"/>
                <w:kern w:val="0"/>
              </w:rPr>
              <w:t>110(f)</w:t>
            </w:r>
          </w:p>
        </w:tc>
      </w:tr>
      <w:tr w:rsidR="007078BE" w:rsidRPr="0017058E" w:rsidTr="003809BC">
        <w:trPr>
          <w:trHeight w:val="285"/>
          <w:jc w:val="center"/>
        </w:trPr>
        <w:tc>
          <w:tcPr>
            <w:tcW w:w="3248" w:type="dxa"/>
            <w:tcBorders>
              <w:top w:val="single" w:sz="4" w:space="0" w:color="auto"/>
              <w:left w:val="single" w:sz="4" w:space="0" w:color="auto"/>
              <w:right w:val="single" w:sz="4" w:space="0" w:color="auto"/>
            </w:tcBorders>
            <w:vAlign w:val="center"/>
          </w:tcPr>
          <w:p w:rsidR="007078BE" w:rsidRPr="0017058E" w:rsidRDefault="00C57416" w:rsidP="00C57416">
            <w:pPr>
              <w:snapToGrid w:val="0"/>
              <w:spacing w:line="240" w:lineRule="atLeast"/>
              <w:rPr>
                <w:rFonts w:eastAsia="標楷體"/>
                <w:color w:val="000000" w:themeColor="text1"/>
                <w:sz w:val="22"/>
                <w:szCs w:val="22"/>
              </w:rPr>
            </w:pPr>
            <w:r w:rsidRPr="0017058E">
              <w:rPr>
                <w:rFonts w:eastAsia="標楷體"/>
                <w:color w:val="000000" w:themeColor="text1"/>
                <w:sz w:val="22"/>
                <w:szCs w:val="22"/>
              </w:rPr>
              <w:t>IHS Markit(110.</w:t>
            </w:r>
            <w:r>
              <w:rPr>
                <w:rFonts w:eastAsia="標楷體" w:hint="eastAsia"/>
                <w:color w:val="000000" w:themeColor="text1"/>
                <w:sz w:val="22"/>
                <w:szCs w:val="22"/>
              </w:rPr>
              <w:t>5</w:t>
            </w:r>
            <w:r w:rsidRPr="0017058E">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rsidR="007078BE" w:rsidRPr="0017058E" w:rsidRDefault="004D4149" w:rsidP="003809BC">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3.1</w:t>
            </w:r>
            <w:r w:rsidR="00C57416">
              <w:rPr>
                <w:rFonts w:eastAsia="標楷體" w:hint="eastAsia"/>
                <w:color w:val="000000" w:themeColor="text1"/>
                <w:sz w:val="22"/>
                <w:szCs w:val="22"/>
              </w:rPr>
              <w:t>1</w:t>
            </w:r>
          </w:p>
        </w:tc>
        <w:tc>
          <w:tcPr>
            <w:tcW w:w="1834" w:type="dxa"/>
            <w:tcBorders>
              <w:top w:val="single" w:sz="4" w:space="0" w:color="auto"/>
              <w:left w:val="single" w:sz="4" w:space="0" w:color="auto"/>
              <w:right w:val="single" w:sz="4" w:space="0" w:color="auto"/>
            </w:tcBorders>
          </w:tcPr>
          <w:p w:rsidR="007078BE" w:rsidRPr="0017058E" w:rsidRDefault="00C57416" w:rsidP="003809BC">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5</w:t>
            </w:r>
            <w:r w:rsidR="004D4149">
              <w:rPr>
                <w:rFonts w:eastAsia="標楷體" w:hint="eastAsia"/>
                <w:color w:val="000000" w:themeColor="text1"/>
                <w:sz w:val="22"/>
                <w:szCs w:val="22"/>
              </w:rPr>
              <w:t>.</w:t>
            </w:r>
            <w:r>
              <w:rPr>
                <w:rFonts w:eastAsia="標楷體" w:hint="eastAsia"/>
                <w:color w:val="000000" w:themeColor="text1"/>
                <w:sz w:val="22"/>
                <w:szCs w:val="22"/>
              </w:rPr>
              <w:t>95</w:t>
            </w:r>
          </w:p>
        </w:tc>
      </w:tr>
      <w:tr w:rsidR="007078BE" w:rsidRPr="0017058E" w:rsidTr="003809BC">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7078BE" w:rsidRPr="0017058E" w:rsidRDefault="00C57416" w:rsidP="003809BC">
            <w:pPr>
              <w:snapToGrid w:val="0"/>
              <w:spacing w:line="240" w:lineRule="atLeast"/>
              <w:rPr>
                <w:rFonts w:eastAsia="標楷體"/>
                <w:color w:val="000000" w:themeColor="text1"/>
                <w:sz w:val="22"/>
                <w:szCs w:val="22"/>
              </w:rPr>
            </w:pPr>
            <w:r w:rsidRPr="0017058E">
              <w:rPr>
                <w:rFonts w:eastAsia="標楷體"/>
                <w:color w:val="000000" w:themeColor="text1"/>
                <w:sz w:val="22"/>
                <w:szCs w:val="22"/>
              </w:rPr>
              <w:t>IMF(1</w:t>
            </w:r>
            <w:r>
              <w:rPr>
                <w:rFonts w:eastAsia="標楷體" w:hint="eastAsia"/>
                <w:color w:val="000000" w:themeColor="text1"/>
                <w:sz w:val="22"/>
                <w:szCs w:val="22"/>
              </w:rPr>
              <w:t>10</w:t>
            </w:r>
            <w:r w:rsidRPr="0017058E">
              <w:rPr>
                <w:rFonts w:eastAsia="標楷體"/>
                <w:color w:val="000000" w:themeColor="text1"/>
                <w:sz w:val="22"/>
                <w:szCs w:val="22"/>
              </w:rPr>
              <w:t>.</w:t>
            </w:r>
            <w:r>
              <w:rPr>
                <w:rFonts w:eastAsia="標楷體" w:hint="eastAsia"/>
                <w:color w:val="000000" w:themeColor="text1"/>
                <w:sz w:val="22"/>
                <w:szCs w:val="22"/>
              </w:rPr>
              <w:t>4</w:t>
            </w:r>
            <w:r w:rsidRPr="0017058E">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7078BE" w:rsidRPr="0017058E" w:rsidRDefault="004D4149" w:rsidP="003809BC">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3.1</w:t>
            </w:r>
          </w:p>
        </w:tc>
        <w:tc>
          <w:tcPr>
            <w:tcW w:w="1834" w:type="dxa"/>
            <w:tcBorders>
              <w:top w:val="single" w:sz="4" w:space="0" w:color="auto"/>
              <w:left w:val="single" w:sz="4" w:space="0" w:color="auto"/>
              <w:bottom w:val="single" w:sz="4" w:space="0" w:color="auto"/>
              <w:right w:val="single" w:sz="4" w:space="0" w:color="auto"/>
            </w:tcBorders>
          </w:tcPr>
          <w:p w:rsidR="007078BE" w:rsidRPr="0017058E" w:rsidRDefault="004D4149" w:rsidP="003809BC">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4.</w:t>
            </w:r>
            <w:r w:rsidR="00C57416">
              <w:rPr>
                <w:rFonts w:eastAsia="標楷體" w:hint="eastAsia"/>
                <w:color w:val="000000" w:themeColor="text1"/>
                <w:sz w:val="22"/>
                <w:szCs w:val="22"/>
              </w:rPr>
              <w:t>7</w:t>
            </w:r>
          </w:p>
        </w:tc>
      </w:tr>
      <w:tr w:rsidR="007078BE" w:rsidRPr="0017058E" w:rsidTr="003809BC">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7078BE" w:rsidRPr="0017058E" w:rsidRDefault="004D4149" w:rsidP="00896AD0">
            <w:pPr>
              <w:snapToGrid w:val="0"/>
              <w:spacing w:line="240" w:lineRule="atLeast"/>
              <w:rPr>
                <w:rFonts w:eastAsia="標楷體"/>
                <w:color w:val="000000" w:themeColor="text1"/>
                <w:sz w:val="22"/>
                <w:szCs w:val="22"/>
              </w:rPr>
            </w:pPr>
            <w:r w:rsidRPr="0017058E">
              <w:rPr>
                <w:rFonts w:eastAsia="標楷體"/>
                <w:color w:val="000000" w:themeColor="text1"/>
                <w:sz w:val="22"/>
                <w:szCs w:val="22"/>
              </w:rPr>
              <w:t>ADB(1</w:t>
            </w:r>
            <w:r w:rsidR="00896AD0">
              <w:rPr>
                <w:rFonts w:eastAsia="標楷體" w:hint="eastAsia"/>
                <w:color w:val="000000" w:themeColor="text1"/>
                <w:sz w:val="22"/>
                <w:szCs w:val="22"/>
              </w:rPr>
              <w:t>1</w:t>
            </w:r>
            <w:r w:rsidRPr="0017058E">
              <w:rPr>
                <w:rFonts w:eastAsia="標楷體"/>
                <w:color w:val="000000" w:themeColor="text1"/>
                <w:sz w:val="22"/>
                <w:szCs w:val="22"/>
              </w:rPr>
              <w:t>0.</w:t>
            </w:r>
            <w:r w:rsidR="00896AD0">
              <w:rPr>
                <w:rFonts w:eastAsia="標楷體" w:hint="eastAsia"/>
                <w:color w:val="000000" w:themeColor="text1"/>
                <w:sz w:val="22"/>
                <w:szCs w:val="22"/>
              </w:rPr>
              <w:t>4</w:t>
            </w:r>
            <w:r w:rsidRPr="0017058E">
              <w:rPr>
                <w:rFonts w:eastAsia="標楷體"/>
                <w:color w:val="000000" w:themeColor="text1"/>
                <w:sz w:val="22"/>
                <w:szCs w:val="22"/>
              </w:rPr>
              <w:t>)</w:t>
            </w:r>
          </w:p>
        </w:tc>
        <w:tc>
          <w:tcPr>
            <w:tcW w:w="1721" w:type="dxa"/>
            <w:tcBorders>
              <w:top w:val="single" w:sz="4" w:space="0" w:color="auto"/>
              <w:left w:val="single" w:sz="4" w:space="0" w:color="auto"/>
              <w:bottom w:val="double" w:sz="4" w:space="0" w:color="auto"/>
              <w:right w:val="single" w:sz="4" w:space="0" w:color="auto"/>
            </w:tcBorders>
            <w:vAlign w:val="center"/>
          </w:tcPr>
          <w:p w:rsidR="007078BE" w:rsidRPr="0017058E" w:rsidRDefault="00896AD0" w:rsidP="00896AD0">
            <w:pPr>
              <w:adjustRightInd w:val="0"/>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3</w:t>
            </w:r>
            <w:r w:rsidR="004D4149">
              <w:rPr>
                <w:rFonts w:eastAsia="標楷體" w:hint="eastAsia"/>
                <w:color w:val="000000" w:themeColor="text1"/>
                <w:sz w:val="22"/>
                <w:szCs w:val="22"/>
              </w:rPr>
              <w:t>.</w:t>
            </w:r>
            <w:r>
              <w:rPr>
                <w:rFonts w:eastAsia="標楷體" w:hint="eastAsia"/>
                <w:color w:val="000000" w:themeColor="text1"/>
                <w:sz w:val="22"/>
                <w:szCs w:val="22"/>
              </w:rPr>
              <w:t>1</w:t>
            </w:r>
          </w:p>
        </w:tc>
        <w:tc>
          <w:tcPr>
            <w:tcW w:w="1834" w:type="dxa"/>
            <w:tcBorders>
              <w:top w:val="single" w:sz="4" w:space="0" w:color="auto"/>
              <w:left w:val="single" w:sz="4" w:space="0" w:color="auto"/>
              <w:bottom w:val="double" w:sz="4" w:space="0" w:color="auto"/>
              <w:right w:val="single" w:sz="4" w:space="0" w:color="auto"/>
            </w:tcBorders>
          </w:tcPr>
          <w:p w:rsidR="007078BE" w:rsidRPr="0017058E" w:rsidRDefault="00896AD0" w:rsidP="00896AD0">
            <w:pPr>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4</w:t>
            </w:r>
            <w:r w:rsidR="004D4149">
              <w:rPr>
                <w:rFonts w:eastAsia="標楷體" w:hint="eastAsia"/>
                <w:color w:val="000000" w:themeColor="text1"/>
                <w:sz w:val="22"/>
                <w:szCs w:val="22"/>
              </w:rPr>
              <w:t>.</w:t>
            </w:r>
            <w:r>
              <w:rPr>
                <w:rFonts w:eastAsia="標楷體" w:hint="eastAsia"/>
                <w:color w:val="000000" w:themeColor="text1"/>
                <w:sz w:val="22"/>
                <w:szCs w:val="22"/>
              </w:rPr>
              <w:t>6</w:t>
            </w:r>
          </w:p>
        </w:tc>
      </w:tr>
      <w:tr w:rsidR="00811E7F" w:rsidRPr="0017058E" w:rsidTr="00811E7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811E7F" w:rsidRPr="0017058E" w:rsidRDefault="00811E7F" w:rsidP="003809BC">
            <w:pPr>
              <w:adjustRightInd w:val="0"/>
              <w:snapToGrid w:val="0"/>
              <w:spacing w:line="240" w:lineRule="atLeast"/>
              <w:rPr>
                <w:rFonts w:eastAsia="標楷體"/>
                <w:color w:val="000000" w:themeColor="text1"/>
                <w:sz w:val="22"/>
                <w:szCs w:val="22"/>
              </w:rPr>
            </w:pPr>
            <w:r w:rsidRPr="0017058E">
              <w:rPr>
                <w:rFonts w:eastAsia="標楷體"/>
                <w:color w:val="000000" w:themeColor="text1"/>
                <w:sz w:val="22"/>
                <w:szCs w:val="22"/>
              </w:rPr>
              <w:t>台灣經濟研究院</w:t>
            </w:r>
            <w:r w:rsidRPr="0017058E">
              <w:rPr>
                <w:rFonts w:eastAsia="標楷體"/>
                <w:color w:val="000000" w:themeColor="text1"/>
                <w:sz w:val="22"/>
                <w:szCs w:val="22"/>
              </w:rPr>
              <w:t>(110.</w:t>
            </w:r>
            <w:r>
              <w:rPr>
                <w:rFonts w:eastAsia="標楷體" w:hint="eastAsia"/>
                <w:color w:val="000000" w:themeColor="text1"/>
                <w:sz w:val="22"/>
                <w:szCs w:val="22"/>
              </w:rPr>
              <w:t>4</w:t>
            </w:r>
            <w:r w:rsidRPr="0017058E">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811E7F" w:rsidRPr="0017058E" w:rsidRDefault="00811E7F" w:rsidP="003809BC">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2.67</w:t>
            </w:r>
          </w:p>
        </w:tc>
        <w:tc>
          <w:tcPr>
            <w:tcW w:w="1834" w:type="dxa"/>
            <w:tcBorders>
              <w:top w:val="single" w:sz="4" w:space="0" w:color="auto"/>
              <w:left w:val="single" w:sz="4" w:space="0" w:color="auto"/>
              <w:bottom w:val="single" w:sz="4" w:space="0" w:color="auto"/>
              <w:right w:val="single" w:sz="4" w:space="0" w:color="auto"/>
            </w:tcBorders>
          </w:tcPr>
          <w:p w:rsidR="00811E7F" w:rsidRPr="0017058E" w:rsidRDefault="00811E7F" w:rsidP="003809BC">
            <w:pPr>
              <w:adjustRightInd w:val="0"/>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5.03</w:t>
            </w:r>
          </w:p>
        </w:tc>
      </w:tr>
      <w:tr w:rsidR="00811E7F" w:rsidRPr="0017058E" w:rsidTr="00811E7F">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811E7F" w:rsidRPr="0017058E" w:rsidRDefault="00811E7F" w:rsidP="003809BC">
            <w:pPr>
              <w:adjustRightInd w:val="0"/>
              <w:snapToGrid w:val="0"/>
              <w:spacing w:line="240" w:lineRule="atLeast"/>
              <w:rPr>
                <w:rFonts w:eastAsia="標楷體"/>
                <w:color w:val="000000" w:themeColor="text1"/>
                <w:sz w:val="22"/>
                <w:szCs w:val="22"/>
              </w:rPr>
            </w:pPr>
            <w:r w:rsidRPr="0017058E">
              <w:rPr>
                <w:rFonts w:eastAsia="標楷體"/>
                <w:color w:val="000000" w:themeColor="text1"/>
                <w:sz w:val="22"/>
                <w:szCs w:val="22"/>
              </w:rPr>
              <w:t>中華經濟研究院</w:t>
            </w:r>
            <w:r w:rsidRPr="0017058E">
              <w:rPr>
                <w:rFonts w:eastAsia="標楷體"/>
                <w:color w:val="000000" w:themeColor="text1"/>
                <w:sz w:val="22"/>
                <w:szCs w:val="22"/>
              </w:rPr>
              <w:t>(1</w:t>
            </w:r>
            <w:r>
              <w:rPr>
                <w:rFonts w:eastAsia="標楷體" w:hint="eastAsia"/>
                <w:color w:val="000000" w:themeColor="text1"/>
                <w:sz w:val="22"/>
                <w:szCs w:val="22"/>
              </w:rPr>
              <w:t>10</w:t>
            </w:r>
            <w:r w:rsidRPr="0017058E">
              <w:rPr>
                <w:rFonts w:eastAsia="標楷體"/>
                <w:color w:val="000000" w:themeColor="text1"/>
                <w:sz w:val="22"/>
                <w:szCs w:val="22"/>
              </w:rPr>
              <w:t>.</w:t>
            </w:r>
            <w:r>
              <w:rPr>
                <w:rFonts w:eastAsia="標楷體" w:hint="eastAsia"/>
                <w:color w:val="000000" w:themeColor="text1"/>
                <w:sz w:val="22"/>
                <w:szCs w:val="22"/>
              </w:rPr>
              <w:t>4</w:t>
            </w:r>
            <w:r w:rsidRPr="0017058E">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811E7F" w:rsidRPr="0017058E" w:rsidRDefault="00811E7F" w:rsidP="003809BC">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2.38</w:t>
            </w:r>
          </w:p>
        </w:tc>
        <w:tc>
          <w:tcPr>
            <w:tcW w:w="1834" w:type="dxa"/>
            <w:tcBorders>
              <w:top w:val="single" w:sz="4" w:space="0" w:color="auto"/>
              <w:left w:val="single" w:sz="4" w:space="0" w:color="auto"/>
              <w:bottom w:val="single" w:sz="4" w:space="0" w:color="auto"/>
              <w:right w:val="single" w:sz="4" w:space="0" w:color="auto"/>
            </w:tcBorders>
          </w:tcPr>
          <w:p w:rsidR="00811E7F" w:rsidRPr="0017058E" w:rsidRDefault="00811E7F" w:rsidP="003809BC">
            <w:pPr>
              <w:adjustRightInd w:val="0"/>
              <w:snapToGrid w:val="0"/>
              <w:spacing w:line="240" w:lineRule="atLeast"/>
              <w:jc w:val="center"/>
              <w:rPr>
                <w:rFonts w:eastAsia="標楷體"/>
                <w:color w:val="000000" w:themeColor="text1"/>
                <w:sz w:val="22"/>
                <w:szCs w:val="22"/>
              </w:rPr>
            </w:pPr>
            <w:r>
              <w:rPr>
                <w:rFonts w:eastAsia="標楷體" w:hint="eastAsia"/>
                <w:color w:val="000000" w:themeColor="text1"/>
                <w:sz w:val="22"/>
                <w:szCs w:val="22"/>
              </w:rPr>
              <w:t>4.80</w:t>
            </w:r>
          </w:p>
        </w:tc>
      </w:tr>
      <w:tr w:rsidR="007078BE" w:rsidRPr="0017058E" w:rsidTr="00811E7F">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78BE" w:rsidRPr="0017058E" w:rsidRDefault="007078BE" w:rsidP="003809BC">
            <w:pPr>
              <w:snapToGrid w:val="0"/>
              <w:spacing w:line="240" w:lineRule="atLeast"/>
              <w:rPr>
                <w:rFonts w:eastAsia="標楷體"/>
                <w:color w:val="000000" w:themeColor="text1"/>
                <w:sz w:val="22"/>
                <w:szCs w:val="22"/>
              </w:rPr>
            </w:pPr>
            <w:r w:rsidRPr="0017058E">
              <w:rPr>
                <w:rFonts w:eastAsia="標楷體"/>
                <w:color w:val="000000" w:themeColor="text1"/>
                <w:sz w:val="22"/>
                <w:szCs w:val="22"/>
              </w:rPr>
              <w:t>行政院主計總處</w:t>
            </w:r>
            <w:r w:rsidRPr="0017058E">
              <w:rPr>
                <w:rFonts w:eastAsia="標楷體"/>
                <w:color w:val="000000" w:themeColor="text1"/>
                <w:sz w:val="22"/>
                <w:szCs w:val="22"/>
              </w:rPr>
              <w:t>(110.2)</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078BE" w:rsidRPr="0017058E" w:rsidRDefault="007078BE" w:rsidP="003809BC">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3.11</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7078BE" w:rsidRPr="0017058E" w:rsidRDefault="007078BE" w:rsidP="003809BC">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4.64</w:t>
            </w:r>
          </w:p>
        </w:tc>
      </w:tr>
      <w:tr w:rsidR="007078BE" w:rsidRPr="0017058E" w:rsidTr="003809BC">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3809BC">
            <w:pPr>
              <w:adjustRightInd w:val="0"/>
              <w:snapToGrid w:val="0"/>
              <w:spacing w:line="240" w:lineRule="atLeast"/>
              <w:rPr>
                <w:rFonts w:eastAsia="標楷體"/>
                <w:color w:val="000000" w:themeColor="text1"/>
                <w:sz w:val="22"/>
                <w:szCs w:val="22"/>
              </w:rPr>
            </w:pPr>
            <w:r w:rsidRPr="0017058E">
              <w:rPr>
                <w:rFonts w:eastAsia="標楷體"/>
                <w:color w:val="000000" w:themeColor="text1"/>
                <w:sz w:val="22"/>
                <w:szCs w:val="22"/>
              </w:rPr>
              <w:t>中央研究院</w:t>
            </w:r>
            <w:r w:rsidRPr="0017058E">
              <w:rPr>
                <w:rFonts w:eastAsia="標楷體"/>
                <w:color w:val="000000" w:themeColor="text1"/>
                <w:sz w:val="22"/>
                <w:szCs w:val="22"/>
              </w:rPr>
              <w:t>(109.12)</w:t>
            </w:r>
          </w:p>
        </w:tc>
        <w:tc>
          <w:tcPr>
            <w:tcW w:w="1721"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3809BC">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2.71</w:t>
            </w:r>
          </w:p>
        </w:tc>
        <w:tc>
          <w:tcPr>
            <w:tcW w:w="1834" w:type="dxa"/>
            <w:tcBorders>
              <w:top w:val="single" w:sz="4" w:space="0" w:color="auto"/>
              <w:left w:val="single" w:sz="4" w:space="0" w:color="auto"/>
              <w:bottom w:val="single" w:sz="4" w:space="0" w:color="auto"/>
              <w:right w:val="single" w:sz="4" w:space="0" w:color="auto"/>
            </w:tcBorders>
          </w:tcPr>
          <w:p w:rsidR="007078BE" w:rsidRPr="0017058E" w:rsidRDefault="007078BE" w:rsidP="003809BC">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4.24</w:t>
            </w:r>
          </w:p>
        </w:tc>
      </w:tr>
      <w:tr w:rsidR="007078BE" w:rsidRPr="0017058E" w:rsidTr="003809BC">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7078BE" w:rsidRPr="0017058E" w:rsidRDefault="007078BE" w:rsidP="003809BC">
            <w:pPr>
              <w:adjustRightInd w:val="0"/>
              <w:snapToGrid w:val="0"/>
              <w:spacing w:line="240" w:lineRule="atLeast"/>
              <w:rPr>
                <w:rFonts w:eastAsia="標楷體"/>
                <w:color w:val="000000" w:themeColor="text1"/>
                <w:sz w:val="22"/>
                <w:szCs w:val="22"/>
              </w:rPr>
            </w:pPr>
            <w:r w:rsidRPr="0017058E">
              <w:rPr>
                <w:rFonts w:eastAsia="標楷體"/>
                <w:color w:val="000000" w:themeColor="text1"/>
                <w:sz w:val="22"/>
                <w:szCs w:val="22"/>
              </w:rPr>
              <w:t>臺灣綜合研究院</w:t>
            </w:r>
            <w:r w:rsidRPr="0017058E">
              <w:rPr>
                <w:rFonts w:eastAsia="標楷體"/>
                <w:color w:val="000000" w:themeColor="text1"/>
                <w:sz w:val="22"/>
                <w:szCs w:val="22"/>
              </w:rPr>
              <w:t>(109.12)</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7078BE" w:rsidRPr="0017058E" w:rsidRDefault="007078BE" w:rsidP="003809BC">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2.52</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7078BE" w:rsidRPr="0017058E" w:rsidRDefault="007078BE" w:rsidP="003809BC">
            <w:pPr>
              <w:adjustRightInd w:val="0"/>
              <w:snapToGrid w:val="0"/>
              <w:spacing w:line="240" w:lineRule="atLeast"/>
              <w:jc w:val="center"/>
              <w:rPr>
                <w:rFonts w:eastAsia="標楷體"/>
                <w:color w:val="000000" w:themeColor="text1"/>
                <w:sz w:val="22"/>
                <w:szCs w:val="22"/>
              </w:rPr>
            </w:pPr>
            <w:r w:rsidRPr="0017058E">
              <w:rPr>
                <w:rFonts w:eastAsia="標楷體"/>
                <w:color w:val="000000" w:themeColor="text1"/>
                <w:sz w:val="22"/>
                <w:szCs w:val="22"/>
              </w:rPr>
              <w:t>3.53</w:t>
            </w:r>
          </w:p>
        </w:tc>
      </w:tr>
    </w:tbl>
    <w:p w:rsidR="0004557D" w:rsidRPr="0017058E" w:rsidRDefault="0004557D" w:rsidP="0004557D">
      <w:pPr>
        <w:widowControl/>
        <w:snapToGrid w:val="0"/>
        <w:spacing w:line="260" w:lineRule="exact"/>
        <w:ind w:leftChars="471" w:left="1132" w:hanging="2"/>
        <w:jc w:val="both"/>
        <w:rPr>
          <w:rFonts w:eastAsia="標楷體"/>
          <w:color w:val="000000" w:themeColor="text1"/>
          <w:kern w:val="0"/>
          <w:sz w:val="22"/>
          <w:szCs w:val="22"/>
        </w:rPr>
      </w:pPr>
      <w:r w:rsidRPr="0017058E">
        <w:rPr>
          <w:rFonts w:eastAsia="標楷體"/>
          <w:color w:val="000000" w:themeColor="text1"/>
          <w:kern w:val="0"/>
          <w:sz w:val="22"/>
          <w:szCs w:val="22"/>
        </w:rPr>
        <w:t>資料來源：各機構</w:t>
      </w:r>
    </w:p>
    <w:p w:rsidR="0004557D" w:rsidRPr="0017058E" w:rsidRDefault="0004557D" w:rsidP="0004557D">
      <w:pPr>
        <w:spacing w:line="400" w:lineRule="exact"/>
        <w:jc w:val="center"/>
        <w:rPr>
          <w:rFonts w:eastAsia="標楷體"/>
          <w:b/>
          <w:color w:val="000000" w:themeColor="text1"/>
          <w:sz w:val="28"/>
          <w:szCs w:val="28"/>
          <w:lang w:val="zh-TW"/>
        </w:rPr>
      </w:pPr>
      <w:r w:rsidRPr="0017058E">
        <w:rPr>
          <w:rFonts w:eastAsia="標楷體"/>
          <w:b/>
          <w:color w:val="000000" w:themeColor="text1"/>
          <w:sz w:val="28"/>
          <w:szCs w:val="28"/>
          <w:lang w:val="zh-TW"/>
        </w:rPr>
        <w:t>表</w:t>
      </w:r>
      <w:r w:rsidRPr="0017058E">
        <w:rPr>
          <w:rFonts w:eastAsia="標楷體"/>
          <w:b/>
          <w:color w:val="000000" w:themeColor="text1"/>
          <w:sz w:val="28"/>
          <w:szCs w:val="28"/>
          <w:lang w:val="zh-TW"/>
        </w:rPr>
        <w:t xml:space="preserve"> 2-1-2  109</w:t>
      </w:r>
      <w:r w:rsidRPr="0017058E">
        <w:rPr>
          <w:rFonts w:eastAsia="標楷體"/>
          <w:b/>
          <w:color w:val="000000" w:themeColor="text1"/>
          <w:sz w:val="28"/>
          <w:szCs w:val="28"/>
          <w:lang w:val="zh-TW"/>
        </w:rPr>
        <w:t>及</w:t>
      </w:r>
      <w:r w:rsidRPr="0017058E">
        <w:rPr>
          <w:rFonts w:eastAsia="標楷體"/>
          <w:b/>
          <w:color w:val="000000" w:themeColor="text1"/>
          <w:sz w:val="28"/>
          <w:szCs w:val="28"/>
          <w:lang w:val="zh-TW"/>
        </w:rPr>
        <w:t>110</w:t>
      </w:r>
      <w:r w:rsidRPr="0017058E">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04557D" w:rsidRPr="0017058E" w:rsidTr="0068078F">
        <w:trPr>
          <w:cantSplit/>
          <w:trHeight w:val="292"/>
          <w:jc w:val="center"/>
        </w:trPr>
        <w:tc>
          <w:tcPr>
            <w:tcW w:w="2568" w:type="dxa"/>
            <w:tcBorders>
              <w:top w:val="single" w:sz="6" w:space="0" w:color="auto"/>
              <w:left w:val="nil"/>
              <w:bottom w:val="nil"/>
              <w:right w:val="single" w:sz="6" w:space="0" w:color="auto"/>
            </w:tcBorders>
            <w:vAlign w:val="center"/>
          </w:tcPr>
          <w:p w:rsidR="0004557D" w:rsidRPr="0017058E" w:rsidRDefault="0004557D" w:rsidP="0068078F">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04557D" w:rsidRPr="0017058E" w:rsidRDefault="0004557D" w:rsidP="0068078F">
            <w:pPr>
              <w:widowControl/>
              <w:adjustRightInd w:val="0"/>
              <w:snapToGrid w:val="0"/>
              <w:ind w:right="-142"/>
              <w:jc w:val="center"/>
              <w:rPr>
                <w:rFonts w:eastAsia="標楷體"/>
                <w:color w:val="000000" w:themeColor="text1"/>
                <w:kern w:val="0"/>
                <w:szCs w:val="20"/>
              </w:rPr>
            </w:pPr>
            <w:r w:rsidRPr="0017058E">
              <w:rPr>
                <w:rFonts w:eastAsia="標楷體"/>
                <w:color w:val="000000" w:themeColor="text1"/>
                <w:kern w:val="0"/>
                <w:szCs w:val="20"/>
              </w:rPr>
              <w:t>109</w:t>
            </w:r>
            <w:r w:rsidRPr="0017058E">
              <w:rPr>
                <w:rFonts w:eastAsia="標楷體"/>
                <w:color w:val="000000" w:themeColor="text1"/>
                <w:kern w:val="0"/>
                <w:szCs w:val="20"/>
              </w:rPr>
              <w:t>年</w:t>
            </w:r>
          </w:p>
        </w:tc>
        <w:tc>
          <w:tcPr>
            <w:tcW w:w="3021" w:type="dxa"/>
            <w:gridSpan w:val="2"/>
            <w:tcBorders>
              <w:top w:val="single" w:sz="6" w:space="0" w:color="auto"/>
              <w:left w:val="nil"/>
              <w:bottom w:val="single" w:sz="6" w:space="0" w:color="auto"/>
              <w:right w:val="nil"/>
            </w:tcBorders>
            <w:vAlign w:val="center"/>
            <w:hideMark/>
          </w:tcPr>
          <w:p w:rsidR="0004557D" w:rsidRPr="0017058E" w:rsidRDefault="0004557D" w:rsidP="0068078F">
            <w:pPr>
              <w:widowControl/>
              <w:adjustRightInd w:val="0"/>
              <w:snapToGrid w:val="0"/>
              <w:ind w:right="-142"/>
              <w:jc w:val="center"/>
              <w:rPr>
                <w:rFonts w:eastAsia="標楷體"/>
                <w:color w:val="000000" w:themeColor="text1"/>
                <w:kern w:val="0"/>
                <w:szCs w:val="20"/>
              </w:rPr>
            </w:pPr>
            <w:r w:rsidRPr="0017058E">
              <w:rPr>
                <w:rFonts w:eastAsia="標楷體"/>
                <w:color w:val="000000" w:themeColor="text1"/>
                <w:kern w:val="0"/>
                <w:szCs w:val="20"/>
              </w:rPr>
              <w:t>110</w:t>
            </w:r>
            <w:r w:rsidRPr="0017058E">
              <w:rPr>
                <w:rFonts w:eastAsia="標楷體"/>
                <w:color w:val="000000" w:themeColor="text1"/>
                <w:kern w:val="0"/>
                <w:szCs w:val="20"/>
              </w:rPr>
              <w:t>年</w:t>
            </w:r>
            <w:r w:rsidRPr="0017058E">
              <w:rPr>
                <w:rFonts w:eastAsia="標楷體"/>
                <w:color w:val="000000" w:themeColor="text1"/>
                <w:kern w:val="0"/>
                <w:szCs w:val="20"/>
              </w:rPr>
              <w:t>(f)</w:t>
            </w:r>
          </w:p>
        </w:tc>
      </w:tr>
      <w:tr w:rsidR="0004557D" w:rsidRPr="0017058E" w:rsidTr="0068078F">
        <w:trPr>
          <w:cantSplit/>
          <w:trHeight w:val="264"/>
          <w:jc w:val="center"/>
        </w:trPr>
        <w:tc>
          <w:tcPr>
            <w:tcW w:w="2568" w:type="dxa"/>
            <w:tcBorders>
              <w:top w:val="nil"/>
              <w:left w:val="nil"/>
              <w:bottom w:val="single" w:sz="6" w:space="0" w:color="auto"/>
              <w:right w:val="single" w:sz="6" w:space="0" w:color="auto"/>
            </w:tcBorders>
            <w:vAlign w:val="center"/>
          </w:tcPr>
          <w:p w:rsidR="0004557D" w:rsidRPr="0017058E" w:rsidRDefault="0004557D" w:rsidP="0068078F">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04557D" w:rsidRPr="0017058E" w:rsidRDefault="0004557D" w:rsidP="0068078F">
            <w:pPr>
              <w:widowControl/>
              <w:adjustRightInd w:val="0"/>
              <w:snapToGrid w:val="0"/>
              <w:ind w:right="-29"/>
              <w:jc w:val="center"/>
              <w:rPr>
                <w:rFonts w:eastAsia="標楷體"/>
                <w:color w:val="000000" w:themeColor="text1"/>
                <w:kern w:val="0"/>
                <w:sz w:val="22"/>
                <w:szCs w:val="20"/>
              </w:rPr>
            </w:pPr>
            <w:r w:rsidRPr="0017058E">
              <w:rPr>
                <w:rFonts w:eastAsia="標楷體"/>
                <w:color w:val="000000" w:themeColor="text1"/>
                <w:kern w:val="0"/>
                <w:sz w:val="22"/>
                <w:szCs w:val="20"/>
              </w:rPr>
              <w:t>實質增加率</w:t>
            </w:r>
            <w:r w:rsidRPr="0017058E">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04557D" w:rsidRPr="0017058E" w:rsidRDefault="0004557D" w:rsidP="0068078F">
            <w:pPr>
              <w:widowControl/>
              <w:adjustRightInd w:val="0"/>
              <w:snapToGrid w:val="0"/>
              <w:ind w:right="-28"/>
              <w:jc w:val="center"/>
              <w:rPr>
                <w:rFonts w:eastAsia="標楷體"/>
                <w:color w:val="000000" w:themeColor="text1"/>
                <w:kern w:val="0"/>
                <w:sz w:val="22"/>
                <w:szCs w:val="20"/>
              </w:rPr>
            </w:pPr>
            <w:r w:rsidRPr="0017058E">
              <w:rPr>
                <w:rFonts w:eastAsia="標楷體"/>
                <w:color w:val="000000" w:themeColor="text1"/>
                <w:kern w:val="0"/>
                <w:sz w:val="22"/>
                <w:szCs w:val="20"/>
              </w:rPr>
              <w:t>貢獻</w:t>
            </w:r>
            <w:r w:rsidRPr="0017058E">
              <w:rPr>
                <w:rFonts w:eastAsia="標楷體"/>
                <w:color w:val="000000" w:themeColor="text1"/>
                <w:kern w:val="0"/>
                <w:sz w:val="22"/>
                <w:szCs w:val="20"/>
              </w:rPr>
              <w:t>(</w:t>
            </w:r>
            <w:r w:rsidRPr="0017058E">
              <w:rPr>
                <w:rFonts w:eastAsia="標楷體"/>
                <w:color w:val="000000" w:themeColor="text1"/>
                <w:kern w:val="0"/>
                <w:sz w:val="22"/>
                <w:szCs w:val="20"/>
              </w:rPr>
              <w:t>百分點</w:t>
            </w:r>
            <w:r w:rsidRPr="0017058E">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04557D" w:rsidRPr="0017058E" w:rsidRDefault="0004557D" w:rsidP="0068078F">
            <w:pPr>
              <w:widowControl/>
              <w:adjustRightInd w:val="0"/>
              <w:snapToGrid w:val="0"/>
              <w:ind w:right="-29"/>
              <w:jc w:val="center"/>
              <w:rPr>
                <w:rFonts w:eastAsia="標楷體"/>
                <w:color w:val="000000" w:themeColor="text1"/>
                <w:kern w:val="0"/>
                <w:sz w:val="22"/>
                <w:szCs w:val="20"/>
              </w:rPr>
            </w:pPr>
            <w:r w:rsidRPr="0017058E">
              <w:rPr>
                <w:rFonts w:eastAsia="標楷體"/>
                <w:color w:val="000000" w:themeColor="text1"/>
                <w:kern w:val="0"/>
                <w:sz w:val="22"/>
                <w:szCs w:val="20"/>
              </w:rPr>
              <w:t>實質增加率</w:t>
            </w:r>
            <w:r w:rsidRPr="0017058E">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04557D" w:rsidRPr="0017058E" w:rsidRDefault="0004557D" w:rsidP="0068078F">
            <w:pPr>
              <w:widowControl/>
              <w:adjustRightInd w:val="0"/>
              <w:snapToGrid w:val="0"/>
              <w:ind w:right="-29"/>
              <w:jc w:val="center"/>
              <w:rPr>
                <w:rFonts w:eastAsia="標楷體"/>
                <w:color w:val="000000" w:themeColor="text1"/>
                <w:kern w:val="0"/>
                <w:sz w:val="22"/>
                <w:szCs w:val="20"/>
              </w:rPr>
            </w:pPr>
            <w:r w:rsidRPr="0017058E">
              <w:rPr>
                <w:rFonts w:eastAsia="標楷體"/>
                <w:color w:val="000000" w:themeColor="text1"/>
                <w:kern w:val="0"/>
                <w:sz w:val="22"/>
                <w:szCs w:val="20"/>
              </w:rPr>
              <w:t>貢獻</w:t>
            </w:r>
            <w:r w:rsidRPr="0017058E">
              <w:rPr>
                <w:rFonts w:eastAsia="標楷體"/>
                <w:color w:val="000000" w:themeColor="text1"/>
                <w:kern w:val="0"/>
                <w:sz w:val="22"/>
                <w:szCs w:val="20"/>
              </w:rPr>
              <w:t>(</w:t>
            </w:r>
            <w:r w:rsidRPr="0017058E">
              <w:rPr>
                <w:rFonts w:eastAsia="標楷體"/>
                <w:color w:val="000000" w:themeColor="text1"/>
                <w:kern w:val="0"/>
                <w:sz w:val="22"/>
                <w:szCs w:val="20"/>
              </w:rPr>
              <w:t>百分點</w:t>
            </w:r>
            <w:r w:rsidRPr="0017058E">
              <w:rPr>
                <w:rFonts w:eastAsia="標楷體"/>
                <w:color w:val="000000" w:themeColor="text1"/>
                <w:kern w:val="0"/>
                <w:sz w:val="22"/>
                <w:szCs w:val="20"/>
              </w:rPr>
              <w:t>)</w:t>
            </w:r>
          </w:p>
        </w:tc>
      </w:tr>
      <w:tr w:rsidR="0004557D" w:rsidRPr="0017058E" w:rsidTr="0068078F">
        <w:trPr>
          <w:cantSplit/>
          <w:trHeight w:val="60"/>
          <w:jc w:val="center"/>
        </w:trPr>
        <w:tc>
          <w:tcPr>
            <w:tcW w:w="2568" w:type="dxa"/>
            <w:tcBorders>
              <w:top w:val="single" w:sz="6" w:space="0" w:color="auto"/>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3.11</w:t>
            </w:r>
          </w:p>
        </w:tc>
        <w:tc>
          <w:tcPr>
            <w:tcW w:w="1468" w:type="dxa"/>
            <w:tcBorders>
              <w:top w:val="single" w:sz="6" w:space="0" w:color="auto"/>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3.11</w:t>
            </w:r>
          </w:p>
        </w:tc>
        <w:tc>
          <w:tcPr>
            <w:tcW w:w="1563" w:type="dxa"/>
            <w:tcBorders>
              <w:top w:val="single" w:sz="6" w:space="0" w:color="auto"/>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4.64</w:t>
            </w:r>
          </w:p>
        </w:tc>
        <w:tc>
          <w:tcPr>
            <w:tcW w:w="1458" w:type="dxa"/>
            <w:tcBorders>
              <w:top w:val="single" w:sz="6" w:space="0" w:color="auto"/>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4.64</w:t>
            </w:r>
          </w:p>
        </w:tc>
      </w:tr>
      <w:tr w:rsidR="0004557D" w:rsidRPr="0017058E" w:rsidTr="0068078F">
        <w:trPr>
          <w:cantSplit/>
          <w:trHeight w:val="74"/>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0.42</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0.38</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3.91</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3.37</w:t>
            </w:r>
          </w:p>
        </w:tc>
      </w:tr>
      <w:tr w:rsidR="0004557D" w:rsidRPr="0017058E" w:rsidTr="0068078F">
        <w:trPr>
          <w:cantSplit/>
          <w:trHeight w:val="212"/>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-2.37</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-1.24</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3.74</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1.82</w:t>
            </w:r>
          </w:p>
        </w:tc>
      </w:tr>
      <w:tr w:rsidR="0004557D" w:rsidRPr="0017058E" w:rsidTr="0068078F">
        <w:trPr>
          <w:cantSplit/>
          <w:trHeight w:val="100"/>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2.61</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0.37</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2.07</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0.29</w:t>
            </w:r>
          </w:p>
        </w:tc>
      </w:tr>
      <w:tr w:rsidR="0004557D" w:rsidRPr="0017058E" w:rsidTr="0068078F">
        <w:trPr>
          <w:cantSplit/>
          <w:trHeight w:val="236"/>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4.96</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1.18</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3.50</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0.83</w:t>
            </w:r>
          </w:p>
        </w:tc>
      </w:tr>
      <w:tr w:rsidR="0004557D" w:rsidRPr="0017058E" w:rsidTr="0068078F">
        <w:trPr>
          <w:cantSplit/>
          <w:trHeight w:val="236"/>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3.23</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0.63</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3.91</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0.75</w:t>
            </w:r>
          </w:p>
        </w:tc>
      </w:tr>
      <w:tr w:rsidR="0004557D" w:rsidRPr="0017058E" w:rsidTr="0068078F">
        <w:trPr>
          <w:cantSplit/>
          <w:trHeight w:val="236"/>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7.30</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0.22</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3.43</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0.05</w:t>
            </w:r>
          </w:p>
        </w:tc>
      </w:tr>
      <w:tr w:rsidR="0004557D" w:rsidRPr="0017058E" w:rsidTr="0068078F">
        <w:trPr>
          <w:cantSplit/>
          <w:trHeight w:val="236"/>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28.06</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0.33</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1.01</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0.03</w:t>
            </w:r>
          </w:p>
        </w:tc>
      </w:tr>
      <w:tr w:rsidR="0004557D" w:rsidRPr="0017058E" w:rsidTr="0068078F">
        <w:trPr>
          <w:cantSplit/>
          <w:trHeight w:val="264"/>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2.73</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1.27</w:t>
            </w:r>
          </w:p>
        </w:tc>
      </w:tr>
      <w:tr w:rsidR="0004557D" w:rsidRPr="0017058E" w:rsidTr="0068078F">
        <w:trPr>
          <w:cantSplit/>
          <w:trHeight w:val="264"/>
          <w:jc w:val="center"/>
        </w:trPr>
        <w:tc>
          <w:tcPr>
            <w:tcW w:w="2568" w:type="dxa"/>
            <w:tcBorders>
              <w:top w:val="nil"/>
              <w:left w:val="nil"/>
              <w:bottom w:val="nil"/>
              <w:right w:val="single" w:sz="6" w:space="0" w:color="auto"/>
            </w:tcBorders>
            <w:vAlign w:val="center"/>
            <w:hideMark/>
          </w:tcPr>
          <w:p w:rsidR="0004557D" w:rsidRPr="0017058E" w:rsidRDefault="0004557D" w:rsidP="0068078F">
            <w:pPr>
              <w:widowControl/>
              <w:adjustRightInd w:val="0"/>
              <w:snapToGrid w:val="0"/>
              <w:jc w:val="both"/>
              <w:rPr>
                <w:rFonts w:eastAsia="標楷體"/>
                <w:color w:val="000000" w:themeColor="text1"/>
                <w:kern w:val="0"/>
                <w:sz w:val="22"/>
              </w:rPr>
            </w:pPr>
            <w:r w:rsidRPr="0017058E">
              <w:rPr>
                <w:rFonts w:eastAsia="標楷體"/>
                <w:color w:val="000000" w:themeColor="text1"/>
                <w:kern w:val="0"/>
                <w:sz w:val="22"/>
              </w:rPr>
              <w:t xml:space="preserve">  </w:t>
            </w:r>
            <w:r w:rsidRPr="0017058E">
              <w:rPr>
                <w:rFonts w:eastAsia="標楷體"/>
                <w:color w:val="000000" w:themeColor="text1"/>
                <w:kern w:val="0"/>
                <w:sz w:val="22"/>
              </w:rPr>
              <w:t>輸出</w:t>
            </w:r>
            <w:r w:rsidRPr="0017058E">
              <w:rPr>
                <w:rFonts w:eastAsia="標楷體"/>
                <w:color w:val="000000" w:themeColor="text1"/>
                <w:kern w:val="0"/>
                <w:sz w:val="22"/>
              </w:rPr>
              <w:t>(</w:t>
            </w:r>
            <w:r w:rsidRPr="0017058E">
              <w:rPr>
                <w:rFonts w:eastAsia="標楷體"/>
                <w:color w:val="000000" w:themeColor="text1"/>
                <w:kern w:val="0"/>
                <w:sz w:val="22"/>
              </w:rPr>
              <w:t>含商品及勞務</w:t>
            </w:r>
            <w:r w:rsidRPr="0017058E">
              <w:rPr>
                <w:rFonts w:eastAsia="標楷體"/>
                <w:color w:val="000000" w:themeColor="text1"/>
                <w:kern w:val="0"/>
                <w:sz w:val="22"/>
              </w:rPr>
              <w:t>)</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1.06</w:t>
            </w:r>
          </w:p>
        </w:tc>
        <w:tc>
          <w:tcPr>
            <w:tcW w:w="1468"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0.67</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5.05</w:t>
            </w:r>
          </w:p>
        </w:tc>
        <w:tc>
          <w:tcPr>
            <w:tcW w:w="1458" w:type="dxa"/>
            <w:tcBorders>
              <w:top w:val="nil"/>
              <w:left w:val="single" w:sz="6" w:space="0" w:color="auto"/>
              <w:bottom w:val="nil"/>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2.95</w:t>
            </w:r>
          </w:p>
        </w:tc>
      </w:tr>
      <w:tr w:rsidR="0004557D" w:rsidRPr="0017058E" w:rsidTr="0068078F">
        <w:trPr>
          <w:cantSplit/>
          <w:trHeight w:val="80"/>
          <w:jc w:val="center"/>
        </w:trPr>
        <w:tc>
          <w:tcPr>
            <w:tcW w:w="2568" w:type="dxa"/>
            <w:tcBorders>
              <w:top w:val="nil"/>
              <w:left w:val="nil"/>
              <w:bottom w:val="dashSmallGap" w:sz="4" w:space="0" w:color="auto"/>
              <w:right w:val="single" w:sz="6" w:space="0" w:color="auto"/>
            </w:tcBorders>
            <w:vAlign w:val="center"/>
            <w:hideMark/>
          </w:tcPr>
          <w:p w:rsidR="0004557D" w:rsidRPr="0017058E" w:rsidRDefault="0004557D" w:rsidP="0068078F">
            <w:pPr>
              <w:widowControl/>
              <w:adjustRightInd w:val="0"/>
              <w:snapToGrid w:val="0"/>
              <w:ind w:right="-142"/>
              <w:jc w:val="both"/>
              <w:rPr>
                <w:rFonts w:eastAsia="標楷體"/>
                <w:color w:val="000000" w:themeColor="text1"/>
                <w:kern w:val="0"/>
                <w:sz w:val="22"/>
                <w:szCs w:val="20"/>
              </w:rPr>
            </w:pPr>
            <w:r w:rsidRPr="0017058E">
              <w:rPr>
                <w:rFonts w:eastAsia="標楷體"/>
                <w:color w:val="000000" w:themeColor="text1"/>
                <w:kern w:val="0"/>
                <w:sz w:val="22"/>
                <w:szCs w:val="20"/>
              </w:rPr>
              <w:t xml:space="preserve"> </w:t>
            </w:r>
            <w:r w:rsidRPr="0017058E">
              <w:rPr>
                <w:rFonts w:eastAsia="標楷體"/>
                <w:color w:val="000000" w:themeColor="text1"/>
                <w:kern w:val="0"/>
                <w:sz w:val="22"/>
                <w:szCs w:val="20"/>
              </w:rPr>
              <w:t>減：輸入</w:t>
            </w:r>
            <w:r w:rsidRPr="0017058E">
              <w:rPr>
                <w:rFonts w:eastAsia="標楷體"/>
                <w:color w:val="000000" w:themeColor="text1"/>
                <w:kern w:val="0"/>
                <w:sz w:val="22"/>
                <w:szCs w:val="20"/>
              </w:rPr>
              <w:t>(</w:t>
            </w:r>
            <w:r w:rsidRPr="0017058E">
              <w:rPr>
                <w:rFonts w:eastAsia="標楷體"/>
                <w:color w:val="000000" w:themeColor="text1"/>
                <w:kern w:val="0"/>
                <w:sz w:val="22"/>
                <w:szCs w:val="20"/>
              </w:rPr>
              <w:t>含商品及勞務</w:t>
            </w:r>
            <w:r w:rsidRPr="0017058E">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-3.86</w:t>
            </w:r>
          </w:p>
        </w:tc>
        <w:tc>
          <w:tcPr>
            <w:tcW w:w="1468" w:type="dxa"/>
            <w:tcBorders>
              <w:top w:val="nil"/>
              <w:left w:val="nil"/>
              <w:bottom w:val="dashSmallGap" w:sz="4" w:space="0" w:color="auto"/>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-2.06</w:t>
            </w:r>
          </w:p>
        </w:tc>
        <w:tc>
          <w:tcPr>
            <w:tcW w:w="1563" w:type="dxa"/>
            <w:tcBorders>
              <w:top w:val="nil"/>
              <w:left w:val="nil"/>
              <w:bottom w:val="dashSmallGap" w:sz="4" w:space="0" w:color="auto"/>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3.76</w:t>
            </w:r>
          </w:p>
        </w:tc>
        <w:tc>
          <w:tcPr>
            <w:tcW w:w="1458" w:type="dxa"/>
            <w:tcBorders>
              <w:top w:val="nil"/>
              <w:left w:val="single" w:sz="6" w:space="0" w:color="auto"/>
              <w:bottom w:val="dashSmallGap" w:sz="4" w:space="0" w:color="auto"/>
              <w:right w:val="nil"/>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1.69</w:t>
            </w:r>
          </w:p>
        </w:tc>
      </w:tr>
      <w:tr w:rsidR="0004557D" w:rsidRPr="0017058E" w:rsidTr="0068078F">
        <w:trPr>
          <w:cantSplit/>
          <w:trHeight w:val="133"/>
          <w:jc w:val="center"/>
        </w:trPr>
        <w:tc>
          <w:tcPr>
            <w:tcW w:w="2568" w:type="dxa"/>
            <w:tcBorders>
              <w:top w:val="nil"/>
              <w:left w:val="nil"/>
              <w:bottom w:val="nil"/>
              <w:right w:val="single" w:sz="6" w:space="0" w:color="auto"/>
            </w:tcBorders>
            <w:hideMark/>
          </w:tcPr>
          <w:p w:rsidR="0004557D" w:rsidRPr="0017058E" w:rsidRDefault="0004557D" w:rsidP="0068078F">
            <w:pPr>
              <w:widowControl/>
              <w:adjustRightInd w:val="0"/>
              <w:snapToGrid w:val="0"/>
              <w:rPr>
                <w:rFonts w:eastAsia="標楷體"/>
                <w:color w:val="000000" w:themeColor="text1"/>
                <w:kern w:val="0"/>
                <w:sz w:val="22"/>
              </w:rPr>
            </w:pPr>
            <w:r w:rsidRPr="0017058E">
              <w:rPr>
                <w:rFonts w:eastAsia="標楷體"/>
                <w:color w:val="000000" w:themeColor="text1"/>
                <w:kern w:val="0"/>
                <w:sz w:val="22"/>
              </w:rPr>
              <w:t>躉售物價</w:t>
            </w:r>
            <w:r w:rsidRPr="0017058E">
              <w:rPr>
                <w:rFonts w:eastAsia="標楷體"/>
                <w:color w:val="000000" w:themeColor="text1"/>
                <w:kern w:val="0"/>
                <w:sz w:val="22"/>
              </w:rPr>
              <w:t>(WPI)</w:t>
            </w:r>
          </w:p>
        </w:tc>
        <w:tc>
          <w:tcPr>
            <w:tcW w:w="1547" w:type="dxa"/>
            <w:tcBorders>
              <w:top w:val="nil"/>
              <w:left w:val="nil"/>
              <w:bottom w:val="nil"/>
              <w:right w:val="single" w:sz="6" w:space="0" w:color="auto"/>
            </w:tcBorders>
            <w:vAlign w:val="center"/>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-7.79</w:t>
            </w:r>
          </w:p>
        </w:tc>
        <w:tc>
          <w:tcPr>
            <w:tcW w:w="1468" w:type="dxa"/>
            <w:tcBorders>
              <w:top w:val="nil"/>
              <w:left w:val="nil"/>
              <w:bottom w:val="nil"/>
              <w:right w:val="single" w:sz="6" w:space="0" w:color="auto"/>
            </w:tcBorders>
            <w:hideMark/>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w:t>
            </w:r>
          </w:p>
        </w:tc>
        <w:tc>
          <w:tcPr>
            <w:tcW w:w="1563" w:type="dxa"/>
            <w:tcBorders>
              <w:top w:val="nil"/>
              <w:left w:val="nil"/>
              <w:bottom w:val="nil"/>
              <w:right w:val="single" w:sz="6" w:space="0" w:color="auto"/>
            </w:tcBorders>
            <w:vAlign w:val="center"/>
          </w:tcPr>
          <w:p w:rsidR="0004557D" w:rsidRPr="0017058E" w:rsidRDefault="0004557D" w:rsidP="0068078F">
            <w:pPr>
              <w:snapToGrid w:val="0"/>
              <w:ind w:right="465"/>
              <w:jc w:val="right"/>
              <w:rPr>
                <w:rFonts w:eastAsia="標楷體"/>
                <w:color w:val="000000" w:themeColor="text1"/>
              </w:rPr>
            </w:pPr>
            <w:r w:rsidRPr="0017058E">
              <w:rPr>
                <w:rFonts w:eastAsia="標楷體"/>
                <w:color w:val="000000" w:themeColor="text1"/>
              </w:rPr>
              <w:t>0.66</w:t>
            </w:r>
          </w:p>
        </w:tc>
        <w:tc>
          <w:tcPr>
            <w:tcW w:w="1458" w:type="dxa"/>
            <w:tcBorders>
              <w:top w:val="nil"/>
              <w:left w:val="single" w:sz="6" w:space="0" w:color="auto"/>
              <w:bottom w:val="nil"/>
              <w:right w:val="nil"/>
            </w:tcBorders>
            <w:hideMark/>
          </w:tcPr>
          <w:p w:rsidR="0004557D" w:rsidRPr="0017058E" w:rsidRDefault="0004557D" w:rsidP="0068078F">
            <w:pPr>
              <w:snapToGrid w:val="0"/>
              <w:ind w:right="465"/>
              <w:jc w:val="right"/>
              <w:rPr>
                <w:rFonts w:eastAsia="標楷體"/>
                <w:color w:val="000000" w:themeColor="text1"/>
              </w:rPr>
            </w:pPr>
            <w:r w:rsidRPr="0017058E">
              <w:rPr>
                <w:rFonts w:eastAsia="標楷體"/>
                <w:color w:val="000000" w:themeColor="text1"/>
              </w:rPr>
              <w:t>-</w:t>
            </w:r>
          </w:p>
        </w:tc>
      </w:tr>
      <w:tr w:rsidR="0004557D" w:rsidRPr="0017058E" w:rsidTr="0068078F">
        <w:trPr>
          <w:cantSplit/>
          <w:trHeight w:val="80"/>
          <w:jc w:val="center"/>
        </w:trPr>
        <w:tc>
          <w:tcPr>
            <w:tcW w:w="2568" w:type="dxa"/>
            <w:tcBorders>
              <w:top w:val="nil"/>
              <w:left w:val="nil"/>
              <w:bottom w:val="single" w:sz="6" w:space="0" w:color="auto"/>
              <w:right w:val="single" w:sz="6" w:space="0" w:color="auto"/>
            </w:tcBorders>
            <w:hideMark/>
          </w:tcPr>
          <w:p w:rsidR="0004557D" w:rsidRPr="0017058E" w:rsidRDefault="0004557D" w:rsidP="0068078F">
            <w:pPr>
              <w:widowControl/>
              <w:adjustRightInd w:val="0"/>
              <w:snapToGrid w:val="0"/>
              <w:rPr>
                <w:rFonts w:eastAsia="標楷體"/>
                <w:color w:val="000000" w:themeColor="text1"/>
                <w:kern w:val="0"/>
                <w:sz w:val="22"/>
              </w:rPr>
            </w:pPr>
            <w:r w:rsidRPr="0017058E">
              <w:rPr>
                <w:rFonts w:eastAsia="標楷體"/>
                <w:color w:val="000000" w:themeColor="text1"/>
                <w:kern w:val="0"/>
                <w:sz w:val="22"/>
              </w:rPr>
              <w:t>消費者物價</w:t>
            </w:r>
            <w:r w:rsidRPr="0017058E">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-0.23</w:t>
            </w:r>
          </w:p>
        </w:tc>
        <w:tc>
          <w:tcPr>
            <w:tcW w:w="1468" w:type="dxa"/>
            <w:tcBorders>
              <w:top w:val="nil"/>
              <w:left w:val="nil"/>
              <w:bottom w:val="single" w:sz="6" w:space="0" w:color="auto"/>
              <w:right w:val="single" w:sz="6" w:space="0" w:color="auto"/>
            </w:tcBorders>
            <w:hideMark/>
          </w:tcPr>
          <w:p w:rsidR="0004557D" w:rsidRPr="0017058E" w:rsidRDefault="0004557D" w:rsidP="0068078F">
            <w:pPr>
              <w:snapToGrid w:val="0"/>
              <w:ind w:right="537"/>
              <w:jc w:val="right"/>
              <w:rPr>
                <w:rFonts w:eastAsia="標楷體"/>
                <w:color w:val="000000" w:themeColor="text1"/>
              </w:rPr>
            </w:pPr>
            <w:r w:rsidRPr="0017058E">
              <w:rPr>
                <w:rFonts w:eastAsia="標楷體"/>
                <w:color w:val="000000" w:themeColor="text1"/>
              </w:rPr>
              <w:t>-</w:t>
            </w:r>
          </w:p>
        </w:tc>
        <w:tc>
          <w:tcPr>
            <w:tcW w:w="1563" w:type="dxa"/>
            <w:tcBorders>
              <w:top w:val="nil"/>
              <w:left w:val="nil"/>
              <w:bottom w:val="single" w:sz="6" w:space="0" w:color="auto"/>
              <w:right w:val="single" w:sz="6" w:space="0" w:color="auto"/>
            </w:tcBorders>
          </w:tcPr>
          <w:p w:rsidR="0004557D" w:rsidRPr="0017058E" w:rsidRDefault="0004557D" w:rsidP="0068078F">
            <w:pPr>
              <w:snapToGrid w:val="0"/>
              <w:ind w:right="465"/>
              <w:jc w:val="right"/>
              <w:rPr>
                <w:rFonts w:eastAsia="標楷體"/>
                <w:color w:val="000000" w:themeColor="text1"/>
              </w:rPr>
            </w:pPr>
            <w:r w:rsidRPr="0017058E">
              <w:rPr>
                <w:rFonts w:eastAsia="標楷體"/>
                <w:color w:val="000000" w:themeColor="text1"/>
              </w:rPr>
              <w:t>1.33</w:t>
            </w:r>
          </w:p>
        </w:tc>
        <w:tc>
          <w:tcPr>
            <w:tcW w:w="1458" w:type="dxa"/>
            <w:tcBorders>
              <w:top w:val="nil"/>
              <w:left w:val="single" w:sz="6" w:space="0" w:color="auto"/>
              <w:bottom w:val="single" w:sz="6" w:space="0" w:color="auto"/>
              <w:right w:val="nil"/>
            </w:tcBorders>
            <w:hideMark/>
          </w:tcPr>
          <w:p w:rsidR="0004557D" w:rsidRPr="0017058E" w:rsidRDefault="0004557D" w:rsidP="0068078F">
            <w:pPr>
              <w:snapToGrid w:val="0"/>
              <w:ind w:right="465"/>
              <w:jc w:val="right"/>
              <w:rPr>
                <w:rFonts w:eastAsia="標楷體"/>
                <w:color w:val="000000" w:themeColor="text1"/>
              </w:rPr>
            </w:pPr>
            <w:r w:rsidRPr="0017058E">
              <w:rPr>
                <w:rFonts w:eastAsia="標楷體"/>
                <w:color w:val="000000" w:themeColor="text1"/>
              </w:rPr>
              <w:t>-</w:t>
            </w:r>
          </w:p>
        </w:tc>
      </w:tr>
    </w:tbl>
    <w:p w:rsidR="00F70AA8" w:rsidRPr="0017058E" w:rsidRDefault="0004557D" w:rsidP="0004557D">
      <w:pPr>
        <w:adjustRightInd w:val="0"/>
        <w:snapToGrid w:val="0"/>
        <w:spacing w:line="240" w:lineRule="exact"/>
        <w:ind w:left="425" w:rightChars="-257" w:right="-617" w:hangingChars="193" w:hanging="425"/>
        <w:rPr>
          <w:rFonts w:eastAsia="標楷體"/>
          <w:b/>
          <w:bCs/>
          <w:color w:val="000000" w:themeColor="text1"/>
          <w:sz w:val="28"/>
          <w:szCs w:val="28"/>
        </w:rPr>
      </w:pPr>
      <w:r w:rsidRPr="0017058E">
        <w:rPr>
          <w:rFonts w:eastAsia="標楷體"/>
          <w:color w:val="000000" w:themeColor="text1"/>
          <w:sz w:val="22"/>
          <w:szCs w:val="22"/>
        </w:rPr>
        <w:t>資料來源：行政院主計總處，國民所得統計及國內經濟情勢展望，</w:t>
      </w:r>
      <w:r w:rsidRPr="0017058E">
        <w:rPr>
          <w:rFonts w:eastAsia="標楷體"/>
          <w:color w:val="000000" w:themeColor="text1"/>
          <w:sz w:val="22"/>
          <w:szCs w:val="22"/>
        </w:rPr>
        <w:t>110</w:t>
      </w:r>
      <w:r w:rsidRPr="0017058E">
        <w:rPr>
          <w:rFonts w:eastAsia="標楷體"/>
          <w:color w:val="000000" w:themeColor="text1"/>
          <w:sz w:val="22"/>
          <w:szCs w:val="22"/>
        </w:rPr>
        <w:t>年</w:t>
      </w:r>
      <w:r w:rsidRPr="0017058E">
        <w:rPr>
          <w:rFonts w:eastAsia="標楷體"/>
          <w:color w:val="000000" w:themeColor="text1"/>
          <w:sz w:val="22"/>
          <w:szCs w:val="22"/>
        </w:rPr>
        <w:t>2</w:t>
      </w:r>
      <w:r w:rsidRPr="0017058E">
        <w:rPr>
          <w:rFonts w:eastAsia="標楷體"/>
          <w:color w:val="000000" w:themeColor="text1"/>
          <w:sz w:val="22"/>
          <w:szCs w:val="22"/>
        </w:rPr>
        <w:t>月</w:t>
      </w:r>
      <w:r w:rsidRPr="0017058E">
        <w:rPr>
          <w:rFonts w:eastAsia="標楷體"/>
          <w:color w:val="000000" w:themeColor="text1"/>
          <w:sz w:val="22"/>
          <w:szCs w:val="22"/>
        </w:rPr>
        <w:t>20</w:t>
      </w:r>
      <w:r w:rsidRPr="0017058E">
        <w:rPr>
          <w:rFonts w:eastAsia="標楷體"/>
          <w:color w:val="000000" w:themeColor="text1"/>
          <w:sz w:val="22"/>
          <w:szCs w:val="22"/>
        </w:rPr>
        <w:t>日。</w:t>
      </w:r>
      <w:r w:rsidR="00F70AA8" w:rsidRPr="0017058E">
        <w:rPr>
          <w:rFonts w:eastAsia="標楷體"/>
          <w:b/>
          <w:bCs/>
          <w:color w:val="000000" w:themeColor="text1"/>
          <w:sz w:val="28"/>
          <w:szCs w:val="28"/>
        </w:rPr>
        <w:br w:type="page"/>
      </w:r>
    </w:p>
    <w:p w:rsidR="006E15F5" w:rsidRPr="0017058E" w:rsidRDefault="006E15F5" w:rsidP="006E15F5">
      <w:pPr>
        <w:tabs>
          <w:tab w:val="left" w:pos="540"/>
        </w:tabs>
        <w:spacing w:line="400" w:lineRule="exact"/>
        <w:ind w:left="490" w:hangingChars="175" w:hanging="490"/>
        <w:rPr>
          <w:rFonts w:eastAsia="標楷體"/>
          <w:b/>
          <w:bCs/>
          <w:color w:val="000000" w:themeColor="text1"/>
          <w:sz w:val="28"/>
          <w:szCs w:val="28"/>
        </w:rPr>
      </w:pPr>
      <w:r w:rsidRPr="0017058E">
        <w:rPr>
          <w:rFonts w:eastAsia="標楷體"/>
          <w:b/>
          <w:bCs/>
          <w:color w:val="000000" w:themeColor="text1"/>
          <w:sz w:val="28"/>
          <w:szCs w:val="28"/>
        </w:rPr>
        <w:lastRenderedPageBreak/>
        <w:t>２、</w:t>
      </w:r>
      <w:r w:rsidR="00304F56" w:rsidRPr="004F0202">
        <w:rPr>
          <w:rFonts w:eastAsia="標楷體" w:hint="eastAsia"/>
          <w:b/>
          <w:bCs/>
          <w:color w:val="000000" w:themeColor="text1"/>
          <w:sz w:val="28"/>
          <w:szCs w:val="28"/>
        </w:rPr>
        <w:t>1</w:t>
      </w:r>
      <w:r w:rsidR="00304F56">
        <w:rPr>
          <w:rFonts w:eastAsia="標楷體" w:hint="eastAsia"/>
          <w:b/>
          <w:bCs/>
          <w:color w:val="000000" w:themeColor="text1"/>
          <w:sz w:val="28"/>
          <w:szCs w:val="28"/>
        </w:rPr>
        <w:t>10</w:t>
      </w:r>
      <w:r w:rsidR="00304F56" w:rsidRPr="004F0202">
        <w:rPr>
          <w:rFonts w:eastAsia="標楷體" w:hint="eastAsia"/>
          <w:b/>
          <w:bCs/>
          <w:color w:val="000000" w:themeColor="text1"/>
          <w:sz w:val="28"/>
          <w:szCs w:val="28"/>
        </w:rPr>
        <w:t>年</w:t>
      </w:r>
      <w:r w:rsidR="00AA1A48" w:rsidRPr="00AA1A48">
        <w:rPr>
          <w:rFonts w:eastAsia="標楷體" w:hint="eastAsia"/>
          <w:b/>
          <w:bCs/>
          <w:color w:val="000000" w:themeColor="text1"/>
          <w:sz w:val="28"/>
          <w:szCs w:val="28"/>
        </w:rPr>
        <w:t>4</w:t>
      </w:r>
      <w:r w:rsidR="00AA1A48" w:rsidRPr="00AA1A48">
        <w:rPr>
          <w:rFonts w:eastAsia="標楷體" w:hint="eastAsia"/>
          <w:b/>
          <w:bCs/>
          <w:color w:val="000000" w:themeColor="text1"/>
          <w:sz w:val="28"/>
          <w:szCs w:val="28"/>
        </w:rPr>
        <w:t>月景氣對策信號續呈紅燈，領先指標轉呈微幅下跌，惟同時指標持續上升</w:t>
      </w:r>
    </w:p>
    <w:p w:rsidR="006E15F5" w:rsidRPr="0017058E" w:rsidRDefault="006E15F5" w:rsidP="006E15F5">
      <w:pPr>
        <w:snapToGrid w:val="0"/>
        <w:spacing w:beforeLines="50" w:before="180" w:line="300" w:lineRule="auto"/>
        <w:ind w:rightChars="-59" w:right="-142"/>
        <w:jc w:val="both"/>
        <w:rPr>
          <w:rFonts w:eastAsia="標楷體"/>
          <w:color w:val="000000" w:themeColor="text1"/>
          <w:sz w:val="28"/>
          <w:szCs w:val="28"/>
        </w:rPr>
      </w:pPr>
      <w:r w:rsidRPr="0017058E">
        <w:rPr>
          <w:rFonts w:eastAsia="標楷體"/>
          <w:color w:val="000000" w:themeColor="text1"/>
          <w:sz w:val="28"/>
          <w:szCs w:val="28"/>
        </w:rPr>
        <w:t>(1)</w:t>
      </w:r>
      <w:r w:rsidRPr="0017058E">
        <w:rPr>
          <w:rFonts w:eastAsia="標楷體"/>
          <w:color w:val="000000" w:themeColor="text1"/>
          <w:sz w:val="28"/>
          <w:szCs w:val="28"/>
        </w:rPr>
        <w:t>領先指標</w:t>
      </w:r>
    </w:p>
    <w:p w:rsidR="006E15F5" w:rsidRPr="0017058E" w:rsidRDefault="00AA1A48" w:rsidP="00AA1A4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AA1A48">
        <w:rPr>
          <w:rFonts w:eastAsia="標楷體" w:hint="eastAsia"/>
          <w:color w:val="000000" w:themeColor="text1"/>
          <w:spacing w:val="4"/>
          <w:sz w:val="28"/>
          <w:szCs w:val="28"/>
          <w:lang w:bidi="hi-IN"/>
        </w:rPr>
        <w:t>領先指標不含趨勢指數為</w:t>
      </w:r>
      <w:r w:rsidRPr="00AA1A48">
        <w:rPr>
          <w:rFonts w:eastAsia="標楷體" w:hint="eastAsia"/>
          <w:color w:val="000000" w:themeColor="text1"/>
          <w:spacing w:val="4"/>
          <w:sz w:val="28"/>
          <w:szCs w:val="28"/>
          <w:lang w:bidi="hi-IN"/>
        </w:rPr>
        <w:t>104.72</w:t>
      </w:r>
      <w:r w:rsidRPr="00AA1A48">
        <w:rPr>
          <w:rFonts w:eastAsia="標楷體" w:hint="eastAsia"/>
          <w:color w:val="000000" w:themeColor="text1"/>
          <w:spacing w:val="4"/>
          <w:sz w:val="28"/>
          <w:szCs w:val="28"/>
          <w:lang w:bidi="hi-IN"/>
        </w:rPr>
        <w:t>，較上月下降</w:t>
      </w:r>
      <w:r w:rsidRPr="00AA1A48">
        <w:rPr>
          <w:rFonts w:eastAsia="標楷體" w:hint="eastAsia"/>
          <w:color w:val="000000" w:themeColor="text1"/>
          <w:spacing w:val="4"/>
          <w:sz w:val="28"/>
          <w:szCs w:val="28"/>
          <w:lang w:bidi="hi-IN"/>
        </w:rPr>
        <w:t>0.02%</w:t>
      </w:r>
      <w:r w:rsidRPr="00AA1A48">
        <w:rPr>
          <w:rFonts w:eastAsia="標楷體" w:hint="eastAsia"/>
          <w:color w:val="000000" w:themeColor="text1"/>
          <w:spacing w:val="4"/>
          <w:sz w:val="28"/>
          <w:szCs w:val="28"/>
          <w:lang w:bidi="hi-IN"/>
        </w:rPr>
        <w:t>。</w:t>
      </w:r>
      <w:r w:rsidRPr="00AA1A48">
        <w:rPr>
          <w:rFonts w:eastAsia="標楷體" w:hint="eastAsia"/>
          <w:color w:val="000000" w:themeColor="text1"/>
          <w:spacing w:val="4"/>
          <w:sz w:val="28"/>
          <w:szCs w:val="28"/>
          <w:lang w:bidi="hi-IN"/>
        </w:rPr>
        <w:t>7</w:t>
      </w:r>
      <w:r w:rsidRPr="00AA1A48">
        <w:rPr>
          <w:rFonts w:eastAsia="標楷體" w:hint="eastAsia"/>
          <w:color w:val="000000" w:themeColor="text1"/>
          <w:spacing w:val="4"/>
          <w:sz w:val="28"/>
          <w:szCs w:val="28"/>
          <w:lang w:bidi="hi-IN"/>
        </w:rPr>
        <w:t>個構成項目經去除長期趨勢後，</w:t>
      </w:r>
      <w:r w:rsidRPr="00AA1A48">
        <w:rPr>
          <w:rFonts w:eastAsia="標楷體" w:hint="eastAsia"/>
          <w:color w:val="000000" w:themeColor="text1"/>
          <w:spacing w:val="4"/>
          <w:sz w:val="28"/>
          <w:szCs w:val="28"/>
          <w:lang w:bidi="hi-IN"/>
        </w:rPr>
        <w:t>5</w:t>
      </w:r>
      <w:r w:rsidRPr="00AA1A48">
        <w:rPr>
          <w:rFonts w:eastAsia="標楷體" w:hint="eastAsia"/>
          <w:color w:val="000000" w:themeColor="text1"/>
          <w:spacing w:val="4"/>
          <w:sz w:val="28"/>
          <w:szCs w:val="28"/>
          <w:lang w:bidi="hi-IN"/>
        </w:rPr>
        <w:t>項較上月上升，包括股價指數、實質半導體設備進口值、實質貨幣總計數</w:t>
      </w:r>
      <w:r w:rsidRPr="00AA1A48">
        <w:rPr>
          <w:rFonts w:eastAsia="標楷體" w:hint="eastAsia"/>
          <w:color w:val="000000" w:themeColor="text1"/>
          <w:spacing w:val="4"/>
          <w:sz w:val="28"/>
          <w:szCs w:val="28"/>
          <w:lang w:bidi="hi-IN"/>
        </w:rPr>
        <w:t>M1B</w:t>
      </w:r>
      <w:r w:rsidRPr="00AA1A48">
        <w:rPr>
          <w:rFonts w:eastAsia="標楷體" w:hint="eastAsia"/>
          <w:color w:val="000000" w:themeColor="text1"/>
          <w:spacing w:val="4"/>
          <w:sz w:val="28"/>
          <w:szCs w:val="28"/>
          <w:lang w:bidi="hi-IN"/>
        </w:rPr>
        <w:t>、製造業營業氣候測驗點、工業及服務業受僱員工淨進入率；其餘</w:t>
      </w:r>
      <w:r w:rsidRPr="00AA1A48">
        <w:rPr>
          <w:rFonts w:eastAsia="標楷體" w:hint="eastAsia"/>
          <w:color w:val="000000" w:themeColor="text1"/>
          <w:spacing w:val="4"/>
          <w:sz w:val="28"/>
          <w:szCs w:val="28"/>
          <w:lang w:bidi="hi-IN"/>
        </w:rPr>
        <w:t>2</w:t>
      </w:r>
      <w:r w:rsidRPr="00AA1A48">
        <w:rPr>
          <w:rFonts w:eastAsia="標楷體" w:hint="eastAsia"/>
          <w:color w:val="000000" w:themeColor="text1"/>
          <w:spacing w:val="4"/>
          <w:sz w:val="28"/>
          <w:szCs w:val="28"/>
          <w:lang w:bidi="hi-IN"/>
        </w:rPr>
        <w:t>項較上月下滑，分別為：建築物開工樓地板面積、外銷訂單動向指數</w:t>
      </w:r>
      <w:r w:rsidR="00304F56" w:rsidRPr="00843DCB">
        <w:rPr>
          <w:rFonts w:eastAsia="標楷體" w:hint="eastAsia"/>
          <w:color w:val="000000" w:themeColor="text1"/>
          <w:spacing w:val="4"/>
          <w:sz w:val="28"/>
          <w:szCs w:val="28"/>
          <w:lang w:bidi="hi-IN"/>
        </w:rPr>
        <w:t>。</w:t>
      </w:r>
    </w:p>
    <w:p w:rsidR="006E15F5" w:rsidRPr="0017058E" w:rsidRDefault="006E15F5" w:rsidP="006E15F5">
      <w:pPr>
        <w:widowControl/>
        <w:snapToGrid w:val="0"/>
        <w:spacing w:beforeLines="50" w:before="180" w:line="320" w:lineRule="exact"/>
        <w:ind w:rightChars="-59" w:right="-142"/>
        <w:jc w:val="center"/>
        <w:rPr>
          <w:rFonts w:eastAsia="標楷體"/>
          <w:b/>
          <w:color w:val="000000" w:themeColor="text1"/>
          <w:kern w:val="0"/>
          <w:sz w:val="28"/>
          <w:szCs w:val="28"/>
        </w:rPr>
      </w:pPr>
      <w:r w:rsidRPr="0017058E">
        <w:rPr>
          <w:rFonts w:eastAsia="標楷體"/>
          <w:b/>
          <w:color w:val="000000" w:themeColor="text1"/>
          <w:kern w:val="0"/>
          <w:sz w:val="28"/>
          <w:szCs w:val="28"/>
        </w:rPr>
        <w:t>圖</w:t>
      </w:r>
      <w:r w:rsidRPr="0017058E">
        <w:rPr>
          <w:rFonts w:eastAsia="標楷體"/>
          <w:b/>
          <w:color w:val="000000" w:themeColor="text1"/>
          <w:kern w:val="0"/>
          <w:sz w:val="28"/>
          <w:szCs w:val="28"/>
        </w:rPr>
        <w:t>2-1-1</w:t>
      </w:r>
      <w:r w:rsidRPr="0017058E">
        <w:rPr>
          <w:rFonts w:eastAsia="標楷體"/>
          <w:b/>
          <w:color w:val="000000" w:themeColor="text1"/>
          <w:kern w:val="0"/>
          <w:sz w:val="28"/>
          <w:szCs w:val="28"/>
        </w:rPr>
        <w:t>景氣領先指標</w:t>
      </w:r>
    </w:p>
    <w:p w:rsidR="006E15F5" w:rsidRPr="0017058E" w:rsidRDefault="006E15F5" w:rsidP="006E15F5">
      <w:pPr>
        <w:widowControl/>
        <w:topLinePunct/>
        <w:snapToGrid w:val="0"/>
        <w:spacing w:beforeLines="50" w:before="180" w:line="300" w:lineRule="auto"/>
        <w:ind w:rightChars="-59" w:right="-142"/>
        <w:rPr>
          <w:rFonts w:eastAsia="標楷體"/>
          <w:color w:val="000000" w:themeColor="text1"/>
          <w:kern w:val="0"/>
          <w:sz w:val="16"/>
          <w:szCs w:val="20"/>
        </w:rPr>
      </w:pPr>
      <w:r w:rsidRPr="0017058E">
        <w:rPr>
          <w:noProof/>
          <w:color w:val="000000" w:themeColor="text1"/>
        </w:rPr>
        <mc:AlternateContent>
          <mc:Choice Requires="wps">
            <w:drawing>
              <wp:anchor distT="0" distB="0" distL="114300" distR="114300" simplePos="0" relativeHeight="253456896" behindDoc="0" locked="0" layoutInCell="1" allowOverlap="1" wp14:anchorId="50197B0C" wp14:editId="7C926A1A">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944C0A" w:rsidRDefault="00944C0A" w:rsidP="006E15F5">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rsidR="00944C0A" w:rsidRDefault="00944C0A" w:rsidP="006E15F5">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00304F56" w:rsidRPr="004F0202">
        <w:rPr>
          <w:noProof/>
          <w:color w:val="000000" w:themeColor="text1"/>
        </w:rPr>
        <w:drawing>
          <wp:inline distT="0" distB="0" distL="0" distR="0" wp14:anchorId="1D147D29" wp14:editId="36125574">
            <wp:extent cx="5397500" cy="2660650"/>
            <wp:effectExtent l="0" t="0" r="12700" b="0"/>
            <wp:docPr id="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15F5" w:rsidRPr="0017058E" w:rsidRDefault="006E15F5" w:rsidP="006E15F5">
      <w:pPr>
        <w:widowControl/>
        <w:topLinePunct/>
        <w:snapToGrid w:val="0"/>
        <w:spacing w:beforeLines="50" w:before="180" w:line="300" w:lineRule="auto"/>
        <w:ind w:rightChars="-59" w:right="-142"/>
        <w:rPr>
          <w:rFonts w:eastAsia="標楷體"/>
          <w:color w:val="000000" w:themeColor="text1"/>
          <w:kern w:val="0"/>
          <w:sz w:val="16"/>
          <w:szCs w:val="20"/>
        </w:rPr>
      </w:pPr>
    </w:p>
    <w:p w:rsidR="006E15F5" w:rsidRPr="0017058E" w:rsidRDefault="006E15F5" w:rsidP="006E15F5">
      <w:pPr>
        <w:tabs>
          <w:tab w:val="left" w:pos="540"/>
          <w:tab w:val="left" w:pos="2300"/>
        </w:tabs>
        <w:spacing w:before="180" w:line="300" w:lineRule="auto"/>
        <w:rPr>
          <w:rFonts w:eastAsia="標楷體"/>
          <w:color w:val="000000" w:themeColor="text1"/>
          <w:sz w:val="28"/>
          <w:szCs w:val="32"/>
        </w:rPr>
      </w:pPr>
      <w:r w:rsidRPr="0017058E">
        <w:rPr>
          <w:rFonts w:eastAsia="標楷體"/>
          <w:color w:val="000000" w:themeColor="text1"/>
          <w:sz w:val="28"/>
          <w:szCs w:val="32"/>
        </w:rPr>
        <w:t xml:space="preserve"> (2) </w:t>
      </w:r>
      <w:r w:rsidRPr="0017058E">
        <w:rPr>
          <w:rFonts w:eastAsia="標楷體"/>
          <w:color w:val="000000" w:themeColor="text1"/>
          <w:sz w:val="28"/>
          <w:szCs w:val="32"/>
        </w:rPr>
        <w:t>同時指標</w:t>
      </w:r>
    </w:p>
    <w:p w:rsidR="006E15F5" w:rsidRPr="0017058E" w:rsidRDefault="00AA1A48" w:rsidP="00AA1A4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AA1A48">
        <w:rPr>
          <w:rFonts w:eastAsia="標楷體" w:hint="eastAsia"/>
          <w:color w:val="000000" w:themeColor="text1"/>
          <w:spacing w:val="4"/>
          <w:sz w:val="28"/>
          <w:szCs w:val="28"/>
          <w:lang w:bidi="hi-IN"/>
        </w:rPr>
        <w:t>同時指標不含趨勢指數為</w:t>
      </w:r>
      <w:r w:rsidRPr="00AA1A48">
        <w:rPr>
          <w:rFonts w:eastAsia="標楷體" w:hint="eastAsia"/>
          <w:color w:val="000000" w:themeColor="text1"/>
          <w:spacing w:val="4"/>
          <w:sz w:val="28"/>
          <w:szCs w:val="28"/>
          <w:lang w:bidi="hi-IN"/>
        </w:rPr>
        <w:t>106.17</w:t>
      </w:r>
      <w:r w:rsidRPr="00AA1A48">
        <w:rPr>
          <w:rFonts w:eastAsia="標楷體" w:hint="eastAsia"/>
          <w:color w:val="000000" w:themeColor="text1"/>
          <w:spacing w:val="4"/>
          <w:sz w:val="28"/>
          <w:szCs w:val="28"/>
          <w:lang w:bidi="hi-IN"/>
        </w:rPr>
        <w:t>，較上月上升</w:t>
      </w:r>
      <w:r w:rsidRPr="00AA1A48">
        <w:rPr>
          <w:rFonts w:eastAsia="標楷體" w:hint="eastAsia"/>
          <w:color w:val="000000" w:themeColor="text1"/>
          <w:spacing w:val="4"/>
          <w:sz w:val="28"/>
          <w:szCs w:val="28"/>
          <w:lang w:bidi="hi-IN"/>
        </w:rPr>
        <w:t>0.77%</w:t>
      </w:r>
      <w:r w:rsidRPr="00AA1A48">
        <w:rPr>
          <w:rFonts w:eastAsia="標楷體" w:hint="eastAsia"/>
          <w:color w:val="000000" w:themeColor="text1"/>
          <w:spacing w:val="4"/>
          <w:sz w:val="28"/>
          <w:szCs w:val="28"/>
          <w:lang w:bidi="hi-IN"/>
        </w:rPr>
        <w:t>。</w:t>
      </w:r>
      <w:r w:rsidRPr="00AA1A48">
        <w:rPr>
          <w:rFonts w:eastAsia="標楷體" w:hint="eastAsia"/>
          <w:color w:val="000000" w:themeColor="text1"/>
          <w:spacing w:val="4"/>
          <w:sz w:val="28"/>
          <w:szCs w:val="28"/>
          <w:lang w:bidi="hi-IN"/>
        </w:rPr>
        <w:t>7</w:t>
      </w:r>
      <w:r w:rsidRPr="00AA1A48">
        <w:rPr>
          <w:rFonts w:eastAsia="標楷體" w:hint="eastAsia"/>
          <w:color w:val="000000" w:themeColor="text1"/>
          <w:spacing w:val="4"/>
          <w:sz w:val="28"/>
          <w:szCs w:val="28"/>
          <w:lang w:bidi="hi-IN"/>
        </w:rPr>
        <w:t>個構成項目經去除長期趨勢後，全部較上月上升，包括批發、零售及餐飲業營業額、製造業銷售量指數、實質機械及電機設備進口值、工業生產指數、非農業部門就業人數、電力（企業）總用電量、實質海關出口值。</w:t>
      </w:r>
      <w:r w:rsidR="006E15F5" w:rsidRPr="0017058E">
        <w:rPr>
          <w:rFonts w:eastAsia="標楷體"/>
          <w:color w:val="000000" w:themeColor="text1"/>
          <w:spacing w:val="4"/>
          <w:sz w:val="28"/>
          <w:szCs w:val="28"/>
          <w:lang w:bidi="hi-IN"/>
        </w:rPr>
        <w:cr/>
      </w:r>
    </w:p>
    <w:p w:rsidR="006E15F5" w:rsidRPr="0017058E" w:rsidRDefault="006E15F5" w:rsidP="006E15F5">
      <w:pPr>
        <w:widowControl/>
        <w:rPr>
          <w:rFonts w:eastAsia="標楷體"/>
          <w:b/>
          <w:bCs/>
          <w:color w:val="000000" w:themeColor="text1"/>
          <w:sz w:val="32"/>
          <w:szCs w:val="32"/>
        </w:rPr>
      </w:pPr>
    </w:p>
    <w:p w:rsidR="006E15F5" w:rsidRPr="0017058E" w:rsidRDefault="006E15F5" w:rsidP="006E15F5">
      <w:pPr>
        <w:widowControl/>
        <w:snapToGrid w:val="0"/>
        <w:spacing w:beforeLines="50" w:before="180"/>
        <w:ind w:rightChars="-59" w:right="-142"/>
        <w:jc w:val="center"/>
        <w:rPr>
          <w:rFonts w:eastAsia="標楷體"/>
          <w:b/>
          <w:noProof/>
          <w:color w:val="000000" w:themeColor="text1"/>
          <w:kern w:val="0"/>
          <w:sz w:val="28"/>
          <w:szCs w:val="28"/>
        </w:rPr>
      </w:pPr>
      <w:r w:rsidRPr="0017058E">
        <w:rPr>
          <w:rFonts w:eastAsia="標楷體"/>
          <w:b/>
          <w:noProof/>
          <w:color w:val="000000" w:themeColor="text1"/>
          <w:kern w:val="0"/>
          <w:sz w:val="28"/>
          <w:szCs w:val="28"/>
        </w:rPr>
        <w:lastRenderedPageBreak/>
        <w:t>圖</w:t>
      </w:r>
      <w:r w:rsidRPr="0017058E">
        <w:rPr>
          <w:rFonts w:eastAsia="標楷體"/>
          <w:b/>
          <w:noProof/>
          <w:color w:val="000000" w:themeColor="text1"/>
          <w:kern w:val="0"/>
          <w:sz w:val="28"/>
          <w:szCs w:val="28"/>
        </w:rPr>
        <w:t>2-1-2</w:t>
      </w:r>
      <w:r w:rsidRPr="0017058E">
        <w:rPr>
          <w:rFonts w:eastAsia="標楷體"/>
          <w:b/>
          <w:noProof/>
          <w:color w:val="000000" w:themeColor="text1"/>
          <w:kern w:val="0"/>
          <w:sz w:val="28"/>
          <w:szCs w:val="28"/>
        </w:rPr>
        <w:t>景氣同時指標</w:t>
      </w:r>
    </w:p>
    <w:p w:rsidR="006E15F5" w:rsidRDefault="006E15F5" w:rsidP="006E15F5">
      <w:pPr>
        <w:widowControl/>
        <w:snapToGrid w:val="0"/>
        <w:spacing w:beforeLines="50" w:before="180"/>
        <w:ind w:rightChars="-59" w:right="-142"/>
        <w:jc w:val="center"/>
        <w:rPr>
          <w:rFonts w:eastAsia="標楷體"/>
          <w:b/>
          <w:noProof/>
          <w:color w:val="000000" w:themeColor="text1"/>
          <w:kern w:val="0"/>
          <w:sz w:val="28"/>
          <w:szCs w:val="28"/>
        </w:rPr>
      </w:pPr>
      <w:r w:rsidRPr="0017058E">
        <w:rPr>
          <w:rFonts w:eastAsia="標楷體"/>
          <w:noProof/>
          <w:color w:val="000000" w:themeColor="text1"/>
        </w:rPr>
        <mc:AlternateContent>
          <mc:Choice Requires="wps">
            <w:drawing>
              <wp:anchor distT="0" distB="0" distL="114300" distR="114300" simplePos="0" relativeHeight="253457920" behindDoc="0" locked="0" layoutInCell="1" allowOverlap="1" wp14:anchorId="4CD0060A" wp14:editId="6384842C">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944C0A" w:rsidRPr="00912012" w:rsidRDefault="00944C0A"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4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rsidR="00944C0A" w:rsidRPr="00912012" w:rsidRDefault="00944C0A" w:rsidP="006E15F5">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304F56" w:rsidRPr="004F0202">
        <w:rPr>
          <w:rFonts w:eastAsia="標楷體"/>
          <w:noProof/>
          <w:color w:val="000000" w:themeColor="text1"/>
        </w:rPr>
        <w:drawing>
          <wp:inline distT="0" distB="0" distL="0" distR="0" wp14:anchorId="17BF024B" wp14:editId="15C7A69B">
            <wp:extent cx="5276850" cy="2432050"/>
            <wp:effectExtent l="0" t="0" r="0" b="0"/>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4F56" w:rsidRPr="0017058E" w:rsidRDefault="00304F56" w:rsidP="00304F56">
      <w:pPr>
        <w:widowControl/>
        <w:snapToGrid w:val="0"/>
        <w:spacing w:beforeLines="50" w:before="180"/>
        <w:ind w:rightChars="-59" w:right="-142"/>
        <w:rPr>
          <w:rFonts w:eastAsia="標楷體"/>
          <w:b/>
          <w:noProof/>
          <w:color w:val="000000" w:themeColor="text1"/>
          <w:kern w:val="0"/>
          <w:sz w:val="28"/>
          <w:szCs w:val="28"/>
        </w:rPr>
      </w:pPr>
    </w:p>
    <w:p w:rsidR="006E15F5" w:rsidRPr="0017058E" w:rsidRDefault="006E15F5" w:rsidP="006E15F5">
      <w:pPr>
        <w:tabs>
          <w:tab w:val="left" w:pos="540"/>
        </w:tabs>
        <w:snapToGrid w:val="0"/>
        <w:spacing w:line="300" w:lineRule="auto"/>
        <w:rPr>
          <w:rFonts w:eastAsia="標楷體"/>
          <w:color w:val="000000" w:themeColor="text1"/>
          <w:sz w:val="28"/>
          <w:szCs w:val="28"/>
        </w:rPr>
      </w:pPr>
      <w:r w:rsidRPr="0017058E">
        <w:rPr>
          <w:rFonts w:eastAsia="標楷體"/>
          <w:color w:val="000000" w:themeColor="text1"/>
          <w:sz w:val="28"/>
          <w:szCs w:val="32"/>
        </w:rPr>
        <w:t xml:space="preserve"> (3) </w:t>
      </w:r>
      <w:r w:rsidRPr="0017058E">
        <w:rPr>
          <w:rFonts w:eastAsia="標楷體"/>
          <w:color w:val="000000" w:themeColor="text1"/>
          <w:sz w:val="28"/>
          <w:szCs w:val="28"/>
        </w:rPr>
        <w:t>景氣對策信號</w:t>
      </w:r>
    </w:p>
    <w:p w:rsidR="00304F56" w:rsidRDefault="00AA1A48" w:rsidP="00AA1A4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AA1A48">
        <w:rPr>
          <w:rFonts w:eastAsia="標楷體" w:hint="eastAsia"/>
          <w:color w:val="000000" w:themeColor="text1"/>
          <w:spacing w:val="4"/>
          <w:sz w:val="28"/>
          <w:szCs w:val="28"/>
          <w:lang w:bidi="hi-IN"/>
        </w:rPr>
        <w:t>110</w:t>
      </w:r>
      <w:r w:rsidRPr="00AA1A48">
        <w:rPr>
          <w:rFonts w:eastAsia="標楷體" w:hint="eastAsia"/>
          <w:color w:val="000000" w:themeColor="text1"/>
          <w:spacing w:val="4"/>
          <w:sz w:val="28"/>
          <w:szCs w:val="28"/>
          <w:lang w:bidi="hi-IN"/>
        </w:rPr>
        <w:t>年</w:t>
      </w:r>
      <w:r w:rsidRPr="00AA1A48">
        <w:rPr>
          <w:rFonts w:eastAsia="標楷體" w:hint="eastAsia"/>
          <w:color w:val="000000" w:themeColor="text1"/>
          <w:spacing w:val="4"/>
          <w:sz w:val="28"/>
          <w:szCs w:val="28"/>
          <w:lang w:bidi="hi-IN"/>
        </w:rPr>
        <w:t>4</w:t>
      </w:r>
      <w:r w:rsidRPr="00AA1A48">
        <w:rPr>
          <w:rFonts w:eastAsia="標楷體" w:hint="eastAsia"/>
          <w:color w:val="000000" w:themeColor="text1"/>
          <w:spacing w:val="4"/>
          <w:sz w:val="28"/>
          <w:szCs w:val="28"/>
          <w:lang w:bidi="hi-IN"/>
        </w:rPr>
        <w:t>月為</w:t>
      </w:r>
      <w:r w:rsidRPr="00AA1A48">
        <w:rPr>
          <w:rFonts w:eastAsia="標楷體" w:hint="eastAsia"/>
          <w:color w:val="000000" w:themeColor="text1"/>
          <w:spacing w:val="4"/>
          <w:sz w:val="28"/>
          <w:szCs w:val="28"/>
          <w:lang w:bidi="hi-IN"/>
        </w:rPr>
        <w:t>41</w:t>
      </w:r>
      <w:r w:rsidRPr="00AA1A48">
        <w:rPr>
          <w:rFonts w:eastAsia="標楷體" w:hint="eastAsia"/>
          <w:color w:val="000000" w:themeColor="text1"/>
          <w:spacing w:val="4"/>
          <w:sz w:val="28"/>
          <w:szCs w:val="28"/>
          <w:lang w:bidi="hi-IN"/>
        </w:rPr>
        <w:t>分，較上月增加</w:t>
      </w:r>
      <w:r w:rsidRPr="00AA1A48">
        <w:rPr>
          <w:rFonts w:eastAsia="標楷體" w:hint="eastAsia"/>
          <w:color w:val="000000" w:themeColor="text1"/>
          <w:spacing w:val="4"/>
          <w:sz w:val="28"/>
          <w:szCs w:val="28"/>
          <w:lang w:bidi="hi-IN"/>
        </w:rPr>
        <w:t>1</w:t>
      </w:r>
      <w:r w:rsidRPr="00AA1A48">
        <w:rPr>
          <w:rFonts w:eastAsia="標楷體" w:hint="eastAsia"/>
          <w:color w:val="000000" w:themeColor="text1"/>
          <w:spacing w:val="4"/>
          <w:sz w:val="28"/>
          <w:szCs w:val="28"/>
          <w:lang w:bidi="hi-IN"/>
        </w:rPr>
        <w:t>分，燈號續呈紅燈。</w:t>
      </w:r>
      <w:r w:rsidRPr="00AA1A48">
        <w:rPr>
          <w:rFonts w:eastAsia="標楷體" w:hint="eastAsia"/>
          <w:color w:val="000000" w:themeColor="text1"/>
          <w:spacing w:val="4"/>
          <w:sz w:val="28"/>
          <w:szCs w:val="28"/>
          <w:lang w:bidi="hi-IN"/>
        </w:rPr>
        <w:t>9</w:t>
      </w:r>
      <w:r w:rsidRPr="00AA1A48">
        <w:rPr>
          <w:rFonts w:eastAsia="標楷體" w:hint="eastAsia"/>
          <w:color w:val="000000" w:themeColor="text1"/>
          <w:spacing w:val="4"/>
          <w:sz w:val="28"/>
          <w:szCs w:val="28"/>
          <w:lang w:bidi="hi-IN"/>
        </w:rPr>
        <w:t>項構成項目中，海關出口值由黃紅燈轉呈紅燈，分數增加</w:t>
      </w:r>
      <w:r w:rsidRPr="00AA1A48">
        <w:rPr>
          <w:rFonts w:eastAsia="標楷體" w:hint="eastAsia"/>
          <w:color w:val="000000" w:themeColor="text1"/>
          <w:spacing w:val="4"/>
          <w:sz w:val="28"/>
          <w:szCs w:val="28"/>
          <w:lang w:bidi="hi-IN"/>
        </w:rPr>
        <w:t>1</w:t>
      </w:r>
      <w:r w:rsidRPr="00AA1A48">
        <w:rPr>
          <w:rFonts w:eastAsia="標楷體" w:hint="eastAsia"/>
          <w:color w:val="000000" w:themeColor="text1"/>
          <w:spacing w:val="4"/>
          <w:sz w:val="28"/>
          <w:szCs w:val="28"/>
          <w:lang w:bidi="hi-IN"/>
        </w:rPr>
        <w:t>分；其餘</w:t>
      </w:r>
      <w:r w:rsidRPr="00AA1A48">
        <w:rPr>
          <w:rFonts w:eastAsia="標楷體" w:hint="eastAsia"/>
          <w:color w:val="000000" w:themeColor="text1"/>
          <w:spacing w:val="4"/>
          <w:sz w:val="28"/>
          <w:szCs w:val="28"/>
          <w:lang w:bidi="hi-IN"/>
        </w:rPr>
        <w:t>8</w:t>
      </w:r>
      <w:r w:rsidRPr="00AA1A48">
        <w:rPr>
          <w:rFonts w:eastAsia="標楷體" w:hint="eastAsia"/>
          <w:color w:val="000000" w:themeColor="text1"/>
          <w:spacing w:val="4"/>
          <w:sz w:val="28"/>
          <w:szCs w:val="28"/>
          <w:lang w:bidi="hi-IN"/>
        </w:rPr>
        <w:t>項燈號不變</w:t>
      </w:r>
      <w:r w:rsidR="00304F56" w:rsidRPr="00BB62F8">
        <w:rPr>
          <w:rFonts w:eastAsia="標楷體" w:hint="eastAsia"/>
          <w:color w:val="000000" w:themeColor="text1"/>
          <w:spacing w:val="4"/>
          <w:sz w:val="28"/>
          <w:szCs w:val="28"/>
          <w:lang w:bidi="hi-IN"/>
        </w:rPr>
        <w:t>。</w:t>
      </w:r>
    </w:p>
    <w:p w:rsidR="00304F56" w:rsidRPr="004F0202" w:rsidRDefault="00304F56" w:rsidP="00304F56">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p>
    <w:p w:rsidR="00304F56" w:rsidRPr="004F0202" w:rsidRDefault="00304F56" w:rsidP="00304F56">
      <w:pPr>
        <w:tabs>
          <w:tab w:val="left" w:pos="540"/>
        </w:tabs>
        <w:spacing w:line="400" w:lineRule="exact"/>
        <w:ind w:left="490" w:hangingChars="175" w:hanging="490"/>
        <w:jc w:val="center"/>
        <w:rPr>
          <w:rFonts w:eastAsia="標楷體"/>
          <w:b/>
          <w:noProof/>
          <w:color w:val="000000" w:themeColor="text1"/>
          <w:kern w:val="0"/>
          <w:sz w:val="28"/>
          <w:szCs w:val="28"/>
        </w:rPr>
      </w:pPr>
      <w:r w:rsidRPr="004F0202">
        <w:rPr>
          <w:rFonts w:eastAsia="標楷體"/>
          <w:b/>
          <w:noProof/>
          <w:color w:val="000000" w:themeColor="text1"/>
          <w:kern w:val="0"/>
          <w:sz w:val="28"/>
          <w:szCs w:val="28"/>
        </w:rPr>
        <w:t>圖</w:t>
      </w:r>
      <w:r w:rsidRPr="004F0202">
        <w:rPr>
          <w:rFonts w:eastAsia="標楷體"/>
          <w:b/>
          <w:noProof/>
          <w:color w:val="000000" w:themeColor="text1"/>
          <w:kern w:val="0"/>
          <w:sz w:val="28"/>
          <w:szCs w:val="28"/>
        </w:rPr>
        <w:t xml:space="preserve">2-1-3  </w:t>
      </w:r>
      <w:r w:rsidRPr="004F0202">
        <w:rPr>
          <w:rFonts w:eastAsia="標楷體"/>
          <w:b/>
          <w:noProof/>
          <w:color w:val="000000" w:themeColor="text1"/>
          <w:kern w:val="0"/>
          <w:sz w:val="28"/>
          <w:szCs w:val="28"/>
        </w:rPr>
        <w:t>一年來景氣對策信號</w:t>
      </w:r>
    </w:p>
    <w:p w:rsidR="006E15F5" w:rsidRPr="0017058E" w:rsidRDefault="00AA1A48" w:rsidP="00304F56">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rFonts w:eastAsia="標楷體"/>
          <w:b/>
          <w:noProof/>
          <w:color w:val="000000" w:themeColor="text1"/>
          <w:kern w:val="0"/>
          <w:sz w:val="28"/>
          <w:szCs w:val="28"/>
        </w:rPr>
        <w:drawing>
          <wp:inline distT="0" distB="0" distL="0" distR="0" wp14:anchorId="338756E9" wp14:editId="6A1E02AB">
            <wp:extent cx="5400040" cy="3237909"/>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237909"/>
                    </a:xfrm>
                    <a:prstGeom prst="rect">
                      <a:avLst/>
                    </a:prstGeom>
                    <a:noFill/>
                  </pic:spPr>
                </pic:pic>
              </a:graphicData>
            </a:graphic>
          </wp:inline>
        </w:drawing>
      </w:r>
    </w:p>
    <w:p w:rsidR="006E15F5" w:rsidRPr="0017058E" w:rsidRDefault="006E15F5">
      <w:pPr>
        <w:widowControl/>
        <w:rPr>
          <w:rFonts w:eastAsia="標楷體"/>
          <w:b/>
          <w:noProof/>
          <w:color w:val="000000" w:themeColor="text1"/>
          <w:kern w:val="0"/>
          <w:sz w:val="28"/>
          <w:szCs w:val="28"/>
        </w:rPr>
      </w:pPr>
      <w:r w:rsidRPr="0017058E">
        <w:rPr>
          <w:rFonts w:eastAsia="標楷體"/>
          <w:b/>
          <w:noProof/>
          <w:color w:val="000000" w:themeColor="text1"/>
          <w:kern w:val="0"/>
          <w:sz w:val="28"/>
          <w:szCs w:val="28"/>
        </w:rPr>
        <w:br w:type="page"/>
      </w:r>
    </w:p>
    <w:p w:rsidR="00035F9F" w:rsidRPr="0017058E"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74" w:name="_Toc70321195"/>
      <w:r w:rsidRPr="0017058E">
        <w:rPr>
          <w:rFonts w:eastAsia="標楷體"/>
          <w:b/>
          <w:bCs/>
          <w:color w:val="000000" w:themeColor="text1"/>
          <w:sz w:val="32"/>
          <w:szCs w:val="32"/>
        </w:rPr>
        <w:lastRenderedPageBreak/>
        <w:t>（二）工業生產</w:t>
      </w:r>
      <w:bookmarkEnd w:id="71"/>
      <w:bookmarkEnd w:id="72"/>
      <w:bookmarkEnd w:id="73"/>
      <w:bookmarkEnd w:id="74"/>
    </w:p>
    <w:p w:rsidR="007078BE" w:rsidRPr="0017058E" w:rsidRDefault="007078BE" w:rsidP="007078BE">
      <w:pPr>
        <w:tabs>
          <w:tab w:val="left" w:pos="540"/>
        </w:tabs>
        <w:spacing w:line="400" w:lineRule="exact"/>
        <w:rPr>
          <w:rFonts w:eastAsia="標楷體"/>
          <w:b/>
          <w:bCs/>
          <w:color w:val="000000" w:themeColor="text1"/>
          <w:sz w:val="28"/>
          <w:szCs w:val="28"/>
        </w:rPr>
      </w:pPr>
      <w:bookmarkStart w:id="75" w:name="OLE_LINK5"/>
      <w:bookmarkStart w:id="76" w:name="_Toc401923796"/>
      <w:bookmarkStart w:id="77" w:name="_Toc402171713"/>
      <w:bookmarkStart w:id="78" w:name="_Toc401923799"/>
      <w:bookmarkStart w:id="79" w:name="_Toc402171716"/>
      <w:r w:rsidRPr="0017058E">
        <w:rPr>
          <w:rFonts w:eastAsia="標楷體"/>
          <w:b/>
          <w:bCs/>
          <w:color w:val="000000" w:themeColor="text1"/>
          <w:sz w:val="28"/>
          <w:szCs w:val="28"/>
        </w:rPr>
        <w:t>１、</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sidR="00CD7987">
        <w:rPr>
          <w:rFonts w:eastAsia="標楷體" w:hint="eastAsia"/>
          <w:b/>
          <w:bCs/>
          <w:color w:val="000000" w:themeColor="text1"/>
          <w:sz w:val="28"/>
          <w:szCs w:val="28"/>
        </w:rPr>
        <w:t>4</w:t>
      </w:r>
      <w:r w:rsidRPr="0017058E">
        <w:rPr>
          <w:rFonts w:eastAsia="標楷體"/>
          <w:b/>
          <w:bCs/>
          <w:color w:val="000000" w:themeColor="text1"/>
          <w:sz w:val="28"/>
          <w:szCs w:val="28"/>
        </w:rPr>
        <w:t>月工業生產增加</w:t>
      </w:r>
      <w:r w:rsidR="00CD7987">
        <w:rPr>
          <w:rFonts w:eastAsia="標楷體" w:hint="eastAsia"/>
          <w:b/>
          <w:bCs/>
          <w:color w:val="000000" w:themeColor="text1"/>
          <w:sz w:val="28"/>
          <w:szCs w:val="28"/>
        </w:rPr>
        <w:t>13.62</w:t>
      </w:r>
      <w:r w:rsidRPr="0017058E">
        <w:rPr>
          <w:rFonts w:eastAsia="標楷體"/>
          <w:b/>
          <w:bCs/>
          <w:color w:val="000000" w:themeColor="text1"/>
          <w:sz w:val="28"/>
          <w:szCs w:val="28"/>
        </w:rPr>
        <w:t>%</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CD7987">
        <w:rPr>
          <w:rFonts w:eastAsia="標楷體" w:hint="eastAsia"/>
          <w:color w:val="000000" w:themeColor="text1"/>
          <w:kern w:val="0"/>
          <w:sz w:val="28"/>
          <w:szCs w:val="28"/>
        </w:rPr>
        <w:t>4</w:t>
      </w:r>
      <w:r w:rsidRPr="0017058E">
        <w:rPr>
          <w:rFonts w:eastAsia="標楷體"/>
          <w:color w:val="000000" w:themeColor="text1"/>
          <w:kern w:val="0"/>
          <w:sz w:val="28"/>
          <w:szCs w:val="28"/>
        </w:rPr>
        <w:t>月工業生產指數</w:t>
      </w:r>
      <w:r w:rsidR="00CD7987">
        <w:rPr>
          <w:rFonts w:eastAsia="標楷體" w:hint="eastAsia"/>
          <w:color w:val="000000" w:themeColor="text1"/>
          <w:kern w:val="0"/>
          <w:sz w:val="28"/>
          <w:szCs w:val="28"/>
        </w:rPr>
        <w:t>122.80</w:t>
      </w:r>
      <w:r w:rsidRPr="0017058E">
        <w:rPr>
          <w:rFonts w:eastAsia="標楷體"/>
          <w:color w:val="000000" w:themeColor="text1"/>
          <w:kern w:val="0"/>
          <w:sz w:val="28"/>
          <w:szCs w:val="28"/>
        </w:rPr>
        <w:t>，較上年同月增加</w:t>
      </w:r>
      <w:r w:rsidR="00CD7987">
        <w:rPr>
          <w:rFonts w:eastAsia="標楷體" w:hint="eastAsia"/>
          <w:color w:val="000000" w:themeColor="text1"/>
          <w:kern w:val="0"/>
          <w:sz w:val="28"/>
          <w:szCs w:val="28"/>
        </w:rPr>
        <w:t>13.62</w:t>
      </w:r>
      <w:r w:rsidRPr="0017058E">
        <w:rPr>
          <w:rFonts w:eastAsia="標楷體"/>
          <w:color w:val="000000" w:themeColor="text1"/>
          <w:kern w:val="0"/>
          <w:sz w:val="28"/>
          <w:szCs w:val="28"/>
        </w:rPr>
        <w:t>%</w:t>
      </w:r>
      <w:r w:rsidRPr="0017058E">
        <w:rPr>
          <w:rFonts w:eastAsia="標楷體"/>
          <w:color w:val="000000" w:themeColor="text1"/>
          <w:kern w:val="0"/>
          <w:sz w:val="28"/>
          <w:szCs w:val="28"/>
        </w:rPr>
        <w:t>。其中製造業</w:t>
      </w:r>
      <w:r w:rsidR="00CD7987" w:rsidRPr="0017058E">
        <w:rPr>
          <w:rFonts w:eastAsia="標楷體"/>
          <w:color w:val="000000" w:themeColor="text1"/>
          <w:kern w:val="0"/>
          <w:sz w:val="28"/>
          <w:szCs w:val="28"/>
        </w:rPr>
        <w:t>、電力及燃氣供應業</w:t>
      </w:r>
      <w:r w:rsidRPr="0017058E">
        <w:rPr>
          <w:rFonts w:eastAsia="標楷體"/>
          <w:color w:val="000000" w:themeColor="text1"/>
          <w:kern w:val="0"/>
          <w:sz w:val="28"/>
          <w:szCs w:val="28"/>
        </w:rPr>
        <w:t>、礦業及土石採取業分別增加</w:t>
      </w:r>
      <w:r w:rsidR="00CD7987">
        <w:rPr>
          <w:rFonts w:eastAsia="標楷體" w:hint="eastAsia"/>
          <w:color w:val="000000" w:themeColor="text1"/>
          <w:kern w:val="0"/>
          <w:sz w:val="28"/>
          <w:szCs w:val="28"/>
        </w:rPr>
        <w:t>14.24</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00CD7987">
        <w:rPr>
          <w:rFonts w:eastAsia="標楷體" w:hint="eastAsia"/>
          <w:color w:val="000000" w:themeColor="text1"/>
          <w:kern w:val="0"/>
          <w:sz w:val="28"/>
          <w:szCs w:val="28"/>
        </w:rPr>
        <w:t>7.00</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00CD7987">
        <w:rPr>
          <w:rFonts w:eastAsia="標楷體" w:hint="eastAsia"/>
          <w:color w:val="000000" w:themeColor="text1"/>
          <w:kern w:val="0"/>
          <w:sz w:val="28"/>
          <w:szCs w:val="28"/>
        </w:rPr>
        <w:t>5.13</w:t>
      </w:r>
      <w:r w:rsidRPr="0017058E">
        <w:rPr>
          <w:rFonts w:eastAsia="標楷體"/>
          <w:color w:val="000000" w:themeColor="text1"/>
          <w:kern w:val="0"/>
          <w:sz w:val="28"/>
          <w:szCs w:val="28"/>
        </w:rPr>
        <w:t>%</w:t>
      </w:r>
      <w:r w:rsidRPr="0017058E">
        <w:rPr>
          <w:rFonts w:eastAsia="標楷體"/>
          <w:color w:val="000000" w:themeColor="text1"/>
          <w:kern w:val="0"/>
          <w:sz w:val="28"/>
          <w:szCs w:val="28"/>
        </w:rPr>
        <w:t>，用水供應業則減少</w:t>
      </w:r>
      <w:r w:rsidR="00CD7987">
        <w:rPr>
          <w:rFonts w:eastAsia="標楷體" w:hint="eastAsia"/>
          <w:color w:val="000000" w:themeColor="text1"/>
          <w:kern w:val="0"/>
          <w:sz w:val="28"/>
          <w:szCs w:val="28"/>
        </w:rPr>
        <w:t>2.42</w:t>
      </w:r>
      <w:r w:rsidRPr="0017058E">
        <w:rPr>
          <w:rFonts w:eastAsia="標楷體"/>
          <w:color w:val="000000" w:themeColor="text1"/>
          <w:kern w:val="0"/>
          <w:sz w:val="28"/>
          <w:szCs w:val="28"/>
        </w:rPr>
        <w:t>%</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00CD7987">
        <w:rPr>
          <w:rFonts w:eastAsia="標楷體" w:hint="eastAsia"/>
          <w:color w:val="000000" w:themeColor="text1"/>
          <w:kern w:val="0"/>
          <w:sz w:val="28"/>
          <w:szCs w:val="28"/>
        </w:rPr>
        <w:t>4</w:t>
      </w:r>
      <w:r w:rsidRPr="0017058E">
        <w:rPr>
          <w:rFonts w:eastAsia="標楷體"/>
          <w:color w:val="000000" w:themeColor="text1"/>
          <w:kern w:val="0"/>
          <w:sz w:val="28"/>
          <w:szCs w:val="28"/>
        </w:rPr>
        <w:t>月工業生產指數</w:t>
      </w:r>
      <w:r w:rsidRPr="0017058E">
        <w:rPr>
          <w:rFonts w:eastAsia="標楷體"/>
          <w:color w:val="000000" w:themeColor="text1"/>
          <w:kern w:val="0"/>
          <w:sz w:val="28"/>
          <w:szCs w:val="28"/>
        </w:rPr>
        <w:t>122.</w:t>
      </w:r>
      <w:r w:rsidR="00CD7987">
        <w:rPr>
          <w:rFonts w:eastAsia="標楷體" w:hint="eastAsia"/>
          <w:color w:val="000000" w:themeColor="text1"/>
          <w:kern w:val="0"/>
          <w:sz w:val="28"/>
          <w:szCs w:val="28"/>
        </w:rPr>
        <w:t>54</w:t>
      </w:r>
      <w:r w:rsidRPr="0017058E">
        <w:rPr>
          <w:rFonts w:eastAsia="標楷體"/>
          <w:color w:val="000000" w:themeColor="text1"/>
          <w:kern w:val="0"/>
          <w:sz w:val="28"/>
          <w:szCs w:val="28"/>
        </w:rPr>
        <w:t>，較上年同期增加</w:t>
      </w:r>
      <w:r w:rsidRPr="0017058E">
        <w:rPr>
          <w:rFonts w:eastAsia="標楷體"/>
          <w:color w:val="000000" w:themeColor="text1"/>
          <w:kern w:val="0"/>
          <w:sz w:val="28"/>
          <w:szCs w:val="28"/>
        </w:rPr>
        <w:t>12.</w:t>
      </w:r>
      <w:r w:rsidR="00CD7987">
        <w:rPr>
          <w:rFonts w:eastAsia="標楷體" w:hint="eastAsia"/>
          <w:color w:val="000000" w:themeColor="text1"/>
          <w:kern w:val="0"/>
          <w:sz w:val="28"/>
          <w:szCs w:val="28"/>
        </w:rPr>
        <w:t>94</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04557D" w:rsidRPr="0017058E" w:rsidRDefault="0004557D" w:rsidP="0004557D">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17058E">
        <w:rPr>
          <w:rFonts w:eastAsia="標楷體"/>
          <w:b/>
          <w:bCs/>
          <w:color w:val="000000" w:themeColor="text1"/>
          <w:sz w:val="28"/>
          <w:szCs w:val="28"/>
        </w:rPr>
        <w:t xml:space="preserve"> </w:t>
      </w:r>
    </w:p>
    <w:p w:rsidR="0004557D" w:rsidRPr="0017058E" w:rsidRDefault="0004557D" w:rsidP="0004557D">
      <w:pPr>
        <w:widowControl/>
        <w:topLinePunct/>
        <w:snapToGrid w:val="0"/>
        <w:spacing w:beforeLines="30" w:before="108" w:line="300" w:lineRule="auto"/>
        <w:ind w:right="210"/>
        <w:jc w:val="both"/>
        <w:rPr>
          <w:rFonts w:eastAsia="標楷體"/>
          <w:color w:val="000000" w:themeColor="text1"/>
          <w:kern w:val="0"/>
          <w:sz w:val="28"/>
          <w:szCs w:val="20"/>
        </w:rPr>
      </w:pPr>
      <w:r w:rsidRPr="0017058E">
        <w:rPr>
          <w:rFonts w:eastAsia="標楷體"/>
          <w:b/>
          <w:bCs/>
          <w:color w:val="000000" w:themeColor="text1"/>
          <w:kern w:val="0"/>
          <w:sz w:val="28"/>
          <w:szCs w:val="20"/>
        </w:rPr>
        <w:t xml:space="preserve">　　　　　　　　　表</w:t>
      </w:r>
      <w:r w:rsidRPr="0017058E">
        <w:rPr>
          <w:rFonts w:eastAsia="標楷體"/>
          <w:b/>
          <w:bCs/>
          <w:color w:val="000000" w:themeColor="text1"/>
          <w:kern w:val="0"/>
          <w:sz w:val="28"/>
          <w:szCs w:val="20"/>
        </w:rPr>
        <w:t xml:space="preserve">2-2-1  </w:t>
      </w:r>
      <w:r w:rsidRPr="0017058E">
        <w:rPr>
          <w:rFonts w:eastAsia="標楷體"/>
          <w:b/>
          <w:bCs/>
          <w:color w:val="000000" w:themeColor="text1"/>
          <w:kern w:val="0"/>
          <w:sz w:val="28"/>
          <w:szCs w:val="20"/>
        </w:rPr>
        <w:t>工業生產</w:t>
      </w:r>
      <w:r w:rsidRPr="0017058E">
        <w:rPr>
          <w:rFonts w:eastAsia="標楷體"/>
          <w:b/>
          <w:bCs/>
          <w:snapToGrid w:val="0"/>
          <w:color w:val="000000" w:themeColor="text1"/>
          <w:kern w:val="0"/>
          <w:sz w:val="28"/>
          <w:szCs w:val="20"/>
        </w:rPr>
        <w:t>年增率</w:t>
      </w:r>
      <w:r w:rsidRPr="0017058E">
        <w:rPr>
          <w:rFonts w:eastAsia="標楷體"/>
          <w:color w:val="000000" w:themeColor="text1"/>
          <w:kern w:val="0"/>
          <w:sz w:val="28"/>
          <w:szCs w:val="20"/>
        </w:rPr>
        <w:t xml:space="preserve">          </w:t>
      </w:r>
      <w:r w:rsidRPr="0017058E">
        <w:rPr>
          <w:rFonts w:eastAsia="標楷體"/>
          <w:color w:val="000000" w:themeColor="text1"/>
          <w:kern w:val="0"/>
          <w:szCs w:val="20"/>
        </w:rPr>
        <w:t>單位：</w:t>
      </w:r>
      <w:r w:rsidRPr="0017058E">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7078BE" w:rsidRPr="0017058E" w:rsidTr="003809BC">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078BE" w:rsidRPr="0017058E" w:rsidRDefault="007078BE" w:rsidP="003809BC">
            <w:pPr>
              <w:snapToGrid w:val="0"/>
              <w:spacing w:line="260" w:lineRule="exact"/>
              <w:ind w:left="30"/>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7078BE" w:rsidRPr="0017058E" w:rsidRDefault="007078BE" w:rsidP="003809BC">
            <w:pPr>
              <w:snapToGrid w:val="0"/>
              <w:spacing w:line="260" w:lineRule="exact"/>
              <w:ind w:left="28"/>
              <w:jc w:val="center"/>
              <w:rPr>
                <w:rFonts w:eastAsia="標楷體"/>
                <w:color w:val="000000" w:themeColor="text1"/>
                <w:szCs w:val="28"/>
              </w:rPr>
            </w:pPr>
          </w:p>
          <w:p w:rsidR="007078BE" w:rsidRPr="0017058E" w:rsidRDefault="007078BE" w:rsidP="003809BC">
            <w:pPr>
              <w:snapToGrid w:val="0"/>
              <w:spacing w:line="260" w:lineRule="exact"/>
              <w:ind w:left="28"/>
              <w:jc w:val="center"/>
              <w:rPr>
                <w:rFonts w:eastAsia="標楷體"/>
                <w:color w:val="000000" w:themeColor="text1"/>
                <w:szCs w:val="28"/>
              </w:rPr>
            </w:pPr>
            <w:r w:rsidRPr="0017058E">
              <w:rPr>
                <w:rFonts w:eastAsia="標楷體"/>
                <w:color w:val="000000" w:themeColor="text1"/>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rsidR="007078BE" w:rsidRPr="0017058E" w:rsidRDefault="007078BE" w:rsidP="003809B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7078BE" w:rsidRPr="0017058E" w:rsidRDefault="007078BE" w:rsidP="003809B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right w:val="nil"/>
            </w:tcBorders>
          </w:tcPr>
          <w:p w:rsidR="007078BE" w:rsidRPr="0017058E" w:rsidRDefault="007078BE" w:rsidP="003809BC">
            <w:pPr>
              <w:snapToGrid w:val="0"/>
              <w:spacing w:line="260" w:lineRule="exact"/>
              <w:ind w:left="28"/>
              <w:jc w:val="center"/>
              <w:rPr>
                <w:rFonts w:eastAsia="標楷體"/>
                <w:color w:val="000000" w:themeColor="text1"/>
              </w:rPr>
            </w:pPr>
          </w:p>
        </w:tc>
        <w:tc>
          <w:tcPr>
            <w:tcW w:w="1195" w:type="dxa"/>
            <w:tcBorders>
              <w:top w:val="single" w:sz="4" w:space="0" w:color="auto"/>
              <w:left w:val="nil"/>
              <w:bottom w:val="single" w:sz="4" w:space="0" w:color="auto"/>
            </w:tcBorders>
          </w:tcPr>
          <w:p w:rsidR="007078BE" w:rsidRPr="0017058E" w:rsidRDefault="007078BE" w:rsidP="003809BC">
            <w:pPr>
              <w:snapToGrid w:val="0"/>
              <w:spacing w:line="260" w:lineRule="exact"/>
              <w:ind w:left="28"/>
              <w:jc w:val="center"/>
              <w:rPr>
                <w:rFonts w:eastAsia="標楷體"/>
                <w:color w:val="000000" w:themeColor="text1"/>
              </w:rPr>
            </w:pPr>
          </w:p>
        </w:tc>
      </w:tr>
      <w:tr w:rsidR="007078BE" w:rsidRPr="0017058E" w:rsidTr="003809BC">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rsidR="007078BE" w:rsidRPr="0017058E" w:rsidRDefault="007078BE" w:rsidP="003809BC">
            <w:pPr>
              <w:widowControl/>
              <w:rPr>
                <w:rFonts w:eastAsia="標楷體"/>
                <w:color w:val="000000" w:themeColor="text1"/>
              </w:rPr>
            </w:pPr>
          </w:p>
        </w:tc>
        <w:tc>
          <w:tcPr>
            <w:tcW w:w="1134" w:type="dxa"/>
            <w:vMerge/>
            <w:tcBorders>
              <w:top w:val="single" w:sz="4" w:space="0" w:color="auto"/>
              <w:left w:val="single" w:sz="4" w:space="0" w:color="auto"/>
              <w:bottom w:val="single" w:sz="4" w:space="0" w:color="auto"/>
              <w:right w:val="nil"/>
            </w:tcBorders>
            <w:vAlign w:val="center"/>
            <w:hideMark/>
          </w:tcPr>
          <w:p w:rsidR="007078BE" w:rsidRPr="0017058E" w:rsidRDefault="007078BE" w:rsidP="003809BC">
            <w:pPr>
              <w:widowControl/>
              <w:rPr>
                <w:rFonts w:eastAsia="標楷體"/>
                <w:color w:val="000000" w:themeColor="text1"/>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7078BE" w:rsidRPr="0017058E" w:rsidRDefault="007078BE" w:rsidP="003809BC">
            <w:pPr>
              <w:snapToGrid w:val="0"/>
              <w:spacing w:line="260" w:lineRule="exact"/>
              <w:ind w:left="28"/>
              <w:jc w:val="center"/>
              <w:rPr>
                <w:rFonts w:eastAsia="標楷體"/>
                <w:color w:val="000000" w:themeColor="text1"/>
              </w:rPr>
            </w:pPr>
            <w:r w:rsidRPr="0017058E">
              <w:rPr>
                <w:rFonts w:eastAsia="標楷體"/>
                <w:color w:val="000000" w:themeColor="text1"/>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078BE" w:rsidRPr="0017058E" w:rsidRDefault="007078BE" w:rsidP="003809BC">
            <w:pPr>
              <w:snapToGrid w:val="0"/>
              <w:spacing w:line="260" w:lineRule="exact"/>
              <w:ind w:left="28"/>
              <w:jc w:val="center"/>
              <w:rPr>
                <w:rFonts w:eastAsia="標楷體"/>
                <w:color w:val="000000" w:themeColor="text1"/>
              </w:rPr>
            </w:pPr>
            <w:r w:rsidRPr="0017058E">
              <w:rPr>
                <w:rFonts w:eastAsia="標楷體"/>
                <w:color w:val="000000" w:themeColor="text1"/>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7078BE" w:rsidRPr="0017058E" w:rsidRDefault="007078BE" w:rsidP="003809BC">
            <w:pPr>
              <w:snapToGrid w:val="0"/>
              <w:spacing w:line="260" w:lineRule="exact"/>
              <w:ind w:left="28"/>
              <w:jc w:val="center"/>
              <w:rPr>
                <w:rFonts w:eastAsia="標楷體"/>
                <w:color w:val="000000" w:themeColor="text1"/>
              </w:rPr>
            </w:pPr>
            <w:r w:rsidRPr="0017058E">
              <w:rPr>
                <w:rFonts w:eastAsia="標楷體"/>
                <w:color w:val="000000" w:themeColor="text1"/>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rsidR="007078BE" w:rsidRPr="0017058E" w:rsidRDefault="007078BE" w:rsidP="003809BC">
            <w:pPr>
              <w:snapToGrid w:val="0"/>
              <w:spacing w:line="260" w:lineRule="exact"/>
              <w:ind w:left="28"/>
              <w:jc w:val="center"/>
              <w:rPr>
                <w:rFonts w:eastAsia="標楷體"/>
                <w:color w:val="000000" w:themeColor="text1"/>
              </w:rPr>
            </w:pPr>
            <w:r w:rsidRPr="0017058E">
              <w:rPr>
                <w:rFonts w:eastAsia="標楷體"/>
                <w:color w:val="000000" w:themeColor="text1"/>
              </w:rPr>
              <w:t>用水</w:t>
            </w:r>
          </w:p>
          <w:p w:rsidR="007078BE" w:rsidRPr="0017058E" w:rsidRDefault="007078BE" w:rsidP="003809BC">
            <w:pPr>
              <w:snapToGrid w:val="0"/>
              <w:spacing w:line="260" w:lineRule="exact"/>
              <w:ind w:left="28"/>
              <w:jc w:val="center"/>
              <w:rPr>
                <w:rFonts w:eastAsia="標楷體"/>
                <w:color w:val="000000" w:themeColor="text1"/>
              </w:rPr>
            </w:pPr>
            <w:r w:rsidRPr="0017058E">
              <w:rPr>
                <w:rFonts w:eastAsia="標楷體"/>
                <w:color w:val="000000" w:themeColor="text1"/>
              </w:rPr>
              <w:t>供應業</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rsidR="007078BE" w:rsidRPr="0017058E" w:rsidRDefault="007078BE" w:rsidP="003809BC">
            <w:pPr>
              <w:snapToGrid w:val="0"/>
              <w:spacing w:line="380" w:lineRule="exact"/>
              <w:rPr>
                <w:rFonts w:eastAsia="標楷體"/>
                <w:b/>
                <w:bCs/>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b/>
                <w:bCs/>
                <w:color w:val="000000" w:themeColor="text1"/>
                <w:szCs w:val="22"/>
              </w:rPr>
            </w:pPr>
            <w:r w:rsidRPr="0017058E">
              <w:rPr>
                <w:rFonts w:eastAsia="標楷體"/>
                <w:b/>
                <w:bCs/>
                <w:color w:val="000000" w:themeColor="text1"/>
                <w:szCs w:val="22"/>
              </w:rPr>
              <w:t>1.97</w:t>
            </w:r>
          </w:p>
        </w:tc>
        <w:tc>
          <w:tcPr>
            <w:tcW w:w="1194" w:type="dxa"/>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1.91</w:t>
            </w:r>
          </w:p>
        </w:tc>
        <w:tc>
          <w:tcPr>
            <w:tcW w:w="1195" w:type="dxa"/>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-9.67</w:t>
            </w:r>
          </w:p>
        </w:tc>
        <w:tc>
          <w:tcPr>
            <w:tcW w:w="1195" w:type="dxa"/>
            <w:tcMar>
              <w:top w:w="17" w:type="dxa"/>
              <w:left w:w="17" w:type="dxa"/>
              <w:bottom w:w="0" w:type="dxa"/>
              <w:right w:w="17" w:type="dxa"/>
            </w:tcMar>
            <w:vAlign w:val="bottom"/>
          </w:tcPr>
          <w:p w:rsidR="007078BE" w:rsidRPr="0017058E" w:rsidRDefault="007078BE" w:rsidP="003809BC">
            <w:pPr>
              <w:ind w:rightChars="162" w:right="389"/>
              <w:jc w:val="right"/>
              <w:rPr>
                <w:rFonts w:eastAsia="標楷體"/>
                <w:b/>
                <w:bCs/>
                <w:color w:val="000000" w:themeColor="text1"/>
              </w:rPr>
            </w:pPr>
            <w:r w:rsidRPr="0017058E">
              <w:rPr>
                <w:rFonts w:eastAsia="標楷體"/>
                <w:b/>
                <w:bCs/>
                <w:color w:val="000000" w:themeColor="text1"/>
              </w:rPr>
              <w:t>3.43</w:t>
            </w:r>
          </w:p>
        </w:tc>
        <w:tc>
          <w:tcPr>
            <w:tcW w:w="1195" w:type="dxa"/>
            <w:tcMar>
              <w:top w:w="17" w:type="dxa"/>
              <w:left w:w="17" w:type="dxa"/>
              <w:bottom w:w="0" w:type="dxa"/>
              <w:right w:w="17" w:type="dxa"/>
            </w:tcMar>
            <w:vAlign w:val="bottom"/>
          </w:tcPr>
          <w:p w:rsidR="007078BE" w:rsidRPr="0017058E" w:rsidRDefault="007078BE" w:rsidP="003809BC">
            <w:pPr>
              <w:ind w:rightChars="152" w:right="365"/>
              <w:jc w:val="right"/>
              <w:rPr>
                <w:rFonts w:eastAsia="標楷體"/>
                <w:b/>
                <w:bCs/>
                <w:color w:val="000000" w:themeColor="text1"/>
              </w:rPr>
            </w:pPr>
            <w:r w:rsidRPr="0017058E">
              <w:rPr>
                <w:rFonts w:eastAsia="標楷體"/>
                <w:b/>
                <w:bCs/>
                <w:color w:val="000000" w:themeColor="text1"/>
              </w:rPr>
              <w:t>0.50</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right="284" w:firstLineChars="50" w:firstLine="120"/>
              <w:rPr>
                <w:rFonts w:eastAsia="標楷體"/>
                <w:color w:val="000000" w:themeColor="text1"/>
                <w:spacing w:val="-6"/>
              </w:rPr>
            </w:pPr>
            <w:r w:rsidRPr="0017058E">
              <w:rPr>
                <w:rFonts w:eastAsia="標楷體"/>
                <w:b/>
                <w:bCs/>
                <w:color w:val="000000" w:themeColor="text1"/>
              </w:rPr>
              <w:t>106</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b/>
                <w:bCs/>
                <w:color w:val="000000" w:themeColor="text1"/>
                <w:szCs w:val="22"/>
              </w:rPr>
            </w:pPr>
            <w:r w:rsidRPr="0017058E">
              <w:rPr>
                <w:rFonts w:eastAsia="標楷體"/>
                <w:b/>
                <w:bCs/>
                <w:color w:val="000000" w:themeColor="text1"/>
                <w:szCs w:val="22"/>
              </w:rPr>
              <w:t>5.00</w:t>
            </w:r>
          </w:p>
        </w:tc>
        <w:tc>
          <w:tcPr>
            <w:tcW w:w="1194" w:type="dxa"/>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5.27</w:t>
            </w:r>
          </w:p>
        </w:tc>
        <w:tc>
          <w:tcPr>
            <w:tcW w:w="1195" w:type="dxa"/>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-2.00</w:t>
            </w:r>
          </w:p>
        </w:tc>
        <w:tc>
          <w:tcPr>
            <w:tcW w:w="1195" w:type="dxa"/>
            <w:tcMar>
              <w:top w:w="17" w:type="dxa"/>
              <w:left w:w="17" w:type="dxa"/>
              <w:bottom w:w="0" w:type="dxa"/>
              <w:right w:w="17" w:type="dxa"/>
            </w:tcMar>
            <w:vAlign w:val="bottom"/>
          </w:tcPr>
          <w:p w:rsidR="007078BE" w:rsidRPr="0017058E" w:rsidRDefault="007078BE" w:rsidP="003809BC">
            <w:pPr>
              <w:ind w:rightChars="162" w:right="389"/>
              <w:jc w:val="right"/>
              <w:rPr>
                <w:rFonts w:eastAsia="標楷體"/>
                <w:b/>
                <w:bCs/>
                <w:color w:val="000000" w:themeColor="text1"/>
              </w:rPr>
            </w:pPr>
            <w:r w:rsidRPr="0017058E">
              <w:rPr>
                <w:rFonts w:eastAsia="標楷體"/>
                <w:b/>
                <w:bCs/>
                <w:color w:val="000000" w:themeColor="text1"/>
              </w:rPr>
              <w:t>2.22</w:t>
            </w:r>
          </w:p>
        </w:tc>
        <w:tc>
          <w:tcPr>
            <w:tcW w:w="1195" w:type="dxa"/>
            <w:tcMar>
              <w:top w:w="17" w:type="dxa"/>
              <w:left w:w="17" w:type="dxa"/>
              <w:bottom w:w="0" w:type="dxa"/>
              <w:right w:w="17" w:type="dxa"/>
            </w:tcMar>
            <w:vAlign w:val="bottom"/>
          </w:tcPr>
          <w:p w:rsidR="007078BE" w:rsidRPr="0017058E" w:rsidRDefault="007078BE" w:rsidP="003809BC">
            <w:pPr>
              <w:ind w:rightChars="152" w:right="365"/>
              <w:jc w:val="right"/>
              <w:rPr>
                <w:rFonts w:eastAsia="標楷體"/>
                <w:b/>
                <w:bCs/>
                <w:color w:val="000000" w:themeColor="text1"/>
              </w:rPr>
            </w:pPr>
            <w:r w:rsidRPr="0017058E">
              <w:rPr>
                <w:rFonts w:eastAsia="標楷體"/>
                <w:b/>
                <w:bCs/>
                <w:color w:val="000000" w:themeColor="text1"/>
              </w:rPr>
              <w:t>1.30</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right="284" w:firstLineChars="50" w:firstLine="120"/>
              <w:rPr>
                <w:rFonts w:eastAsia="標楷體"/>
                <w:color w:val="000000" w:themeColor="text1"/>
                <w:spacing w:val="-6"/>
              </w:rPr>
            </w:pPr>
            <w:r w:rsidRPr="0017058E">
              <w:rPr>
                <w:rFonts w:eastAsia="標楷體"/>
                <w:b/>
                <w:bCs/>
                <w:color w:val="000000" w:themeColor="text1"/>
              </w:rPr>
              <w:t>107</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tcPr>
          <w:p w:rsidR="007078BE" w:rsidRPr="0017058E" w:rsidRDefault="007078BE" w:rsidP="003809BC">
            <w:pPr>
              <w:ind w:rightChars="75" w:right="180"/>
              <w:jc w:val="right"/>
              <w:rPr>
                <w:rFonts w:eastAsia="標楷體"/>
                <w:b/>
                <w:bCs/>
                <w:color w:val="000000" w:themeColor="text1"/>
                <w:szCs w:val="22"/>
              </w:rPr>
            </w:pPr>
            <w:r w:rsidRPr="0017058E">
              <w:rPr>
                <w:rFonts w:eastAsia="標楷體"/>
                <w:b/>
                <w:bCs/>
                <w:color w:val="000000" w:themeColor="text1"/>
                <w:szCs w:val="22"/>
              </w:rPr>
              <w:t>3.65</w:t>
            </w:r>
          </w:p>
        </w:tc>
        <w:tc>
          <w:tcPr>
            <w:tcW w:w="1194" w:type="dxa"/>
            <w:tcMar>
              <w:top w:w="17" w:type="dxa"/>
              <w:left w:w="17" w:type="dxa"/>
              <w:bottom w:w="0" w:type="dxa"/>
              <w:right w:w="17" w:type="dxa"/>
            </w:tcMar>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3.93</w:t>
            </w:r>
          </w:p>
        </w:tc>
        <w:tc>
          <w:tcPr>
            <w:tcW w:w="1195" w:type="dxa"/>
            <w:tcMar>
              <w:top w:w="17" w:type="dxa"/>
              <w:left w:w="17" w:type="dxa"/>
              <w:bottom w:w="0" w:type="dxa"/>
              <w:right w:w="17" w:type="dxa"/>
            </w:tcMar>
          </w:tcPr>
          <w:p w:rsidR="007078BE" w:rsidRPr="0017058E" w:rsidRDefault="007078BE" w:rsidP="003809BC">
            <w:pPr>
              <w:ind w:rightChars="165" w:right="396"/>
              <w:jc w:val="right"/>
              <w:rPr>
                <w:rFonts w:eastAsia="標楷體"/>
                <w:b/>
                <w:color w:val="000000" w:themeColor="text1"/>
              </w:rPr>
            </w:pPr>
            <w:r w:rsidRPr="0017058E">
              <w:rPr>
                <w:rFonts w:eastAsia="標楷體"/>
                <w:b/>
                <w:color w:val="000000" w:themeColor="text1"/>
              </w:rPr>
              <w:t>-3.65</w:t>
            </w:r>
          </w:p>
        </w:tc>
        <w:tc>
          <w:tcPr>
            <w:tcW w:w="1195" w:type="dxa"/>
            <w:tcMar>
              <w:top w:w="17" w:type="dxa"/>
              <w:left w:w="17" w:type="dxa"/>
              <w:bottom w:w="0" w:type="dxa"/>
              <w:right w:w="17" w:type="dxa"/>
            </w:tcMar>
          </w:tcPr>
          <w:p w:rsidR="007078BE" w:rsidRPr="0017058E" w:rsidRDefault="007078BE" w:rsidP="003809BC">
            <w:pPr>
              <w:ind w:rightChars="162" w:right="389"/>
              <w:jc w:val="right"/>
              <w:rPr>
                <w:rFonts w:eastAsia="標楷體"/>
                <w:b/>
                <w:color w:val="000000" w:themeColor="text1"/>
              </w:rPr>
            </w:pPr>
            <w:r w:rsidRPr="0017058E">
              <w:rPr>
                <w:rFonts w:eastAsia="標楷體"/>
                <w:b/>
                <w:color w:val="000000" w:themeColor="text1"/>
              </w:rPr>
              <w:t>0.39</w:t>
            </w:r>
          </w:p>
        </w:tc>
        <w:tc>
          <w:tcPr>
            <w:tcW w:w="1195" w:type="dxa"/>
            <w:tcMar>
              <w:top w:w="17" w:type="dxa"/>
              <w:left w:w="17" w:type="dxa"/>
              <w:bottom w:w="0" w:type="dxa"/>
              <w:right w:w="17" w:type="dxa"/>
            </w:tcMar>
          </w:tcPr>
          <w:p w:rsidR="007078BE" w:rsidRPr="0017058E" w:rsidRDefault="007078BE" w:rsidP="003809BC">
            <w:pPr>
              <w:ind w:rightChars="152" w:right="365"/>
              <w:jc w:val="right"/>
              <w:rPr>
                <w:rFonts w:eastAsia="標楷體"/>
                <w:b/>
                <w:color w:val="000000" w:themeColor="text1"/>
              </w:rPr>
            </w:pPr>
            <w:r w:rsidRPr="0017058E">
              <w:rPr>
                <w:rFonts w:eastAsia="標楷體"/>
                <w:b/>
                <w:color w:val="000000" w:themeColor="text1"/>
              </w:rPr>
              <w:t>0.09</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right="284" w:firstLineChars="50" w:firstLine="120"/>
              <w:rPr>
                <w:rFonts w:eastAsia="標楷體"/>
                <w:color w:val="000000" w:themeColor="text1"/>
                <w:spacing w:val="-6"/>
              </w:rPr>
            </w:pPr>
            <w:r w:rsidRPr="0017058E">
              <w:rPr>
                <w:rFonts w:eastAsia="標楷體"/>
                <w:b/>
                <w:bCs/>
                <w:color w:val="000000" w:themeColor="text1"/>
              </w:rPr>
              <w:t>108</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b/>
                <w:bCs/>
                <w:color w:val="000000" w:themeColor="text1"/>
                <w:szCs w:val="22"/>
              </w:rPr>
            </w:pPr>
            <w:r w:rsidRPr="0017058E">
              <w:rPr>
                <w:rFonts w:eastAsia="標楷體"/>
                <w:b/>
                <w:bCs/>
                <w:color w:val="000000" w:themeColor="text1"/>
                <w:szCs w:val="22"/>
              </w:rPr>
              <w:t>-0.35</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-0.45</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-3.66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1.14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0.36</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right="284" w:firstLineChars="50" w:firstLine="120"/>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b/>
                <w:bCs/>
                <w:color w:val="000000" w:themeColor="text1"/>
                <w:szCs w:val="22"/>
              </w:rPr>
            </w:pPr>
            <w:r w:rsidRPr="0017058E">
              <w:rPr>
                <w:rFonts w:eastAsia="標楷體"/>
                <w:b/>
                <w:bCs/>
                <w:color w:val="000000" w:themeColor="text1"/>
                <w:szCs w:val="22"/>
              </w:rPr>
              <w:t>7.08</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7.56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17.23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1.18</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1.30</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4</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4.26</w:t>
            </w:r>
          </w:p>
        </w:tc>
        <w:tc>
          <w:tcPr>
            <w:tcW w:w="1194"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4.98</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25.47</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-5.50</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-0.18</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5</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1.71</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1.90</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11.54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-1.03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-0.10</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6</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7.20</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7.65</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24.18</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1.54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-0.09</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7</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2.98</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3.03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16.28</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1.43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1.51</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8</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4.08</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4.59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21.64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-2.76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1.43</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9</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11.69</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12.33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24.46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4.17</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1.05</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10</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6.44</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6.89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9.63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1.00</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2.64</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11</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7.74</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8.03</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16.26</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4.60</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1.96</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12</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10.29</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10.80</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13.31</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4.39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0.68</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right="284" w:firstLineChars="50" w:firstLine="120"/>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00CD7987">
              <w:rPr>
                <w:rFonts w:eastAsia="標楷體"/>
                <w:b/>
                <w:color w:val="000000" w:themeColor="text1"/>
              </w:rPr>
              <w:t>1~</w:t>
            </w:r>
            <w:r w:rsidR="00CD7987">
              <w:rPr>
                <w:rFonts w:eastAsia="標楷體" w:hint="eastAsia"/>
                <w:b/>
                <w:color w:val="000000" w:themeColor="text1"/>
              </w:rPr>
              <w:t>4</w:t>
            </w:r>
            <w:r w:rsidRPr="0017058E">
              <w:rPr>
                <w:rFonts w:eastAsia="標楷體"/>
                <w:b/>
                <w:color w:val="000000" w:themeColor="text1"/>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rsidR="007078BE" w:rsidRPr="0017058E" w:rsidRDefault="007078BE" w:rsidP="003809BC">
            <w:pPr>
              <w:ind w:rightChars="75" w:right="180"/>
              <w:jc w:val="right"/>
              <w:rPr>
                <w:rFonts w:eastAsia="標楷體"/>
                <w:b/>
                <w:bCs/>
                <w:color w:val="000000" w:themeColor="text1"/>
                <w:szCs w:val="22"/>
              </w:rPr>
            </w:pPr>
            <w:r w:rsidRPr="0017058E">
              <w:rPr>
                <w:rFonts w:eastAsia="標楷體"/>
                <w:b/>
                <w:bCs/>
                <w:color w:val="000000" w:themeColor="text1"/>
                <w:szCs w:val="22"/>
              </w:rPr>
              <w:t>12.9</w:t>
            </w:r>
            <w:r w:rsidR="00CD7987">
              <w:rPr>
                <w:rFonts w:eastAsia="標楷體" w:hint="eastAsia"/>
                <w:b/>
                <w:bCs/>
                <w:color w:val="000000" w:themeColor="text1"/>
                <w:szCs w:val="22"/>
              </w:rPr>
              <w:t>4</w:t>
            </w:r>
          </w:p>
        </w:tc>
        <w:tc>
          <w:tcPr>
            <w:tcW w:w="1194"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13.</w:t>
            </w:r>
            <w:r w:rsidR="00CD7987">
              <w:rPr>
                <w:rFonts w:eastAsia="標楷體" w:hint="eastAsia"/>
                <w:b/>
                <w:bCs/>
                <w:color w:val="000000" w:themeColor="text1"/>
              </w:rPr>
              <w:t>82</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CD7987" w:rsidP="003809BC">
            <w:pPr>
              <w:ind w:rightChars="165" w:right="396"/>
              <w:jc w:val="right"/>
              <w:rPr>
                <w:rFonts w:eastAsia="標楷體"/>
                <w:b/>
                <w:bCs/>
                <w:color w:val="000000" w:themeColor="text1"/>
              </w:rPr>
            </w:pPr>
            <w:r>
              <w:rPr>
                <w:rFonts w:eastAsia="標楷體" w:hint="eastAsia"/>
                <w:b/>
                <w:bCs/>
                <w:color w:val="000000" w:themeColor="text1"/>
              </w:rPr>
              <w:t>10</w:t>
            </w:r>
            <w:r w:rsidR="007078BE" w:rsidRPr="0017058E">
              <w:rPr>
                <w:rFonts w:eastAsia="標楷體"/>
                <w:b/>
                <w:bCs/>
                <w:color w:val="000000" w:themeColor="text1"/>
              </w:rPr>
              <w:t>.</w:t>
            </w:r>
            <w:r>
              <w:rPr>
                <w:rFonts w:eastAsia="標楷體" w:hint="eastAsia"/>
                <w:b/>
                <w:bCs/>
                <w:color w:val="000000" w:themeColor="text1"/>
              </w:rPr>
              <w:t>87</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CD7987" w:rsidP="003809BC">
            <w:pPr>
              <w:ind w:rightChars="165" w:right="396"/>
              <w:jc w:val="right"/>
              <w:rPr>
                <w:rFonts w:eastAsia="標楷體"/>
                <w:b/>
                <w:bCs/>
                <w:color w:val="000000" w:themeColor="text1"/>
              </w:rPr>
            </w:pPr>
            <w:r>
              <w:rPr>
                <w:rFonts w:eastAsia="標楷體" w:hint="eastAsia"/>
                <w:b/>
                <w:bCs/>
                <w:color w:val="000000" w:themeColor="text1"/>
              </w:rPr>
              <w:t>2.61</w:t>
            </w:r>
          </w:p>
        </w:tc>
        <w:tc>
          <w:tcPr>
            <w:tcW w:w="1195"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ind w:rightChars="165" w:right="396"/>
              <w:jc w:val="right"/>
              <w:rPr>
                <w:rFonts w:eastAsia="標楷體"/>
                <w:b/>
                <w:bCs/>
                <w:color w:val="000000" w:themeColor="text1"/>
              </w:rPr>
            </w:pPr>
            <w:r w:rsidRPr="0017058E">
              <w:rPr>
                <w:rFonts w:eastAsia="標楷體"/>
                <w:b/>
                <w:bCs/>
                <w:color w:val="000000" w:themeColor="text1"/>
              </w:rPr>
              <w:t>-</w:t>
            </w:r>
            <w:r w:rsidR="00CD7987">
              <w:rPr>
                <w:rFonts w:eastAsia="標楷體" w:hint="eastAsia"/>
                <w:b/>
                <w:bCs/>
                <w:color w:val="000000" w:themeColor="text1"/>
              </w:rPr>
              <w:t>1.05</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1</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19.04</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19.97</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30.29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8.24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0.76</w:t>
            </w:r>
          </w:p>
        </w:tc>
      </w:tr>
      <w:tr w:rsidR="007078BE" w:rsidRPr="0017058E" w:rsidTr="003809BC">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2</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9C0B52" w:rsidP="003809BC">
            <w:pPr>
              <w:ind w:rightChars="75" w:right="180"/>
              <w:jc w:val="right"/>
              <w:rPr>
                <w:rFonts w:eastAsia="標楷體"/>
                <w:color w:val="000000" w:themeColor="text1"/>
                <w:szCs w:val="22"/>
              </w:rPr>
            </w:pPr>
            <w:r>
              <w:rPr>
                <w:rFonts w:eastAsia="標楷體" w:hint="eastAsia"/>
                <w:color w:val="000000" w:themeColor="text1"/>
                <w:szCs w:val="22"/>
              </w:rPr>
              <w:t>2.52</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9C0B52" w:rsidP="003809BC">
            <w:pPr>
              <w:ind w:rightChars="165" w:right="396"/>
              <w:jc w:val="right"/>
              <w:rPr>
                <w:rFonts w:eastAsia="標楷體"/>
                <w:color w:val="000000" w:themeColor="text1"/>
              </w:rPr>
            </w:pPr>
            <w:r>
              <w:rPr>
                <w:rFonts w:eastAsia="標楷體" w:hint="eastAsia"/>
                <w:color w:val="000000" w:themeColor="text1"/>
              </w:rPr>
              <w:t>3.29</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C57416" w:rsidP="003809BC">
            <w:pPr>
              <w:ind w:rightChars="165" w:right="396"/>
              <w:jc w:val="right"/>
              <w:rPr>
                <w:rFonts w:eastAsia="標楷體"/>
                <w:color w:val="000000" w:themeColor="text1"/>
              </w:rPr>
            </w:pPr>
            <w:r>
              <w:rPr>
                <w:rFonts w:eastAsia="標楷體" w:hint="eastAsia"/>
                <w:color w:val="000000" w:themeColor="text1"/>
              </w:rPr>
              <w:t>-</w:t>
            </w:r>
            <w:r w:rsidR="009C0B52">
              <w:rPr>
                <w:rFonts w:eastAsia="標楷體" w:hint="eastAsia"/>
                <w:color w:val="000000" w:themeColor="text1"/>
              </w:rPr>
              <w:t>2.51</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C57416" w:rsidP="003809BC">
            <w:pPr>
              <w:ind w:rightChars="165" w:right="396"/>
              <w:jc w:val="right"/>
              <w:rPr>
                <w:rFonts w:eastAsia="標楷體"/>
                <w:color w:val="000000" w:themeColor="text1"/>
              </w:rPr>
            </w:pPr>
            <w:r>
              <w:rPr>
                <w:rFonts w:eastAsia="標楷體" w:hint="eastAsia"/>
                <w:color w:val="000000" w:themeColor="text1"/>
              </w:rPr>
              <w:t>-</w:t>
            </w:r>
            <w:r w:rsidR="009C0B52">
              <w:rPr>
                <w:rFonts w:eastAsia="標楷體" w:hint="eastAsia"/>
                <w:color w:val="000000" w:themeColor="text1"/>
              </w:rPr>
              <w:t>6.98</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9C0B52" w:rsidP="003809BC">
            <w:pPr>
              <w:ind w:rightChars="165" w:right="396"/>
              <w:jc w:val="right"/>
              <w:rPr>
                <w:rFonts w:eastAsia="標楷體"/>
                <w:color w:val="000000" w:themeColor="text1"/>
              </w:rPr>
            </w:pPr>
            <w:r>
              <w:rPr>
                <w:rFonts w:eastAsia="標楷體" w:hint="eastAsia"/>
                <w:color w:val="000000" w:themeColor="text1"/>
              </w:rPr>
              <w:t>-1.55</w:t>
            </w:r>
          </w:p>
        </w:tc>
      </w:tr>
      <w:tr w:rsidR="007078BE" w:rsidRPr="0017058E" w:rsidTr="00CD7987">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80" w:lineRule="exact"/>
              <w:ind w:left="28" w:right="284"/>
              <w:jc w:val="right"/>
              <w:rPr>
                <w:rFonts w:eastAsia="標楷體"/>
                <w:color w:val="000000" w:themeColor="text1"/>
                <w:spacing w:val="-6"/>
              </w:rPr>
            </w:pPr>
            <w:r w:rsidRPr="0017058E">
              <w:rPr>
                <w:rFonts w:eastAsia="標楷體"/>
                <w:color w:val="000000" w:themeColor="text1"/>
                <w:spacing w:val="-6"/>
              </w:rPr>
              <w:t>3</w:t>
            </w:r>
            <w:r w:rsidRPr="0017058E">
              <w:rPr>
                <w:rFonts w:eastAsia="標楷體"/>
                <w:color w:val="000000" w:themeColor="text1"/>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rsidR="007078BE" w:rsidRPr="0017058E" w:rsidRDefault="007078BE" w:rsidP="003809BC">
            <w:pPr>
              <w:ind w:rightChars="75" w:right="180"/>
              <w:jc w:val="right"/>
              <w:rPr>
                <w:rFonts w:eastAsia="標楷體"/>
                <w:color w:val="000000" w:themeColor="text1"/>
                <w:szCs w:val="22"/>
              </w:rPr>
            </w:pPr>
            <w:r w:rsidRPr="0017058E">
              <w:rPr>
                <w:rFonts w:eastAsia="標楷體"/>
                <w:color w:val="000000" w:themeColor="text1"/>
                <w:szCs w:val="22"/>
              </w:rPr>
              <w:t>16.</w:t>
            </w:r>
            <w:r w:rsidR="00C57416">
              <w:rPr>
                <w:rFonts w:eastAsia="標楷體" w:hint="eastAsia"/>
                <w:color w:val="000000" w:themeColor="text1"/>
                <w:szCs w:val="22"/>
              </w:rPr>
              <w:t>06</w:t>
            </w:r>
          </w:p>
        </w:tc>
        <w:tc>
          <w:tcPr>
            <w:tcW w:w="1194"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w:t>
            </w:r>
            <w:r w:rsidR="00C57416">
              <w:rPr>
                <w:rFonts w:eastAsia="標楷體" w:hint="eastAsia"/>
                <w:color w:val="000000" w:themeColor="text1"/>
              </w:rPr>
              <w:t>7.24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C57416" w:rsidP="003809BC">
            <w:pPr>
              <w:ind w:rightChars="165" w:right="396"/>
              <w:jc w:val="right"/>
              <w:rPr>
                <w:rFonts w:eastAsia="標楷體"/>
                <w:color w:val="000000" w:themeColor="text1"/>
              </w:rPr>
            </w:pPr>
            <w:r>
              <w:rPr>
                <w:rFonts w:eastAsia="標楷體" w:hint="eastAsia"/>
                <w:color w:val="000000" w:themeColor="text1"/>
              </w:rPr>
              <w:t>12.17</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C57416">
            <w:pPr>
              <w:ind w:rightChars="165" w:right="396"/>
              <w:jc w:val="right"/>
              <w:rPr>
                <w:rFonts w:eastAsia="標楷體"/>
                <w:color w:val="000000" w:themeColor="text1"/>
              </w:rPr>
            </w:pPr>
            <w:r w:rsidRPr="0017058E">
              <w:rPr>
                <w:rFonts w:eastAsia="標楷體"/>
                <w:color w:val="000000" w:themeColor="text1"/>
              </w:rPr>
              <w:t>2.</w:t>
            </w:r>
            <w:r w:rsidR="00C57416">
              <w:rPr>
                <w:rFonts w:eastAsia="標楷體" w:hint="eastAsia"/>
                <w:color w:val="000000" w:themeColor="text1"/>
              </w:rPr>
              <w:t>04</w:t>
            </w:r>
          </w:p>
        </w:tc>
        <w:tc>
          <w:tcPr>
            <w:tcW w:w="1195" w:type="dxa"/>
            <w:tcBorders>
              <w:top w:val="nil"/>
              <w:left w:val="nil"/>
              <w:bottom w:val="nil"/>
              <w:right w:val="nil"/>
            </w:tcBorders>
            <w:tcMar>
              <w:top w:w="17" w:type="dxa"/>
              <w:left w:w="17" w:type="dxa"/>
              <w:bottom w:w="0" w:type="dxa"/>
              <w:right w:w="17" w:type="dxa"/>
            </w:tcMar>
            <w:vAlign w:val="bottom"/>
          </w:tcPr>
          <w:p w:rsidR="007078BE" w:rsidRPr="0017058E" w:rsidRDefault="007078BE" w:rsidP="003809BC">
            <w:pPr>
              <w:ind w:rightChars="165" w:right="396"/>
              <w:jc w:val="right"/>
              <w:rPr>
                <w:rFonts w:eastAsia="標楷體"/>
                <w:color w:val="000000" w:themeColor="text1"/>
              </w:rPr>
            </w:pPr>
            <w:r w:rsidRPr="0017058E">
              <w:rPr>
                <w:rFonts w:eastAsia="標楷體"/>
                <w:color w:val="000000" w:themeColor="text1"/>
              </w:rPr>
              <w:t>-1.0</w:t>
            </w:r>
            <w:r w:rsidR="00C57416">
              <w:rPr>
                <w:rFonts w:eastAsia="標楷體" w:hint="eastAsia"/>
                <w:color w:val="000000" w:themeColor="text1"/>
              </w:rPr>
              <w:t>7</w:t>
            </w:r>
          </w:p>
        </w:tc>
      </w:tr>
      <w:tr w:rsidR="00CD7987" w:rsidRPr="0017058E" w:rsidTr="003809BC">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rsidR="00CD7987" w:rsidRPr="0017058E" w:rsidRDefault="00CD7987" w:rsidP="007B4CA5">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4</w:t>
            </w:r>
            <w:r w:rsidRPr="0017058E">
              <w:rPr>
                <w:rFonts w:eastAsia="標楷體"/>
                <w:color w:val="000000" w:themeColor="text1"/>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rsidR="00CD7987" w:rsidRPr="0017058E" w:rsidRDefault="00CD7987" w:rsidP="007B4CA5">
            <w:pPr>
              <w:ind w:rightChars="75" w:right="180"/>
              <w:jc w:val="right"/>
              <w:rPr>
                <w:rFonts w:eastAsia="標楷體"/>
                <w:color w:val="000000" w:themeColor="text1"/>
                <w:szCs w:val="22"/>
              </w:rPr>
            </w:pPr>
            <w:r>
              <w:rPr>
                <w:rFonts w:eastAsia="標楷體" w:hint="eastAsia"/>
                <w:color w:val="000000" w:themeColor="text1"/>
                <w:szCs w:val="22"/>
              </w:rPr>
              <w:t>13.62</w:t>
            </w:r>
          </w:p>
        </w:tc>
        <w:tc>
          <w:tcPr>
            <w:tcW w:w="1194" w:type="dxa"/>
            <w:tcBorders>
              <w:top w:val="nil"/>
              <w:left w:val="nil"/>
              <w:bottom w:val="single" w:sz="4" w:space="0" w:color="auto"/>
              <w:right w:val="nil"/>
            </w:tcBorders>
            <w:tcMar>
              <w:top w:w="17" w:type="dxa"/>
              <w:left w:w="17" w:type="dxa"/>
              <w:bottom w:w="0" w:type="dxa"/>
              <w:right w:w="17" w:type="dxa"/>
            </w:tcMar>
            <w:vAlign w:val="bottom"/>
          </w:tcPr>
          <w:p w:rsidR="00CD7987" w:rsidRPr="0017058E" w:rsidRDefault="00CD7987" w:rsidP="007B4CA5">
            <w:pPr>
              <w:ind w:rightChars="165" w:right="396"/>
              <w:jc w:val="right"/>
              <w:rPr>
                <w:rFonts w:eastAsia="標楷體"/>
                <w:color w:val="000000" w:themeColor="text1"/>
              </w:rPr>
            </w:pPr>
            <w:r>
              <w:rPr>
                <w:rFonts w:eastAsia="標楷體" w:hint="eastAsia"/>
                <w:color w:val="000000" w:themeColor="text1"/>
              </w:rPr>
              <w:t>14.24</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CD7987" w:rsidRPr="0017058E" w:rsidRDefault="00CD7987" w:rsidP="007B4CA5">
            <w:pPr>
              <w:ind w:rightChars="165" w:right="396"/>
              <w:jc w:val="right"/>
              <w:rPr>
                <w:rFonts w:eastAsia="標楷體"/>
                <w:color w:val="000000" w:themeColor="text1"/>
              </w:rPr>
            </w:pPr>
            <w:r>
              <w:rPr>
                <w:rFonts w:eastAsia="標楷體" w:hint="eastAsia"/>
                <w:color w:val="000000" w:themeColor="text1"/>
              </w:rPr>
              <w:t>5.13</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CD7987" w:rsidRPr="0017058E" w:rsidRDefault="00CD7987" w:rsidP="007B4CA5">
            <w:pPr>
              <w:ind w:rightChars="165" w:right="396"/>
              <w:jc w:val="right"/>
              <w:rPr>
                <w:rFonts w:eastAsia="標楷體"/>
                <w:color w:val="000000" w:themeColor="text1"/>
              </w:rPr>
            </w:pPr>
            <w:r>
              <w:rPr>
                <w:rFonts w:eastAsia="標楷體" w:hint="eastAsia"/>
                <w:color w:val="000000" w:themeColor="text1"/>
              </w:rPr>
              <w:t>7.00</w:t>
            </w:r>
          </w:p>
        </w:tc>
        <w:tc>
          <w:tcPr>
            <w:tcW w:w="1195" w:type="dxa"/>
            <w:tcBorders>
              <w:top w:val="nil"/>
              <w:left w:val="nil"/>
              <w:bottom w:val="single" w:sz="4" w:space="0" w:color="auto"/>
              <w:right w:val="nil"/>
            </w:tcBorders>
            <w:tcMar>
              <w:top w:w="17" w:type="dxa"/>
              <w:left w:w="17" w:type="dxa"/>
              <w:bottom w:w="0" w:type="dxa"/>
              <w:right w:w="17" w:type="dxa"/>
            </w:tcMar>
            <w:vAlign w:val="bottom"/>
          </w:tcPr>
          <w:p w:rsidR="00CD7987" w:rsidRPr="0017058E" w:rsidRDefault="00CD7987" w:rsidP="007B4CA5">
            <w:pPr>
              <w:ind w:rightChars="165" w:right="396"/>
              <w:jc w:val="right"/>
              <w:rPr>
                <w:rFonts w:eastAsia="標楷體"/>
                <w:color w:val="000000" w:themeColor="text1"/>
              </w:rPr>
            </w:pPr>
            <w:r>
              <w:rPr>
                <w:rFonts w:eastAsia="標楷體" w:hint="eastAsia"/>
                <w:color w:val="000000" w:themeColor="text1"/>
              </w:rPr>
              <w:t>-2.42</w:t>
            </w:r>
          </w:p>
        </w:tc>
      </w:tr>
    </w:tbl>
    <w:p w:rsidR="0004557D" w:rsidRPr="0017058E" w:rsidRDefault="0004557D" w:rsidP="0004557D">
      <w:pPr>
        <w:tabs>
          <w:tab w:val="left" w:pos="540"/>
        </w:tabs>
        <w:spacing w:line="400" w:lineRule="exact"/>
        <w:rPr>
          <w:rFonts w:eastAsia="標楷體"/>
          <w:color w:val="000000" w:themeColor="text1"/>
          <w:sz w:val="22"/>
          <w:szCs w:val="22"/>
        </w:rPr>
      </w:pPr>
      <w:r w:rsidRPr="0017058E">
        <w:rPr>
          <w:rFonts w:eastAsia="標楷體"/>
          <w:color w:val="000000" w:themeColor="text1"/>
          <w:sz w:val="22"/>
          <w:szCs w:val="22"/>
        </w:rPr>
        <w:t xml:space="preserve">   </w:t>
      </w:r>
      <w:r w:rsidRPr="0017058E">
        <w:rPr>
          <w:rFonts w:eastAsia="標楷體"/>
          <w:color w:val="000000" w:themeColor="text1"/>
          <w:sz w:val="22"/>
          <w:szCs w:val="22"/>
        </w:rPr>
        <w:t>資料來源：經濟部統計處。</w:t>
      </w:r>
    </w:p>
    <w:p w:rsidR="0004557D" w:rsidRPr="0017058E" w:rsidRDefault="0004557D" w:rsidP="0004557D">
      <w:pPr>
        <w:snapToGrid w:val="0"/>
        <w:spacing w:line="240" w:lineRule="atLeast"/>
        <w:ind w:right="-142"/>
        <w:jc w:val="both"/>
        <w:rPr>
          <w:rFonts w:eastAsia="標楷體"/>
          <w:color w:val="000000" w:themeColor="text1"/>
          <w:sz w:val="22"/>
          <w:szCs w:val="22"/>
        </w:rPr>
      </w:pPr>
    </w:p>
    <w:p w:rsidR="0004557D" w:rsidRPr="0017058E" w:rsidRDefault="0004557D" w:rsidP="0004557D">
      <w:pPr>
        <w:widowControl/>
        <w:rPr>
          <w:rFonts w:eastAsia="標楷體"/>
          <w:color w:val="000000" w:themeColor="text1"/>
          <w:sz w:val="22"/>
          <w:szCs w:val="22"/>
        </w:rPr>
      </w:pPr>
      <w:r w:rsidRPr="0017058E">
        <w:rPr>
          <w:rFonts w:eastAsia="標楷體"/>
          <w:color w:val="000000" w:themeColor="text1"/>
          <w:sz w:val="22"/>
          <w:szCs w:val="22"/>
        </w:rPr>
        <w:br w:type="page"/>
      </w:r>
    </w:p>
    <w:bookmarkEnd w:id="75"/>
    <w:p w:rsidR="007078BE" w:rsidRPr="0017058E" w:rsidRDefault="007078BE" w:rsidP="007078BE">
      <w:pPr>
        <w:widowControl/>
        <w:rPr>
          <w:rFonts w:eastAsia="標楷體"/>
          <w:b/>
          <w:bCs/>
          <w:color w:val="000000" w:themeColor="text1"/>
          <w:sz w:val="28"/>
          <w:szCs w:val="28"/>
        </w:rPr>
      </w:pPr>
    </w:p>
    <w:p w:rsidR="007078BE" w:rsidRPr="0017058E" w:rsidRDefault="007078BE" w:rsidP="007078BE">
      <w:pPr>
        <w:widowControl/>
        <w:tabs>
          <w:tab w:val="left" w:pos="6210"/>
        </w:tabs>
        <w:rPr>
          <w:rFonts w:eastAsia="標楷體"/>
          <w:b/>
          <w:bCs/>
          <w:color w:val="000000" w:themeColor="text1"/>
          <w:sz w:val="28"/>
          <w:szCs w:val="28"/>
        </w:rPr>
      </w:pPr>
      <w:r w:rsidRPr="0017058E">
        <w:rPr>
          <w:rFonts w:eastAsia="標楷體"/>
          <w:noProof/>
          <w:color w:val="000000" w:themeColor="text1"/>
        </w:rPr>
        <w:drawing>
          <wp:anchor distT="0" distB="0" distL="114300" distR="114300" simplePos="0" relativeHeight="253481472" behindDoc="1" locked="0" layoutInCell="1" allowOverlap="1" wp14:anchorId="52B62FCD" wp14:editId="3254AF21">
            <wp:simplePos x="0" y="0"/>
            <wp:positionH relativeFrom="column">
              <wp:posOffset>-481330</wp:posOffset>
            </wp:positionH>
            <wp:positionV relativeFrom="paragraph">
              <wp:posOffset>26670</wp:posOffset>
            </wp:positionV>
            <wp:extent cx="6400800" cy="2009775"/>
            <wp:effectExtent l="0" t="0" r="0" b="0"/>
            <wp:wrapNone/>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17058E">
        <w:rPr>
          <w:rFonts w:eastAsia="標楷體"/>
          <w:b/>
          <w:bCs/>
          <w:color w:val="000000" w:themeColor="text1"/>
          <w:sz w:val="28"/>
          <w:szCs w:val="28"/>
        </w:rPr>
        <w:tab/>
      </w:r>
    </w:p>
    <w:p w:rsidR="007078BE" w:rsidRPr="0017058E" w:rsidRDefault="007078BE" w:rsidP="007078BE">
      <w:pPr>
        <w:widowControl/>
        <w:tabs>
          <w:tab w:val="left" w:pos="6210"/>
        </w:tabs>
        <w:rPr>
          <w:rFonts w:eastAsia="標楷體"/>
          <w:b/>
          <w:bCs/>
          <w:color w:val="000000" w:themeColor="text1"/>
          <w:sz w:val="28"/>
          <w:szCs w:val="28"/>
        </w:rPr>
      </w:pPr>
      <w:r w:rsidRPr="0017058E">
        <w:rPr>
          <w:rFonts w:eastAsia="標楷體"/>
          <w:b/>
          <w:bCs/>
          <w:color w:val="000000" w:themeColor="text1"/>
          <w:sz w:val="28"/>
          <w:szCs w:val="28"/>
        </w:rPr>
        <w:tab/>
      </w:r>
    </w:p>
    <w:p w:rsidR="0004557D" w:rsidRPr="0017058E" w:rsidRDefault="0004557D" w:rsidP="0004557D">
      <w:pPr>
        <w:widowControl/>
        <w:tabs>
          <w:tab w:val="left" w:pos="4755"/>
          <w:tab w:val="left" w:pos="7050"/>
        </w:tabs>
        <w:rPr>
          <w:rFonts w:eastAsia="標楷體"/>
          <w:b/>
          <w:bCs/>
          <w:color w:val="000000" w:themeColor="text1"/>
          <w:sz w:val="28"/>
          <w:szCs w:val="28"/>
        </w:rPr>
      </w:pPr>
      <w:r w:rsidRPr="0017058E">
        <w:rPr>
          <w:rFonts w:eastAsia="標楷體"/>
          <w:b/>
          <w:bCs/>
          <w:color w:val="000000" w:themeColor="text1"/>
          <w:sz w:val="28"/>
          <w:szCs w:val="28"/>
        </w:rPr>
        <w:tab/>
      </w:r>
      <w:r w:rsidRPr="0017058E">
        <w:rPr>
          <w:rFonts w:eastAsia="標楷體"/>
          <w:b/>
          <w:bCs/>
          <w:color w:val="000000" w:themeColor="text1"/>
          <w:sz w:val="28"/>
          <w:szCs w:val="28"/>
        </w:rPr>
        <w:tab/>
      </w:r>
    </w:p>
    <w:p w:rsidR="0004557D" w:rsidRPr="0017058E" w:rsidRDefault="0004557D" w:rsidP="0004557D">
      <w:pPr>
        <w:widowControl/>
        <w:tabs>
          <w:tab w:val="left" w:pos="5445"/>
        </w:tabs>
        <w:rPr>
          <w:rFonts w:eastAsia="標楷體"/>
          <w:b/>
          <w:bCs/>
          <w:color w:val="000000" w:themeColor="text1"/>
          <w:sz w:val="28"/>
          <w:szCs w:val="28"/>
        </w:rPr>
      </w:pPr>
      <w:r w:rsidRPr="0017058E">
        <w:rPr>
          <w:rFonts w:eastAsia="標楷體"/>
          <w:b/>
          <w:bCs/>
          <w:color w:val="000000" w:themeColor="text1"/>
          <w:sz w:val="28"/>
          <w:szCs w:val="28"/>
        </w:rPr>
        <w:tab/>
      </w:r>
    </w:p>
    <w:p w:rsidR="0004557D" w:rsidRPr="0017058E" w:rsidRDefault="0004557D" w:rsidP="0004557D">
      <w:pPr>
        <w:widowControl/>
        <w:rPr>
          <w:rFonts w:eastAsia="標楷體"/>
          <w:b/>
          <w:bCs/>
          <w:color w:val="000000" w:themeColor="text1"/>
          <w:sz w:val="28"/>
          <w:szCs w:val="28"/>
        </w:rPr>
      </w:pPr>
    </w:p>
    <w:p w:rsidR="0004557D" w:rsidRPr="0017058E" w:rsidRDefault="0004557D" w:rsidP="0004557D">
      <w:pPr>
        <w:widowControl/>
        <w:tabs>
          <w:tab w:val="left" w:pos="4830"/>
        </w:tabs>
        <w:rPr>
          <w:rFonts w:eastAsia="標楷體"/>
          <w:b/>
          <w:bCs/>
          <w:color w:val="000000" w:themeColor="text1"/>
          <w:sz w:val="28"/>
          <w:szCs w:val="28"/>
        </w:rPr>
      </w:pPr>
      <w:r w:rsidRPr="0017058E">
        <w:rPr>
          <w:rFonts w:eastAsia="標楷體"/>
          <w:b/>
          <w:bCs/>
          <w:color w:val="000000" w:themeColor="text1"/>
          <w:sz w:val="28"/>
          <w:szCs w:val="28"/>
        </w:rPr>
        <w:tab/>
      </w:r>
    </w:p>
    <w:p w:rsidR="0004557D" w:rsidRPr="0017058E" w:rsidRDefault="0004557D" w:rsidP="0004557D">
      <w:pPr>
        <w:widowControl/>
        <w:rPr>
          <w:rFonts w:eastAsia="標楷體"/>
          <w:b/>
          <w:bCs/>
          <w:color w:val="000000" w:themeColor="text1"/>
          <w:sz w:val="28"/>
          <w:szCs w:val="28"/>
        </w:rPr>
      </w:pPr>
    </w:p>
    <w:p w:rsidR="0004557D" w:rsidRPr="0017058E" w:rsidRDefault="0004557D" w:rsidP="0004557D">
      <w:pPr>
        <w:widowControl/>
        <w:rPr>
          <w:rFonts w:eastAsia="標楷體"/>
          <w:b/>
          <w:bCs/>
          <w:color w:val="000000" w:themeColor="text1"/>
          <w:sz w:val="28"/>
          <w:szCs w:val="28"/>
        </w:rPr>
      </w:pPr>
    </w:p>
    <w:p w:rsidR="007078BE" w:rsidRPr="0017058E" w:rsidRDefault="007078BE" w:rsidP="007078BE">
      <w:pPr>
        <w:widowControl/>
        <w:rPr>
          <w:rFonts w:eastAsia="標楷體"/>
          <w:b/>
          <w:bCs/>
          <w:color w:val="000000" w:themeColor="text1"/>
          <w:sz w:val="28"/>
          <w:szCs w:val="28"/>
        </w:rPr>
      </w:pPr>
      <w:r w:rsidRPr="0017058E">
        <w:rPr>
          <w:rFonts w:eastAsia="標楷體"/>
          <w:b/>
          <w:bCs/>
          <w:color w:val="000000" w:themeColor="text1"/>
          <w:sz w:val="28"/>
          <w:szCs w:val="28"/>
        </w:rPr>
        <w:t>２、</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sidR="00AE3152">
        <w:rPr>
          <w:rFonts w:eastAsia="標楷體" w:hint="eastAsia"/>
          <w:b/>
          <w:bCs/>
          <w:color w:val="000000" w:themeColor="text1"/>
          <w:sz w:val="28"/>
          <w:szCs w:val="28"/>
        </w:rPr>
        <w:t>4</w:t>
      </w:r>
      <w:r w:rsidRPr="0017058E">
        <w:rPr>
          <w:rFonts w:eastAsia="標楷體"/>
          <w:b/>
          <w:bCs/>
          <w:color w:val="000000" w:themeColor="text1"/>
          <w:sz w:val="28"/>
          <w:szCs w:val="28"/>
        </w:rPr>
        <w:t>月製造業生產增加</w:t>
      </w:r>
      <w:r w:rsidR="00AE3152">
        <w:rPr>
          <w:rFonts w:eastAsia="標楷體" w:hint="eastAsia"/>
          <w:b/>
          <w:bCs/>
          <w:color w:val="000000" w:themeColor="text1"/>
          <w:sz w:val="28"/>
          <w:szCs w:val="28"/>
        </w:rPr>
        <w:t>14.24</w:t>
      </w:r>
      <w:r w:rsidRPr="0017058E">
        <w:rPr>
          <w:rFonts w:eastAsia="標楷體"/>
          <w:b/>
          <w:bCs/>
          <w:color w:val="000000" w:themeColor="text1"/>
          <w:sz w:val="28"/>
          <w:szCs w:val="28"/>
        </w:rPr>
        <w:t>%</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AE3152">
        <w:rPr>
          <w:rFonts w:eastAsia="標楷體" w:hint="eastAsia"/>
          <w:color w:val="000000" w:themeColor="text1"/>
          <w:kern w:val="0"/>
          <w:sz w:val="28"/>
          <w:szCs w:val="28"/>
        </w:rPr>
        <w:t>4</w:t>
      </w:r>
      <w:r w:rsidRPr="0017058E">
        <w:rPr>
          <w:rFonts w:eastAsia="標楷體"/>
          <w:color w:val="000000" w:themeColor="text1"/>
          <w:kern w:val="0"/>
          <w:sz w:val="28"/>
          <w:szCs w:val="28"/>
        </w:rPr>
        <w:t>月製造業生產指數</w:t>
      </w:r>
      <w:r w:rsidR="00AE3152">
        <w:rPr>
          <w:rFonts w:eastAsia="標楷體" w:hint="eastAsia"/>
          <w:color w:val="000000" w:themeColor="text1"/>
          <w:kern w:val="0"/>
          <w:sz w:val="28"/>
          <w:szCs w:val="28"/>
        </w:rPr>
        <w:t>124.78</w:t>
      </w:r>
      <w:r w:rsidRPr="0017058E">
        <w:rPr>
          <w:rFonts w:eastAsia="標楷體"/>
          <w:color w:val="000000" w:themeColor="text1"/>
          <w:kern w:val="0"/>
          <w:sz w:val="28"/>
          <w:szCs w:val="28"/>
        </w:rPr>
        <w:t>，較上年同月增加</w:t>
      </w:r>
      <w:r w:rsidR="00AE3152">
        <w:rPr>
          <w:rFonts w:eastAsia="標楷體" w:hint="eastAsia"/>
          <w:color w:val="000000" w:themeColor="text1"/>
          <w:kern w:val="0"/>
          <w:sz w:val="28"/>
          <w:szCs w:val="28"/>
        </w:rPr>
        <w:t>14.24</w:t>
      </w:r>
      <w:r w:rsidRPr="0017058E">
        <w:rPr>
          <w:rFonts w:eastAsia="標楷體"/>
          <w:color w:val="000000" w:themeColor="text1"/>
          <w:kern w:val="0"/>
          <w:sz w:val="28"/>
          <w:szCs w:val="28"/>
        </w:rPr>
        <w:t>%</w:t>
      </w:r>
      <w:r w:rsidRPr="0017058E">
        <w:rPr>
          <w:rFonts w:eastAsia="標楷體"/>
          <w:color w:val="000000" w:themeColor="text1"/>
          <w:kern w:val="0"/>
          <w:sz w:val="28"/>
          <w:szCs w:val="28"/>
        </w:rPr>
        <w:t>，其中，</w:t>
      </w:r>
      <w:r w:rsidR="00AE3152" w:rsidRPr="0017058E">
        <w:rPr>
          <w:rFonts w:eastAsia="標楷體"/>
          <w:color w:val="000000" w:themeColor="text1"/>
          <w:kern w:val="0"/>
          <w:sz w:val="28"/>
          <w:szCs w:val="28"/>
        </w:rPr>
        <w:t>金屬機電工業、</w:t>
      </w:r>
      <w:r w:rsidRPr="0017058E">
        <w:rPr>
          <w:rFonts w:eastAsia="標楷體"/>
          <w:color w:val="000000" w:themeColor="text1"/>
          <w:kern w:val="0"/>
          <w:sz w:val="28"/>
          <w:szCs w:val="28"/>
        </w:rPr>
        <w:t>資訊電子工業、民生工業及化學工業分別增加</w:t>
      </w:r>
      <w:r w:rsidR="00AE3152">
        <w:rPr>
          <w:rFonts w:eastAsia="標楷體" w:hint="eastAsia"/>
          <w:color w:val="000000" w:themeColor="text1"/>
          <w:kern w:val="0"/>
          <w:sz w:val="28"/>
          <w:szCs w:val="28"/>
        </w:rPr>
        <w:t>18.43</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Pr="0017058E">
        <w:rPr>
          <w:rFonts w:eastAsia="標楷體"/>
          <w:color w:val="000000" w:themeColor="text1"/>
          <w:kern w:val="0"/>
          <w:sz w:val="28"/>
          <w:szCs w:val="28"/>
        </w:rPr>
        <w:t>14.</w:t>
      </w:r>
      <w:r w:rsidR="00AE3152">
        <w:rPr>
          <w:rFonts w:eastAsia="標楷體" w:hint="eastAsia"/>
          <w:color w:val="000000" w:themeColor="text1"/>
          <w:kern w:val="0"/>
          <w:sz w:val="28"/>
          <w:szCs w:val="28"/>
        </w:rPr>
        <w:t>60</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00AE3152">
        <w:rPr>
          <w:rFonts w:eastAsia="標楷體" w:hint="eastAsia"/>
          <w:color w:val="000000" w:themeColor="text1"/>
          <w:kern w:val="0"/>
          <w:sz w:val="28"/>
          <w:szCs w:val="28"/>
        </w:rPr>
        <w:t>12.22</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00AE3152">
        <w:rPr>
          <w:rFonts w:eastAsia="標楷體" w:hint="eastAsia"/>
          <w:color w:val="000000" w:themeColor="text1"/>
          <w:kern w:val="0"/>
          <w:sz w:val="28"/>
          <w:szCs w:val="28"/>
        </w:rPr>
        <w:t>9.75</w:t>
      </w:r>
      <w:r w:rsidRPr="0017058E">
        <w:rPr>
          <w:rFonts w:eastAsia="標楷體"/>
          <w:color w:val="000000" w:themeColor="text1"/>
          <w:kern w:val="0"/>
          <w:sz w:val="28"/>
          <w:szCs w:val="28"/>
        </w:rPr>
        <w:t>%</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00AE3152">
        <w:rPr>
          <w:rFonts w:eastAsia="標楷體" w:hint="eastAsia"/>
          <w:color w:val="000000" w:themeColor="text1"/>
          <w:kern w:val="0"/>
          <w:sz w:val="28"/>
          <w:szCs w:val="28"/>
        </w:rPr>
        <w:t>4</w:t>
      </w:r>
      <w:r w:rsidRPr="0017058E">
        <w:rPr>
          <w:rFonts w:eastAsia="標楷體"/>
          <w:color w:val="000000" w:themeColor="text1"/>
          <w:kern w:val="0"/>
          <w:sz w:val="28"/>
          <w:szCs w:val="28"/>
        </w:rPr>
        <w:t>月製造業生產指數</w:t>
      </w:r>
      <w:r w:rsidR="00AE3152">
        <w:rPr>
          <w:rFonts w:eastAsia="標楷體" w:hint="eastAsia"/>
          <w:color w:val="000000" w:themeColor="text1"/>
          <w:kern w:val="0"/>
          <w:sz w:val="28"/>
          <w:szCs w:val="28"/>
        </w:rPr>
        <w:t>124</w:t>
      </w:r>
      <w:r w:rsidRPr="0017058E">
        <w:rPr>
          <w:rFonts w:eastAsia="標楷體"/>
          <w:color w:val="000000" w:themeColor="text1"/>
          <w:kern w:val="0"/>
          <w:sz w:val="28"/>
          <w:szCs w:val="28"/>
        </w:rPr>
        <w:t>.</w:t>
      </w:r>
      <w:r w:rsidR="00AE3152">
        <w:rPr>
          <w:rFonts w:eastAsia="標楷體" w:hint="eastAsia"/>
          <w:color w:val="000000" w:themeColor="text1"/>
          <w:kern w:val="0"/>
          <w:sz w:val="28"/>
          <w:szCs w:val="28"/>
        </w:rPr>
        <w:t>85</w:t>
      </w:r>
      <w:r w:rsidRPr="0017058E">
        <w:rPr>
          <w:rFonts w:eastAsia="標楷體"/>
          <w:color w:val="000000" w:themeColor="text1"/>
          <w:kern w:val="0"/>
          <w:sz w:val="28"/>
          <w:szCs w:val="28"/>
        </w:rPr>
        <w:t>，較上年同期增加</w:t>
      </w:r>
      <w:r w:rsidRPr="0017058E">
        <w:rPr>
          <w:rFonts w:eastAsia="標楷體"/>
          <w:color w:val="000000" w:themeColor="text1"/>
          <w:kern w:val="0"/>
          <w:sz w:val="28"/>
          <w:szCs w:val="28"/>
        </w:rPr>
        <w:t>13.</w:t>
      </w:r>
      <w:r w:rsidR="00AE3152">
        <w:rPr>
          <w:rFonts w:eastAsia="標楷體" w:hint="eastAsia"/>
          <w:color w:val="000000" w:themeColor="text1"/>
          <w:kern w:val="0"/>
          <w:sz w:val="28"/>
          <w:szCs w:val="28"/>
        </w:rPr>
        <w:t>82</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04557D" w:rsidRPr="0017058E" w:rsidRDefault="0004557D" w:rsidP="0004557D">
      <w:pPr>
        <w:widowControl/>
        <w:topLinePunct/>
        <w:snapToGrid w:val="0"/>
        <w:spacing w:line="300" w:lineRule="auto"/>
        <w:ind w:rightChars="-59" w:right="-142" w:firstLineChars="202" w:firstLine="566"/>
        <w:jc w:val="both"/>
        <w:rPr>
          <w:rFonts w:eastAsia="標楷體"/>
          <w:color w:val="000000" w:themeColor="text1"/>
        </w:rPr>
      </w:pPr>
      <w:r w:rsidRPr="0017058E">
        <w:rPr>
          <w:rFonts w:eastAsia="標楷體"/>
          <w:b/>
          <w:bCs/>
          <w:color w:val="000000" w:themeColor="text1"/>
          <w:sz w:val="28"/>
        </w:rPr>
        <w:t xml:space="preserve">　　　　　　表</w:t>
      </w:r>
      <w:r w:rsidRPr="0017058E">
        <w:rPr>
          <w:rFonts w:eastAsia="標楷體"/>
          <w:b/>
          <w:bCs/>
          <w:color w:val="000000" w:themeColor="text1"/>
          <w:sz w:val="28"/>
        </w:rPr>
        <w:t xml:space="preserve">2-2-2   </w:t>
      </w:r>
      <w:r w:rsidRPr="0017058E">
        <w:rPr>
          <w:rFonts w:eastAsia="標楷體"/>
          <w:b/>
          <w:bCs/>
          <w:color w:val="000000" w:themeColor="text1"/>
          <w:sz w:val="28"/>
        </w:rPr>
        <w:t>製造業生產年增率</w:t>
      </w:r>
      <w:r w:rsidRPr="0017058E">
        <w:rPr>
          <w:rFonts w:eastAsia="標楷體"/>
          <w:color w:val="000000" w:themeColor="text1"/>
          <w:sz w:val="28"/>
        </w:rPr>
        <w:t xml:space="preserve">          </w:t>
      </w:r>
      <w:r w:rsidRPr="0017058E">
        <w:rPr>
          <w:rFonts w:eastAsia="標楷體"/>
          <w:color w:val="000000" w:themeColor="text1"/>
        </w:rPr>
        <w:t>單位：</w:t>
      </w:r>
      <w:r w:rsidRPr="0017058E">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7078BE" w:rsidRPr="0017058E" w:rsidTr="003809BC">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7078BE" w:rsidRPr="0017058E" w:rsidRDefault="007078BE" w:rsidP="003809BC">
            <w:pPr>
              <w:snapToGrid w:val="0"/>
              <w:spacing w:line="240" w:lineRule="exact"/>
              <w:ind w:left="28"/>
              <w:jc w:val="center"/>
              <w:rPr>
                <w:rFonts w:eastAsia="標楷體"/>
                <w:color w:val="000000" w:themeColor="text1"/>
              </w:rPr>
            </w:pPr>
            <w:r w:rsidRPr="0017058E">
              <w:rPr>
                <w:rFonts w:eastAsia="標楷體"/>
                <w:color w:val="000000" w:themeColor="text1"/>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7078BE" w:rsidRPr="0017058E" w:rsidRDefault="007078BE" w:rsidP="003809BC">
            <w:pPr>
              <w:snapToGrid w:val="0"/>
              <w:spacing w:line="240" w:lineRule="exact"/>
              <w:ind w:left="28"/>
              <w:jc w:val="center"/>
              <w:rPr>
                <w:rFonts w:eastAsia="標楷體"/>
                <w:color w:val="000000" w:themeColor="text1"/>
              </w:rPr>
            </w:pPr>
            <w:r w:rsidRPr="0017058E">
              <w:rPr>
                <w:rFonts w:eastAsia="標楷體"/>
                <w:color w:val="000000" w:themeColor="text1"/>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7078BE" w:rsidRPr="0017058E" w:rsidRDefault="007078BE" w:rsidP="003809BC">
            <w:pPr>
              <w:snapToGrid w:val="0"/>
              <w:spacing w:line="240" w:lineRule="exact"/>
              <w:ind w:left="28"/>
              <w:jc w:val="center"/>
              <w:rPr>
                <w:rFonts w:eastAsia="標楷體"/>
                <w:color w:val="000000" w:themeColor="text1"/>
              </w:rPr>
            </w:pPr>
            <w:r w:rsidRPr="0017058E">
              <w:rPr>
                <w:rFonts w:eastAsia="標楷體"/>
                <w:color w:val="000000" w:themeColor="text1"/>
              </w:rPr>
              <w:t>四大行業</w:t>
            </w:r>
          </w:p>
        </w:tc>
      </w:tr>
      <w:tr w:rsidR="007078BE" w:rsidRPr="0017058E" w:rsidTr="003809BC">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rsidR="007078BE" w:rsidRPr="0017058E" w:rsidRDefault="007078BE" w:rsidP="003809BC">
            <w:pPr>
              <w:widowControl/>
              <w:rPr>
                <w:rFonts w:eastAsia="標楷體"/>
                <w:color w:val="000000" w:themeColor="text1"/>
              </w:rPr>
            </w:pPr>
          </w:p>
        </w:tc>
        <w:tc>
          <w:tcPr>
            <w:tcW w:w="1276" w:type="dxa"/>
            <w:vMerge/>
            <w:tcBorders>
              <w:top w:val="single" w:sz="4" w:space="0" w:color="auto"/>
              <w:left w:val="nil"/>
              <w:bottom w:val="single" w:sz="4" w:space="0" w:color="auto"/>
              <w:right w:val="double" w:sz="4" w:space="0" w:color="auto"/>
            </w:tcBorders>
            <w:vAlign w:val="center"/>
            <w:hideMark/>
          </w:tcPr>
          <w:p w:rsidR="007078BE" w:rsidRPr="0017058E" w:rsidRDefault="007078BE" w:rsidP="003809BC">
            <w:pPr>
              <w:widowControl/>
              <w:rPr>
                <w:rFonts w:eastAsia="標楷體"/>
                <w:color w:val="000000" w:themeColor="text1"/>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7078BE" w:rsidRPr="0017058E" w:rsidRDefault="007078BE" w:rsidP="003809BC">
            <w:pPr>
              <w:snapToGrid w:val="0"/>
              <w:spacing w:line="320" w:lineRule="exact"/>
              <w:ind w:left="28"/>
              <w:jc w:val="center"/>
              <w:rPr>
                <w:rFonts w:eastAsia="標楷體"/>
                <w:color w:val="000000" w:themeColor="text1"/>
              </w:rPr>
            </w:pPr>
            <w:r w:rsidRPr="0017058E">
              <w:rPr>
                <w:rFonts w:eastAsia="標楷體"/>
                <w:color w:val="000000" w:themeColor="text1"/>
              </w:rPr>
              <w:t>金屬機電</w:t>
            </w:r>
          </w:p>
          <w:p w:rsidR="007078BE" w:rsidRPr="0017058E" w:rsidRDefault="007078BE" w:rsidP="003809BC">
            <w:pPr>
              <w:snapToGrid w:val="0"/>
              <w:spacing w:line="320" w:lineRule="exact"/>
              <w:ind w:left="28"/>
              <w:jc w:val="center"/>
              <w:rPr>
                <w:rFonts w:eastAsia="標楷體"/>
                <w:color w:val="000000" w:themeColor="text1"/>
              </w:rPr>
            </w:pPr>
            <w:r w:rsidRPr="0017058E">
              <w:rPr>
                <w:rFonts w:eastAsia="標楷體"/>
                <w:color w:val="000000" w:themeColor="text1"/>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rsidR="007078BE" w:rsidRPr="0017058E" w:rsidRDefault="007078BE" w:rsidP="003809BC">
            <w:pPr>
              <w:snapToGrid w:val="0"/>
              <w:spacing w:line="320" w:lineRule="exact"/>
              <w:ind w:left="28"/>
              <w:jc w:val="center"/>
              <w:rPr>
                <w:rFonts w:eastAsia="標楷體"/>
                <w:color w:val="000000" w:themeColor="text1"/>
              </w:rPr>
            </w:pPr>
            <w:r w:rsidRPr="0017058E">
              <w:rPr>
                <w:rFonts w:eastAsia="標楷體"/>
                <w:color w:val="000000" w:themeColor="text1"/>
              </w:rPr>
              <w:t>資訊電子</w:t>
            </w:r>
          </w:p>
          <w:p w:rsidR="007078BE" w:rsidRPr="0017058E" w:rsidRDefault="007078BE" w:rsidP="003809BC">
            <w:pPr>
              <w:snapToGrid w:val="0"/>
              <w:spacing w:line="320" w:lineRule="exact"/>
              <w:ind w:left="28"/>
              <w:jc w:val="center"/>
              <w:rPr>
                <w:rFonts w:eastAsia="標楷體"/>
                <w:color w:val="000000" w:themeColor="text1"/>
              </w:rPr>
            </w:pPr>
            <w:r w:rsidRPr="0017058E">
              <w:rPr>
                <w:rFonts w:eastAsia="標楷體"/>
                <w:color w:val="000000" w:themeColor="text1"/>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rsidR="007078BE" w:rsidRPr="0017058E" w:rsidRDefault="007078BE" w:rsidP="003809BC">
            <w:pPr>
              <w:snapToGrid w:val="0"/>
              <w:spacing w:line="320" w:lineRule="exact"/>
              <w:ind w:left="28"/>
              <w:jc w:val="center"/>
              <w:rPr>
                <w:rFonts w:eastAsia="標楷體"/>
                <w:color w:val="000000" w:themeColor="text1"/>
              </w:rPr>
            </w:pPr>
            <w:r w:rsidRPr="0017058E">
              <w:rPr>
                <w:rFonts w:eastAsia="標楷體"/>
                <w:color w:val="000000" w:themeColor="text1"/>
              </w:rPr>
              <w:t>化學</w:t>
            </w:r>
          </w:p>
          <w:p w:rsidR="007078BE" w:rsidRPr="0017058E" w:rsidRDefault="007078BE" w:rsidP="003809BC">
            <w:pPr>
              <w:snapToGrid w:val="0"/>
              <w:spacing w:line="320" w:lineRule="exact"/>
              <w:ind w:left="28"/>
              <w:jc w:val="center"/>
              <w:rPr>
                <w:rFonts w:eastAsia="標楷體"/>
                <w:color w:val="000000" w:themeColor="text1"/>
              </w:rPr>
            </w:pPr>
            <w:r w:rsidRPr="0017058E">
              <w:rPr>
                <w:rFonts w:eastAsia="標楷體"/>
                <w:color w:val="000000" w:themeColor="text1"/>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rsidR="007078BE" w:rsidRPr="0017058E" w:rsidRDefault="007078BE" w:rsidP="003809BC">
            <w:pPr>
              <w:snapToGrid w:val="0"/>
              <w:spacing w:line="320" w:lineRule="exact"/>
              <w:ind w:left="28"/>
              <w:jc w:val="center"/>
              <w:rPr>
                <w:rFonts w:eastAsia="標楷體"/>
                <w:color w:val="000000" w:themeColor="text1"/>
              </w:rPr>
            </w:pPr>
            <w:r w:rsidRPr="0017058E">
              <w:rPr>
                <w:rFonts w:eastAsia="標楷體"/>
                <w:color w:val="000000" w:themeColor="text1"/>
              </w:rPr>
              <w:t>民生</w:t>
            </w:r>
          </w:p>
          <w:p w:rsidR="007078BE" w:rsidRPr="0017058E" w:rsidRDefault="007078BE" w:rsidP="003809BC">
            <w:pPr>
              <w:snapToGrid w:val="0"/>
              <w:spacing w:line="320" w:lineRule="exact"/>
              <w:ind w:left="28"/>
              <w:jc w:val="center"/>
              <w:rPr>
                <w:rFonts w:eastAsia="標楷體"/>
                <w:color w:val="000000" w:themeColor="text1"/>
              </w:rPr>
            </w:pPr>
            <w:r w:rsidRPr="0017058E">
              <w:rPr>
                <w:rFonts w:eastAsia="標楷體"/>
                <w:color w:val="000000" w:themeColor="text1"/>
              </w:rPr>
              <w:t>工業</w:t>
            </w:r>
          </w:p>
        </w:tc>
      </w:tr>
      <w:tr w:rsidR="007078BE" w:rsidRPr="0017058E" w:rsidTr="003809B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rPr>
                <w:rFonts w:eastAsia="標楷體"/>
                <w:b/>
                <w:bCs/>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-0.79 </w:t>
            </w:r>
          </w:p>
        </w:tc>
        <w:tc>
          <w:tcPr>
            <w:tcW w:w="1297" w:type="dxa"/>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3.76 </w:t>
            </w:r>
          </w:p>
        </w:tc>
        <w:tc>
          <w:tcPr>
            <w:tcW w:w="1418" w:type="dxa"/>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-0.14 </w:t>
            </w:r>
          </w:p>
        </w:tc>
        <w:tc>
          <w:tcPr>
            <w:tcW w:w="1471" w:type="dxa"/>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2.18 </w:t>
            </w:r>
          </w:p>
        </w:tc>
      </w:tr>
      <w:tr w:rsidR="007078BE" w:rsidRPr="0017058E" w:rsidTr="003809BC">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right="284" w:firstLineChars="50" w:firstLine="120"/>
              <w:rPr>
                <w:rFonts w:eastAsia="標楷體"/>
                <w:color w:val="000000" w:themeColor="text1"/>
                <w:spacing w:val="-6"/>
              </w:rPr>
            </w:pPr>
            <w:r w:rsidRPr="0017058E">
              <w:rPr>
                <w:rFonts w:eastAsia="標楷體"/>
                <w:b/>
                <w:bCs/>
                <w:color w:val="000000" w:themeColor="text1"/>
              </w:rPr>
              <w:t>106</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3.78 </w:t>
            </w:r>
          </w:p>
        </w:tc>
        <w:tc>
          <w:tcPr>
            <w:tcW w:w="1297" w:type="dxa"/>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7.82 </w:t>
            </w:r>
          </w:p>
        </w:tc>
        <w:tc>
          <w:tcPr>
            <w:tcW w:w="1418" w:type="dxa"/>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0.70 </w:t>
            </w:r>
          </w:p>
        </w:tc>
        <w:tc>
          <w:tcPr>
            <w:tcW w:w="1471" w:type="dxa"/>
            <w:tcMar>
              <w:top w:w="17" w:type="dxa"/>
              <w:left w:w="17" w:type="dxa"/>
              <w:bottom w:w="0" w:type="dxa"/>
              <w:right w:w="17" w:type="dxa"/>
            </w:tcMar>
            <w:vAlign w:val="bottom"/>
          </w:tcPr>
          <w:p w:rsidR="007078BE" w:rsidRPr="0017058E" w:rsidRDefault="007078BE" w:rsidP="003809BC">
            <w:pPr>
              <w:spacing w:line="300" w:lineRule="exact"/>
              <w:ind w:rightChars="110" w:right="264"/>
              <w:jc w:val="right"/>
              <w:rPr>
                <w:b/>
                <w:color w:val="000000" w:themeColor="text1"/>
              </w:rPr>
            </w:pPr>
            <w:r w:rsidRPr="0017058E">
              <w:rPr>
                <w:b/>
                <w:color w:val="000000" w:themeColor="text1"/>
              </w:rPr>
              <w:t xml:space="preserve">3.74 </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right="284" w:firstLineChars="50" w:firstLine="120"/>
              <w:rPr>
                <w:rFonts w:eastAsia="標楷體"/>
                <w:color w:val="000000" w:themeColor="text1"/>
                <w:spacing w:val="-6"/>
              </w:rPr>
            </w:pPr>
            <w:r w:rsidRPr="0017058E">
              <w:rPr>
                <w:rFonts w:eastAsia="標楷體"/>
                <w:b/>
                <w:bCs/>
                <w:color w:val="000000" w:themeColor="text1"/>
              </w:rPr>
              <w:t>107</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2.43</w:t>
            </w:r>
          </w:p>
        </w:tc>
        <w:tc>
          <w:tcPr>
            <w:tcW w:w="1297" w:type="dxa"/>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5.95</w:t>
            </w:r>
          </w:p>
        </w:tc>
        <w:tc>
          <w:tcPr>
            <w:tcW w:w="1418" w:type="dxa"/>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1.89</w:t>
            </w:r>
          </w:p>
        </w:tc>
        <w:tc>
          <w:tcPr>
            <w:tcW w:w="1471" w:type="dxa"/>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1.13</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right="284" w:firstLineChars="50" w:firstLine="120"/>
              <w:rPr>
                <w:rFonts w:eastAsia="標楷體"/>
                <w:color w:val="000000" w:themeColor="text1"/>
                <w:spacing w:val="-6"/>
              </w:rPr>
            </w:pPr>
            <w:r w:rsidRPr="0017058E">
              <w:rPr>
                <w:rFonts w:eastAsia="標楷體"/>
                <w:b/>
                <w:bCs/>
                <w:color w:val="000000" w:themeColor="text1"/>
              </w:rPr>
              <w:t>108</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-6.41</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2.93</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-2.23</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-0.59</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right="284" w:firstLineChars="50" w:firstLine="120"/>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-1.31</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18.46</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-4.97</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-2.83</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4</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4.98</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-9.08</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20.62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-7.86</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-9.06</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5</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1.90</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-14.48</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20.62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-16.81</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-9.48</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6</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7.65</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-5.89</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22.89</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-10.03</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-2.27</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7</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3.03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-7.63</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14.52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-9.95</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-3.75</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8</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4.59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-3.14</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14.30</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-10.50</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-0.47</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9</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12.33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8.27</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17.88</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2.60</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9.44</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10</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6.89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1.44</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14.32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-1.39</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-4.70</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11</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8.51</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12.32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1.23</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-2.00</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12</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14.65</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15.89</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-0.20</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-2.12</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right="284" w:firstLineChars="50" w:firstLine="120"/>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007B4CA5">
              <w:rPr>
                <w:rFonts w:eastAsia="標楷體"/>
                <w:b/>
                <w:color w:val="000000" w:themeColor="text1"/>
              </w:rPr>
              <w:t>1~</w:t>
            </w:r>
            <w:r w:rsidR="007B4CA5">
              <w:rPr>
                <w:rFonts w:eastAsia="標楷體" w:hint="eastAsia"/>
                <w:b/>
                <w:color w:val="000000" w:themeColor="text1"/>
              </w:rPr>
              <w:t>4</w:t>
            </w:r>
            <w:r w:rsidRPr="0017058E">
              <w:rPr>
                <w:rFonts w:eastAsia="標楷體"/>
                <w:b/>
                <w:color w:val="000000" w:themeColor="text1"/>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b/>
                <w:color w:val="000000" w:themeColor="text1"/>
              </w:rPr>
            </w:pPr>
            <w:r w:rsidRPr="0017058E">
              <w:rPr>
                <w:b/>
                <w:color w:val="000000" w:themeColor="text1"/>
              </w:rPr>
              <w:t>13.</w:t>
            </w:r>
            <w:r w:rsidR="00AE3152">
              <w:rPr>
                <w:rFonts w:hint="eastAsia"/>
                <w:b/>
                <w:color w:val="000000" w:themeColor="text1"/>
              </w:rPr>
              <w:t>82</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AE3152" w:rsidP="003809BC">
            <w:pPr>
              <w:tabs>
                <w:tab w:val="left" w:pos="834"/>
              </w:tabs>
              <w:spacing w:line="300" w:lineRule="exact"/>
              <w:ind w:right="273"/>
              <w:jc w:val="right"/>
              <w:rPr>
                <w:b/>
                <w:color w:val="000000" w:themeColor="text1"/>
              </w:rPr>
            </w:pPr>
            <w:r>
              <w:rPr>
                <w:rFonts w:hint="eastAsia"/>
                <w:b/>
                <w:color w:val="000000" w:themeColor="text1"/>
              </w:rPr>
              <w:t>13.72</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AE3152" w:rsidP="003809BC">
            <w:pPr>
              <w:tabs>
                <w:tab w:val="left" w:pos="834"/>
              </w:tabs>
              <w:spacing w:line="300" w:lineRule="exact"/>
              <w:ind w:right="273"/>
              <w:jc w:val="right"/>
              <w:rPr>
                <w:b/>
                <w:color w:val="000000" w:themeColor="text1"/>
              </w:rPr>
            </w:pPr>
            <w:r>
              <w:rPr>
                <w:rFonts w:hint="eastAsia"/>
                <w:b/>
                <w:color w:val="000000" w:themeColor="text1"/>
              </w:rPr>
              <w:t>18.83</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AE3152" w:rsidP="003809BC">
            <w:pPr>
              <w:tabs>
                <w:tab w:val="left" w:pos="834"/>
              </w:tabs>
              <w:spacing w:line="300" w:lineRule="exact"/>
              <w:ind w:right="273"/>
              <w:jc w:val="right"/>
              <w:rPr>
                <w:b/>
                <w:color w:val="000000" w:themeColor="text1"/>
              </w:rPr>
            </w:pPr>
            <w:r>
              <w:rPr>
                <w:rFonts w:hint="eastAsia"/>
                <w:b/>
                <w:color w:val="000000" w:themeColor="text1"/>
              </w:rPr>
              <w:t>3.33</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AE3152" w:rsidP="003809BC">
            <w:pPr>
              <w:tabs>
                <w:tab w:val="left" w:pos="834"/>
              </w:tabs>
              <w:spacing w:line="300" w:lineRule="exact"/>
              <w:ind w:right="273"/>
              <w:jc w:val="right"/>
              <w:rPr>
                <w:b/>
                <w:color w:val="000000" w:themeColor="text1"/>
              </w:rPr>
            </w:pPr>
            <w:r>
              <w:rPr>
                <w:rFonts w:hint="eastAsia"/>
                <w:b/>
                <w:color w:val="000000" w:themeColor="text1"/>
              </w:rPr>
              <w:t>7.16</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1</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 xml:space="preserve"> 28.13</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 xml:space="preserve"> 22.40</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 xml:space="preserve"> 5.42 </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7078BE" w:rsidP="003809BC">
            <w:pPr>
              <w:tabs>
                <w:tab w:val="left" w:pos="834"/>
              </w:tabs>
              <w:spacing w:line="300" w:lineRule="exact"/>
              <w:ind w:right="273"/>
              <w:jc w:val="right"/>
              <w:rPr>
                <w:color w:val="000000" w:themeColor="text1"/>
              </w:rPr>
            </w:pPr>
            <w:r w:rsidRPr="0017058E">
              <w:rPr>
                <w:color w:val="000000" w:themeColor="text1"/>
              </w:rPr>
              <w:t>19.83</w:t>
            </w:r>
          </w:p>
        </w:tc>
      </w:tr>
      <w:tr w:rsidR="007078BE" w:rsidRPr="0017058E" w:rsidTr="003809BC">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2</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297F2C" w:rsidP="003809BC">
            <w:pPr>
              <w:tabs>
                <w:tab w:val="left" w:pos="834"/>
              </w:tabs>
              <w:spacing w:line="300" w:lineRule="exact"/>
              <w:ind w:right="273"/>
              <w:jc w:val="right"/>
              <w:rPr>
                <w:color w:val="000000" w:themeColor="text1"/>
              </w:rPr>
            </w:pPr>
            <w:r>
              <w:rPr>
                <w:rFonts w:hint="eastAsia"/>
                <w:color w:val="000000" w:themeColor="text1"/>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297F2C" w:rsidP="003809BC">
            <w:pPr>
              <w:tabs>
                <w:tab w:val="left" w:pos="834"/>
              </w:tabs>
              <w:spacing w:line="300" w:lineRule="exact"/>
              <w:ind w:right="273"/>
              <w:jc w:val="right"/>
              <w:rPr>
                <w:color w:val="000000" w:themeColor="text1"/>
              </w:rPr>
            </w:pPr>
            <w:r>
              <w:rPr>
                <w:rFonts w:hint="eastAsia"/>
                <w:color w:val="000000" w:themeColor="text1"/>
              </w:rPr>
              <w:t>-4.59</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297F2C" w:rsidP="003809BC">
            <w:pPr>
              <w:tabs>
                <w:tab w:val="left" w:pos="834"/>
              </w:tabs>
              <w:spacing w:line="300" w:lineRule="exact"/>
              <w:ind w:right="273"/>
              <w:jc w:val="right"/>
              <w:rPr>
                <w:color w:val="000000" w:themeColor="text1"/>
              </w:rPr>
            </w:pPr>
            <w:r>
              <w:rPr>
                <w:rFonts w:hint="eastAsia"/>
                <w:color w:val="000000" w:themeColor="text1"/>
              </w:rPr>
              <w:t>14.46</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297F2C" w:rsidP="003809BC">
            <w:pPr>
              <w:tabs>
                <w:tab w:val="left" w:pos="834"/>
              </w:tabs>
              <w:spacing w:line="300" w:lineRule="exact"/>
              <w:ind w:right="273"/>
              <w:jc w:val="right"/>
              <w:rPr>
                <w:color w:val="000000" w:themeColor="text1"/>
              </w:rPr>
            </w:pPr>
            <w:r>
              <w:rPr>
                <w:rFonts w:hint="eastAsia"/>
                <w:color w:val="000000" w:themeColor="text1"/>
              </w:rPr>
              <w:t>-9.57</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297F2C" w:rsidP="003809BC">
            <w:pPr>
              <w:tabs>
                <w:tab w:val="left" w:pos="834"/>
              </w:tabs>
              <w:spacing w:line="300" w:lineRule="exact"/>
              <w:ind w:right="273"/>
              <w:jc w:val="right"/>
              <w:rPr>
                <w:color w:val="000000" w:themeColor="text1"/>
              </w:rPr>
            </w:pPr>
            <w:r>
              <w:rPr>
                <w:rFonts w:hint="eastAsia"/>
                <w:color w:val="000000" w:themeColor="text1"/>
              </w:rPr>
              <w:t>-11.88</w:t>
            </w:r>
          </w:p>
        </w:tc>
      </w:tr>
      <w:tr w:rsidR="007078BE" w:rsidRPr="0017058E" w:rsidTr="007B4CA5">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rsidR="007078BE" w:rsidRPr="0017058E" w:rsidRDefault="007078BE" w:rsidP="003809BC">
            <w:pPr>
              <w:snapToGrid w:val="0"/>
              <w:spacing w:line="300" w:lineRule="exact"/>
              <w:ind w:left="28" w:right="284"/>
              <w:jc w:val="right"/>
              <w:rPr>
                <w:rFonts w:eastAsia="標楷體"/>
                <w:color w:val="000000" w:themeColor="text1"/>
                <w:spacing w:val="-6"/>
              </w:rPr>
            </w:pPr>
            <w:r w:rsidRPr="0017058E">
              <w:rPr>
                <w:rFonts w:eastAsia="標楷體"/>
                <w:color w:val="000000" w:themeColor="text1"/>
                <w:spacing w:val="-6"/>
              </w:rPr>
              <w:t>3</w:t>
            </w:r>
            <w:r w:rsidRPr="0017058E">
              <w:rPr>
                <w:rFonts w:eastAsia="標楷體"/>
                <w:color w:val="000000" w:themeColor="text1"/>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rsidR="007078BE" w:rsidRPr="0017058E" w:rsidRDefault="00E800E7" w:rsidP="003809BC">
            <w:pPr>
              <w:tabs>
                <w:tab w:val="left" w:pos="834"/>
              </w:tabs>
              <w:spacing w:line="300" w:lineRule="exact"/>
              <w:ind w:right="273"/>
              <w:jc w:val="right"/>
              <w:rPr>
                <w:color w:val="000000" w:themeColor="text1"/>
              </w:rPr>
            </w:pPr>
            <w:r>
              <w:rPr>
                <w:color w:val="000000" w:themeColor="text1"/>
              </w:rPr>
              <w:t>1</w:t>
            </w:r>
            <w:r>
              <w:rPr>
                <w:rFonts w:hint="eastAsia"/>
                <w:color w:val="000000" w:themeColor="text1"/>
              </w:rPr>
              <w:t>7</w:t>
            </w:r>
            <w:r w:rsidR="007078BE" w:rsidRPr="0017058E">
              <w:rPr>
                <w:color w:val="000000" w:themeColor="text1"/>
              </w:rPr>
              <w:t>.</w:t>
            </w:r>
            <w:r>
              <w:rPr>
                <w:rFonts w:hint="eastAsia"/>
                <w:color w:val="000000" w:themeColor="text1"/>
              </w:rPr>
              <w:t>24</w:t>
            </w:r>
          </w:p>
        </w:tc>
        <w:tc>
          <w:tcPr>
            <w:tcW w:w="1254" w:type="dxa"/>
            <w:tcBorders>
              <w:top w:val="nil"/>
              <w:left w:val="double" w:sz="4" w:space="0" w:color="auto"/>
              <w:bottom w:val="nil"/>
              <w:right w:val="nil"/>
            </w:tcBorders>
            <w:tcMar>
              <w:top w:w="17" w:type="dxa"/>
              <w:left w:w="17" w:type="dxa"/>
              <w:bottom w:w="0" w:type="dxa"/>
              <w:right w:w="17" w:type="dxa"/>
            </w:tcMar>
            <w:vAlign w:val="center"/>
          </w:tcPr>
          <w:p w:rsidR="007078BE" w:rsidRPr="0017058E" w:rsidRDefault="00E800E7" w:rsidP="003809BC">
            <w:pPr>
              <w:tabs>
                <w:tab w:val="left" w:pos="834"/>
              </w:tabs>
              <w:spacing w:line="300" w:lineRule="exact"/>
              <w:ind w:right="273"/>
              <w:jc w:val="right"/>
              <w:rPr>
                <w:color w:val="000000" w:themeColor="text1"/>
              </w:rPr>
            </w:pPr>
            <w:r>
              <w:rPr>
                <w:color w:val="000000" w:themeColor="text1"/>
              </w:rPr>
              <w:t>1</w:t>
            </w:r>
            <w:r>
              <w:rPr>
                <w:rFonts w:hint="eastAsia"/>
                <w:color w:val="000000" w:themeColor="text1"/>
              </w:rPr>
              <w:t>3.89</w:t>
            </w:r>
          </w:p>
        </w:tc>
        <w:tc>
          <w:tcPr>
            <w:tcW w:w="1297" w:type="dxa"/>
            <w:tcBorders>
              <w:top w:val="nil"/>
              <w:left w:val="nil"/>
              <w:bottom w:val="nil"/>
              <w:right w:val="nil"/>
            </w:tcBorders>
            <w:tcMar>
              <w:top w:w="17" w:type="dxa"/>
              <w:left w:w="17" w:type="dxa"/>
              <w:bottom w:w="0" w:type="dxa"/>
              <w:right w:w="17" w:type="dxa"/>
            </w:tcMar>
            <w:vAlign w:val="center"/>
          </w:tcPr>
          <w:p w:rsidR="007078BE" w:rsidRPr="0017058E" w:rsidRDefault="00E800E7" w:rsidP="003809BC">
            <w:pPr>
              <w:tabs>
                <w:tab w:val="left" w:pos="834"/>
              </w:tabs>
              <w:spacing w:line="300" w:lineRule="exact"/>
              <w:ind w:right="273"/>
              <w:jc w:val="right"/>
              <w:rPr>
                <w:color w:val="000000" w:themeColor="text1"/>
              </w:rPr>
            </w:pPr>
            <w:r>
              <w:rPr>
                <w:color w:val="000000" w:themeColor="text1"/>
              </w:rPr>
              <w:t>2</w:t>
            </w:r>
            <w:r>
              <w:rPr>
                <w:rFonts w:hint="eastAsia"/>
                <w:color w:val="000000" w:themeColor="text1"/>
              </w:rPr>
              <w:t>3</w:t>
            </w:r>
            <w:r w:rsidR="007078BE" w:rsidRPr="0017058E">
              <w:rPr>
                <w:color w:val="000000" w:themeColor="text1"/>
              </w:rPr>
              <w:t>.</w:t>
            </w:r>
            <w:r>
              <w:rPr>
                <w:rFonts w:hint="eastAsia"/>
                <w:color w:val="000000" w:themeColor="text1"/>
              </w:rPr>
              <w:t>32</w:t>
            </w:r>
          </w:p>
        </w:tc>
        <w:tc>
          <w:tcPr>
            <w:tcW w:w="1418" w:type="dxa"/>
            <w:tcBorders>
              <w:top w:val="nil"/>
              <w:left w:val="nil"/>
              <w:bottom w:val="nil"/>
              <w:right w:val="nil"/>
            </w:tcBorders>
            <w:tcMar>
              <w:top w:w="17" w:type="dxa"/>
              <w:left w:w="17" w:type="dxa"/>
              <w:bottom w:w="0" w:type="dxa"/>
              <w:right w:w="17" w:type="dxa"/>
            </w:tcMar>
            <w:vAlign w:val="center"/>
          </w:tcPr>
          <w:p w:rsidR="007078BE" w:rsidRPr="0017058E" w:rsidRDefault="00E800E7" w:rsidP="003809BC">
            <w:pPr>
              <w:tabs>
                <w:tab w:val="left" w:pos="834"/>
              </w:tabs>
              <w:spacing w:line="300" w:lineRule="exact"/>
              <w:ind w:right="273"/>
              <w:jc w:val="right"/>
              <w:rPr>
                <w:color w:val="000000" w:themeColor="text1"/>
              </w:rPr>
            </w:pPr>
            <w:r>
              <w:rPr>
                <w:rFonts w:hint="eastAsia"/>
                <w:color w:val="000000" w:themeColor="text1"/>
              </w:rPr>
              <w:t>7.83</w:t>
            </w:r>
          </w:p>
        </w:tc>
        <w:tc>
          <w:tcPr>
            <w:tcW w:w="1471" w:type="dxa"/>
            <w:tcBorders>
              <w:top w:val="nil"/>
              <w:left w:val="nil"/>
              <w:bottom w:val="nil"/>
              <w:right w:val="nil"/>
            </w:tcBorders>
            <w:tcMar>
              <w:top w:w="17" w:type="dxa"/>
              <w:left w:w="17" w:type="dxa"/>
              <w:bottom w:w="0" w:type="dxa"/>
              <w:right w:w="17" w:type="dxa"/>
            </w:tcMar>
            <w:vAlign w:val="center"/>
          </w:tcPr>
          <w:p w:rsidR="007078BE" w:rsidRPr="0017058E" w:rsidRDefault="00E800E7" w:rsidP="003809BC">
            <w:pPr>
              <w:tabs>
                <w:tab w:val="left" w:pos="834"/>
              </w:tabs>
              <w:spacing w:line="300" w:lineRule="exact"/>
              <w:ind w:right="273"/>
              <w:jc w:val="right"/>
              <w:rPr>
                <w:color w:val="000000" w:themeColor="text1"/>
              </w:rPr>
            </w:pPr>
            <w:r>
              <w:rPr>
                <w:rFonts w:hint="eastAsia"/>
                <w:color w:val="000000" w:themeColor="text1"/>
              </w:rPr>
              <w:t>8.84</w:t>
            </w:r>
          </w:p>
        </w:tc>
      </w:tr>
      <w:tr w:rsidR="007B4CA5" w:rsidRPr="0017058E" w:rsidTr="003809BC">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rsidR="007B4CA5" w:rsidRPr="0017058E" w:rsidRDefault="007B4CA5" w:rsidP="007B4CA5">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4</w:t>
            </w:r>
            <w:r w:rsidRPr="0017058E">
              <w:rPr>
                <w:rFonts w:eastAsia="標楷體"/>
                <w:color w:val="000000" w:themeColor="text1"/>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7B4CA5" w:rsidRPr="0017058E" w:rsidRDefault="007B4CA5" w:rsidP="007B4CA5">
            <w:pPr>
              <w:tabs>
                <w:tab w:val="left" w:pos="834"/>
              </w:tabs>
              <w:spacing w:line="300" w:lineRule="exact"/>
              <w:ind w:right="273"/>
              <w:jc w:val="right"/>
              <w:rPr>
                <w:color w:val="000000" w:themeColor="text1"/>
              </w:rPr>
            </w:pPr>
            <w:r>
              <w:rPr>
                <w:rFonts w:hint="eastAsia"/>
                <w:color w:val="000000" w:themeColor="text1"/>
              </w:rPr>
              <w:t>14.24</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rsidR="007B4CA5" w:rsidRPr="0017058E" w:rsidRDefault="00AE3152" w:rsidP="007B4CA5">
            <w:pPr>
              <w:tabs>
                <w:tab w:val="left" w:pos="834"/>
              </w:tabs>
              <w:spacing w:line="300" w:lineRule="exact"/>
              <w:ind w:right="273"/>
              <w:jc w:val="right"/>
              <w:rPr>
                <w:color w:val="000000" w:themeColor="text1"/>
              </w:rPr>
            </w:pPr>
            <w:r>
              <w:rPr>
                <w:rFonts w:hint="eastAsia"/>
                <w:color w:val="000000" w:themeColor="text1"/>
              </w:rPr>
              <w:t>18.43</w:t>
            </w:r>
          </w:p>
        </w:tc>
        <w:tc>
          <w:tcPr>
            <w:tcW w:w="1297" w:type="dxa"/>
            <w:tcBorders>
              <w:top w:val="nil"/>
              <w:left w:val="nil"/>
              <w:bottom w:val="single" w:sz="4" w:space="0" w:color="auto"/>
              <w:right w:val="nil"/>
            </w:tcBorders>
            <w:tcMar>
              <w:top w:w="17" w:type="dxa"/>
              <w:left w:w="17" w:type="dxa"/>
              <w:bottom w:w="0" w:type="dxa"/>
              <w:right w:w="17" w:type="dxa"/>
            </w:tcMar>
            <w:vAlign w:val="center"/>
          </w:tcPr>
          <w:p w:rsidR="007B4CA5" w:rsidRPr="0017058E" w:rsidRDefault="00AE3152" w:rsidP="007B4CA5">
            <w:pPr>
              <w:tabs>
                <w:tab w:val="left" w:pos="834"/>
              </w:tabs>
              <w:spacing w:line="300" w:lineRule="exact"/>
              <w:ind w:right="273"/>
              <w:jc w:val="right"/>
              <w:rPr>
                <w:color w:val="000000" w:themeColor="text1"/>
              </w:rPr>
            </w:pPr>
            <w:r>
              <w:rPr>
                <w:rFonts w:hint="eastAsia"/>
                <w:color w:val="000000" w:themeColor="text1"/>
              </w:rPr>
              <w:t>14.60</w:t>
            </w:r>
          </w:p>
        </w:tc>
        <w:tc>
          <w:tcPr>
            <w:tcW w:w="1418" w:type="dxa"/>
            <w:tcBorders>
              <w:top w:val="nil"/>
              <w:left w:val="nil"/>
              <w:bottom w:val="single" w:sz="4" w:space="0" w:color="auto"/>
              <w:right w:val="nil"/>
            </w:tcBorders>
            <w:tcMar>
              <w:top w:w="17" w:type="dxa"/>
              <w:left w:w="17" w:type="dxa"/>
              <w:bottom w:w="0" w:type="dxa"/>
              <w:right w:w="17" w:type="dxa"/>
            </w:tcMar>
            <w:vAlign w:val="center"/>
          </w:tcPr>
          <w:p w:rsidR="007B4CA5" w:rsidRPr="0017058E" w:rsidRDefault="00AE3152" w:rsidP="007B4CA5">
            <w:pPr>
              <w:tabs>
                <w:tab w:val="left" w:pos="834"/>
              </w:tabs>
              <w:spacing w:line="300" w:lineRule="exact"/>
              <w:ind w:right="273"/>
              <w:jc w:val="right"/>
              <w:rPr>
                <w:color w:val="000000" w:themeColor="text1"/>
              </w:rPr>
            </w:pPr>
            <w:r>
              <w:rPr>
                <w:rFonts w:hint="eastAsia"/>
                <w:color w:val="000000" w:themeColor="text1"/>
              </w:rPr>
              <w:t>9.75</w:t>
            </w:r>
          </w:p>
        </w:tc>
        <w:tc>
          <w:tcPr>
            <w:tcW w:w="1471" w:type="dxa"/>
            <w:tcBorders>
              <w:top w:val="nil"/>
              <w:left w:val="nil"/>
              <w:bottom w:val="single" w:sz="4" w:space="0" w:color="auto"/>
              <w:right w:val="nil"/>
            </w:tcBorders>
            <w:tcMar>
              <w:top w:w="17" w:type="dxa"/>
              <w:left w:w="17" w:type="dxa"/>
              <w:bottom w:w="0" w:type="dxa"/>
              <w:right w:w="17" w:type="dxa"/>
            </w:tcMar>
            <w:vAlign w:val="center"/>
          </w:tcPr>
          <w:p w:rsidR="007B4CA5" w:rsidRPr="0017058E" w:rsidRDefault="00AE3152" w:rsidP="007B4CA5">
            <w:pPr>
              <w:tabs>
                <w:tab w:val="left" w:pos="834"/>
              </w:tabs>
              <w:spacing w:line="300" w:lineRule="exact"/>
              <w:ind w:right="273"/>
              <w:jc w:val="right"/>
              <w:rPr>
                <w:color w:val="000000" w:themeColor="text1"/>
              </w:rPr>
            </w:pPr>
            <w:r>
              <w:rPr>
                <w:rFonts w:hint="eastAsia"/>
                <w:color w:val="000000" w:themeColor="text1"/>
              </w:rPr>
              <w:t>12.22</w:t>
            </w:r>
          </w:p>
        </w:tc>
      </w:tr>
    </w:tbl>
    <w:p w:rsidR="0004557D" w:rsidRPr="0017058E" w:rsidRDefault="0004557D" w:rsidP="0004557D">
      <w:pPr>
        <w:widowControl/>
        <w:topLinePunct/>
        <w:snapToGrid w:val="0"/>
        <w:spacing w:line="300" w:lineRule="auto"/>
        <w:ind w:rightChars="-59" w:right="-142" w:firstLineChars="202" w:firstLine="444"/>
        <w:jc w:val="both"/>
        <w:rPr>
          <w:rFonts w:eastAsia="標楷體"/>
          <w:color w:val="000000" w:themeColor="text1"/>
          <w:sz w:val="22"/>
          <w:szCs w:val="22"/>
        </w:rPr>
      </w:pPr>
      <w:r w:rsidRPr="0017058E">
        <w:rPr>
          <w:rFonts w:eastAsia="標楷體"/>
          <w:color w:val="000000" w:themeColor="text1"/>
          <w:sz w:val="22"/>
          <w:szCs w:val="22"/>
        </w:rPr>
        <w:t>資料來源：經濟部統計處。</w:t>
      </w:r>
    </w:p>
    <w:p w:rsidR="007078BE" w:rsidRPr="0017058E" w:rsidRDefault="007078BE" w:rsidP="007078BE">
      <w:pPr>
        <w:widowControl/>
        <w:rPr>
          <w:rFonts w:eastAsia="標楷體"/>
          <w:b/>
          <w:bCs/>
          <w:color w:val="000000" w:themeColor="text1"/>
          <w:sz w:val="28"/>
          <w:szCs w:val="28"/>
        </w:rPr>
      </w:pPr>
      <w:r w:rsidRPr="0017058E">
        <w:rPr>
          <w:rFonts w:eastAsia="標楷體"/>
          <w:b/>
          <w:bCs/>
          <w:color w:val="000000" w:themeColor="text1"/>
          <w:sz w:val="28"/>
          <w:szCs w:val="28"/>
        </w:rPr>
        <w:lastRenderedPageBreak/>
        <w:t>３、</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sidR="00E31977">
        <w:rPr>
          <w:rFonts w:eastAsia="標楷體" w:hint="eastAsia"/>
          <w:b/>
          <w:bCs/>
          <w:color w:val="000000" w:themeColor="text1"/>
          <w:sz w:val="28"/>
          <w:szCs w:val="28"/>
        </w:rPr>
        <w:t>4</w:t>
      </w:r>
      <w:r w:rsidRPr="0017058E">
        <w:rPr>
          <w:rFonts w:eastAsia="標楷體"/>
          <w:b/>
          <w:bCs/>
          <w:color w:val="000000" w:themeColor="text1"/>
          <w:sz w:val="28"/>
          <w:szCs w:val="28"/>
        </w:rPr>
        <w:t>月電子零組件業增加</w:t>
      </w:r>
      <w:r w:rsidR="00E31977">
        <w:rPr>
          <w:rFonts w:eastAsia="標楷體" w:hint="eastAsia"/>
          <w:b/>
          <w:bCs/>
          <w:color w:val="000000" w:themeColor="text1"/>
          <w:sz w:val="28"/>
          <w:szCs w:val="28"/>
        </w:rPr>
        <w:t>15.72</w:t>
      </w:r>
      <w:r w:rsidRPr="0017058E">
        <w:rPr>
          <w:rFonts w:eastAsia="標楷體"/>
          <w:b/>
          <w:bCs/>
          <w:color w:val="000000" w:themeColor="text1"/>
          <w:sz w:val="28"/>
          <w:szCs w:val="28"/>
        </w:rPr>
        <w:t>%</w:t>
      </w:r>
    </w:p>
    <w:p w:rsidR="007078BE" w:rsidRPr="0017058E" w:rsidRDefault="007078BE" w:rsidP="00E31977">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電子零組件業</w:t>
      </w:r>
      <w:r w:rsidR="00E31977" w:rsidRPr="00E31977">
        <w:rPr>
          <w:rFonts w:ascii="Times New Roman" w:eastAsia="標楷體" w:hAnsi="Times New Roman" w:hint="eastAsia"/>
          <w:color w:val="000000" w:themeColor="text1"/>
          <w:sz w:val="28"/>
          <w:szCs w:val="28"/>
        </w:rPr>
        <w:t>年增</w:t>
      </w:r>
      <w:r w:rsidR="00E31977" w:rsidRPr="00E31977">
        <w:rPr>
          <w:rFonts w:ascii="Times New Roman" w:eastAsia="標楷體" w:hAnsi="Times New Roman"/>
          <w:color w:val="000000" w:themeColor="text1"/>
          <w:sz w:val="28"/>
          <w:szCs w:val="28"/>
        </w:rPr>
        <w:t>15.72%</w:t>
      </w:r>
      <w:r w:rsidR="00E31977" w:rsidRPr="00E31977">
        <w:rPr>
          <w:rFonts w:ascii="Times New Roman" w:eastAsia="標楷體" w:hAnsi="Times New Roman" w:hint="eastAsia"/>
          <w:color w:val="000000" w:themeColor="text1"/>
          <w:sz w:val="28"/>
          <w:szCs w:val="28"/>
        </w:rPr>
        <w:t>，連續第</w:t>
      </w:r>
      <w:r w:rsidR="00E31977" w:rsidRPr="00E31977">
        <w:rPr>
          <w:rFonts w:ascii="Times New Roman" w:eastAsia="標楷體" w:hAnsi="Times New Roman"/>
          <w:color w:val="000000" w:themeColor="text1"/>
          <w:sz w:val="28"/>
          <w:szCs w:val="28"/>
        </w:rPr>
        <w:t>17</w:t>
      </w:r>
      <w:r w:rsidR="00E31977" w:rsidRPr="00E31977">
        <w:rPr>
          <w:rFonts w:ascii="Times New Roman" w:eastAsia="標楷體" w:hAnsi="Times New Roman" w:hint="eastAsia"/>
          <w:color w:val="000000" w:themeColor="text1"/>
          <w:sz w:val="28"/>
          <w:szCs w:val="28"/>
        </w:rPr>
        <w:t>個月二位數成長，其中積體電路業年增</w:t>
      </w:r>
      <w:r w:rsidR="00E31977" w:rsidRPr="00E31977">
        <w:rPr>
          <w:rFonts w:ascii="Times New Roman" w:eastAsia="標楷體" w:hAnsi="Times New Roman"/>
          <w:color w:val="000000" w:themeColor="text1"/>
          <w:sz w:val="28"/>
          <w:szCs w:val="28"/>
        </w:rPr>
        <w:t>16.02%</w:t>
      </w:r>
      <w:r w:rsidR="00E31977" w:rsidRPr="00E31977">
        <w:rPr>
          <w:rFonts w:ascii="Times New Roman" w:eastAsia="標楷體" w:hAnsi="Times New Roman" w:hint="eastAsia"/>
          <w:color w:val="000000" w:themeColor="text1"/>
          <w:sz w:val="28"/>
          <w:szCs w:val="28"/>
        </w:rPr>
        <w:t>，主因</w:t>
      </w:r>
      <w:r w:rsidR="00E31977" w:rsidRPr="00E31977">
        <w:rPr>
          <w:rFonts w:ascii="Times New Roman" w:eastAsia="標楷體" w:hAnsi="Times New Roman"/>
          <w:color w:val="000000" w:themeColor="text1"/>
          <w:sz w:val="28"/>
          <w:szCs w:val="28"/>
        </w:rPr>
        <w:t>5G</w:t>
      </w:r>
      <w:r w:rsidR="00E31977" w:rsidRPr="00E31977">
        <w:rPr>
          <w:rFonts w:ascii="Times New Roman" w:eastAsia="標楷體" w:hAnsi="Times New Roman" w:hint="eastAsia"/>
          <w:color w:val="000000" w:themeColor="text1"/>
          <w:sz w:val="28"/>
          <w:szCs w:val="28"/>
        </w:rPr>
        <w:t>、高效能運算、車用電子等應用晶片需求活絡，加上</w:t>
      </w:r>
      <w:proofErr w:type="gramStart"/>
      <w:r w:rsidR="00E31977" w:rsidRPr="00E31977">
        <w:rPr>
          <w:rFonts w:ascii="Times New Roman" w:eastAsia="標楷體" w:hAnsi="Times New Roman" w:hint="eastAsia"/>
          <w:color w:val="000000" w:themeColor="text1"/>
          <w:sz w:val="28"/>
          <w:szCs w:val="28"/>
        </w:rPr>
        <w:t>遠距商機</w:t>
      </w:r>
      <w:proofErr w:type="gramEnd"/>
      <w:r w:rsidR="00E31977" w:rsidRPr="00E31977">
        <w:rPr>
          <w:rFonts w:ascii="Times New Roman" w:eastAsia="標楷體" w:hAnsi="Times New Roman" w:hint="eastAsia"/>
          <w:color w:val="000000" w:themeColor="text1"/>
          <w:sz w:val="28"/>
          <w:szCs w:val="28"/>
        </w:rPr>
        <w:t>延續，以及消費性電子產品搭載之記憶體容量提升，帶動晶圓代工、</w:t>
      </w:r>
      <w:r w:rsidR="00E31977" w:rsidRPr="00E31977">
        <w:rPr>
          <w:rFonts w:ascii="Times New Roman" w:eastAsia="標楷體" w:hAnsi="Times New Roman"/>
          <w:color w:val="000000" w:themeColor="text1"/>
          <w:sz w:val="28"/>
          <w:szCs w:val="28"/>
        </w:rPr>
        <w:t xml:space="preserve">DRAM </w:t>
      </w:r>
      <w:r w:rsidR="00E31977" w:rsidRPr="00E31977">
        <w:rPr>
          <w:rFonts w:ascii="Times New Roman" w:eastAsia="標楷體" w:hAnsi="Times New Roman" w:hint="eastAsia"/>
          <w:color w:val="000000" w:themeColor="text1"/>
          <w:sz w:val="28"/>
          <w:szCs w:val="28"/>
        </w:rPr>
        <w:t>等生產上揚；液晶面板及</w:t>
      </w:r>
      <w:proofErr w:type="gramStart"/>
      <w:r w:rsidR="00E31977" w:rsidRPr="00E31977">
        <w:rPr>
          <w:rFonts w:ascii="Times New Roman" w:eastAsia="標楷體" w:hAnsi="Times New Roman" w:hint="eastAsia"/>
          <w:color w:val="000000" w:themeColor="text1"/>
          <w:sz w:val="28"/>
          <w:szCs w:val="28"/>
        </w:rPr>
        <w:t>其組件</w:t>
      </w:r>
      <w:proofErr w:type="gramEnd"/>
      <w:r w:rsidR="00E31977" w:rsidRPr="00E31977">
        <w:rPr>
          <w:rFonts w:ascii="Times New Roman" w:eastAsia="標楷體" w:hAnsi="Times New Roman" w:hint="eastAsia"/>
          <w:color w:val="000000" w:themeColor="text1"/>
          <w:sz w:val="28"/>
          <w:szCs w:val="28"/>
        </w:rPr>
        <w:t>業年增</w:t>
      </w:r>
      <w:r w:rsidR="00E31977" w:rsidRPr="00E31977">
        <w:rPr>
          <w:rFonts w:ascii="Times New Roman" w:eastAsia="標楷體" w:hAnsi="Times New Roman"/>
          <w:color w:val="000000" w:themeColor="text1"/>
          <w:sz w:val="28"/>
          <w:szCs w:val="28"/>
        </w:rPr>
        <w:t>26.37%</w:t>
      </w:r>
      <w:r w:rsidR="00E31977" w:rsidRPr="00E31977">
        <w:rPr>
          <w:rFonts w:ascii="Times New Roman" w:eastAsia="標楷體" w:hAnsi="Times New Roman" w:hint="eastAsia"/>
          <w:color w:val="000000" w:themeColor="text1"/>
          <w:sz w:val="28"/>
          <w:szCs w:val="28"/>
        </w:rPr>
        <w:t>，主因</w:t>
      </w:r>
      <w:proofErr w:type="gramStart"/>
      <w:r w:rsidR="00E31977" w:rsidRPr="00E31977">
        <w:rPr>
          <w:rFonts w:ascii="Times New Roman" w:eastAsia="標楷體" w:hAnsi="Times New Roman" w:hint="eastAsia"/>
          <w:color w:val="000000" w:themeColor="text1"/>
          <w:sz w:val="28"/>
          <w:szCs w:val="28"/>
        </w:rPr>
        <w:t>疫</w:t>
      </w:r>
      <w:proofErr w:type="gramEnd"/>
      <w:r w:rsidR="00E31977" w:rsidRPr="00E31977">
        <w:rPr>
          <w:rFonts w:ascii="Times New Roman" w:eastAsia="標楷體" w:hAnsi="Times New Roman" w:hint="eastAsia"/>
          <w:color w:val="000000" w:themeColor="text1"/>
          <w:sz w:val="28"/>
          <w:szCs w:val="28"/>
        </w:rPr>
        <w:t>情帶動居家辦公、</w:t>
      </w:r>
      <w:proofErr w:type="gramStart"/>
      <w:r w:rsidR="00E31977" w:rsidRPr="00E31977">
        <w:rPr>
          <w:rFonts w:ascii="Times New Roman" w:eastAsia="標楷體" w:hAnsi="Times New Roman" w:hint="eastAsia"/>
          <w:color w:val="000000" w:themeColor="text1"/>
          <w:sz w:val="28"/>
          <w:szCs w:val="28"/>
        </w:rPr>
        <w:t>線上學習</w:t>
      </w:r>
      <w:proofErr w:type="gramEnd"/>
      <w:r w:rsidR="00E31977" w:rsidRPr="00E31977">
        <w:rPr>
          <w:rFonts w:ascii="Times New Roman" w:eastAsia="標楷體" w:hAnsi="Times New Roman" w:hint="eastAsia"/>
          <w:color w:val="000000" w:themeColor="text1"/>
          <w:sz w:val="28"/>
          <w:szCs w:val="28"/>
        </w:rPr>
        <w:t>及宅經濟需求</w:t>
      </w:r>
      <w:proofErr w:type="gramStart"/>
      <w:r w:rsidR="00E31977" w:rsidRPr="00E31977">
        <w:rPr>
          <w:rFonts w:ascii="Times New Roman" w:eastAsia="標楷體" w:hAnsi="Times New Roman" w:hint="eastAsia"/>
          <w:color w:val="000000" w:themeColor="text1"/>
          <w:sz w:val="28"/>
          <w:szCs w:val="28"/>
        </w:rPr>
        <w:t>仍殷，</w:t>
      </w:r>
      <w:proofErr w:type="gramEnd"/>
      <w:r w:rsidR="00E31977" w:rsidRPr="00E31977">
        <w:rPr>
          <w:rFonts w:ascii="Times New Roman" w:eastAsia="標楷體" w:hAnsi="Times New Roman" w:hint="eastAsia"/>
          <w:color w:val="000000" w:themeColor="text1"/>
          <w:sz w:val="28"/>
          <w:szCs w:val="28"/>
        </w:rPr>
        <w:t>拉抬</w:t>
      </w:r>
      <w:r w:rsidR="00E31977" w:rsidRPr="00E31977">
        <w:rPr>
          <w:rFonts w:ascii="Times New Roman" w:eastAsia="標楷體" w:hAnsi="Times New Roman"/>
          <w:color w:val="000000" w:themeColor="text1"/>
          <w:sz w:val="28"/>
          <w:szCs w:val="28"/>
        </w:rPr>
        <w:t>IT</w:t>
      </w:r>
      <w:r w:rsidR="00E31977" w:rsidRPr="00E31977">
        <w:rPr>
          <w:rFonts w:ascii="Times New Roman" w:eastAsia="標楷體" w:hAnsi="Times New Roman" w:hint="eastAsia"/>
          <w:color w:val="000000" w:themeColor="text1"/>
          <w:sz w:val="28"/>
          <w:szCs w:val="28"/>
        </w:rPr>
        <w:t>、電視面板生產續增。累計</w:t>
      </w:r>
      <w:r w:rsidR="00E31977" w:rsidRPr="00E31977">
        <w:rPr>
          <w:rFonts w:ascii="Times New Roman" w:eastAsia="標楷體" w:hAnsi="Times New Roman"/>
          <w:color w:val="000000" w:themeColor="text1"/>
          <w:sz w:val="28"/>
          <w:szCs w:val="28"/>
        </w:rPr>
        <w:t>1</w:t>
      </w:r>
      <w:r w:rsidR="00E31977" w:rsidRPr="00E31977">
        <w:rPr>
          <w:rFonts w:ascii="Times New Roman" w:eastAsia="標楷體" w:hAnsi="Times New Roman" w:hint="eastAsia"/>
          <w:color w:val="000000" w:themeColor="text1"/>
          <w:sz w:val="28"/>
          <w:szCs w:val="28"/>
        </w:rPr>
        <w:t>至</w:t>
      </w:r>
      <w:r w:rsidR="00E31977" w:rsidRPr="00E31977">
        <w:rPr>
          <w:rFonts w:ascii="Times New Roman" w:eastAsia="標楷體" w:hAnsi="Times New Roman"/>
          <w:color w:val="000000" w:themeColor="text1"/>
          <w:sz w:val="28"/>
          <w:szCs w:val="28"/>
        </w:rPr>
        <w:t>4</w:t>
      </w:r>
      <w:r w:rsidR="00E31977" w:rsidRPr="00E31977">
        <w:rPr>
          <w:rFonts w:ascii="Times New Roman" w:eastAsia="標楷體" w:hAnsi="Times New Roman" w:hint="eastAsia"/>
          <w:color w:val="000000" w:themeColor="text1"/>
          <w:sz w:val="28"/>
          <w:szCs w:val="28"/>
        </w:rPr>
        <w:t>月較上年同期增加</w:t>
      </w:r>
      <w:r w:rsidR="00E31977" w:rsidRPr="00E31977">
        <w:rPr>
          <w:rFonts w:ascii="Times New Roman" w:eastAsia="標楷體" w:hAnsi="Times New Roman"/>
          <w:color w:val="000000" w:themeColor="text1"/>
          <w:sz w:val="28"/>
          <w:szCs w:val="28"/>
        </w:rPr>
        <w:t>19.84%</w:t>
      </w:r>
      <w:r w:rsidRPr="0017058E">
        <w:rPr>
          <w:rFonts w:ascii="Times New Roman" w:eastAsia="標楷體" w:hAnsi="Times New Roman"/>
          <w:color w:val="000000" w:themeColor="text1"/>
          <w:sz w:val="28"/>
          <w:szCs w:val="28"/>
        </w:rPr>
        <w:t>。</w:t>
      </w:r>
    </w:p>
    <w:p w:rsidR="007078BE" w:rsidRPr="0017058E" w:rsidRDefault="007078BE" w:rsidP="00E31977">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化學原材料業</w:t>
      </w:r>
      <w:r w:rsidR="00E31977" w:rsidRPr="00E31977">
        <w:rPr>
          <w:rFonts w:ascii="Times New Roman" w:eastAsia="標楷體" w:hAnsi="Times New Roman" w:hint="eastAsia"/>
          <w:color w:val="000000" w:themeColor="text1"/>
          <w:sz w:val="28"/>
          <w:szCs w:val="28"/>
        </w:rPr>
        <w:t>年增</w:t>
      </w:r>
      <w:r w:rsidR="00E31977" w:rsidRPr="00E31977">
        <w:rPr>
          <w:rFonts w:ascii="Times New Roman" w:eastAsia="標楷體" w:hAnsi="Times New Roman"/>
          <w:color w:val="000000" w:themeColor="text1"/>
          <w:sz w:val="28"/>
          <w:szCs w:val="28"/>
        </w:rPr>
        <w:t>15.89%</w:t>
      </w:r>
      <w:r w:rsidR="00E31977" w:rsidRPr="00E31977">
        <w:rPr>
          <w:rFonts w:ascii="Times New Roman" w:eastAsia="標楷體" w:hAnsi="Times New Roman" w:hint="eastAsia"/>
          <w:color w:val="000000" w:themeColor="text1"/>
          <w:sz w:val="28"/>
          <w:szCs w:val="28"/>
        </w:rPr>
        <w:t>，主因石化、</w:t>
      </w:r>
      <w:proofErr w:type="gramStart"/>
      <w:r w:rsidR="00E31977" w:rsidRPr="00E31977">
        <w:rPr>
          <w:rFonts w:ascii="Times New Roman" w:eastAsia="標楷體" w:hAnsi="Times New Roman" w:hint="eastAsia"/>
          <w:color w:val="000000" w:themeColor="text1"/>
          <w:sz w:val="28"/>
          <w:szCs w:val="28"/>
        </w:rPr>
        <w:t>橡</w:t>
      </w:r>
      <w:proofErr w:type="gramEnd"/>
      <w:r w:rsidR="00E31977" w:rsidRPr="00E31977">
        <w:rPr>
          <w:rFonts w:ascii="Times New Roman" w:eastAsia="標楷體" w:hAnsi="Times New Roman" w:hint="eastAsia"/>
          <w:color w:val="000000" w:themeColor="text1"/>
          <w:sz w:val="28"/>
          <w:szCs w:val="28"/>
        </w:rPr>
        <w:t>塑膠等原料因下游產品需求旺盛，以及亞洲原料廠陸續歲修影響供貨，廠商增產彌補供給缺口，加以上年同月新三輕及部分石化廠歲修、</w:t>
      </w:r>
      <w:r w:rsidR="00E31977" w:rsidRPr="00E31977">
        <w:rPr>
          <w:rFonts w:ascii="Times New Roman" w:eastAsia="標楷體" w:hAnsi="Times New Roman"/>
          <w:color w:val="000000" w:themeColor="text1"/>
          <w:sz w:val="28"/>
          <w:szCs w:val="28"/>
        </w:rPr>
        <w:t>COVID-19</w:t>
      </w:r>
      <w:proofErr w:type="gramStart"/>
      <w:r w:rsidR="00E31977" w:rsidRPr="00E31977">
        <w:rPr>
          <w:rFonts w:ascii="Times New Roman" w:eastAsia="標楷體" w:hAnsi="Times New Roman" w:hint="eastAsia"/>
          <w:color w:val="000000" w:themeColor="text1"/>
          <w:sz w:val="28"/>
          <w:szCs w:val="28"/>
        </w:rPr>
        <w:t>疫</w:t>
      </w:r>
      <w:proofErr w:type="gramEnd"/>
      <w:r w:rsidR="00E31977" w:rsidRPr="00E31977">
        <w:rPr>
          <w:rFonts w:ascii="Times New Roman" w:eastAsia="標楷體" w:hAnsi="Times New Roman" w:hint="eastAsia"/>
          <w:color w:val="000000" w:themeColor="text1"/>
          <w:sz w:val="28"/>
          <w:szCs w:val="28"/>
        </w:rPr>
        <w:t>情影響接單，比較基期偏低所致。累計</w:t>
      </w:r>
      <w:r w:rsidR="00E31977" w:rsidRPr="00E31977">
        <w:rPr>
          <w:rFonts w:ascii="Times New Roman" w:eastAsia="標楷體" w:hAnsi="Times New Roman"/>
          <w:color w:val="000000" w:themeColor="text1"/>
          <w:sz w:val="28"/>
          <w:szCs w:val="28"/>
        </w:rPr>
        <w:t>1</w:t>
      </w:r>
      <w:r w:rsidR="00E31977" w:rsidRPr="00E31977">
        <w:rPr>
          <w:rFonts w:ascii="Times New Roman" w:eastAsia="標楷體" w:hAnsi="Times New Roman" w:hint="eastAsia"/>
          <w:color w:val="000000" w:themeColor="text1"/>
          <w:sz w:val="28"/>
          <w:szCs w:val="28"/>
        </w:rPr>
        <w:t>至</w:t>
      </w:r>
      <w:r w:rsidR="00E31977" w:rsidRPr="00E31977">
        <w:rPr>
          <w:rFonts w:ascii="Times New Roman" w:eastAsia="標楷體" w:hAnsi="Times New Roman"/>
          <w:color w:val="000000" w:themeColor="text1"/>
          <w:sz w:val="28"/>
          <w:szCs w:val="28"/>
        </w:rPr>
        <w:t>4</w:t>
      </w:r>
      <w:r w:rsidR="00E31977" w:rsidRPr="00E31977">
        <w:rPr>
          <w:rFonts w:ascii="Times New Roman" w:eastAsia="標楷體" w:hAnsi="Times New Roman" w:hint="eastAsia"/>
          <w:color w:val="000000" w:themeColor="text1"/>
          <w:sz w:val="28"/>
          <w:szCs w:val="28"/>
        </w:rPr>
        <w:t>月較上年同期增加</w:t>
      </w:r>
      <w:r w:rsidR="00E31977" w:rsidRPr="00E31977">
        <w:rPr>
          <w:rFonts w:ascii="Times New Roman" w:eastAsia="標楷體" w:hAnsi="Times New Roman"/>
          <w:color w:val="000000" w:themeColor="text1"/>
          <w:sz w:val="28"/>
          <w:szCs w:val="28"/>
        </w:rPr>
        <w:t>11.34%</w:t>
      </w:r>
      <w:r w:rsidR="00E31977" w:rsidRPr="00E31977">
        <w:rPr>
          <w:rFonts w:ascii="Times New Roman" w:eastAsia="標楷體" w:hAnsi="Times New Roman" w:hint="eastAsia"/>
          <w:color w:val="000000" w:themeColor="text1"/>
          <w:sz w:val="28"/>
          <w:szCs w:val="28"/>
        </w:rPr>
        <w:t>。</w:t>
      </w:r>
    </w:p>
    <w:p w:rsidR="007078BE" w:rsidRPr="0017058E" w:rsidRDefault="007078BE" w:rsidP="00E31977">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電腦電子產品及光學製品業</w:t>
      </w:r>
      <w:r w:rsidR="00E31977" w:rsidRPr="00E31977">
        <w:rPr>
          <w:rFonts w:ascii="Times New Roman" w:eastAsia="標楷體" w:hAnsi="Times New Roman" w:hint="eastAsia"/>
          <w:color w:val="000000" w:themeColor="text1"/>
          <w:sz w:val="28"/>
          <w:szCs w:val="28"/>
        </w:rPr>
        <w:t>年增</w:t>
      </w:r>
      <w:r w:rsidR="00E31977" w:rsidRPr="00E31977">
        <w:rPr>
          <w:rFonts w:ascii="Times New Roman" w:eastAsia="標楷體" w:hAnsi="Times New Roman"/>
          <w:color w:val="000000" w:themeColor="text1"/>
          <w:sz w:val="28"/>
          <w:szCs w:val="28"/>
        </w:rPr>
        <w:t>6.70%</w:t>
      </w:r>
      <w:r w:rsidR="00E31977" w:rsidRPr="00E31977">
        <w:rPr>
          <w:rFonts w:ascii="Times New Roman" w:eastAsia="標楷體" w:hAnsi="Times New Roman" w:hint="eastAsia"/>
          <w:color w:val="000000" w:themeColor="text1"/>
          <w:sz w:val="28"/>
          <w:szCs w:val="28"/>
        </w:rPr>
        <w:t>，主因居家辦公、遠距教學、企業自動化等需求持續強勁，加上廠商擴增國內產能，激勵固態硬碟、</w:t>
      </w:r>
      <w:r w:rsidR="00E31977" w:rsidRPr="00E31977">
        <w:rPr>
          <w:rFonts w:ascii="Times New Roman" w:eastAsia="標楷體" w:hAnsi="Times New Roman"/>
          <w:color w:val="000000" w:themeColor="text1"/>
          <w:sz w:val="28"/>
          <w:szCs w:val="28"/>
        </w:rPr>
        <w:t>NB</w:t>
      </w:r>
      <w:r w:rsidR="00E31977" w:rsidRPr="00E31977">
        <w:rPr>
          <w:rFonts w:ascii="Times New Roman" w:eastAsia="標楷體" w:hAnsi="Times New Roman" w:hint="eastAsia"/>
          <w:color w:val="000000" w:themeColor="text1"/>
          <w:sz w:val="28"/>
          <w:szCs w:val="28"/>
        </w:rPr>
        <w:t>、網通設備、汽車電子控制器、自動測試設備等生產活絡，惟行動裝置鏡頭因訂單縮減續呈減產，抵銷部分增幅。累計</w:t>
      </w:r>
      <w:r w:rsidR="00E31977" w:rsidRPr="00E31977">
        <w:rPr>
          <w:rFonts w:ascii="Times New Roman" w:eastAsia="標楷體" w:hAnsi="Times New Roman"/>
          <w:color w:val="000000" w:themeColor="text1"/>
          <w:sz w:val="28"/>
          <w:szCs w:val="28"/>
        </w:rPr>
        <w:t>1</w:t>
      </w:r>
      <w:r w:rsidR="00E31977" w:rsidRPr="00E31977">
        <w:rPr>
          <w:rFonts w:ascii="Times New Roman" w:eastAsia="標楷體" w:hAnsi="Times New Roman" w:hint="eastAsia"/>
          <w:color w:val="000000" w:themeColor="text1"/>
          <w:sz w:val="28"/>
          <w:szCs w:val="28"/>
        </w:rPr>
        <w:t>至</w:t>
      </w:r>
      <w:r w:rsidR="00E31977" w:rsidRPr="00E31977">
        <w:rPr>
          <w:rFonts w:ascii="Times New Roman" w:eastAsia="標楷體" w:hAnsi="Times New Roman"/>
          <w:color w:val="000000" w:themeColor="text1"/>
          <w:sz w:val="28"/>
          <w:szCs w:val="28"/>
        </w:rPr>
        <w:t>4</w:t>
      </w:r>
      <w:r w:rsidR="00E31977" w:rsidRPr="00E31977">
        <w:rPr>
          <w:rFonts w:ascii="Times New Roman" w:eastAsia="標楷體" w:hAnsi="Times New Roman" w:hint="eastAsia"/>
          <w:color w:val="000000" w:themeColor="text1"/>
          <w:sz w:val="28"/>
          <w:szCs w:val="28"/>
        </w:rPr>
        <w:t>月較上年同期增加</w:t>
      </w:r>
      <w:r w:rsidR="00E31977" w:rsidRPr="00E31977">
        <w:rPr>
          <w:rFonts w:ascii="Times New Roman" w:eastAsia="標楷體" w:hAnsi="Times New Roman"/>
          <w:color w:val="000000" w:themeColor="text1"/>
          <w:sz w:val="28"/>
          <w:szCs w:val="28"/>
        </w:rPr>
        <w:t>11.11%</w:t>
      </w:r>
      <w:r w:rsidR="00E31977" w:rsidRPr="00E31977">
        <w:rPr>
          <w:rFonts w:ascii="Times New Roman" w:eastAsia="標楷體" w:hAnsi="Times New Roman" w:hint="eastAsia"/>
          <w:color w:val="000000" w:themeColor="text1"/>
          <w:sz w:val="28"/>
          <w:szCs w:val="28"/>
        </w:rPr>
        <w:t>。</w:t>
      </w:r>
    </w:p>
    <w:p w:rsidR="007078BE" w:rsidRPr="0017058E" w:rsidRDefault="007078BE" w:rsidP="00E31977">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基本金屬業</w:t>
      </w:r>
      <w:r w:rsidR="00E31977" w:rsidRPr="00E31977">
        <w:rPr>
          <w:rFonts w:ascii="Times New Roman" w:eastAsia="標楷體" w:hAnsi="Times New Roman" w:hint="eastAsia"/>
          <w:color w:val="000000" w:themeColor="text1"/>
          <w:sz w:val="28"/>
          <w:szCs w:val="28"/>
        </w:rPr>
        <w:t>年增</w:t>
      </w:r>
      <w:r w:rsidR="00E31977" w:rsidRPr="00E31977">
        <w:rPr>
          <w:rFonts w:ascii="Times New Roman" w:eastAsia="標楷體" w:hAnsi="Times New Roman"/>
          <w:color w:val="000000" w:themeColor="text1"/>
          <w:sz w:val="28"/>
          <w:szCs w:val="28"/>
        </w:rPr>
        <w:t>15.94%</w:t>
      </w:r>
      <w:r w:rsidR="00E31977" w:rsidRPr="00E31977">
        <w:rPr>
          <w:rFonts w:ascii="Times New Roman" w:eastAsia="標楷體" w:hAnsi="Times New Roman" w:hint="eastAsia"/>
          <w:color w:val="000000" w:themeColor="text1"/>
          <w:sz w:val="28"/>
          <w:szCs w:val="28"/>
        </w:rPr>
        <w:t>，主因全球經濟逐步復甦，下游機械、汽車、家電、營建等需求暢旺，催生上游鋼品價量齊揚，加以上年同月受</w:t>
      </w:r>
      <w:proofErr w:type="gramStart"/>
      <w:r w:rsidR="00E31977" w:rsidRPr="00E31977">
        <w:rPr>
          <w:rFonts w:ascii="Times New Roman" w:eastAsia="標楷體" w:hAnsi="Times New Roman" w:hint="eastAsia"/>
          <w:color w:val="000000" w:themeColor="text1"/>
          <w:sz w:val="28"/>
          <w:szCs w:val="28"/>
        </w:rPr>
        <w:t>疫</w:t>
      </w:r>
      <w:proofErr w:type="gramEnd"/>
      <w:r w:rsidR="00E31977" w:rsidRPr="00E31977">
        <w:rPr>
          <w:rFonts w:ascii="Times New Roman" w:eastAsia="標楷體" w:hAnsi="Times New Roman" w:hint="eastAsia"/>
          <w:color w:val="000000" w:themeColor="text1"/>
          <w:sz w:val="28"/>
          <w:szCs w:val="28"/>
        </w:rPr>
        <w:t>情衝擊，鋼市買氣保守觀望，比較基期偏低，</w:t>
      </w:r>
      <w:proofErr w:type="gramStart"/>
      <w:r w:rsidR="00E31977" w:rsidRPr="00E31977">
        <w:rPr>
          <w:rFonts w:ascii="Times New Roman" w:eastAsia="標楷體" w:hAnsi="Times New Roman" w:hint="eastAsia"/>
          <w:color w:val="000000" w:themeColor="text1"/>
          <w:sz w:val="28"/>
          <w:szCs w:val="28"/>
        </w:rPr>
        <w:t>致熱軋鋼捲</w:t>
      </w:r>
      <w:proofErr w:type="gramEnd"/>
      <w:r w:rsidR="00E31977" w:rsidRPr="00E31977">
        <w:rPr>
          <w:rFonts w:ascii="Times New Roman" w:eastAsia="標楷體" w:hAnsi="Times New Roman" w:hint="eastAsia"/>
          <w:color w:val="000000" w:themeColor="text1"/>
          <w:sz w:val="28"/>
          <w:szCs w:val="28"/>
        </w:rPr>
        <w:t>板、棒鋼、鋼胚、冷軋鋼</w:t>
      </w:r>
      <w:proofErr w:type="gramStart"/>
      <w:r w:rsidR="00E31977" w:rsidRPr="00E31977">
        <w:rPr>
          <w:rFonts w:ascii="Times New Roman" w:eastAsia="標楷體" w:hAnsi="Times New Roman" w:hint="eastAsia"/>
          <w:color w:val="000000" w:themeColor="text1"/>
          <w:sz w:val="28"/>
          <w:szCs w:val="28"/>
        </w:rPr>
        <w:t>捲</w:t>
      </w:r>
      <w:proofErr w:type="gramEnd"/>
      <w:r w:rsidR="00E31977" w:rsidRPr="00E31977">
        <w:rPr>
          <w:rFonts w:ascii="Times New Roman" w:eastAsia="標楷體" w:hAnsi="Times New Roman" w:hint="eastAsia"/>
          <w:color w:val="000000" w:themeColor="text1"/>
          <w:sz w:val="28"/>
          <w:szCs w:val="28"/>
        </w:rPr>
        <w:t>板及型鋼等增產較為顯著。累計</w:t>
      </w:r>
      <w:r w:rsidR="00E31977" w:rsidRPr="00E31977">
        <w:rPr>
          <w:rFonts w:ascii="Times New Roman" w:eastAsia="標楷體" w:hAnsi="Times New Roman"/>
          <w:color w:val="000000" w:themeColor="text1"/>
          <w:sz w:val="28"/>
          <w:szCs w:val="28"/>
        </w:rPr>
        <w:t>1</w:t>
      </w:r>
      <w:r w:rsidR="00E31977" w:rsidRPr="00E31977">
        <w:rPr>
          <w:rFonts w:ascii="Times New Roman" w:eastAsia="標楷體" w:hAnsi="Times New Roman" w:hint="eastAsia"/>
          <w:color w:val="000000" w:themeColor="text1"/>
          <w:sz w:val="28"/>
          <w:szCs w:val="28"/>
        </w:rPr>
        <w:t>至</w:t>
      </w:r>
      <w:r w:rsidR="00E31977" w:rsidRPr="00E31977">
        <w:rPr>
          <w:rFonts w:ascii="Times New Roman" w:eastAsia="標楷體" w:hAnsi="Times New Roman"/>
          <w:color w:val="000000" w:themeColor="text1"/>
          <w:sz w:val="28"/>
          <w:szCs w:val="28"/>
        </w:rPr>
        <w:t>4</w:t>
      </w:r>
      <w:r w:rsidR="00E31977" w:rsidRPr="00E31977">
        <w:rPr>
          <w:rFonts w:ascii="Times New Roman" w:eastAsia="標楷體" w:hAnsi="Times New Roman" w:hint="eastAsia"/>
          <w:color w:val="000000" w:themeColor="text1"/>
          <w:sz w:val="28"/>
          <w:szCs w:val="28"/>
        </w:rPr>
        <w:t>月較上年同期增加</w:t>
      </w:r>
      <w:r w:rsidR="00E31977" w:rsidRPr="00E31977">
        <w:rPr>
          <w:rFonts w:ascii="Times New Roman" w:eastAsia="標楷體" w:hAnsi="Times New Roman"/>
          <w:color w:val="000000" w:themeColor="text1"/>
          <w:sz w:val="28"/>
          <w:szCs w:val="28"/>
        </w:rPr>
        <w:t>9.42%</w:t>
      </w:r>
      <w:r w:rsidR="00E31977" w:rsidRPr="00E31977">
        <w:rPr>
          <w:rFonts w:ascii="Times New Roman" w:eastAsia="標楷體" w:hAnsi="Times New Roman" w:hint="eastAsia"/>
          <w:color w:val="000000" w:themeColor="text1"/>
          <w:sz w:val="28"/>
          <w:szCs w:val="28"/>
        </w:rPr>
        <w:t>。</w:t>
      </w:r>
    </w:p>
    <w:p w:rsidR="007078BE" w:rsidRPr="0017058E" w:rsidRDefault="007078BE" w:rsidP="00E31977">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機械設備業</w:t>
      </w:r>
      <w:r w:rsidR="00E31977" w:rsidRPr="00E31977">
        <w:rPr>
          <w:rFonts w:ascii="Times New Roman" w:eastAsia="標楷體" w:hAnsi="Times New Roman" w:hint="eastAsia"/>
          <w:color w:val="000000" w:themeColor="text1"/>
          <w:sz w:val="28"/>
          <w:szCs w:val="28"/>
        </w:rPr>
        <w:t>年增</w:t>
      </w:r>
      <w:r w:rsidR="00E31977" w:rsidRPr="00E31977">
        <w:rPr>
          <w:rFonts w:ascii="Times New Roman" w:eastAsia="標楷體" w:hAnsi="Times New Roman"/>
          <w:color w:val="000000" w:themeColor="text1"/>
          <w:sz w:val="28"/>
          <w:szCs w:val="28"/>
        </w:rPr>
        <w:t>26.03%</w:t>
      </w:r>
      <w:r w:rsidR="00E31977" w:rsidRPr="00E31977">
        <w:rPr>
          <w:rFonts w:ascii="Times New Roman" w:eastAsia="標楷體" w:hAnsi="Times New Roman" w:hint="eastAsia"/>
          <w:color w:val="000000" w:themeColor="text1"/>
          <w:sz w:val="28"/>
          <w:szCs w:val="28"/>
        </w:rPr>
        <w:t>，主因產業景氣復甦，全球製造活動升溫，加以自動化設備需求持續成長，帶動電子及半導體生產設備、通用機械零件、線性滑軌、工具機等明顯增產。累計</w:t>
      </w:r>
      <w:r w:rsidR="00E31977" w:rsidRPr="00E31977">
        <w:rPr>
          <w:rFonts w:ascii="Times New Roman" w:eastAsia="標楷體" w:hAnsi="Times New Roman"/>
          <w:color w:val="000000" w:themeColor="text1"/>
          <w:sz w:val="28"/>
          <w:szCs w:val="28"/>
        </w:rPr>
        <w:t>1</w:t>
      </w:r>
      <w:r w:rsidR="00E31977" w:rsidRPr="00E31977">
        <w:rPr>
          <w:rFonts w:ascii="Times New Roman" w:eastAsia="標楷體" w:hAnsi="Times New Roman" w:hint="eastAsia"/>
          <w:color w:val="000000" w:themeColor="text1"/>
          <w:sz w:val="28"/>
          <w:szCs w:val="28"/>
        </w:rPr>
        <w:t>至</w:t>
      </w:r>
      <w:r w:rsidR="00E31977" w:rsidRPr="00E31977">
        <w:rPr>
          <w:rFonts w:ascii="Times New Roman" w:eastAsia="標楷體" w:hAnsi="Times New Roman"/>
          <w:color w:val="000000" w:themeColor="text1"/>
          <w:sz w:val="28"/>
          <w:szCs w:val="28"/>
        </w:rPr>
        <w:t>4</w:t>
      </w:r>
      <w:r w:rsidR="00E31977" w:rsidRPr="00E31977">
        <w:rPr>
          <w:rFonts w:ascii="Times New Roman" w:eastAsia="標楷體" w:hAnsi="Times New Roman" w:hint="eastAsia"/>
          <w:color w:val="000000" w:themeColor="text1"/>
          <w:sz w:val="28"/>
          <w:szCs w:val="28"/>
        </w:rPr>
        <w:t>月較上年同期增加</w:t>
      </w:r>
      <w:r w:rsidR="00E31977" w:rsidRPr="00E31977">
        <w:rPr>
          <w:rFonts w:ascii="Times New Roman" w:eastAsia="標楷體" w:hAnsi="Times New Roman"/>
          <w:color w:val="000000" w:themeColor="text1"/>
          <w:sz w:val="28"/>
          <w:szCs w:val="28"/>
        </w:rPr>
        <w:t>21.32%</w:t>
      </w:r>
      <w:r w:rsidR="00E31977" w:rsidRPr="00E31977">
        <w:rPr>
          <w:rFonts w:ascii="Times New Roman" w:eastAsia="標楷體" w:hAnsi="Times New Roman" w:hint="eastAsia"/>
          <w:color w:val="000000" w:themeColor="text1"/>
          <w:sz w:val="28"/>
          <w:szCs w:val="28"/>
        </w:rPr>
        <w:t>。</w:t>
      </w:r>
    </w:p>
    <w:p w:rsidR="0004557D" w:rsidRPr="0017058E" w:rsidRDefault="007078BE" w:rsidP="00E31977">
      <w:pPr>
        <w:pStyle w:val="afffff5"/>
        <w:widowControl/>
        <w:numPr>
          <w:ilvl w:val="0"/>
          <w:numId w:val="10"/>
        </w:numPr>
        <w:overflowPunct w:val="0"/>
        <w:spacing w:before="180"/>
        <w:ind w:leftChars="0" w:firstLineChars="0"/>
        <w:rPr>
          <w:rFonts w:ascii="Times New Roman" w:eastAsia="標楷體" w:hAnsi="Times New Roman"/>
          <w:color w:val="000000" w:themeColor="text1"/>
          <w:sz w:val="28"/>
          <w:szCs w:val="28"/>
        </w:rPr>
      </w:pPr>
      <w:r w:rsidRPr="0017058E">
        <w:rPr>
          <w:rFonts w:ascii="Times New Roman" w:eastAsia="標楷體" w:hAnsi="Times New Roman"/>
          <w:color w:val="000000" w:themeColor="text1"/>
          <w:sz w:val="28"/>
          <w:szCs w:val="28"/>
        </w:rPr>
        <w:t>汽車及其零件業</w:t>
      </w:r>
      <w:r w:rsidR="00E31977" w:rsidRPr="00E31977">
        <w:rPr>
          <w:rFonts w:ascii="Times New Roman" w:eastAsia="標楷體" w:hAnsi="Times New Roman" w:hint="eastAsia"/>
          <w:color w:val="000000" w:themeColor="text1"/>
          <w:sz w:val="28"/>
          <w:szCs w:val="28"/>
        </w:rPr>
        <w:t>年增</w:t>
      </w:r>
      <w:r w:rsidR="00E31977" w:rsidRPr="00E31977">
        <w:rPr>
          <w:rFonts w:ascii="Times New Roman" w:eastAsia="標楷體" w:hAnsi="Times New Roman"/>
          <w:color w:val="000000" w:themeColor="text1"/>
          <w:sz w:val="28"/>
          <w:szCs w:val="28"/>
        </w:rPr>
        <w:t>33.76%</w:t>
      </w:r>
      <w:r w:rsidR="00E31977" w:rsidRPr="00E31977">
        <w:rPr>
          <w:rFonts w:ascii="Times New Roman" w:eastAsia="標楷體" w:hAnsi="Times New Roman" w:hint="eastAsia"/>
          <w:color w:val="000000" w:themeColor="text1"/>
          <w:sz w:val="28"/>
          <w:szCs w:val="28"/>
        </w:rPr>
        <w:t>，主因車市買氣續強，電動小型轎車、一般小型轎車持續熱銷，汽車零件亦因組裝廠訂單</w:t>
      </w:r>
      <w:proofErr w:type="gramStart"/>
      <w:r w:rsidR="00E31977" w:rsidRPr="00E31977">
        <w:rPr>
          <w:rFonts w:ascii="Times New Roman" w:eastAsia="標楷體" w:hAnsi="Times New Roman" w:hint="eastAsia"/>
          <w:color w:val="000000" w:themeColor="text1"/>
          <w:sz w:val="28"/>
          <w:szCs w:val="28"/>
        </w:rPr>
        <w:t>挹</w:t>
      </w:r>
      <w:proofErr w:type="gramEnd"/>
      <w:r w:rsidR="00E31977" w:rsidRPr="00E31977">
        <w:rPr>
          <w:rFonts w:ascii="Times New Roman" w:eastAsia="標楷體" w:hAnsi="Times New Roman" w:hint="eastAsia"/>
          <w:color w:val="000000" w:themeColor="text1"/>
          <w:sz w:val="28"/>
          <w:szCs w:val="28"/>
        </w:rPr>
        <w:t>注及外銷</w:t>
      </w:r>
      <w:proofErr w:type="gramStart"/>
      <w:r w:rsidR="00E31977" w:rsidRPr="00E31977">
        <w:rPr>
          <w:rFonts w:ascii="Times New Roman" w:eastAsia="標楷體" w:hAnsi="Times New Roman" w:hint="eastAsia"/>
          <w:color w:val="000000" w:themeColor="text1"/>
          <w:sz w:val="28"/>
          <w:szCs w:val="28"/>
        </w:rPr>
        <w:t>缺艙缺櫃漸</w:t>
      </w:r>
      <w:proofErr w:type="gramEnd"/>
      <w:r w:rsidR="00E31977" w:rsidRPr="00E31977">
        <w:rPr>
          <w:rFonts w:ascii="Times New Roman" w:eastAsia="標楷體" w:hAnsi="Times New Roman" w:hint="eastAsia"/>
          <w:color w:val="000000" w:themeColor="text1"/>
          <w:sz w:val="28"/>
          <w:szCs w:val="28"/>
        </w:rPr>
        <w:t>獲紓解而同步增產。累計</w:t>
      </w:r>
      <w:r w:rsidR="00E31977" w:rsidRPr="00E31977">
        <w:rPr>
          <w:rFonts w:ascii="Times New Roman" w:eastAsia="標楷體" w:hAnsi="Times New Roman"/>
          <w:color w:val="000000" w:themeColor="text1"/>
          <w:sz w:val="28"/>
          <w:szCs w:val="28"/>
        </w:rPr>
        <w:t>1</w:t>
      </w:r>
      <w:r w:rsidR="00E31977" w:rsidRPr="00E31977">
        <w:rPr>
          <w:rFonts w:ascii="Times New Roman" w:eastAsia="標楷體" w:hAnsi="Times New Roman" w:hint="eastAsia"/>
          <w:color w:val="000000" w:themeColor="text1"/>
          <w:sz w:val="28"/>
          <w:szCs w:val="28"/>
        </w:rPr>
        <w:t>至</w:t>
      </w:r>
      <w:r w:rsidR="00E31977" w:rsidRPr="00E31977">
        <w:rPr>
          <w:rFonts w:ascii="Times New Roman" w:eastAsia="標楷體" w:hAnsi="Times New Roman"/>
          <w:color w:val="000000" w:themeColor="text1"/>
          <w:sz w:val="28"/>
          <w:szCs w:val="28"/>
        </w:rPr>
        <w:t>4</w:t>
      </w:r>
      <w:r w:rsidR="00E31977" w:rsidRPr="00E31977">
        <w:rPr>
          <w:rFonts w:ascii="Times New Roman" w:eastAsia="標楷體" w:hAnsi="Times New Roman" w:hint="eastAsia"/>
          <w:color w:val="000000" w:themeColor="text1"/>
          <w:sz w:val="28"/>
          <w:szCs w:val="28"/>
        </w:rPr>
        <w:t>月較上年同期增加</w:t>
      </w:r>
      <w:r w:rsidR="00E31977" w:rsidRPr="00E31977">
        <w:rPr>
          <w:rFonts w:ascii="Times New Roman" w:eastAsia="標楷體" w:hAnsi="Times New Roman"/>
          <w:color w:val="000000" w:themeColor="text1"/>
          <w:sz w:val="28"/>
          <w:szCs w:val="28"/>
        </w:rPr>
        <w:t>22.77%</w:t>
      </w:r>
      <w:r w:rsidR="00E31977" w:rsidRPr="00E31977">
        <w:rPr>
          <w:rFonts w:ascii="Times New Roman" w:eastAsia="標楷體" w:hAnsi="Times New Roman" w:hint="eastAsia"/>
          <w:color w:val="000000" w:themeColor="text1"/>
          <w:sz w:val="28"/>
          <w:szCs w:val="28"/>
        </w:rPr>
        <w:t>。</w:t>
      </w:r>
    </w:p>
    <w:p w:rsidR="0004557D" w:rsidRPr="0017058E" w:rsidRDefault="0004557D" w:rsidP="0004557D">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bookmarkEnd w:id="76"/>
    <w:bookmarkEnd w:id="77"/>
    <w:p w:rsidR="0004557D" w:rsidRPr="0017058E" w:rsidRDefault="0004557D" w:rsidP="0004557D">
      <w:pPr>
        <w:widowControl/>
        <w:jc w:val="center"/>
        <w:rPr>
          <w:rFonts w:eastAsia="標楷體"/>
          <w:b/>
          <w:bCs/>
          <w:color w:val="000000" w:themeColor="text1"/>
          <w:sz w:val="28"/>
        </w:rPr>
      </w:pPr>
      <w:r w:rsidRPr="0017058E">
        <w:rPr>
          <w:rFonts w:eastAsia="標楷體"/>
          <w:b/>
          <w:bCs/>
          <w:color w:val="000000" w:themeColor="text1"/>
          <w:sz w:val="28"/>
        </w:rPr>
        <w:lastRenderedPageBreak/>
        <w:t>表</w:t>
      </w:r>
      <w:r w:rsidRPr="0017058E">
        <w:rPr>
          <w:rFonts w:eastAsia="標楷體"/>
          <w:b/>
          <w:bCs/>
          <w:color w:val="000000" w:themeColor="text1"/>
          <w:sz w:val="28"/>
        </w:rPr>
        <w:t xml:space="preserve">2-2-3   </w:t>
      </w:r>
      <w:r w:rsidRPr="0017058E">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7078BE" w:rsidRPr="0017058E" w:rsidTr="003809BC">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rsidR="007078BE" w:rsidRPr="0017058E" w:rsidRDefault="007078BE" w:rsidP="003809BC">
            <w:pPr>
              <w:snapToGrid w:val="0"/>
              <w:spacing w:line="400" w:lineRule="exact"/>
              <w:ind w:left="248"/>
              <w:jc w:val="center"/>
              <w:rPr>
                <w:rFonts w:eastAsia="標楷體"/>
                <w:b/>
                <w:bCs/>
                <w:color w:val="000000" w:themeColor="text1"/>
              </w:rPr>
            </w:pPr>
            <w:r w:rsidRPr="0017058E">
              <w:rPr>
                <w:rFonts w:eastAsia="標楷體"/>
                <w:b/>
                <w:bCs/>
                <w:color w:val="000000" w:themeColor="text1"/>
                <w:sz w:val="32"/>
                <w:szCs w:val="32"/>
              </w:rPr>
              <w:br w:type="page"/>
            </w:r>
            <w:r w:rsidRPr="0017058E">
              <w:rPr>
                <w:rFonts w:eastAsia="標楷體"/>
                <w:b/>
                <w:bCs/>
                <w:color w:val="000000" w:themeColor="text1"/>
              </w:rPr>
              <w:t>中業別</w:t>
            </w:r>
          </w:p>
        </w:tc>
        <w:tc>
          <w:tcPr>
            <w:tcW w:w="2389" w:type="dxa"/>
            <w:tcBorders>
              <w:top w:val="single" w:sz="6" w:space="0" w:color="auto"/>
              <w:bottom w:val="single" w:sz="6" w:space="0" w:color="auto"/>
            </w:tcBorders>
            <w:vAlign w:val="center"/>
          </w:tcPr>
          <w:p w:rsidR="007078BE" w:rsidRPr="0017058E" w:rsidRDefault="007078BE" w:rsidP="003809BC">
            <w:pPr>
              <w:snapToGrid w:val="0"/>
              <w:spacing w:line="320" w:lineRule="exact"/>
              <w:ind w:left="28"/>
              <w:jc w:val="center"/>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00E31977">
              <w:rPr>
                <w:rFonts w:eastAsia="標楷體" w:hint="eastAsia"/>
                <w:b/>
                <w:bCs/>
                <w:color w:val="000000" w:themeColor="text1"/>
              </w:rPr>
              <w:t>4</w:t>
            </w:r>
            <w:r w:rsidRPr="0017058E">
              <w:rPr>
                <w:rFonts w:eastAsia="標楷體"/>
                <w:b/>
                <w:bCs/>
                <w:color w:val="000000" w:themeColor="text1"/>
              </w:rPr>
              <w:t>月較</w:t>
            </w:r>
          </w:p>
          <w:p w:rsidR="007078BE" w:rsidRPr="0017058E" w:rsidRDefault="007078BE" w:rsidP="003809BC">
            <w:pPr>
              <w:snapToGrid w:val="0"/>
              <w:spacing w:line="320" w:lineRule="exact"/>
              <w:ind w:left="28"/>
              <w:jc w:val="center"/>
              <w:rPr>
                <w:rFonts w:eastAsia="標楷體"/>
                <w:color w:val="000000" w:themeColor="text1"/>
              </w:rPr>
            </w:pPr>
            <w:r w:rsidRPr="0017058E">
              <w:rPr>
                <w:rFonts w:eastAsia="標楷體"/>
                <w:b/>
                <w:bCs/>
                <w:color w:val="000000" w:themeColor="text1"/>
              </w:rPr>
              <w:t>109</w:t>
            </w:r>
            <w:r w:rsidRPr="0017058E">
              <w:rPr>
                <w:rFonts w:eastAsia="標楷體"/>
                <w:b/>
                <w:bCs/>
                <w:color w:val="000000" w:themeColor="text1"/>
              </w:rPr>
              <w:t>年同月增減</w:t>
            </w:r>
            <w:r w:rsidRPr="0017058E">
              <w:rPr>
                <w:rFonts w:eastAsia="標楷體"/>
                <w:b/>
                <w:bCs/>
                <w:color w:val="000000" w:themeColor="text1"/>
              </w:rPr>
              <w:t>(%)</w:t>
            </w:r>
          </w:p>
        </w:tc>
        <w:tc>
          <w:tcPr>
            <w:tcW w:w="2387" w:type="dxa"/>
            <w:tcBorders>
              <w:top w:val="single" w:sz="6" w:space="0" w:color="auto"/>
              <w:bottom w:val="single" w:sz="6" w:space="0" w:color="auto"/>
            </w:tcBorders>
          </w:tcPr>
          <w:p w:rsidR="007078BE" w:rsidRPr="0017058E" w:rsidRDefault="007078BE" w:rsidP="003809BC">
            <w:pPr>
              <w:snapToGrid w:val="0"/>
              <w:spacing w:line="320" w:lineRule="exact"/>
              <w:ind w:left="28"/>
              <w:jc w:val="center"/>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年累計較</w:t>
            </w:r>
          </w:p>
          <w:p w:rsidR="007078BE" w:rsidRPr="0017058E" w:rsidRDefault="007078BE" w:rsidP="003809BC">
            <w:pPr>
              <w:snapToGrid w:val="0"/>
              <w:spacing w:line="320" w:lineRule="exact"/>
              <w:ind w:left="28"/>
              <w:jc w:val="center"/>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年同期增減</w:t>
            </w:r>
            <w:r w:rsidRPr="0017058E">
              <w:rPr>
                <w:rFonts w:eastAsia="標楷體"/>
                <w:b/>
                <w:bCs/>
                <w:color w:val="000000" w:themeColor="text1"/>
              </w:rPr>
              <w:t>(%)</w:t>
            </w:r>
          </w:p>
        </w:tc>
      </w:tr>
      <w:tr w:rsidR="007078BE" w:rsidRPr="0017058E" w:rsidTr="003809BC">
        <w:trPr>
          <w:cantSplit/>
          <w:trHeight w:val="340"/>
          <w:jc w:val="center"/>
        </w:trPr>
        <w:tc>
          <w:tcPr>
            <w:tcW w:w="3743" w:type="dxa"/>
            <w:tcBorders>
              <w:top w:val="single" w:sz="6" w:space="0" w:color="auto"/>
            </w:tcBorders>
            <w:tcMar>
              <w:top w:w="15" w:type="dxa"/>
              <w:left w:w="15" w:type="dxa"/>
              <w:bottom w:w="0" w:type="dxa"/>
              <w:right w:w="15" w:type="dxa"/>
            </w:tcMar>
            <w:vAlign w:val="center"/>
          </w:tcPr>
          <w:p w:rsidR="007078BE" w:rsidRPr="0017058E" w:rsidRDefault="007078BE" w:rsidP="003809BC">
            <w:pPr>
              <w:snapToGrid w:val="0"/>
              <w:spacing w:line="400" w:lineRule="exact"/>
              <w:ind w:left="250"/>
              <w:rPr>
                <w:rFonts w:eastAsia="標楷體"/>
                <w:color w:val="000000" w:themeColor="text1"/>
              </w:rPr>
            </w:pPr>
            <w:r w:rsidRPr="0017058E">
              <w:rPr>
                <w:rFonts w:eastAsia="標楷體"/>
                <w:color w:val="000000" w:themeColor="text1"/>
              </w:rPr>
              <w:t>電子零組件業</w:t>
            </w:r>
          </w:p>
        </w:tc>
        <w:tc>
          <w:tcPr>
            <w:tcW w:w="2389" w:type="dxa"/>
            <w:tcBorders>
              <w:top w:val="single" w:sz="6" w:space="0" w:color="auto"/>
            </w:tcBorders>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15.72</w:t>
            </w:r>
          </w:p>
        </w:tc>
        <w:tc>
          <w:tcPr>
            <w:tcW w:w="2387" w:type="dxa"/>
            <w:tcBorders>
              <w:top w:val="single" w:sz="6" w:space="0" w:color="auto"/>
            </w:tcBorders>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19.84</w:t>
            </w:r>
          </w:p>
        </w:tc>
      </w:tr>
      <w:tr w:rsidR="007078BE" w:rsidRPr="0017058E" w:rsidTr="003809BC">
        <w:trPr>
          <w:cantSplit/>
          <w:trHeight w:val="330"/>
          <w:jc w:val="center"/>
        </w:trPr>
        <w:tc>
          <w:tcPr>
            <w:tcW w:w="3743" w:type="dxa"/>
            <w:tcMar>
              <w:top w:w="15" w:type="dxa"/>
              <w:left w:w="15" w:type="dxa"/>
              <w:bottom w:w="0" w:type="dxa"/>
              <w:right w:w="15" w:type="dxa"/>
            </w:tcMar>
            <w:vAlign w:val="center"/>
          </w:tcPr>
          <w:p w:rsidR="007078BE" w:rsidRPr="0017058E" w:rsidRDefault="007078BE" w:rsidP="003809BC">
            <w:pPr>
              <w:snapToGrid w:val="0"/>
              <w:spacing w:line="400" w:lineRule="exact"/>
              <w:ind w:left="250"/>
              <w:rPr>
                <w:rFonts w:eastAsia="標楷體"/>
                <w:color w:val="000000" w:themeColor="text1"/>
              </w:rPr>
            </w:pPr>
            <w:r w:rsidRPr="0017058E">
              <w:rPr>
                <w:rFonts w:eastAsia="標楷體"/>
                <w:color w:val="000000" w:themeColor="text1"/>
              </w:rPr>
              <w:t>化學原材料業</w:t>
            </w:r>
            <w:r w:rsidRPr="0017058E">
              <w:rPr>
                <w:rFonts w:eastAsia="標楷體"/>
                <w:color w:val="000000" w:themeColor="text1"/>
              </w:rPr>
              <w:t>(</w:t>
            </w:r>
            <w:proofErr w:type="gramStart"/>
            <w:r w:rsidRPr="0017058E">
              <w:rPr>
                <w:rFonts w:eastAsia="標楷體"/>
                <w:color w:val="000000" w:themeColor="text1"/>
              </w:rPr>
              <w:t>註</w:t>
            </w:r>
            <w:proofErr w:type="gramEnd"/>
            <w:r w:rsidRPr="0017058E">
              <w:rPr>
                <w:rFonts w:eastAsia="標楷體"/>
                <w:color w:val="000000" w:themeColor="text1"/>
              </w:rPr>
              <w:t>)</w:t>
            </w:r>
          </w:p>
        </w:tc>
        <w:tc>
          <w:tcPr>
            <w:tcW w:w="2389" w:type="dxa"/>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15.89</w:t>
            </w:r>
          </w:p>
        </w:tc>
        <w:tc>
          <w:tcPr>
            <w:tcW w:w="2387" w:type="dxa"/>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11.34</w:t>
            </w:r>
          </w:p>
        </w:tc>
      </w:tr>
      <w:tr w:rsidR="007078BE" w:rsidRPr="0017058E" w:rsidTr="003809BC">
        <w:trPr>
          <w:cantSplit/>
          <w:trHeight w:val="313"/>
          <w:jc w:val="center"/>
        </w:trPr>
        <w:tc>
          <w:tcPr>
            <w:tcW w:w="3743" w:type="dxa"/>
            <w:tcMar>
              <w:top w:w="15" w:type="dxa"/>
              <w:left w:w="15" w:type="dxa"/>
              <w:bottom w:w="0" w:type="dxa"/>
              <w:right w:w="15" w:type="dxa"/>
            </w:tcMar>
            <w:vAlign w:val="center"/>
          </w:tcPr>
          <w:p w:rsidR="007078BE" w:rsidRPr="0017058E" w:rsidRDefault="007078BE" w:rsidP="003809BC">
            <w:pPr>
              <w:snapToGrid w:val="0"/>
              <w:spacing w:line="400" w:lineRule="exact"/>
              <w:ind w:left="250"/>
              <w:rPr>
                <w:rFonts w:eastAsia="標楷體"/>
                <w:color w:val="000000" w:themeColor="text1"/>
              </w:rPr>
            </w:pPr>
            <w:r w:rsidRPr="0017058E">
              <w:rPr>
                <w:rFonts w:eastAsia="標楷體"/>
                <w:snapToGrid w:val="0"/>
                <w:color w:val="000000" w:themeColor="text1"/>
              </w:rPr>
              <w:t>電腦、電子產品及光學製品業</w:t>
            </w:r>
          </w:p>
        </w:tc>
        <w:tc>
          <w:tcPr>
            <w:tcW w:w="2389" w:type="dxa"/>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6.70</w:t>
            </w:r>
          </w:p>
        </w:tc>
        <w:tc>
          <w:tcPr>
            <w:tcW w:w="2387" w:type="dxa"/>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11.11</w:t>
            </w:r>
          </w:p>
        </w:tc>
      </w:tr>
      <w:tr w:rsidR="007078BE" w:rsidRPr="0017058E" w:rsidTr="003809BC">
        <w:trPr>
          <w:cantSplit/>
          <w:trHeight w:val="313"/>
          <w:jc w:val="center"/>
        </w:trPr>
        <w:tc>
          <w:tcPr>
            <w:tcW w:w="3743" w:type="dxa"/>
            <w:tcMar>
              <w:top w:w="15" w:type="dxa"/>
              <w:left w:w="15" w:type="dxa"/>
              <w:bottom w:w="0" w:type="dxa"/>
              <w:right w:w="15" w:type="dxa"/>
            </w:tcMar>
            <w:vAlign w:val="center"/>
          </w:tcPr>
          <w:p w:rsidR="007078BE" w:rsidRPr="0017058E" w:rsidRDefault="007078BE" w:rsidP="003809BC">
            <w:pPr>
              <w:snapToGrid w:val="0"/>
              <w:spacing w:line="400" w:lineRule="exact"/>
              <w:ind w:left="250"/>
              <w:rPr>
                <w:rFonts w:eastAsia="標楷體"/>
                <w:color w:val="000000" w:themeColor="text1"/>
              </w:rPr>
            </w:pPr>
            <w:r w:rsidRPr="0017058E">
              <w:rPr>
                <w:rFonts w:eastAsia="標楷體"/>
                <w:color w:val="000000" w:themeColor="text1"/>
              </w:rPr>
              <w:t>基本金屬業</w:t>
            </w:r>
          </w:p>
        </w:tc>
        <w:tc>
          <w:tcPr>
            <w:tcW w:w="2389" w:type="dxa"/>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15.94</w:t>
            </w:r>
          </w:p>
        </w:tc>
        <w:tc>
          <w:tcPr>
            <w:tcW w:w="2387" w:type="dxa"/>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9.42</w:t>
            </w:r>
          </w:p>
        </w:tc>
      </w:tr>
      <w:tr w:rsidR="007078BE" w:rsidRPr="0017058E" w:rsidTr="003809BC">
        <w:trPr>
          <w:cantSplit/>
          <w:trHeight w:val="340"/>
          <w:jc w:val="center"/>
        </w:trPr>
        <w:tc>
          <w:tcPr>
            <w:tcW w:w="3743" w:type="dxa"/>
            <w:tcMar>
              <w:top w:w="15" w:type="dxa"/>
              <w:left w:w="15" w:type="dxa"/>
              <w:bottom w:w="0" w:type="dxa"/>
              <w:right w:w="15" w:type="dxa"/>
            </w:tcMar>
            <w:vAlign w:val="center"/>
          </w:tcPr>
          <w:p w:rsidR="007078BE" w:rsidRPr="0017058E" w:rsidRDefault="007078BE" w:rsidP="003809BC">
            <w:pPr>
              <w:snapToGrid w:val="0"/>
              <w:spacing w:line="400" w:lineRule="exact"/>
              <w:ind w:left="250"/>
              <w:rPr>
                <w:rFonts w:eastAsia="標楷體"/>
                <w:color w:val="000000" w:themeColor="text1"/>
              </w:rPr>
            </w:pPr>
            <w:r w:rsidRPr="0017058E">
              <w:rPr>
                <w:rFonts w:eastAsia="標楷體"/>
                <w:color w:val="000000" w:themeColor="text1"/>
              </w:rPr>
              <w:t>機械設備業</w:t>
            </w:r>
          </w:p>
        </w:tc>
        <w:tc>
          <w:tcPr>
            <w:tcW w:w="2389" w:type="dxa"/>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26.03</w:t>
            </w:r>
          </w:p>
        </w:tc>
        <w:tc>
          <w:tcPr>
            <w:tcW w:w="2387" w:type="dxa"/>
            <w:vAlign w:val="center"/>
          </w:tcPr>
          <w:p w:rsidR="007078BE" w:rsidRPr="0017058E" w:rsidRDefault="003569CE"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21.32</w:t>
            </w:r>
          </w:p>
        </w:tc>
      </w:tr>
      <w:tr w:rsidR="007078BE" w:rsidRPr="0017058E" w:rsidTr="003809BC">
        <w:trPr>
          <w:cantSplit/>
          <w:trHeight w:val="330"/>
          <w:jc w:val="center"/>
        </w:trPr>
        <w:tc>
          <w:tcPr>
            <w:tcW w:w="3743" w:type="dxa"/>
            <w:tcBorders>
              <w:bottom w:val="single" w:sz="6" w:space="0" w:color="auto"/>
            </w:tcBorders>
            <w:tcMar>
              <w:top w:w="15" w:type="dxa"/>
              <w:left w:w="15" w:type="dxa"/>
              <w:bottom w:w="0" w:type="dxa"/>
              <w:right w:w="15" w:type="dxa"/>
            </w:tcMar>
            <w:vAlign w:val="center"/>
          </w:tcPr>
          <w:p w:rsidR="007078BE" w:rsidRPr="0017058E" w:rsidRDefault="007078BE" w:rsidP="003809BC">
            <w:pPr>
              <w:snapToGrid w:val="0"/>
              <w:spacing w:line="400" w:lineRule="exact"/>
              <w:ind w:left="250"/>
              <w:rPr>
                <w:rFonts w:eastAsia="標楷體"/>
                <w:color w:val="000000" w:themeColor="text1"/>
              </w:rPr>
            </w:pPr>
            <w:r w:rsidRPr="0017058E">
              <w:rPr>
                <w:rFonts w:eastAsia="標楷體"/>
                <w:color w:val="000000" w:themeColor="text1"/>
              </w:rPr>
              <w:t>汽車及其零件業</w:t>
            </w:r>
          </w:p>
        </w:tc>
        <w:tc>
          <w:tcPr>
            <w:tcW w:w="2389" w:type="dxa"/>
            <w:tcBorders>
              <w:bottom w:val="single" w:sz="6" w:space="0" w:color="auto"/>
            </w:tcBorders>
            <w:vAlign w:val="center"/>
          </w:tcPr>
          <w:p w:rsidR="007078BE" w:rsidRPr="0017058E" w:rsidRDefault="00E31977"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33.76</w:t>
            </w:r>
          </w:p>
        </w:tc>
        <w:tc>
          <w:tcPr>
            <w:tcW w:w="2387" w:type="dxa"/>
            <w:tcBorders>
              <w:bottom w:val="single" w:sz="6" w:space="0" w:color="auto"/>
            </w:tcBorders>
            <w:vAlign w:val="center"/>
          </w:tcPr>
          <w:p w:rsidR="007078BE" w:rsidRPr="0017058E" w:rsidRDefault="003569CE"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22.77</w:t>
            </w:r>
          </w:p>
        </w:tc>
      </w:tr>
    </w:tbl>
    <w:p w:rsidR="009775A2" w:rsidRPr="0017058E" w:rsidRDefault="0004557D" w:rsidP="009775A2">
      <w:pPr>
        <w:snapToGrid w:val="0"/>
        <w:spacing w:line="340" w:lineRule="atLeast"/>
        <w:ind w:left="425" w:right="-142" w:hangingChars="193" w:hanging="425"/>
        <w:jc w:val="both"/>
        <w:rPr>
          <w:rFonts w:eastAsia="標楷體"/>
          <w:bCs/>
          <w:color w:val="000000" w:themeColor="text1"/>
          <w:sz w:val="22"/>
        </w:rPr>
      </w:pPr>
      <w:proofErr w:type="gramStart"/>
      <w:r w:rsidRPr="0017058E">
        <w:rPr>
          <w:rFonts w:eastAsia="標楷體"/>
          <w:bCs/>
          <w:color w:val="000000" w:themeColor="text1"/>
          <w:sz w:val="22"/>
        </w:rPr>
        <w:t>註</w:t>
      </w:r>
      <w:proofErr w:type="gramEnd"/>
      <w:r w:rsidRPr="0017058E">
        <w:rPr>
          <w:rFonts w:eastAsia="標楷體"/>
          <w:bCs/>
          <w:color w:val="000000" w:themeColor="text1"/>
          <w:sz w:val="22"/>
        </w:rPr>
        <w:t>：「化學原材料業」係指行業標準分類</w:t>
      </w:r>
      <w:r w:rsidRPr="0017058E">
        <w:rPr>
          <w:rFonts w:eastAsia="標楷體"/>
          <w:bCs/>
          <w:color w:val="000000" w:themeColor="text1"/>
          <w:sz w:val="22"/>
        </w:rPr>
        <w:t>(</w:t>
      </w:r>
      <w:r w:rsidRPr="0017058E">
        <w:rPr>
          <w:rFonts w:eastAsia="標楷體"/>
          <w:bCs/>
          <w:color w:val="000000" w:themeColor="text1"/>
          <w:sz w:val="22"/>
        </w:rPr>
        <w:t>第</w:t>
      </w:r>
      <w:r w:rsidRPr="0017058E">
        <w:rPr>
          <w:rFonts w:eastAsia="標楷體"/>
          <w:bCs/>
          <w:color w:val="000000" w:themeColor="text1"/>
          <w:sz w:val="22"/>
        </w:rPr>
        <w:t>10</w:t>
      </w:r>
      <w:r w:rsidRPr="0017058E">
        <w:rPr>
          <w:rFonts w:eastAsia="標楷體"/>
          <w:bCs/>
          <w:color w:val="000000" w:themeColor="text1"/>
          <w:sz w:val="22"/>
        </w:rPr>
        <w:t>版</w:t>
      </w:r>
      <w:r w:rsidRPr="0017058E">
        <w:rPr>
          <w:rFonts w:eastAsia="標楷體"/>
          <w:bCs/>
          <w:color w:val="000000" w:themeColor="text1"/>
          <w:sz w:val="22"/>
        </w:rPr>
        <w:t>)</w:t>
      </w:r>
      <w:r w:rsidRPr="0017058E">
        <w:rPr>
          <w:rFonts w:eastAsia="標楷體"/>
          <w:bCs/>
          <w:color w:val="000000" w:themeColor="text1"/>
          <w:sz w:val="22"/>
        </w:rPr>
        <w:t>之「化學原材料、肥料、氮化合物、塑橡膠原料及人造纖維業」。</w:t>
      </w:r>
    </w:p>
    <w:p w:rsidR="009775A2" w:rsidRPr="0017058E" w:rsidRDefault="009775A2" w:rsidP="009775A2">
      <w:pPr>
        <w:widowControl/>
        <w:rPr>
          <w:rFonts w:eastAsia="標楷體"/>
          <w:b/>
          <w:bCs/>
          <w:color w:val="000000" w:themeColor="text1"/>
          <w:sz w:val="32"/>
          <w:szCs w:val="32"/>
        </w:rPr>
      </w:pPr>
      <w:r w:rsidRPr="0017058E">
        <w:rPr>
          <w:rFonts w:eastAsia="標楷體"/>
          <w:bCs/>
          <w:color w:val="000000" w:themeColor="text1"/>
          <w:sz w:val="22"/>
        </w:rPr>
        <w:t>資料來源：經濟部統計處。</w:t>
      </w:r>
      <w:r w:rsidRPr="0017058E">
        <w:rPr>
          <w:rFonts w:eastAsia="標楷體"/>
          <w:b/>
          <w:bCs/>
          <w:color w:val="000000" w:themeColor="text1"/>
          <w:sz w:val="32"/>
          <w:szCs w:val="32"/>
        </w:rPr>
        <w:br w:type="page"/>
      </w:r>
    </w:p>
    <w:p w:rsidR="0068533B" w:rsidRPr="0017058E"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0" w:name="_Toc70321196"/>
      <w:r w:rsidRPr="0017058E">
        <w:rPr>
          <w:rFonts w:eastAsia="標楷體"/>
          <w:b/>
          <w:bCs/>
          <w:color w:val="000000" w:themeColor="text1"/>
          <w:sz w:val="32"/>
          <w:szCs w:val="32"/>
        </w:rPr>
        <w:lastRenderedPageBreak/>
        <w:t>（三）批發、零售及餐飲業</w:t>
      </w:r>
      <w:bookmarkEnd w:id="80"/>
    </w:p>
    <w:p w:rsidR="007078BE" w:rsidRPr="0017058E" w:rsidRDefault="007078BE" w:rsidP="007078B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17058E">
        <w:rPr>
          <w:rFonts w:eastAsia="標楷體"/>
          <w:b/>
          <w:bCs/>
          <w:color w:val="000000" w:themeColor="text1"/>
          <w:kern w:val="0"/>
          <w:sz w:val="28"/>
          <w:szCs w:val="20"/>
        </w:rPr>
        <w:t>１、</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89207B">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月批發業、零售業及餐飲業營業額分別增加</w:t>
      </w:r>
      <w:r w:rsidR="0089207B">
        <w:rPr>
          <w:rFonts w:eastAsia="標楷體" w:hint="eastAsia"/>
          <w:b/>
          <w:bCs/>
          <w:color w:val="000000" w:themeColor="text1"/>
          <w:kern w:val="0"/>
          <w:sz w:val="28"/>
          <w:szCs w:val="20"/>
        </w:rPr>
        <w:t>22.2</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1</w:t>
      </w:r>
      <w:r w:rsidR="0089207B">
        <w:rPr>
          <w:rFonts w:eastAsia="標楷體" w:hint="eastAsia"/>
          <w:b/>
          <w:bCs/>
          <w:color w:val="000000" w:themeColor="text1"/>
          <w:kern w:val="0"/>
          <w:sz w:val="28"/>
          <w:szCs w:val="20"/>
        </w:rPr>
        <w:t>8.3</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及</w:t>
      </w:r>
      <w:r w:rsidR="0089207B">
        <w:rPr>
          <w:rFonts w:eastAsia="標楷體" w:hint="eastAsia"/>
          <w:b/>
          <w:bCs/>
          <w:color w:val="000000" w:themeColor="text1"/>
          <w:kern w:val="0"/>
          <w:sz w:val="28"/>
          <w:szCs w:val="20"/>
        </w:rPr>
        <w:t>37.3</w:t>
      </w:r>
      <w:r w:rsidRPr="0017058E">
        <w:rPr>
          <w:rFonts w:eastAsia="標楷體"/>
          <w:b/>
          <w:bCs/>
          <w:color w:val="000000" w:themeColor="text1"/>
          <w:kern w:val="0"/>
          <w:sz w:val="28"/>
          <w:szCs w:val="20"/>
        </w:rPr>
        <w:t>%</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89207B">
        <w:rPr>
          <w:rFonts w:eastAsia="標楷體" w:hint="eastAsia"/>
          <w:color w:val="000000" w:themeColor="text1"/>
          <w:kern w:val="0"/>
          <w:sz w:val="28"/>
          <w:szCs w:val="28"/>
        </w:rPr>
        <w:t>4</w:t>
      </w:r>
      <w:r w:rsidRPr="0017058E">
        <w:rPr>
          <w:rFonts w:eastAsia="標楷體"/>
          <w:color w:val="000000" w:themeColor="text1"/>
          <w:kern w:val="0"/>
          <w:sz w:val="28"/>
          <w:szCs w:val="28"/>
        </w:rPr>
        <w:t>月批發業、零售業及餐飲業營業額分別為</w:t>
      </w:r>
      <w:r w:rsidRPr="0017058E">
        <w:rPr>
          <w:rFonts w:eastAsia="標楷體"/>
          <w:color w:val="000000" w:themeColor="text1"/>
          <w:kern w:val="0"/>
          <w:sz w:val="28"/>
          <w:szCs w:val="28"/>
        </w:rPr>
        <w:t>1</w:t>
      </w:r>
      <w:r w:rsidR="00C32F36">
        <w:rPr>
          <w:rFonts w:eastAsia="標楷體" w:hint="eastAsia"/>
          <w:color w:val="000000" w:themeColor="text1"/>
          <w:kern w:val="0"/>
          <w:sz w:val="28"/>
          <w:szCs w:val="28"/>
        </w:rPr>
        <w:t>0,</w:t>
      </w:r>
      <w:r w:rsidR="0089207B">
        <w:rPr>
          <w:rFonts w:eastAsia="標楷體" w:hint="eastAsia"/>
          <w:color w:val="000000" w:themeColor="text1"/>
          <w:kern w:val="0"/>
          <w:sz w:val="28"/>
          <w:szCs w:val="28"/>
        </w:rPr>
        <w:t>067</w:t>
      </w:r>
      <w:r w:rsidRPr="0017058E">
        <w:rPr>
          <w:rFonts w:eastAsia="標楷體"/>
          <w:color w:val="000000" w:themeColor="text1"/>
          <w:kern w:val="0"/>
          <w:sz w:val="28"/>
          <w:szCs w:val="28"/>
        </w:rPr>
        <w:t>億元、</w:t>
      </w:r>
      <w:r w:rsidRPr="0017058E">
        <w:rPr>
          <w:rFonts w:eastAsia="標楷體"/>
          <w:color w:val="000000" w:themeColor="text1"/>
          <w:kern w:val="0"/>
          <w:sz w:val="28"/>
          <w:szCs w:val="28"/>
        </w:rPr>
        <w:t>3,</w:t>
      </w:r>
      <w:r w:rsidR="0089207B">
        <w:rPr>
          <w:rFonts w:eastAsia="標楷體" w:hint="eastAsia"/>
          <w:color w:val="000000" w:themeColor="text1"/>
          <w:kern w:val="0"/>
          <w:sz w:val="28"/>
          <w:szCs w:val="28"/>
        </w:rPr>
        <w:t>286</w:t>
      </w:r>
      <w:r w:rsidRPr="0017058E">
        <w:rPr>
          <w:rFonts w:eastAsia="標楷體"/>
          <w:color w:val="000000" w:themeColor="text1"/>
          <w:kern w:val="0"/>
          <w:sz w:val="28"/>
          <w:szCs w:val="28"/>
        </w:rPr>
        <w:t>億元及</w:t>
      </w:r>
      <w:r w:rsidRPr="0017058E">
        <w:rPr>
          <w:rFonts w:eastAsia="標楷體"/>
          <w:color w:val="000000" w:themeColor="text1"/>
          <w:kern w:val="0"/>
          <w:sz w:val="28"/>
          <w:szCs w:val="28"/>
        </w:rPr>
        <w:t>65</w:t>
      </w:r>
      <w:r w:rsidR="0089207B">
        <w:rPr>
          <w:rFonts w:eastAsia="標楷體" w:hint="eastAsia"/>
          <w:color w:val="000000" w:themeColor="text1"/>
          <w:kern w:val="0"/>
          <w:sz w:val="28"/>
          <w:szCs w:val="28"/>
        </w:rPr>
        <w:t>8</w:t>
      </w:r>
      <w:r w:rsidRPr="0017058E">
        <w:rPr>
          <w:rFonts w:eastAsia="標楷體"/>
          <w:color w:val="000000" w:themeColor="text1"/>
          <w:kern w:val="0"/>
          <w:sz w:val="28"/>
          <w:szCs w:val="28"/>
        </w:rPr>
        <w:t>億元，分別較上年同月增加</w:t>
      </w:r>
      <w:r w:rsidR="0089207B">
        <w:rPr>
          <w:rFonts w:eastAsia="標楷體" w:hint="eastAsia"/>
          <w:color w:val="000000" w:themeColor="text1"/>
          <w:kern w:val="0"/>
          <w:sz w:val="28"/>
          <w:szCs w:val="28"/>
        </w:rPr>
        <w:t>22.2</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0089207B">
        <w:rPr>
          <w:rFonts w:eastAsia="標楷體" w:hint="eastAsia"/>
          <w:color w:val="000000" w:themeColor="text1"/>
          <w:kern w:val="0"/>
          <w:sz w:val="28"/>
          <w:szCs w:val="28"/>
        </w:rPr>
        <w:t>18.3</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0089207B">
        <w:rPr>
          <w:rFonts w:eastAsia="標楷體" w:hint="eastAsia"/>
          <w:color w:val="000000" w:themeColor="text1"/>
          <w:kern w:val="0"/>
          <w:sz w:val="28"/>
          <w:szCs w:val="28"/>
        </w:rPr>
        <w:t>37.3</w:t>
      </w:r>
      <w:r w:rsidRPr="0017058E">
        <w:rPr>
          <w:rFonts w:eastAsia="標楷體"/>
          <w:color w:val="000000" w:themeColor="text1"/>
          <w:kern w:val="0"/>
          <w:sz w:val="28"/>
          <w:szCs w:val="28"/>
        </w:rPr>
        <w:t>%</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0089207B">
        <w:rPr>
          <w:rFonts w:eastAsia="標楷體" w:hint="eastAsia"/>
          <w:color w:val="000000" w:themeColor="text1"/>
          <w:kern w:val="0"/>
          <w:sz w:val="28"/>
          <w:szCs w:val="28"/>
        </w:rPr>
        <w:t>4</w:t>
      </w:r>
      <w:r w:rsidRPr="0017058E">
        <w:rPr>
          <w:rFonts w:eastAsia="標楷體"/>
          <w:color w:val="000000" w:themeColor="text1"/>
          <w:kern w:val="0"/>
          <w:sz w:val="28"/>
          <w:szCs w:val="28"/>
        </w:rPr>
        <w:t>月批發業、零售業及餐飲業營業額分別較上年同期增加</w:t>
      </w:r>
      <w:r w:rsidR="0089207B">
        <w:rPr>
          <w:rFonts w:eastAsia="標楷體" w:hint="eastAsia"/>
          <w:color w:val="000000" w:themeColor="text1"/>
          <w:kern w:val="0"/>
          <w:sz w:val="28"/>
          <w:szCs w:val="28"/>
        </w:rPr>
        <w:t>16.6</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0089207B">
        <w:rPr>
          <w:rFonts w:eastAsia="標楷體" w:hint="eastAsia"/>
          <w:color w:val="000000" w:themeColor="text1"/>
          <w:kern w:val="0"/>
          <w:sz w:val="28"/>
          <w:szCs w:val="28"/>
        </w:rPr>
        <w:t>11.3</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0089207B">
        <w:rPr>
          <w:rFonts w:eastAsia="標楷體" w:hint="eastAsia"/>
          <w:color w:val="000000" w:themeColor="text1"/>
          <w:kern w:val="0"/>
          <w:sz w:val="28"/>
          <w:szCs w:val="28"/>
        </w:rPr>
        <w:t>13.3</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04557D" w:rsidRPr="0017058E"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4557D" w:rsidRPr="0017058E" w:rsidRDefault="0004557D" w:rsidP="0004557D">
      <w:pPr>
        <w:snapToGrid w:val="0"/>
        <w:spacing w:beforeLines="50" w:before="180"/>
        <w:ind w:right="-142"/>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2-3-1  </w:t>
      </w:r>
      <w:r w:rsidRPr="0017058E">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7078BE" w:rsidRPr="0017058E" w:rsidTr="003809BC">
        <w:trPr>
          <w:cantSplit/>
          <w:trHeight w:val="20"/>
        </w:trPr>
        <w:tc>
          <w:tcPr>
            <w:tcW w:w="1640" w:type="dxa"/>
            <w:vMerge w:val="restart"/>
            <w:tcBorders>
              <w:top w:val="single" w:sz="4" w:space="0" w:color="auto"/>
              <w:left w:val="nil"/>
              <w:bottom w:val="single" w:sz="4" w:space="0" w:color="auto"/>
              <w:right w:val="nil"/>
            </w:tcBorders>
            <w:vAlign w:val="center"/>
            <w:hideMark/>
          </w:tcPr>
          <w:p w:rsidR="007078BE" w:rsidRPr="0017058E" w:rsidRDefault="007078BE" w:rsidP="003809BC">
            <w:pPr>
              <w:adjustRightInd w:val="0"/>
              <w:snapToGrid w:val="0"/>
              <w:ind w:left="30"/>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7078BE" w:rsidRPr="0017058E" w:rsidRDefault="007078BE" w:rsidP="003809BC">
            <w:pPr>
              <w:adjustRightInd w:val="0"/>
              <w:snapToGrid w:val="0"/>
              <w:ind w:left="30"/>
              <w:jc w:val="center"/>
              <w:rPr>
                <w:rFonts w:eastAsia="標楷體"/>
                <w:color w:val="000000" w:themeColor="text1"/>
              </w:rPr>
            </w:pPr>
            <w:r w:rsidRPr="0017058E">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7078BE" w:rsidRPr="0017058E" w:rsidRDefault="007078BE" w:rsidP="003809BC">
            <w:pPr>
              <w:adjustRightInd w:val="0"/>
              <w:snapToGrid w:val="0"/>
              <w:ind w:left="30"/>
              <w:jc w:val="center"/>
              <w:rPr>
                <w:rFonts w:eastAsia="標楷體"/>
                <w:color w:val="000000" w:themeColor="text1"/>
              </w:rPr>
            </w:pPr>
            <w:r w:rsidRPr="0017058E">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7078BE" w:rsidRPr="0017058E" w:rsidRDefault="007078BE" w:rsidP="003809BC">
            <w:pPr>
              <w:adjustRightInd w:val="0"/>
              <w:snapToGrid w:val="0"/>
              <w:ind w:left="30"/>
              <w:jc w:val="center"/>
              <w:rPr>
                <w:rFonts w:eastAsia="標楷體"/>
                <w:color w:val="000000" w:themeColor="text1"/>
              </w:rPr>
            </w:pPr>
            <w:r w:rsidRPr="0017058E">
              <w:rPr>
                <w:rFonts w:eastAsia="標楷體"/>
                <w:color w:val="000000" w:themeColor="text1"/>
              </w:rPr>
              <w:t>餐飲業</w:t>
            </w:r>
          </w:p>
        </w:tc>
      </w:tr>
      <w:tr w:rsidR="007078BE" w:rsidRPr="0017058E" w:rsidTr="003809BC">
        <w:trPr>
          <w:cantSplit/>
          <w:trHeight w:val="20"/>
        </w:trPr>
        <w:tc>
          <w:tcPr>
            <w:tcW w:w="1640" w:type="dxa"/>
            <w:vMerge/>
            <w:tcBorders>
              <w:top w:val="single" w:sz="4" w:space="0" w:color="auto"/>
              <w:left w:val="nil"/>
              <w:bottom w:val="single" w:sz="4" w:space="0" w:color="auto"/>
              <w:right w:val="nil"/>
            </w:tcBorders>
            <w:vAlign w:val="center"/>
            <w:hideMark/>
          </w:tcPr>
          <w:p w:rsidR="007078BE" w:rsidRPr="0017058E" w:rsidRDefault="007078BE" w:rsidP="003809BC">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adjustRightInd w:val="0"/>
              <w:snapToGrid w:val="0"/>
              <w:ind w:left="30"/>
              <w:jc w:val="center"/>
              <w:rPr>
                <w:rFonts w:eastAsia="標楷體"/>
                <w:color w:val="000000" w:themeColor="text1"/>
                <w:spacing w:val="-20"/>
              </w:rPr>
            </w:pPr>
            <w:r w:rsidRPr="0017058E">
              <w:rPr>
                <w:rFonts w:eastAsia="標楷體"/>
                <w:color w:val="000000" w:themeColor="text1"/>
                <w:spacing w:val="-20"/>
              </w:rPr>
              <w:t>金額</w:t>
            </w:r>
          </w:p>
          <w:p w:rsidR="007078BE" w:rsidRPr="0017058E" w:rsidRDefault="007078BE" w:rsidP="003809BC">
            <w:pPr>
              <w:adjustRightInd w:val="0"/>
              <w:snapToGrid w:val="0"/>
              <w:ind w:left="30"/>
              <w:jc w:val="center"/>
              <w:rPr>
                <w:rFonts w:eastAsia="標楷體"/>
                <w:color w:val="000000" w:themeColor="text1"/>
                <w:spacing w:val="-20"/>
              </w:rPr>
            </w:pPr>
            <w:r w:rsidRPr="0017058E">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adjustRightInd w:val="0"/>
              <w:snapToGrid w:val="0"/>
              <w:ind w:left="30"/>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r w:rsidRPr="0017058E">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adjustRightInd w:val="0"/>
              <w:snapToGrid w:val="0"/>
              <w:ind w:left="30"/>
              <w:jc w:val="center"/>
              <w:rPr>
                <w:rFonts w:eastAsia="標楷體"/>
                <w:color w:val="000000" w:themeColor="text1"/>
                <w:spacing w:val="-20"/>
              </w:rPr>
            </w:pPr>
            <w:r w:rsidRPr="0017058E">
              <w:rPr>
                <w:rFonts w:eastAsia="標楷體"/>
                <w:color w:val="000000" w:themeColor="text1"/>
                <w:spacing w:val="-20"/>
              </w:rPr>
              <w:t>金額</w:t>
            </w:r>
          </w:p>
          <w:p w:rsidR="007078BE" w:rsidRPr="0017058E" w:rsidRDefault="007078BE" w:rsidP="003809BC">
            <w:pPr>
              <w:adjustRightInd w:val="0"/>
              <w:snapToGrid w:val="0"/>
              <w:ind w:left="30"/>
              <w:jc w:val="center"/>
              <w:rPr>
                <w:rFonts w:eastAsia="標楷體"/>
                <w:color w:val="000000" w:themeColor="text1"/>
                <w:spacing w:val="-20"/>
              </w:rPr>
            </w:pPr>
            <w:r w:rsidRPr="0017058E">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adjustRightInd w:val="0"/>
              <w:snapToGrid w:val="0"/>
              <w:ind w:left="30"/>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r w:rsidRPr="0017058E">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7078BE" w:rsidRPr="0017058E" w:rsidRDefault="007078BE" w:rsidP="003809BC">
            <w:pPr>
              <w:adjustRightInd w:val="0"/>
              <w:snapToGrid w:val="0"/>
              <w:ind w:left="30"/>
              <w:jc w:val="center"/>
              <w:rPr>
                <w:rFonts w:eastAsia="標楷體"/>
                <w:color w:val="000000" w:themeColor="text1"/>
                <w:spacing w:val="-20"/>
              </w:rPr>
            </w:pPr>
            <w:r w:rsidRPr="0017058E">
              <w:rPr>
                <w:rFonts w:eastAsia="標楷體"/>
                <w:color w:val="000000" w:themeColor="text1"/>
                <w:spacing w:val="-20"/>
              </w:rPr>
              <w:t>金額</w:t>
            </w:r>
          </w:p>
          <w:p w:rsidR="007078BE" w:rsidRPr="0017058E" w:rsidRDefault="007078BE" w:rsidP="003809BC">
            <w:pPr>
              <w:adjustRightInd w:val="0"/>
              <w:snapToGrid w:val="0"/>
              <w:ind w:left="30"/>
              <w:jc w:val="center"/>
              <w:rPr>
                <w:rFonts w:eastAsia="標楷體"/>
                <w:color w:val="000000" w:themeColor="text1"/>
                <w:spacing w:val="-20"/>
              </w:rPr>
            </w:pPr>
            <w:r w:rsidRPr="0017058E">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7078BE" w:rsidRPr="0017058E" w:rsidRDefault="007078BE" w:rsidP="003809BC">
            <w:pPr>
              <w:adjustRightInd w:val="0"/>
              <w:snapToGrid w:val="0"/>
              <w:ind w:left="30"/>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r w:rsidRPr="0017058E">
              <w:rPr>
                <w:rFonts w:eastAsia="標楷體"/>
                <w:color w:val="000000" w:themeColor="text1"/>
                <w:spacing w:val="-20"/>
              </w:rPr>
              <w:t>）</w:t>
            </w:r>
          </w:p>
        </w:tc>
      </w:tr>
      <w:tr w:rsidR="007078BE" w:rsidRPr="0017058E" w:rsidTr="003809BC">
        <w:trPr>
          <w:trHeight w:val="360"/>
        </w:trPr>
        <w:tc>
          <w:tcPr>
            <w:tcW w:w="1640" w:type="dxa"/>
            <w:tcBorders>
              <w:top w:val="nil"/>
              <w:left w:val="nil"/>
              <w:bottom w:val="nil"/>
              <w:right w:val="single" w:sz="4" w:space="0" w:color="auto"/>
            </w:tcBorders>
            <w:vAlign w:val="center"/>
          </w:tcPr>
          <w:p w:rsidR="007078BE" w:rsidRPr="0017058E" w:rsidRDefault="007078BE" w:rsidP="003809BC">
            <w:pPr>
              <w:snapToGrid w:val="0"/>
              <w:spacing w:line="300" w:lineRule="exact"/>
              <w:jc w:val="both"/>
              <w:rPr>
                <w:rFonts w:eastAsia="標楷體"/>
                <w:b/>
                <w:bCs/>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310" w:type="dxa"/>
            <w:tcBorders>
              <w:top w:val="nil"/>
              <w:left w:val="single" w:sz="4" w:space="0" w:color="auto"/>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94,046</w:t>
            </w:r>
          </w:p>
        </w:tc>
        <w:tc>
          <w:tcPr>
            <w:tcW w:w="1135"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-1.6</w:t>
            </w:r>
          </w:p>
        </w:tc>
        <w:tc>
          <w:tcPr>
            <w:tcW w:w="1277"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36,244</w:t>
            </w:r>
          </w:p>
        </w:tc>
        <w:tc>
          <w:tcPr>
            <w:tcW w:w="1277"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1.1</w:t>
            </w:r>
          </w:p>
        </w:tc>
        <w:tc>
          <w:tcPr>
            <w:tcW w:w="1135"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7,109</w:t>
            </w:r>
          </w:p>
        </w:tc>
        <w:tc>
          <w:tcPr>
            <w:tcW w:w="1276"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8.7</w:t>
            </w:r>
          </w:p>
        </w:tc>
      </w:tr>
      <w:tr w:rsidR="007078BE" w:rsidRPr="0017058E" w:rsidTr="003809BC">
        <w:trPr>
          <w:trHeight w:val="360"/>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firstLineChars="50" w:firstLine="120"/>
              <w:rPr>
                <w:rFonts w:eastAsia="標楷體"/>
                <w:color w:val="000000" w:themeColor="text1"/>
              </w:rPr>
            </w:pPr>
            <w:r w:rsidRPr="0017058E">
              <w:rPr>
                <w:rFonts w:eastAsia="標楷體"/>
                <w:b/>
                <w:bCs/>
                <w:color w:val="000000" w:themeColor="text1"/>
              </w:rPr>
              <w:t>106</w:t>
            </w:r>
            <w:r w:rsidRPr="0017058E">
              <w:rPr>
                <w:rFonts w:eastAsia="標楷體"/>
                <w:b/>
                <w:bCs/>
                <w:color w:val="000000" w:themeColor="text1"/>
              </w:rPr>
              <w:t>年</w:t>
            </w:r>
          </w:p>
        </w:tc>
        <w:tc>
          <w:tcPr>
            <w:tcW w:w="1310" w:type="dxa"/>
            <w:tcBorders>
              <w:top w:val="nil"/>
              <w:left w:val="single" w:sz="4" w:space="0" w:color="auto"/>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99,819</w:t>
            </w:r>
          </w:p>
        </w:tc>
        <w:tc>
          <w:tcPr>
            <w:tcW w:w="1135"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6.1</w:t>
            </w:r>
          </w:p>
        </w:tc>
        <w:tc>
          <w:tcPr>
            <w:tcW w:w="1277"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36,563</w:t>
            </w:r>
          </w:p>
        </w:tc>
        <w:tc>
          <w:tcPr>
            <w:tcW w:w="1277"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0.9</w:t>
            </w:r>
          </w:p>
        </w:tc>
        <w:tc>
          <w:tcPr>
            <w:tcW w:w="1135"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7,374</w:t>
            </w:r>
          </w:p>
        </w:tc>
        <w:tc>
          <w:tcPr>
            <w:tcW w:w="1276" w:type="dxa"/>
            <w:tcBorders>
              <w:top w:val="nil"/>
              <w:left w:val="nil"/>
              <w:bottom w:val="nil"/>
              <w:right w:val="nil"/>
            </w:tcBorders>
            <w:vAlign w:val="center"/>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3.7 </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rPr>
                <w:rFonts w:eastAsia="標楷體"/>
                <w:color w:val="000000" w:themeColor="text1"/>
              </w:rPr>
            </w:pPr>
            <w:r w:rsidRPr="0017058E">
              <w:rPr>
                <w:rFonts w:eastAsia="標楷體"/>
                <w:b/>
                <w:bCs/>
                <w:color w:val="000000" w:themeColor="text1"/>
              </w:rPr>
              <w:t xml:space="preserve"> 107</w:t>
            </w:r>
            <w:r w:rsidRPr="0017058E">
              <w:rPr>
                <w:rFonts w:eastAsia="標楷體"/>
                <w:b/>
                <w:bCs/>
                <w:color w:val="000000" w:themeColor="text1"/>
              </w:rPr>
              <w:t>年</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104,747</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4.9</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37,371</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2.2</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7,775</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5.4</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rPr>
                <w:rFonts w:eastAsia="標楷體"/>
                <w:color w:val="000000" w:themeColor="text1"/>
              </w:rPr>
            </w:pPr>
            <w:r w:rsidRPr="0017058E">
              <w:rPr>
                <w:rFonts w:eastAsia="標楷體"/>
                <w:b/>
                <w:bCs/>
                <w:color w:val="000000" w:themeColor="text1"/>
              </w:rPr>
              <w:t xml:space="preserve"> 108</w:t>
            </w:r>
            <w:r w:rsidRPr="0017058E">
              <w:rPr>
                <w:rFonts w:eastAsia="標楷體"/>
                <w:b/>
                <w:bCs/>
                <w:color w:val="000000" w:themeColor="text1"/>
              </w:rPr>
              <w:t>年</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102,495</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-2.1</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38,523</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3.1</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8,116</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4.4</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rPr>
                <w:rFonts w:eastAsia="標楷體"/>
                <w:b/>
                <w:bCs/>
                <w:color w:val="000000" w:themeColor="text1"/>
              </w:rPr>
            </w:pPr>
            <w:r w:rsidRPr="0017058E">
              <w:rPr>
                <w:rFonts w:eastAsia="標楷體"/>
                <w:b/>
                <w:bCs/>
                <w:color w:val="000000" w:themeColor="text1"/>
              </w:rPr>
              <w:t xml:space="preserve"> 109</w:t>
            </w:r>
            <w:r w:rsidRPr="0017058E">
              <w:rPr>
                <w:rFonts w:eastAsia="標楷體"/>
                <w:b/>
                <w:bCs/>
                <w:color w:val="000000" w:themeColor="text1"/>
              </w:rPr>
              <w:t>年</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105,066 </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2.5 </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38,597</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0.2 </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7,776 </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 xml:space="preserve">-4.2 </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8,239</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-1.0</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2,778</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-10.2</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479</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-22.8</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7,978</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-6.5</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3,012</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-5.7</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621</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-8.2</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8,356</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0.1</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3,072</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-1.3</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638</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-7.0</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9,055</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0.0</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3,361</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2.8</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695</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0.2</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8,804</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0.1</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3,340</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8.2</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736</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2.0</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9,640</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9.6</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3,213</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3.1</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645</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0.1</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8,927</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-0.4</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3,498</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2.7</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666</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3.1</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9,483 </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9.3 </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3,531</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2.7</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646 </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1.2 </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9,936 </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12.5 </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3,552</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1.4</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718 </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 xml:space="preserve">-0.6 </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rPr>
                <w:rFonts w:eastAsia="標楷體"/>
                <w:b/>
                <w:bCs/>
                <w:color w:val="000000" w:themeColor="text1"/>
              </w:rPr>
            </w:pPr>
            <w:r w:rsidRPr="0017058E">
              <w:rPr>
                <w:rFonts w:eastAsia="標楷體"/>
                <w:b/>
                <w:bCs/>
                <w:color w:val="000000" w:themeColor="text1"/>
              </w:rPr>
              <w:t xml:space="preserve"> 110</w:t>
            </w:r>
            <w:r w:rsidRPr="0017058E">
              <w:rPr>
                <w:rFonts w:eastAsia="標楷體"/>
                <w:b/>
                <w:bCs/>
                <w:color w:val="000000" w:themeColor="text1"/>
              </w:rPr>
              <w:t>年</w:t>
            </w:r>
            <w:r w:rsidR="0089207B">
              <w:rPr>
                <w:rFonts w:eastAsia="標楷體"/>
                <w:b/>
                <w:color w:val="000000" w:themeColor="text1"/>
              </w:rPr>
              <w:t>1~</w:t>
            </w:r>
            <w:r w:rsidR="0089207B">
              <w:rPr>
                <w:rFonts w:eastAsia="標楷體" w:hint="eastAsia"/>
                <w:b/>
                <w:color w:val="000000" w:themeColor="text1"/>
              </w:rPr>
              <w:t>4</w:t>
            </w:r>
            <w:r w:rsidRPr="0017058E">
              <w:rPr>
                <w:rFonts w:eastAsia="標楷體"/>
                <w:b/>
                <w:color w:val="000000" w:themeColor="text1"/>
              </w:rPr>
              <w:t>月</w:t>
            </w:r>
          </w:p>
        </w:tc>
        <w:tc>
          <w:tcPr>
            <w:tcW w:w="1310" w:type="dxa"/>
            <w:tcBorders>
              <w:top w:val="nil"/>
              <w:left w:val="single" w:sz="4" w:space="0" w:color="auto"/>
              <w:bottom w:val="nil"/>
              <w:right w:val="nil"/>
            </w:tcBorders>
            <w:vAlign w:val="bottom"/>
          </w:tcPr>
          <w:p w:rsidR="007078BE" w:rsidRPr="0017058E" w:rsidRDefault="0089207B" w:rsidP="003809B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38</w:t>
            </w:r>
            <w:r w:rsidR="007078BE" w:rsidRPr="0017058E">
              <w:rPr>
                <w:rFonts w:eastAsia="標楷體"/>
                <w:b/>
                <w:bCs/>
                <w:color w:val="000000" w:themeColor="text1"/>
              </w:rPr>
              <w:t>,</w:t>
            </w:r>
            <w:r>
              <w:rPr>
                <w:rFonts w:eastAsia="標楷體" w:hint="eastAsia"/>
                <w:b/>
                <w:bCs/>
                <w:color w:val="000000" w:themeColor="text1"/>
              </w:rPr>
              <w:t>336</w:t>
            </w:r>
          </w:p>
        </w:tc>
        <w:tc>
          <w:tcPr>
            <w:tcW w:w="1135" w:type="dxa"/>
            <w:tcBorders>
              <w:top w:val="nil"/>
              <w:left w:val="nil"/>
              <w:bottom w:val="nil"/>
              <w:right w:val="nil"/>
            </w:tcBorders>
            <w:vAlign w:val="bottom"/>
          </w:tcPr>
          <w:p w:rsidR="007078BE" w:rsidRPr="0017058E" w:rsidRDefault="0089207B" w:rsidP="003809B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16.6</w:t>
            </w:r>
          </w:p>
        </w:tc>
        <w:tc>
          <w:tcPr>
            <w:tcW w:w="1277" w:type="dxa"/>
            <w:tcBorders>
              <w:top w:val="nil"/>
              <w:left w:val="nil"/>
              <w:bottom w:val="nil"/>
              <w:right w:val="nil"/>
            </w:tcBorders>
            <w:vAlign w:val="bottom"/>
          </w:tcPr>
          <w:p w:rsidR="007078BE" w:rsidRPr="0017058E" w:rsidRDefault="0089207B" w:rsidP="003809B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13</w:t>
            </w:r>
            <w:r w:rsidR="007078BE" w:rsidRPr="0017058E">
              <w:rPr>
                <w:rFonts w:eastAsia="標楷體"/>
                <w:b/>
                <w:bCs/>
                <w:color w:val="000000" w:themeColor="text1"/>
              </w:rPr>
              <w:t>,</w:t>
            </w:r>
            <w:r>
              <w:rPr>
                <w:rFonts w:eastAsia="標楷體" w:hint="eastAsia"/>
                <w:b/>
                <w:bCs/>
                <w:color w:val="000000" w:themeColor="text1"/>
              </w:rPr>
              <w:t>378</w:t>
            </w:r>
          </w:p>
        </w:tc>
        <w:tc>
          <w:tcPr>
            <w:tcW w:w="1277" w:type="dxa"/>
            <w:tcBorders>
              <w:top w:val="nil"/>
              <w:left w:val="nil"/>
              <w:bottom w:val="nil"/>
              <w:right w:val="nil"/>
            </w:tcBorders>
            <w:vAlign w:val="bottom"/>
          </w:tcPr>
          <w:p w:rsidR="007078BE" w:rsidRPr="0017058E" w:rsidRDefault="0089207B" w:rsidP="003809B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11.3</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b/>
                <w:bCs/>
                <w:color w:val="000000" w:themeColor="text1"/>
              </w:rPr>
            </w:pPr>
            <w:r w:rsidRPr="0017058E">
              <w:rPr>
                <w:rFonts w:eastAsia="標楷體"/>
                <w:b/>
                <w:bCs/>
                <w:color w:val="000000" w:themeColor="text1"/>
              </w:rPr>
              <w:t>2,</w:t>
            </w:r>
            <w:r w:rsidR="0089207B">
              <w:rPr>
                <w:rFonts w:eastAsia="標楷體" w:hint="eastAsia"/>
                <w:b/>
                <w:bCs/>
                <w:color w:val="000000" w:themeColor="text1"/>
              </w:rPr>
              <w:t>730</w:t>
            </w:r>
          </w:p>
        </w:tc>
        <w:tc>
          <w:tcPr>
            <w:tcW w:w="1276" w:type="dxa"/>
            <w:tcBorders>
              <w:top w:val="nil"/>
              <w:left w:val="nil"/>
              <w:bottom w:val="nil"/>
              <w:right w:val="nil"/>
            </w:tcBorders>
            <w:vAlign w:val="bottom"/>
          </w:tcPr>
          <w:p w:rsidR="007078BE" w:rsidRPr="0017058E" w:rsidRDefault="0089207B" w:rsidP="003809B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13.3</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9,946</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23.2</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3,687</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3.7</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701</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-15.3</w:t>
            </w:r>
          </w:p>
        </w:tc>
      </w:tr>
      <w:tr w:rsidR="007078BE" w:rsidRPr="0017058E" w:rsidTr="003809BC">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8,093</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7.5</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3,142</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12.8</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718</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23.6</w:t>
            </w:r>
          </w:p>
        </w:tc>
      </w:tr>
      <w:tr w:rsidR="007078BE" w:rsidRPr="0017058E" w:rsidTr="0089207B">
        <w:trPr>
          <w:trHeight w:val="225"/>
        </w:trPr>
        <w:tc>
          <w:tcPr>
            <w:tcW w:w="1640" w:type="dxa"/>
            <w:tcBorders>
              <w:top w:val="nil"/>
              <w:left w:val="nil"/>
              <w:bottom w:val="nil"/>
              <w:right w:val="single" w:sz="4" w:space="0" w:color="auto"/>
            </w:tcBorders>
            <w:vAlign w:val="center"/>
          </w:tcPr>
          <w:p w:rsidR="007078BE" w:rsidRPr="0017058E" w:rsidRDefault="007078BE" w:rsidP="003809BC">
            <w:pPr>
              <w:adjustRightInd w:val="0"/>
              <w:snapToGrid w:val="0"/>
              <w:ind w:left="284" w:firstLineChars="50" w:firstLine="120"/>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310" w:type="dxa"/>
            <w:tcBorders>
              <w:top w:val="nil"/>
              <w:left w:val="single" w:sz="4" w:space="0" w:color="auto"/>
              <w:bottom w:val="nil"/>
              <w:right w:val="nil"/>
            </w:tcBorders>
            <w:vAlign w:val="bottom"/>
          </w:tcPr>
          <w:p w:rsidR="007078BE" w:rsidRPr="0017058E" w:rsidRDefault="001E340E" w:rsidP="003809BC">
            <w:pPr>
              <w:adjustRightInd w:val="0"/>
              <w:snapToGrid w:val="0"/>
              <w:ind w:left="28" w:rightChars="75" w:right="180"/>
              <w:jc w:val="right"/>
              <w:rPr>
                <w:rFonts w:eastAsia="標楷體"/>
                <w:color w:val="000000" w:themeColor="text1"/>
              </w:rPr>
            </w:pPr>
            <w:r>
              <w:rPr>
                <w:rFonts w:eastAsia="標楷體"/>
                <w:color w:val="000000" w:themeColor="text1"/>
              </w:rPr>
              <w:t>10,</w:t>
            </w:r>
            <w:r>
              <w:rPr>
                <w:rFonts w:eastAsia="標楷體" w:hint="eastAsia"/>
                <w:color w:val="000000" w:themeColor="text1"/>
              </w:rPr>
              <w:t>2</w:t>
            </w:r>
            <w:r w:rsidR="007078BE" w:rsidRPr="0017058E">
              <w:rPr>
                <w:rFonts w:eastAsia="標楷體"/>
                <w:color w:val="000000" w:themeColor="text1"/>
              </w:rPr>
              <w:t>3</w:t>
            </w:r>
            <w:r>
              <w:rPr>
                <w:rFonts w:eastAsia="標楷體" w:hint="eastAsia"/>
                <w:color w:val="000000" w:themeColor="text1"/>
              </w:rPr>
              <w:t>0</w:t>
            </w:r>
          </w:p>
        </w:tc>
        <w:tc>
          <w:tcPr>
            <w:tcW w:w="1135" w:type="dxa"/>
            <w:tcBorders>
              <w:top w:val="nil"/>
              <w:left w:val="nil"/>
              <w:bottom w:val="nil"/>
              <w:right w:val="nil"/>
            </w:tcBorders>
            <w:vAlign w:val="bottom"/>
          </w:tcPr>
          <w:p w:rsidR="007078BE" w:rsidRPr="0017058E" w:rsidRDefault="001E340E" w:rsidP="003809BC">
            <w:pPr>
              <w:adjustRightInd w:val="0"/>
              <w:snapToGrid w:val="0"/>
              <w:ind w:left="28" w:rightChars="75" w:right="180"/>
              <w:jc w:val="right"/>
              <w:rPr>
                <w:rFonts w:eastAsia="標楷體"/>
                <w:color w:val="000000" w:themeColor="text1"/>
              </w:rPr>
            </w:pPr>
            <w:r>
              <w:rPr>
                <w:rFonts w:eastAsia="標楷體"/>
                <w:color w:val="000000" w:themeColor="text1"/>
              </w:rPr>
              <w:t>1</w:t>
            </w:r>
            <w:r>
              <w:rPr>
                <w:rFonts w:eastAsia="標楷體" w:hint="eastAsia"/>
                <w:color w:val="000000" w:themeColor="text1"/>
              </w:rPr>
              <w:t>3</w:t>
            </w:r>
            <w:r w:rsidR="007078BE" w:rsidRPr="0017058E">
              <w:rPr>
                <w:rFonts w:eastAsia="標楷體"/>
                <w:color w:val="000000" w:themeColor="text1"/>
              </w:rPr>
              <w:t>.</w:t>
            </w:r>
            <w:r>
              <w:rPr>
                <w:rFonts w:eastAsia="標楷體" w:hint="eastAsia"/>
                <w:color w:val="000000" w:themeColor="text1"/>
              </w:rPr>
              <w:t>1</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3,2</w:t>
            </w:r>
            <w:r w:rsidR="001E340E">
              <w:rPr>
                <w:rFonts w:eastAsia="標楷體" w:hint="eastAsia"/>
                <w:color w:val="000000" w:themeColor="text1"/>
              </w:rPr>
              <w:t>63</w:t>
            </w:r>
          </w:p>
        </w:tc>
        <w:tc>
          <w:tcPr>
            <w:tcW w:w="1277"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12.</w:t>
            </w:r>
            <w:r w:rsidR="001E340E">
              <w:rPr>
                <w:rFonts w:eastAsia="標楷體" w:hint="eastAsia"/>
                <w:color w:val="000000" w:themeColor="text1"/>
              </w:rPr>
              <w:t>5</w:t>
            </w:r>
          </w:p>
        </w:tc>
        <w:tc>
          <w:tcPr>
            <w:tcW w:w="1135"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652</w:t>
            </w:r>
          </w:p>
        </w:tc>
        <w:tc>
          <w:tcPr>
            <w:tcW w:w="1276" w:type="dxa"/>
            <w:tcBorders>
              <w:top w:val="nil"/>
              <w:left w:val="nil"/>
              <w:bottom w:val="nil"/>
              <w:right w:val="nil"/>
            </w:tcBorders>
            <w:vAlign w:val="bottom"/>
          </w:tcPr>
          <w:p w:rsidR="007078BE" w:rsidRPr="0017058E" w:rsidRDefault="007078BE" w:rsidP="003809BC">
            <w:pPr>
              <w:adjustRightInd w:val="0"/>
              <w:snapToGrid w:val="0"/>
              <w:ind w:left="28" w:rightChars="75" w:right="180"/>
              <w:jc w:val="right"/>
              <w:rPr>
                <w:rFonts w:eastAsia="標楷體"/>
                <w:color w:val="000000" w:themeColor="text1"/>
              </w:rPr>
            </w:pPr>
            <w:r w:rsidRPr="0017058E">
              <w:rPr>
                <w:rFonts w:eastAsia="標楷體"/>
                <w:color w:val="000000" w:themeColor="text1"/>
              </w:rPr>
              <w:t>25.3</w:t>
            </w:r>
          </w:p>
        </w:tc>
      </w:tr>
      <w:tr w:rsidR="0089207B" w:rsidRPr="0017058E" w:rsidTr="003809BC">
        <w:trPr>
          <w:trHeight w:val="225"/>
        </w:trPr>
        <w:tc>
          <w:tcPr>
            <w:tcW w:w="1640" w:type="dxa"/>
            <w:tcBorders>
              <w:top w:val="nil"/>
              <w:left w:val="nil"/>
              <w:bottom w:val="single" w:sz="4" w:space="0" w:color="auto"/>
              <w:right w:val="single" w:sz="4" w:space="0" w:color="auto"/>
            </w:tcBorders>
            <w:vAlign w:val="center"/>
          </w:tcPr>
          <w:p w:rsidR="0089207B" w:rsidRPr="0017058E" w:rsidRDefault="0089207B" w:rsidP="00474E5A">
            <w:pPr>
              <w:adjustRightInd w:val="0"/>
              <w:snapToGrid w:val="0"/>
              <w:ind w:left="284" w:firstLineChars="50" w:firstLine="120"/>
              <w:jc w:val="center"/>
              <w:rPr>
                <w:rFonts w:eastAsia="標楷體"/>
                <w:color w:val="000000" w:themeColor="text1"/>
              </w:rPr>
            </w:pPr>
            <w:r>
              <w:rPr>
                <w:rFonts w:eastAsia="標楷體" w:hint="eastAsia"/>
                <w:color w:val="000000" w:themeColor="text1"/>
              </w:rPr>
              <w:t>4</w:t>
            </w:r>
            <w:r w:rsidRPr="0017058E">
              <w:rPr>
                <w:rFonts w:eastAsia="標楷體"/>
                <w:color w:val="000000" w:themeColor="text1"/>
              </w:rPr>
              <w:t>月</w:t>
            </w:r>
          </w:p>
        </w:tc>
        <w:tc>
          <w:tcPr>
            <w:tcW w:w="1310" w:type="dxa"/>
            <w:tcBorders>
              <w:top w:val="nil"/>
              <w:left w:val="single" w:sz="4" w:space="0" w:color="auto"/>
              <w:bottom w:val="single" w:sz="4" w:space="0" w:color="auto"/>
              <w:right w:val="nil"/>
            </w:tcBorders>
            <w:vAlign w:val="bottom"/>
          </w:tcPr>
          <w:p w:rsidR="0089207B" w:rsidRPr="0017058E" w:rsidRDefault="0089207B" w:rsidP="00474E5A">
            <w:pPr>
              <w:adjustRightInd w:val="0"/>
              <w:snapToGrid w:val="0"/>
              <w:ind w:left="28" w:rightChars="75" w:right="180"/>
              <w:jc w:val="right"/>
              <w:rPr>
                <w:rFonts w:eastAsia="標楷體"/>
                <w:color w:val="000000" w:themeColor="text1"/>
              </w:rPr>
            </w:pPr>
            <w:r w:rsidRPr="0017058E">
              <w:rPr>
                <w:rFonts w:eastAsia="標楷體"/>
                <w:color w:val="000000" w:themeColor="text1"/>
              </w:rPr>
              <w:t>10,</w:t>
            </w:r>
            <w:r>
              <w:rPr>
                <w:rFonts w:eastAsia="標楷體" w:hint="eastAsia"/>
                <w:color w:val="000000" w:themeColor="text1"/>
              </w:rPr>
              <w:t>067</w:t>
            </w:r>
          </w:p>
        </w:tc>
        <w:tc>
          <w:tcPr>
            <w:tcW w:w="1135" w:type="dxa"/>
            <w:tcBorders>
              <w:top w:val="nil"/>
              <w:left w:val="nil"/>
              <w:bottom w:val="single" w:sz="4" w:space="0" w:color="auto"/>
              <w:right w:val="nil"/>
            </w:tcBorders>
            <w:vAlign w:val="bottom"/>
          </w:tcPr>
          <w:p w:rsidR="0089207B" w:rsidRPr="0017058E" w:rsidRDefault="0089207B" w:rsidP="00474E5A">
            <w:pPr>
              <w:adjustRightInd w:val="0"/>
              <w:snapToGrid w:val="0"/>
              <w:ind w:left="28" w:rightChars="75" w:right="180"/>
              <w:jc w:val="right"/>
              <w:rPr>
                <w:rFonts w:eastAsia="標楷體"/>
                <w:color w:val="000000" w:themeColor="text1"/>
              </w:rPr>
            </w:pPr>
            <w:r>
              <w:rPr>
                <w:rFonts w:eastAsia="標楷體" w:hint="eastAsia"/>
                <w:color w:val="000000" w:themeColor="text1"/>
              </w:rPr>
              <w:t>22.2</w:t>
            </w:r>
          </w:p>
        </w:tc>
        <w:tc>
          <w:tcPr>
            <w:tcW w:w="1277" w:type="dxa"/>
            <w:tcBorders>
              <w:top w:val="nil"/>
              <w:left w:val="nil"/>
              <w:bottom w:val="single" w:sz="4" w:space="0" w:color="auto"/>
              <w:right w:val="nil"/>
            </w:tcBorders>
            <w:vAlign w:val="bottom"/>
          </w:tcPr>
          <w:p w:rsidR="0089207B" w:rsidRPr="0017058E" w:rsidRDefault="0089207B" w:rsidP="00474E5A">
            <w:pPr>
              <w:adjustRightInd w:val="0"/>
              <w:snapToGrid w:val="0"/>
              <w:ind w:left="28" w:rightChars="75" w:right="180"/>
              <w:jc w:val="right"/>
              <w:rPr>
                <w:rFonts w:eastAsia="標楷體"/>
                <w:color w:val="000000" w:themeColor="text1"/>
              </w:rPr>
            </w:pPr>
            <w:r w:rsidRPr="0017058E">
              <w:rPr>
                <w:rFonts w:eastAsia="標楷體"/>
                <w:color w:val="000000" w:themeColor="text1"/>
              </w:rPr>
              <w:t>3,</w:t>
            </w:r>
            <w:r>
              <w:rPr>
                <w:rFonts w:eastAsia="標楷體" w:hint="eastAsia"/>
                <w:color w:val="000000" w:themeColor="text1"/>
              </w:rPr>
              <w:t>286</w:t>
            </w:r>
          </w:p>
        </w:tc>
        <w:tc>
          <w:tcPr>
            <w:tcW w:w="1277" w:type="dxa"/>
            <w:tcBorders>
              <w:top w:val="nil"/>
              <w:left w:val="nil"/>
              <w:bottom w:val="single" w:sz="4" w:space="0" w:color="auto"/>
              <w:right w:val="nil"/>
            </w:tcBorders>
            <w:vAlign w:val="bottom"/>
          </w:tcPr>
          <w:p w:rsidR="0089207B" w:rsidRPr="0017058E" w:rsidRDefault="0089207B" w:rsidP="00474E5A">
            <w:pPr>
              <w:adjustRightInd w:val="0"/>
              <w:snapToGrid w:val="0"/>
              <w:ind w:left="28" w:rightChars="75" w:right="180"/>
              <w:jc w:val="right"/>
              <w:rPr>
                <w:rFonts w:eastAsia="標楷體"/>
                <w:color w:val="000000" w:themeColor="text1"/>
              </w:rPr>
            </w:pPr>
            <w:r>
              <w:rPr>
                <w:rFonts w:eastAsia="標楷體" w:hint="eastAsia"/>
                <w:color w:val="000000" w:themeColor="text1"/>
              </w:rPr>
              <w:t>18.3</w:t>
            </w:r>
          </w:p>
        </w:tc>
        <w:tc>
          <w:tcPr>
            <w:tcW w:w="1135" w:type="dxa"/>
            <w:tcBorders>
              <w:top w:val="nil"/>
              <w:left w:val="nil"/>
              <w:bottom w:val="single" w:sz="4" w:space="0" w:color="auto"/>
              <w:right w:val="nil"/>
            </w:tcBorders>
            <w:vAlign w:val="bottom"/>
          </w:tcPr>
          <w:p w:rsidR="0089207B" w:rsidRPr="0017058E" w:rsidRDefault="0089207B" w:rsidP="00474E5A">
            <w:pPr>
              <w:adjustRightInd w:val="0"/>
              <w:snapToGrid w:val="0"/>
              <w:ind w:left="28" w:rightChars="75" w:right="180"/>
              <w:jc w:val="right"/>
              <w:rPr>
                <w:rFonts w:eastAsia="標楷體"/>
                <w:color w:val="000000" w:themeColor="text1"/>
              </w:rPr>
            </w:pPr>
            <w:r>
              <w:rPr>
                <w:rFonts w:eastAsia="標楷體" w:hint="eastAsia"/>
                <w:color w:val="000000" w:themeColor="text1"/>
              </w:rPr>
              <w:t>658</w:t>
            </w:r>
          </w:p>
        </w:tc>
        <w:tc>
          <w:tcPr>
            <w:tcW w:w="1276" w:type="dxa"/>
            <w:tcBorders>
              <w:top w:val="nil"/>
              <w:left w:val="nil"/>
              <w:bottom w:val="single" w:sz="4" w:space="0" w:color="auto"/>
              <w:right w:val="nil"/>
            </w:tcBorders>
            <w:vAlign w:val="bottom"/>
          </w:tcPr>
          <w:p w:rsidR="0089207B" w:rsidRPr="0017058E" w:rsidRDefault="0089207B" w:rsidP="00474E5A">
            <w:pPr>
              <w:adjustRightInd w:val="0"/>
              <w:snapToGrid w:val="0"/>
              <w:ind w:left="28" w:rightChars="75" w:right="180"/>
              <w:jc w:val="right"/>
              <w:rPr>
                <w:rFonts w:eastAsia="標楷體"/>
                <w:color w:val="000000" w:themeColor="text1"/>
              </w:rPr>
            </w:pPr>
            <w:r>
              <w:rPr>
                <w:rFonts w:eastAsia="標楷體" w:hint="eastAsia"/>
                <w:color w:val="000000" w:themeColor="text1"/>
              </w:rPr>
              <w:t>37.3</w:t>
            </w:r>
          </w:p>
        </w:tc>
      </w:tr>
    </w:tbl>
    <w:p w:rsidR="0004557D" w:rsidRPr="0017058E" w:rsidRDefault="0004557D" w:rsidP="0004557D">
      <w:pPr>
        <w:snapToGrid w:val="0"/>
        <w:spacing w:line="280" w:lineRule="exact"/>
        <w:jc w:val="both"/>
        <w:rPr>
          <w:rFonts w:eastAsia="標楷體"/>
          <w:color w:val="000000" w:themeColor="text1"/>
          <w:sz w:val="22"/>
          <w:szCs w:val="22"/>
        </w:rPr>
      </w:pPr>
      <w:r w:rsidRPr="0017058E">
        <w:rPr>
          <w:rFonts w:eastAsia="標楷體"/>
          <w:color w:val="000000" w:themeColor="text1"/>
          <w:sz w:val="22"/>
          <w:szCs w:val="22"/>
        </w:rPr>
        <w:t>資料來源：經濟部統計處。</w:t>
      </w:r>
    </w:p>
    <w:p w:rsidR="0004557D" w:rsidRPr="0017058E" w:rsidRDefault="0004557D" w:rsidP="0004557D">
      <w:pPr>
        <w:widowControl/>
        <w:rPr>
          <w:rFonts w:eastAsia="標楷體"/>
          <w:color w:val="000000" w:themeColor="text1"/>
          <w:sz w:val="22"/>
          <w:szCs w:val="22"/>
        </w:rPr>
      </w:pPr>
      <w:r w:rsidRPr="0017058E">
        <w:rPr>
          <w:rFonts w:eastAsia="標楷體"/>
          <w:color w:val="000000" w:themeColor="text1"/>
          <w:sz w:val="22"/>
          <w:szCs w:val="22"/>
        </w:rPr>
        <w:br w:type="page"/>
      </w:r>
    </w:p>
    <w:p w:rsidR="007078BE" w:rsidRPr="0017058E" w:rsidRDefault="007078BE" w:rsidP="007078BE">
      <w:pPr>
        <w:widowControl/>
        <w:tabs>
          <w:tab w:val="left" w:pos="540"/>
        </w:tabs>
        <w:snapToGrid w:val="0"/>
        <w:spacing w:beforeLines="50" w:before="180" w:line="300" w:lineRule="auto"/>
        <w:jc w:val="both"/>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２、</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582B20">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月批發業營業額增加</w:t>
      </w:r>
      <w:r w:rsidR="00582B20">
        <w:rPr>
          <w:rFonts w:eastAsia="標楷體" w:hint="eastAsia"/>
          <w:b/>
          <w:bCs/>
          <w:color w:val="000000" w:themeColor="text1"/>
          <w:kern w:val="0"/>
          <w:sz w:val="28"/>
          <w:szCs w:val="20"/>
        </w:rPr>
        <w:t>22.2</w:t>
      </w:r>
      <w:r w:rsidRPr="0017058E">
        <w:rPr>
          <w:rFonts w:eastAsia="標楷體"/>
          <w:b/>
          <w:bCs/>
          <w:color w:val="000000" w:themeColor="text1"/>
          <w:kern w:val="0"/>
          <w:sz w:val="28"/>
          <w:szCs w:val="20"/>
        </w:rPr>
        <w:t>%</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3020A3">
        <w:rPr>
          <w:rFonts w:eastAsia="標楷體" w:hint="eastAsia"/>
          <w:color w:val="000000" w:themeColor="text1"/>
          <w:kern w:val="0"/>
          <w:sz w:val="28"/>
          <w:szCs w:val="28"/>
        </w:rPr>
        <w:t>4</w:t>
      </w:r>
      <w:r w:rsidRPr="0017058E">
        <w:rPr>
          <w:rFonts w:eastAsia="標楷體"/>
          <w:color w:val="000000" w:themeColor="text1"/>
          <w:kern w:val="0"/>
          <w:sz w:val="28"/>
          <w:szCs w:val="28"/>
        </w:rPr>
        <w:t>月批發業營業額</w:t>
      </w:r>
      <w:r w:rsidRPr="0017058E">
        <w:rPr>
          <w:rFonts w:eastAsia="標楷體"/>
          <w:color w:val="000000" w:themeColor="text1"/>
          <w:kern w:val="0"/>
          <w:sz w:val="28"/>
          <w:szCs w:val="28"/>
        </w:rPr>
        <w:t>1</w:t>
      </w:r>
      <w:r w:rsidR="001F2EE9">
        <w:rPr>
          <w:rFonts w:eastAsia="標楷體" w:hint="eastAsia"/>
          <w:color w:val="000000" w:themeColor="text1"/>
          <w:kern w:val="0"/>
          <w:sz w:val="28"/>
          <w:szCs w:val="28"/>
        </w:rPr>
        <w:t>0,</w:t>
      </w:r>
      <w:r w:rsidR="003020A3">
        <w:rPr>
          <w:rFonts w:eastAsia="標楷體" w:hint="eastAsia"/>
          <w:color w:val="000000" w:themeColor="text1"/>
          <w:kern w:val="0"/>
          <w:sz w:val="28"/>
          <w:szCs w:val="28"/>
        </w:rPr>
        <w:t>067</w:t>
      </w:r>
      <w:r w:rsidRPr="0017058E">
        <w:rPr>
          <w:rFonts w:eastAsia="標楷體"/>
          <w:color w:val="000000" w:themeColor="text1"/>
          <w:kern w:val="0"/>
          <w:sz w:val="28"/>
          <w:szCs w:val="28"/>
        </w:rPr>
        <w:t>億元，較上年同月增加</w:t>
      </w:r>
      <w:r w:rsidR="003020A3">
        <w:rPr>
          <w:rFonts w:eastAsia="標楷體" w:hint="eastAsia"/>
          <w:color w:val="000000" w:themeColor="text1"/>
          <w:kern w:val="0"/>
          <w:sz w:val="28"/>
          <w:szCs w:val="28"/>
        </w:rPr>
        <w:t>22.2</w:t>
      </w:r>
      <w:r w:rsidRPr="0017058E">
        <w:rPr>
          <w:rFonts w:eastAsia="標楷體"/>
          <w:color w:val="000000" w:themeColor="text1"/>
          <w:kern w:val="0"/>
          <w:sz w:val="28"/>
          <w:szCs w:val="28"/>
        </w:rPr>
        <w:t>%</w:t>
      </w:r>
      <w:r w:rsidR="003020A3" w:rsidRPr="003020A3">
        <w:rPr>
          <w:rFonts w:eastAsia="標楷體" w:hint="eastAsia"/>
          <w:color w:val="000000" w:themeColor="text1"/>
          <w:kern w:val="0"/>
          <w:sz w:val="28"/>
          <w:szCs w:val="28"/>
        </w:rPr>
        <w:t>，其中機械器具批發業年增</w:t>
      </w:r>
      <w:r w:rsidR="003020A3" w:rsidRPr="003020A3">
        <w:rPr>
          <w:rFonts w:eastAsia="標楷體" w:hint="eastAsia"/>
          <w:color w:val="000000" w:themeColor="text1"/>
          <w:kern w:val="0"/>
          <w:sz w:val="28"/>
          <w:szCs w:val="28"/>
        </w:rPr>
        <w:t>22.3%</w:t>
      </w:r>
      <w:r w:rsidR="003020A3" w:rsidRPr="003020A3">
        <w:rPr>
          <w:rFonts w:eastAsia="標楷體" w:hint="eastAsia"/>
          <w:color w:val="000000" w:themeColor="text1"/>
          <w:kern w:val="0"/>
          <w:sz w:val="28"/>
          <w:szCs w:val="28"/>
        </w:rPr>
        <w:t>，主因受惠</w:t>
      </w:r>
      <w:r w:rsidR="003020A3" w:rsidRPr="003020A3">
        <w:rPr>
          <w:rFonts w:eastAsia="標楷體" w:hint="eastAsia"/>
          <w:color w:val="000000" w:themeColor="text1"/>
          <w:kern w:val="0"/>
          <w:sz w:val="28"/>
          <w:szCs w:val="28"/>
        </w:rPr>
        <w:t>5G</w:t>
      </w:r>
      <w:r w:rsidR="003020A3" w:rsidRPr="003020A3">
        <w:rPr>
          <w:rFonts w:eastAsia="標楷體" w:hint="eastAsia"/>
          <w:color w:val="000000" w:themeColor="text1"/>
          <w:kern w:val="0"/>
          <w:sz w:val="28"/>
          <w:szCs w:val="28"/>
        </w:rPr>
        <w:t>、電腦、消費性電子產品等需求暢旺，致半導體相關零組件出貨持續成長；建材批發業年增</w:t>
      </w:r>
      <w:r w:rsidR="003020A3" w:rsidRPr="003020A3">
        <w:rPr>
          <w:rFonts w:eastAsia="標楷體" w:hint="eastAsia"/>
          <w:color w:val="000000" w:themeColor="text1"/>
          <w:kern w:val="0"/>
          <w:sz w:val="28"/>
          <w:szCs w:val="28"/>
        </w:rPr>
        <w:t>43.6%</w:t>
      </w:r>
      <w:r w:rsidR="003020A3" w:rsidRPr="003020A3">
        <w:rPr>
          <w:rFonts w:eastAsia="標楷體" w:hint="eastAsia"/>
          <w:color w:val="000000" w:themeColor="text1"/>
          <w:kern w:val="0"/>
          <w:sz w:val="28"/>
          <w:szCs w:val="28"/>
        </w:rPr>
        <w:t>，主因廠辦、營建</w:t>
      </w:r>
      <w:proofErr w:type="gramStart"/>
      <w:r w:rsidR="003020A3" w:rsidRPr="003020A3">
        <w:rPr>
          <w:rFonts w:eastAsia="標楷體" w:hint="eastAsia"/>
          <w:color w:val="000000" w:themeColor="text1"/>
          <w:kern w:val="0"/>
          <w:sz w:val="28"/>
          <w:szCs w:val="28"/>
        </w:rPr>
        <w:t>建案擴</w:t>
      </w:r>
      <w:proofErr w:type="gramEnd"/>
      <w:r w:rsidR="003020A3" w:rsidRPr="003020A3">
        <w:rPr>
          <w:rFonts w:eastAsia="標楷體" w:hint="eastAsia"/>
          <w:color w:val="000000" w:themeColor="text1"/>
          <w:kern w:val="0"/>
          <w:sz w:val="28"/>
          <w:szCs w:val="28"/>
        </w:rPr>
        <w:t>增，用鋼需求熱絡，致型鋼、鋼筋等</w:t>
      </w:r>
      <w:proofErr w:type="gramStart"/>
      <w:r w:rsidR="003020A3" w:rsidRPr="003020A3">
        <w:rPr>
          <w:rFonts w:eastAsia="標楷體" w:hint="eastAsia"/>
          <w:color w:val="000000" w:themeColor="text1"/>
          <w:kern w:val="0"/>
          <w:sz w:val="28"/>
          <w:szCs w:val="28"/>
        </w:rPr>
        <w:t>產品拉貨動能</w:t>
      </w:r>
      <w:proofErr w:type="gramEnd"/>
      <w:r w:rsidR="003020A3" w:rsidRPr="003020A3">
        <w:rPr>
          <w:rFonts w:eastAsia="標楷體" w:hint="eastAsia"/>
          <w:color w:val="000000" w:themeColor="text1"/>
          <w:kern w:val="0"/>
          <w:sz w:val="28"/>
          <w:szCs w:val="28"/>
        </w:rPr>
        <w:t>強勁；化學材料批發業年增</w:t>
      </w:r>
      <w:r w:rsidR="003020A3" w:rsidRPr="003020A3">
        <w:rPr>
          <w:rFonts w:eastAsia="標楷體" w:hint="eastAsia"/>
          <w:color w:val="000000" w:themeColor="text1"/>
          <w:kern w:val="0"/>
          <w:sz w:val="28"/>
          <w:szCs w:val="28"/>
        </w:rPr>
        <w:t>34.5%</w:t>
      </w:r>
      <w:r w:rsidR="003020A3" w:rsidRPr="003020A3">
        <w:rPr>
          <w:rFonts w:eastAsia="標楷體" w:hint="eastAsia"/>
          <w:color w:val="000000" w:themeColor="text1"/>
          <w:kern w:val="0"/>
          <w:sz w:val="28"/>
          <w:szCs w:val="28"/>
        </w:rPr>
        <w:t>，主因市場需求回升，石化及塑膠產品價量齊揚所致；汽機車批發業因車市需求強勁，年增</w:t>
      </w:r>
      <w:r w:rsidR="003020A3" w:rsidRPr="003020A3">
        <w:rPr>
          <w:rFonts w:eastAsia="標楷體" w:hint="eastAsia"/>
          <w:color w:val="000000" w:themeColor="text1"/>
          <w:kern w:val="0"/>
          <w:sz w:val="28"/>
          <w:szCs w:val="28"/>
        </w:rPr>
        <w:t>14.2%</w:t>
      </w:r>
      <w:r w:rsidR="003020A3" w:rsidRPr="003020A3">
        <w:rPr>
          <w:rFonts w:eastAsia="標楷體" w:hint="eastAsia"/>
          <w:color w:val="000000" w:themeColor="text1"/>
          <w:kern w:val="0"/>
          <w:sz w:val="28"/>
          <w:szCs w:val="28"/>
        </w:rPr>
        <w:t>；布</w:t>
      </w:r>
      <w:proofErr w:type="gramStart"/>
      <w:r w:rsidR="003020A3" w:rsidRPr="003020A3">
        <w:rPr>
          <w:rFonts w:eastAsia="標楷體" w:hint="eastAsia"/>
          <w:color w:val="000000" w:themeColor="text1"/>
          <w:kern w:val="0"/>
          <w:sz w:val="28"/>
          <w:szCs w:val="28"/>
        </w:rPr>
        <w:t>疋</w:t>
      </w:r>
      <w:proofErr w:type="gramEnd"/>
      <w:r w:rsidR="003020A3" w:rsidRPr="003020A3">
        <w:rPr>
          <w:rFonts w:eastAsia="標楷體" w:hint="eastAsia"/>
          <w:color w:val="000000" w:themeColor="text1"/>
          <w:kern w:val="0"/>
          <w:sz w:val="28"/>
          <w:szCs w:val="28"/>
        </w:rPr>
        <w:t>及服飾品批發業年增</w:t>
      </w:r>
      <w:r w:rsidR="003020A3" w:rsidRPr="003020A3">
        <w:rPr>
          <w:rFonts w:eastAsia="標楷體" w:hint="eastAsia"/>
          <w:color w:val="000000" w:themeColor="text1"/>
          <w:kern w:val="0"/>
          <w:sz w:val="28"/>
          <w:szCs w:val="28"/>
        </w:rPr>
        <w:t>36.8%</w:t>
      </w:r>
      <w:r w:rsidR="003020A3" w:rsidRPr="003020A3">
        <w:rPr>
          <w:rFonts w:eastAsia="標楷體" w:hint="eastAsia"/>
          <w:color w:val="000000" w:themeColor="text1"/>
          <w:kern w:val="0"/>
          <w:sz w:val="28"/>
          <w:szCs w:val="28"/>
        </w:rPr>
        <w:t>，主因消費市場需求暢旺，品牌及通路</w:t>
      </w:r>
      <w:proofErr w:type="gramStart"/>
      <w:r w:rsidR="003020A3" w:rsidRPr="003020A3">
        <w:rPr>
          <w:rFonts w:eastAsia="標楷體" w:hint="eastAsia"/>
          <w:color w:val="000000" w:themeColor="text1"/>
          <w:kern w:val="0"/>
          <w:sz w:val="28"/>
          <w:szCs w:val="28"/>
        </w:rPr>
        <w:t>客戶拉貨動能</w:t>
      </w:r>
      <w:proofErr w:type="gramEnd"/>
      <w:r w:rsidR="003020A3" w:rsidRPr="003020A3">
        <w:rPr>
          <w:rFonts w:eastAsia="標楷體" w:hint="eastAsia"/>
          <w:color w:val="000000" w:themeColor="text1"/>
          <w:kern w:val="0"/>
          <w:sz w:val="28"/>
          <w:szCs w:val="28"/>
        </w:rPr>
        <w:t>強，加上口罩、手套等防疫商品</w:t>
      </w:r>
      <w:proofErr w:type="gramStart"/>
      <w:r w:rsidR="003020A3" w:rsidRPr="003020A3">
        <w:rPr>
          <w:rFonts w:eastAsia="標楷體" w:hint="eastAsia"/>
          <w:color w:val="000000" w:themeColor="text1"/>
          <w:kern w:val="0"/>
          <w:sz w:val="28"/>
          <w:szCs w:val="28"/>
        </w:rPr>
        <w:t>出貨續佳所</w:t>
      </w:r>
      <w:proofErr w:type="gramEnd"/>
      <w:r w:rsidR="003020A3" w:rsidRPr="003020A3">
        <w:rPr>
          <w:rFonts w:eastAsia="標楷體" w:hint="eastAsia"/>
          <w:color w:val="000000" w:themeColor="text1"/>
          <w:kern w:val="0"/>
          <w:sz w:val="28"/>
          <w:szCs w:val="28"/>
        </w:rPr>
        <w:t>致</w:t>
      </w:r>
      <w:r w:rsidRPr="0017058E">
        <w:rPr>
          <w:rFonts w:eastAsia="標楷體"/>
          <w:color w:val="000000" w:themeColor="text1"/>
          <w:kern w:val="0"/>
          <w:sz w:val="28"/>
          <w:szCs w:val="28"/>
        </w:rPr>
        <w:t>。</w:t>
      </w:r>
    </w:p>
    <w:p w:rsidR="0004557D" w:rsidRPr="0017058E" w:rsidRDefault="0004557D" w:rsidP="0004557D">
      <w:pPr>
        <w:snapToGrid w:val="0"/>
        <w:spacing w:before="360" w:afterLines="50" w:after="180" w:line="300" w:lineRule="auto"/>
        <w:ind w:right="-142"/>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2-3-2</w:t>
      </w:r>
      <w:r w:rsidRPr="0017058E">
        <w:rPr>
          <w:rFonts w:eastAsia="標楷體"/>
          <w:b/>
          <w:color w:val="000000" w:themeColor="text1"/>
          <w:spacing w:val="20"/>
          <w:sz w:val="28"/>
        </w:rPr>
        <w:t xml:space="preserve">  </w:t>
      </w:r>
      <w:r w:rsidRPr="0017058E">
        <w:rPr>
          <w:rFonts w:eastAsia="標楷體"/>
          <w:b/>
          <w:bCs/>
          <w:color w:val="000000" w:themeColor="text1"/>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7078BE" w:rsidRPr="0017058E" w:rsidTr="003809BC">
        <w:tc>
          <w:tcPr>
            <w:tcW w:w="2798" w:type="dxa"/>
            <w:vMerge w:val="restart"/>
            <w:tcBorders>
              <w:top w:val="single" w:sz="4" w:space="0" w:color="auto"/>
              <w:right w:val="single" w:sz="4" w:space="0" w:color="auto"/>
            </w:tcBorders>
            <w:vAlign w:val="center"/>
          </w:tcPr>
          <w:p w:rsidR="007078BE" w:rsidRPr="0017058E" w:rsidRDefault="007078BE" w:rsidP="003809BC">
            <w:pPr>
              <w:snapToGrid w:val="0"/>
              <w:spacing w:line="300" w:lineRule="exact"/>
              <w:ind w:left="28" w:right="-28"/>
              <w:jc w:val="center"/>
              <w:rPr>
                <w:rFonts w:eastAsia="標楷體"/>
                <w:color w:val="000000" w:themeColor="text1"/>
              </w:rPr>
            </w:pPr>
            <w:r w:rsidRPr="0017058E">
              <w:rPr>
                <w:rFonts w:eastAsia="標楷體"/>
                <w:color w:val="000000" w:themeColor="text1"/>
              </w:rPr>
              <w:t>行業別</w:t>
            </w:r>
          </w:p>
        </w:tc>
        <w:tc>
          <w:tcPr>
            <w:tcW w:w="1559" w:type="dxa"/>
            <w:tcBorders>
              <w:top w:val="single" w:sz="4" w:space="0" w:color="auto"/>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3020A3">
              <w:rPr>
                <w:rFonts w:eastAsia="標楷體" w:hint="eastAsia"/>
                <w:color w:val="000000" w:themeColor="text1"/>
              </w:rPr>
              <w:t>4</w:t>
            </w:r>
            <w:r w:rsidRPr="0017058E">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7078BE" w:rsidRPr="0017058E" w:rsidRDefault="007078BE" w:rsidP="003809B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3020A3">
              <w:rPr>
                <w:rFonts w:eastAsia="標楷體"/>
                <w:color w:val="000000" w:themeColor="text1"/>
              </w:rPr>
              <w:t>1~</w:t>
            </w:r>
            <w:r w:rsidR="003020A3">
              <w:rPr>
                <w:rFonts w:eastAsia="標楷體" w:hint="eastAsia"/>
                <w:color w:val="000000" w:themeColor="text1"/>
              </w:rPr>
              <w:t>4</w:t>
            </w:r>
            <w:r w:rsidRPr="0017058E">
              <w:rPr>
                <w:rFonts w:eastAsia="標楷體"/>
                <w:color w:val="000000" w:themeColor="text1"/>
              </w:rPr>
              <w:t>月</w:t>
            </w:r>
          </w:p>
        </w:tc>
        <w:tc>
          <w:tcPr>
            <w:tcW w:w="1560" w:type="dxa"/>
            <w:tcBorders>
              <w:top w:val="single" w:sz="4" w:space="0" w:color="auto"/>
              <w:left w:val="nil"/>
              <w:bottom w:val="single" w:sz="4" w:space="0" w:color="auto"/>
            </w:tcBorders>
            <w:vAlign w:val="center"/>
          </w:tcPr>
          <w:p w:rsidR="007078BE" w:rsidRPr="0017058E" w:rsidRDefault="007078BE" w:rsidP="003809BC">
            <w:pPr>
              <w:snapToGrid w:val="0"/>
              <w:spacing w:line="300" w:lineRule="exact"/>
              <w:ind w:left="28" w:right="-142"/>
              <w:jc w:val="center"/>
              <w:rPr>
                <w:rFonts w:eastAsia="標楷體"/>
                <w:color w:val="000000" w:themeColor="text1"/>
              </w:rPr>
            </w:pPr>
          </w:p>
        </w:tc>
      </w:tr>
      <w:tr w:rsidR="007078BE" w:rsidRPr="0017058E" w:rsidTr="003809BC">
        <w:tc>
          <w:tcPr>
            <w:tcW w:w="2798" w:type="dxa"/>
            <w:vMerge/>
            <w:tcBorders>
              <w:bottom w:val="single" w:sz="4" w:space="0" w:color="auto"/>
              <w:right w:val="single" w:sz="4" w:space="0" w:color="auto"/>
            </w:tcBorders>
            <w:vAlign w:val="center"/>
          </w:tcPr>
          <w:p w:rsidR="007078BE" w:rsidRPr="0017058E" w:rsidRDefault="007078BE" w:rsidP="003809B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w:t>
            </w:r>
          </w:p>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年同期</w:t>
            </w:r>
          </w:p>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r>
      <w:tr w:rsidR="007078BE" w:rsidRPr="0017058E" w:rsidTr="003809BC">
        <w:tc>
          <w:tcPr>
            <w:tcW w:w="2798" w:type="dxa"/>
            <w:tcBorders>
              <w:top w:val="single" w:sz="4" w:space="0" w:color="auto"/>
              <w:right w:val="single" w:sz="4" w:space="0" w:color="auto"/>
            </w:tcBorders>
          </w:tcPr>
          <w:p w:rsidR="007078BE" w:rsidRPr="0017058E" w:rsidRDefault="007078BE" w:rsidP="003809BC">
            <w:pPr>
              <w:snapToGrid w:val="0"/>
              <w:spacing w:line="320" w:lineRule="exact"/>
              <w:ind w:left="28" w:right="-142"/>
              <w:jc w:val="both"/>
              <w:rPr>
                <w:rFonts w:eastAsia="標楷體"/>
                <w:b/>
                <w:bCs/>
                <w:color w:val="000000" w:themeColor="text1"/>
              </w:rPr>
            </w:pPr>
            <w:r w:rsidRPr="0017058E">
              <w:rPr>
                <w:rFonts w:eastAsia="標楷體"/>
                <w:b/>
                <w:bCs/>
                <w:color w:val="000000" w:themeColor="text1"/>
              </w:rPr>
              <w:t>合計</w:t>
            </w:r>
          </w:p>
        </w:tc>
        <w:tc>
          <w:tcPr>
            <w:tcW w:w="1559" w:type="dxa"/>
            <w:tcBorders>
              <w:top w:val="single" w:sz="4" w:space="0" w:color="auto"/>
            </w:tcBorders>
            <w:vAlign w:val="center"/>
          </w:tcPr>
          <w:p w:rsidR="007078BE" w:rsidRPr="0017058E" w:rsidRDefault="007078BE" w:rsidP="003809BC">
            <w:pPr>
              <w:adjustRightInd w:val="0"/>
              <w:snapToGrid w:val="0"/>
              <w:ind w:left="28" w:rightChars="75" w:right="180"/>
              <w:jc w:val="center"/>
              <w:rPr>
                <w:rFonts w:eastAsia="標楷體"/>
                <w:color w:val="000000" w:themeColor="text1"/>
              </w:rPr>
            </w:pPr>
            <w:r w:rsidRPr="0017058E">
              <w:rPr>
                <w:rFonts w:eastAsia="標楷體"/>
                <w:color w:val="000000" w:themeColor="text1"/>
              </w:rPr>
              <w:t>10,</w:t>
            </w:r>
            <w:r w:rsidR="003020A3">
              <w:rPr>
                <w:rFonts w:eastAsia="標楷體" w:hint="eastAsia"/>
                <w:color w:val="000000" w:themeColor="text1"/>
              </w:rPr>
              <w:t>067</w:t>
            </w:r>
          </w:p>
        </w:tc>
        <w:tc>
          <w:tcPr>
            <w:tcW w:w="1559" w:type="dxa"/>
            <w:tcBorders>
              <w:top w:val="single" w:sz="4" w:space="0" w:color="auto"/>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22.2</w:t>
            </w:r>
          </w:p>
        </w:tc>
        <w:tc>
          <w:tcPr>
            <w:tcW w:w="1559" w:type="dxa"/>
            <w:tcBorders>
              <w:top w:val="single" w:sz="4" w:space="0" w:color="auto"/>
              <w:lef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38</w:t>
            </w:r>
            <w:r w:rsidR="007078BE" w:rsidRPr="0017058E">
              <w:rPr>
                <w:rFonts w:eastAsia="標楷體"/>
                <w:color w:val="000000" w:themeColor="text1"/>
              </w:rPr>
              <w:t>,</w:t>
            </w:r>
            <w:r>
              <w:rPr>
                <w:rFonts w:eastAsia="標楷體" w:hint="eastAsia"/>
                <w:color w:val="000000" w:themeColor="text1"/>
              </w:rPr>
              <w:t>336</w:t>
            </w:r>
          </w:p>
        </w:tc>
        <w:tc>
          <w:tcPr>
            <w:tcW w:w="1560" w:type="dxa"/>
            <w:tcBorders>
              <w:top w:val="sing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16.6</w:t>
            </w:r>
          </w:p>
        </w:tc>
      </w:tr>
      <w:tr w:rsidR="007078BE" w:rsidRPr="0017058E" w:rsidTr="003809BC">
        <w:tc>
          <w:tcPr>
            <w:tcW w:w="2798" w:type="dxa"/>
            <w:tcBorders>
              <w:right w:val="single" w:sz="4" w:space="0" w:color="auto"/>
            </w:tcBorders>
            <w:vAlign w:val="center"/>
          </w:tcPr>
          <w:p w:rsidR="007078BE" w:rsidRPr="0017058E" w:rsidRDefault="007078BE" w:rsidP="003809BC">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機械器具業</w:t>
            </w:r>
            <w:r w:rsidRPr="0017058E">
              <w:rPr>
                <w:rFonts w:eastAsia="標楷體"/>
                <w:color w:val="000000" w:themeColor="text1"/>
                <w:sz w:val="20"/>
              </w:rPr>
              <w:t>（</w:t>
            </w:r>
            <w:proofErr w:type="gramStart"/>
            <w:r w:rsidRPr="0017058E">
              <w:rPr>
                <w:rFonts w:eastAsia="標楷體"/>
                <w:color w:val="000000" w:themeColor="text1"/>
                <w:sz w:val="20"/>
              </w:rPr>
              <w:t>註</w:t>
            </w:r>
            <w:proofErr w:type="gramEnd"/>
            <w:r w:rsidRPr="0017058E">
              <w:rPr>
                <w:rFonts w:eastAsia="標楷體"/>
                <w:color w:val="000000" w:themeColor="text1"/>
                <w:sz w:val="20"/>
              </w:rPr>
              <w:t>1</w:t>
            </w:r>
            <w:r w:rsidRPr="0017058E">
              <w:rPr>
                <w:rFonts w:eastAsia="標楷體"/>
                <w:color w:val="000000" w:themeColor="text1"/>
                <w:sz w:val="20"/>
              </w:rPr>
              <w:t>）</w:t>
            </w:r>
          </w:p>
        </w:tc>
        <w:tc>
          <w:tcPr>
            <w:tcW w:w="1559" w:type="dxa"/>
            <w:vAlign w:val="center"/>
          </w:tcPr>
          <w:p w:rsidR="007078BE" w:rsidRPr="0017058E" w:rsidRDefault="007078BE" w:rsidP="003809BC">
            <w:pPr>
              <w:adjustRightInd w:val="0"/>
              <w:snapToGrid w:val="0"/>
              <w:ind w:left="28" w:rightChars="75" w:right="180"/>
              <w:jc w:val="center"/>
              <w:rPr>
                <w:rFonts w:eastAsia="標楷體"/>
                <w:color w:val="000000" w:themeColor="text1"/>
              </w:rPr>
            </w:pPr>
            <w:r w:rsidRPr="0017058E">
              <w:rPr>
                <w:rFonts w:eastAsia="標楷體"/>
                <w:color w:val="000000" w:themeColor="text1"/>
              </w:rPr>
              <w:t>4,</w:t>
            </w:r>
            <w:r w:rsidR="003020A3">
              <w:rPr>
                <w:rFonts w:eastAsia="標楷體" w:hint="eastAsia"/>
                <w:color w:val="000000" w:themeColor="text1"/>
              </w:rPr>
              <w:t>175</w:t>
            </w:r>
          </w:p>
        </w:tc>
        <w:tc>
          <w:tcPr>
            <w:tcW w:w="1559" w:type="dxa"/>
            <w:tcBorders>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22.3</w:t>
            </w:r>
          </w:p>
        </w:tc>
        <w:tc>
          <w:tcPr>
            <w:tcW w:w="1559" w:type="dxa"/>
            <w:tcBorders>
              <w:lef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15</w:t>
            </w:r>
            <w:r w:rsidR="007078BE" w:rsidRPr="0017058E">
              <w:rPr>
                <w:rFonts w:eastAsia="標楷體"/>
                <w:color w:val="000000" w:themeColor="text1"/>
              </w:rPr>
              <w:t>,</w:t>
            </w:r>
            <w:r>
              <w:rPr>
                <w:rFonts w:eastAsia="標楷體" w:hint="eastAsia"/>
                <w:color w:val="000000" w:themeColor="text1"/>
              </w:rPr>
              <w:t>703</w:t>
            </w:r>
          </w:p>
        </w:tc>
        <w:tc>
          <w:tcPr>
            <w:tcW w:w="1560"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21.9</w:t>
            </w:r>
          </w:p>
        </w:tc>
      </w:tr>
      <w:tr w:rsidR="007078BE" w:rsidRPr="0017058E" w:rsidTr="003809BC">
        <w:tc>
          <w:tcPr>
            <w:tcW w:w="2798" w:type="dxa"/>
            <w:tcBorders>
              <w:right w:val="single" w:sz="4" w:space="0" w:color="auto"/>
            </w:tcBorders>
            <w:vAlign w:val="center"/>
          </w:tcPr>
          <w:p w:rsidR="007078BE" w:rsidRPr="0017058E" w:rsidRDefault="007078BE" w:rsidP="003809BC">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建材業</w:t>
            </w:r>
          </w:p>
        </w:tc>
        <w:tc>
          <w:tcPr>
            <w:tcW w:w="1559" w:type="dxa"/>
            <w:vAlign w:val="center"/>
          </w:tcPr>
          <w:p w:rsidR="007078BE" w:rsidRPr="0017058E" w:rsidRDefault="007078BE" w:rsidP="003809BC">
            <w:pPr>
              <w:adjustRightInd w:val="0"/>
              <w:snapToGrid w:val="0"/>
              <w:ind w:left="28" w:rightChars="75" w:right="180"/>
              <w:jc w:val="center"/>
              <w:rPr>
                <w:rFonts w:eastAsia="標楷體"/>
                <w:color w:val="000000" w:themeColor="text1"/>
              </w:rPr>
            </w:pPr>
            <w:r w:rsidRPr="0017058E">
              <w:rPr>
                <w:rFonts w:eastAsia="標楷體"/>
                <w:color w:val="000000" w:themeColor="text1"/>
              </w:rPr>
              <w:t>1,</w:t>
            </w:r>
            <w:r w:rsidR="003020A3">
              <w:rPr>
                <w:rFonts w:eastAsia="標楷體" w:hint="eastAsia"/>
                <w:color w:val="000000" w:themeColor="text1"/>
              </w:rPr>
              <w:t>194</w:t>
            </w:r>
          </w:p>
        </w:tc>
        <w:tc>
          <w:tcPr>
            <w:tcW w:w="1559" w:type="dxa"/>
            <w:tcBorders>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43.6</w:t>
            </w:r>
          </w:p>
        </w:tc>
        <w:tc>
          <w:tcPr>
            <w:tcW w:w="1559" w:type="dxa"/>
            <w:tcBorders>
              <w:lef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4</w:t>
            </w:r>
            <w:r w:rsidR="007078BE" w:rsidRPr="0017058E">
              <w:rPr>
                <w:rFonts w:eastAsia="標楷體"/>
                <w:color w:val="000000" w:themeColor="text1"/>
              </w:rPr>
              <w:t>,</w:t>
            </w:r>
            <w:r>
              <w:rPr>
                <w:rFonts w:eastAsia="標楷體" w:hint="eastAsia"/>
                <w:color w:val="000000" w:themeColor="text1"/>
              </w:rPr>
              <w:t>204</w:t>
            </w:r>
          </w:p>
        </w:tc>
        <w:tc>
          <w:tcPr>
            <w:tcW w:w="1560"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22.3</w:t>
            </w:r>
          </w:p>
        </w:tc>
      </w:tr>
      <w:tr w:rsidR="007078BE" w:rsidRPr="0017058E" w:rsidTr="003809BC">
        <w:tc>
          <w:tcPr>
            <w:tcW w:w="2798" w:type="dxa"/>
            <w:tcBorders>
              <w:right w:val="single" w:sz="4" w:space="0" w:color="auto"/>
            </w:tcBorders>
            <w:vAlign w:val="center"/>
          </w:tcPr>
          <w:p w:rsidR="007078BE" w:rsidRPr="0017058E" w:rsidRDefault="007078BE" w:rsidP="003809BC">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食品、飲料及菸草業</w:t>
            </w:r>
          </w:p>
        </w:tc>
        <w:tc>
          <w:tcPr>
            <w:tcW w:w="1559" w:type="dxa"/>
            <w:vAlign w:val="center"/>
          </w:tcPr>
          <w:p w:rsidR="007078BE" w:rsidRPr="0017058E" w:rsidRDefault="007078BE" w:rsidP="003809BC">
            <w:pPr>
              <w:adjustRightInd w:val="0"/>
              <w:snapToGrid w:val="0"/>
              <w:ind w:left="28" w:rightChars="75" w:right="180"/>
              <w:jc w:val="center"/>
              <w:rPr>
                <w:rFonts w:eastAsia="標楷體"/>
                <w:color w:val="000000" w:themeColor="text1"/>
              </w:rPr>
            </w:pPr>
            <w:r w:rsidRPr="0017058E">
              <w:rPr>
                <w:rFonts w:eastAsia="標楷體"/>
                <w:color w:val="000000" w:themeColor="text1"/>
              </w:rPr>
              <w:t>967</w:t>
            </w:r>
          </w:p>
        </w:tc>
        <w:tc>
          <w:tcPr>
            <w:tcW w:w="1559" w:type="dxa"/>
            <w:tcBorders>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9.0</w:t>
            </w:r>
          </w:p>
        </w:tc>
        <w:tc>
          <w:tcPr>
            <w:tcW w:w="1559" w:type="dxa"/>
            <w:tcBorders>
              <w:lef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w:t>
            </w:r>
            <w:r w:rsidR="007078BE" w:rsidRPr="0017058E">
              <w:rPr>
                <w:rFonts w:eastAsia="標楷體"/>
                <w:color w:val="000000" w:themeColor="text1"/>
              </w:rPr>
              <w:t>,</w:t>
            </w:r>
            <w:r>
              <w:rPr>
                <w:rFonts w:eastAsia="標楷體" w:hint="eastAsia"/>
                <w:color w:val="000000" w:themeColor="text1"/>
              </w:rPr>
              <w:t>908</w:t>
            </w:r>
          </w:p>
        </w:tc>
        <w:tc>
          <w:tcPr>
            <w:tcW w:w="1560"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5.5</w:t>
            </w:r>
          </w:p>
        </w:tc>
      </w:tr>
      <w:tr w:rsidR="007078BE" w:rsidRPr="0017058E" w:rsidTr="003809BC">
        <w:tc>
          <w:tcPr>
            <w:tcW w:w="2798" w:type="dxa"/>
            <w:tcBorders>
              <w:right w:val="single" w:sz="4" w:space="0" w:color="auto"/>
            </w:tcBorders>
            <w:vAlign w:val="center"/>
          </w:tcPr>
          <w:p w:rsidR="007078BE" w:rsidRPr="0017058E" w:rsidRDefault="007078BE" w:rsidP="003809BC">
            <w:pPr>
              <w:autoSpaceDE w:val="0"/>
              <w:spacing w:line="320" w:lineRule="exact"/>
              <w:ind w:leftChars="100" w:left="240"/>
              <w:rPr>
                <w:rFonts w:eastAsia="標楷體"/>
                <w:color w:val="000000" w:themeColor="text1"/>
                <w:szCs w:val="22"/>
              </w:rPr>
            </w:pPr>
            <w:r w:rsidRPr="0017058E">
              <w:rPr>
                <w:rFonts w:eastAsia="標楷體"/>
                <w:color w:val="000000" w:themeColor="text1"/>
                <w:spacing w:val="-6"/>
              </w:rPr>
              <w:t>汽機車</w:t>
            </w:r>
            <w:r w:rsidRPr="0017058E">
              <w:rPr>
                <w:rFonts w:eastAsia="標楷體"/>
                <w:color w:val="000000" w:themeColor="text1"/>
              </w:rPr>
              <w:t>業</w:t>
            </w:r>
          </w:p>
        </w:tc>
        <w:tc>
          <w:tcPr>
            <w:tcW w:w="1559"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724</w:t>
            </w:r>
          </w:p>
        </w:tc>
        <w:tc>
          <w:tcPr>
            <w:tcW w:w="1559" w:type="dxa"/>
            <w:tcBorders>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14.2</w:t>
            </w:r>
          </w:p>
        </w:tc>
        <w:tc>
          <w:tcPr>
            <w:tcW w:w="1559" w:type="dxa"/>
            <w:tcBorders>
              <w:left w:val="double" w:sz="4" w:space="0" w:color="auto"/>
            </w:tcBorders>
            <w:vAlign w:val="center"/>
          </w:tcPr>
          <w:p w:rsidR="007078BE" w:rsidRPr="0017058E" w:rsidRDefault="007078BE" w:rsidP="003809BC">
            <w:pPr>
              <w:adjustRightInd w:val="0"/>
              <w:snapToGrid w:val="0"/>
              <w:ind w:left="28" w:rightChars="75" w:right="180"/>
              <w:jc w:val="center"/>
              <w:rPr>
                <w:rFonts w:eastAsia="標楷體"/>
                <w:color w:val="000000" w:themeColor="text1"/>
              </w:rPr>
            </w:pPr>
            <w:r w:rsidRPr="0017058E">
              <w:rPr>
                <w:rFonts w:eastAsia="標楷體"/>
                <w:color w:val="000000" w:themeColor="text1"/>
              </w:rPr>
              <w:t>2,</w:t>
            </w:r>
            <w:r w:rsidR="003020A3">
              <w:rPr>
                <w:rFonts w:eastAsia="標楷體" w:hint="eastAsia"/>
                <w:color w:val="000000" w:themeColor="text1"/>
              </w:rPr>
              <w:t>904</w:t>
            </w:r>
          </w:p>
        </w:tc>
        <w:tc>
          <w:tcPr>
            <w:tcW w:w="1560"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8.9</w:t>
            </w:r>
          </w:p>
        </w:tc>
      </w:tr>
      <w:tr w:rsidR="007078BE" w:rsidRPr="0017058E" w:rsidTr="003809BC">
        <w:tc>
          <w:tcPr>
            <w:tcW w:w="2798" w:type="dxa"/>
            <w:tcBorders>
              <w:right w:val="single" w:sz="4" w:space="0" w:color="auto"/>
            </w:tcBorders>
            <w:vAlign w:val="center"/>
          </w:tcPr>
          <w:p w:rsidR="007078BE" w:rsidRPr="0017058E" w:rsidRDefault="007078BE" w:rsidP="003809BC">
            <w:pPr>
              <w:autoSpaceDE w:val="0"/>
              <w:spacing w:line="320" w:lineRule="exact"/>
              <w:ind w:leftChars="100" w:left="240"/>
              <w:rPr>
                <w:rFonts w:eastAsia="標楷體"/>
                <w:color w:val="000000" w:themeColor="text1"/>
              </w:rPr>
            </w:pPr>
            <w:r w:rsidRPr="0017058E">
              <w:rPr>
                <w:rFonts w:eastAsia="標楷體"/>
                <w:bCs/>
                <w:noProof/>
                <w:color w:val="000000" w:themeColor="text1"/>
              </w:rPr>
              <w:t>藥品及化粧品</w:t>
            </w:r>
            <w:r w:rsidRPr="0017058E">
              <w:rPr>
                <w:rFonts w:eastAsia="標楷體"/>
                <w:color w:val="000000" w:themeColor="text1"/>
                <w:szCs w:val="22"/>
              </w:rPr>
              <w:t>業</w:t>
            </w:r>
          </w:p>
        </w:tc>
        <w:tc>
          <w:tcPr>
            <w:tcW w:w="1559"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580</w:t>
            </w:r>
          </w:p>
        </w:tc>
        <w:tc>
          <w:tcPr>
            <w:tcW w:w="1559" w:type="dxa"/>
            <w:tcBorders>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6.2</w:t>
            </w:r>
          </w:p>
        </w:tc>
        <w:tc>
          <w:tcPr>
            <w:tcW w:w="1559" w:type="dxa"/>
            <w:tcBorders>
              <w:lef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w:t>
            </w:r>
            <w:r w:rsidR="007078BE" w:rsidRPr="0017058E">
              <w:rPr>
                <w:rFonts w:eastAsia="標楷體"/>
                <w:color w:val="000000" w:themeColor="text1"/>
              </w:rPr>
              <w:t>,</w:t>
            </w:r>
            <w:r>
              <w:rPr>
                <w:rFonts w:eastAsia="標楷體" w:hint="eastAsia"/>
                <w:color w:val="000000" w:themeColor="text1"/>
              </w:rPr>
              <w:t>348</w:t>
            </w:r>
          </w:p>
        </w:tc>
        <w:tc>
          <w:tcPr>
            <w:tcW w:w="1560"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1.8</w:t>
            </w:r>
          </w:p>
        </w:tc>
      </w:tr>
      <w:tr w:rsidR="007078BE" w:rsidRPr="0017058E" w:rsidTr="003809BC">
        <w:tc>
          <w:tcPr>
            <w:tcW w:w="2798" w:type="dxa"/>
            <w:tcBorders>
              <w:right w:val="single" w:sz="4" w:space="0" w:color="auto"/>
            </w:tcBorders>
            <w:vAlign w:val="center"/>
          </w:tcPr>
          <w:p w:rsidR="007078BE" w:rsidRPr="0017058E" w:rsidRDefault="007078BE" w:rsidP="003809BC">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家用器具及用品業</w:t>
            </w:r>
            <w:r w:rsidRPr="0017058E">
              <w:rPr>
                <w:rFonts w:eastAsia="標楷體"/>
                <w:color w:val="000000" w:themeColor="text1"/>
                <w:sz w:val="20"/>
              </w:rPr>
              <w:t>（</w:t>
            </w:r>
            <w:proofErr w:type="gramStart"/>
            <w:r w:rsidRPr="0017058E">
              <w:rPr>
                <w:rFonts w:eastAsia="標楷體"/>
                <w:color w:val="000000" w:themeColor="text1"/>
                <w:sz w:val="20"/>
              </w:rPr>
              <w:t>註</w:t>
            </w:r>
            <w:proofErr w:type="gramEnd"/>
            <w:r w:rsidRPr="0017058E">
              <w:rPr>
                <w:rFonts w:eastAsia="標楷體"/>
                <w:color w:val="000000" w:themeColor="text1"/>
                <w:sz w:val="20"/>
              </w:rPr>
              <w:t>2</w:t>
            </w:r>
            <w:r w:rsidRPr="0017058E">
              <w:rPr>
                <w:rFonts w:eastAsia="標楷體"/>
                <w:color w:val="000000" w:themeColor="text1"/>
                <w:sz w:val="20"/>
              </w:rPr>
              <w:t>）</w:t>
            </w:r>
          </w:p>
        </w:tc>
        <w:tc>
          <w:tcPr>
            <w:tcW w:w="1559"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637</w:t>
            </w:r>
          </w:p>
        </w:tc>
        <w:tc>
          <w:tcPr>
            <w:tcW w:w="1559" w:type="dxa"/>
            <w:tcBorders>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12.7</w:t>
            </w:r>
          </w:p>
        </w:tc>
        <w:tc>
          <w:tcPr>
            <w:tcW w:w="1559" w:type="dxa"/>
            <w:tcBorders>
              <w:lef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w:t>
            </w:r>
            <w:r w:rsidR="007078BE" w:rsidRPr="0017058E">
              <w:rPr>
                <w:rFonts w:eastAsia="標楷體"/>
                <w:color w:val="000000" w:themeColor="text1"/>
              </w:rPr>
              <w:t>,</w:t>
            </w:r>
            <w:r>
              <w:rPr>
                <w:rFonts w:eastAsia="標楷體" w:hint="eastAsia"/>
                <w:color w:val="000000" w:themeColor="text1"/>
              </w:rPr>
              <w:t>358</w:t>
            </w:r>
          </w:p>
        </w:tc>
        <w:tc>
          <w:tcPr>
            <w:tcW w:w="1560"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11.2</w:t>
            </w:r>
          </w:p>
        </w:tc>
      </w:tr>
      <w:tr w:rsidR="007078BE" w:rsidRPr="0017058E" w:rsidTr="003809BC">
        <w:tc>
          <w:tcPr>
            <w:tcW w:w="2798" w:type="dxa"/>
            <w:tcBorders>
              <w:right w:val="single" w:sz="4" w:space="0" w:color="auto"/>
            </w:tcBorders>
            <w:vAlign w:val="center"/>
          </w:tcPr>
          <w:p w:rsidR="007078BE" w:rsidRPr="0017058E" w:rsidRDefault="007078BE" w:rsidP="003809BC">
            <w:pPr>
              <w:autoSpaceDE w:val="0"/>
              <w:spacing w:line="320" w:lineRule="exact"/>
              <w:ind w:leftChars="100" w:left="240"/>
              <w:rPr>
                <w:rFonts w:eastAsia="標楷體"/>
                <w:color w:val="000000" w:themeColor="text1"/>
              </w:rPr>
            </w:pPr>
            <w:r w:rsidRPr="0017058E">
              <w:rPr>
                <w:rFonts w:eastAsia="標楷體"/>
                <w:bCs/>
                <w:noProof/>
                <w:color w:val="000000" w:themeColor="text1"/>
              </w:rPr>
              <w:t>化學材料業</w:t>
            </w:r>
          </w:p>
        </w:tc>
        <w:tc>
          <w:tcPr>
            <w:tcW w:w="1559"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583</w:t>
            </w:r>
          </w:p>
        </w:tc>
        <w:tc>
          <w:tcPr>
            <w:tcW w:w="1559" w:type="dxa"/>
            <w:tcBorders>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34.5</w:t>
            </w:r>
          </w:p>
        </w:tc>
        <w:tc>
          <w:tcPr>
            <w:tcW w:w="1559" w:type="dxa"/>
            <w:tcBorders>
              <w:lef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w:t>
            </w:r>
            <w:r w:rsidR="007078BE" w:rsidRPr="0017058E">
              <w:rPr>
                <w:rFonts w:eastAsia="標楷體"/>
                <w:color w:val="000000" w:themeColor="text1"/>
              </w:rPr>
              <w:t>,</w:t>
            </w:r>
            <w:r>
              <w:rPr>
                <w:rFonts w:eastAsia="標楷體" w:hint="eastAsia"/>
                <w:color w:val="000000" w:themeColor="text1"/>
              </w:rPr>
              <w:t>147</w:t>
            </w:r>
          </w:p>
        </w:tc>
        <w:tc>
          <w:tcPr>
            <w:tcW w:w="1560"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25.7</w:t>
            </w:r>
          </w:p>
        </w:tc>
      </w:tr>
      <w:tr w:rsidR="007078BE" w:rsidRPr="0017058E" w:rsidTr="003809BC">
        <w:trPr>
          <w:trHeight w:val="80"/>
        </w:trPr>
        <w:tc>
          <w:tcPr>
            <w:tcW w:w="2798" w:type="dxa"/>
            <w:tcBorders>
              <w:right w:val="single" w:sz="4" w:space="0" w:color="auto"/>
            </w:tcBorders>
            <w:vAlign w:val="center"/>
          </w:tcPr>
          <w:p w:rsidR="007078BE" w:rsidRPr="0017058E" w:rsidRDefault="007078BE" w:rsidP="003809BC">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布</w:t>
            </w:r>
            <w:proofErr w:type="gramStart"/>
            <w:r w:rsidRPr="0017058E">
              <w:rPr>
                <w:rFonts w:eastAsia="標楷體"/>
                <w:color w:val="000000" w:themeColor="text1"/>
                <w:szCs w:val="22"/>
              </w:rPr>
              <w:t>疋</w:t>
            </w:r>
            <w:proofErr w:type="gramEnd"/>
            <w:r w:rsidRPr="0017058E">
              <w:rPr>
                <w:rFonts w:eastAsia="標楷體"/>
                <w:color w:val="000000" w:themeColor="text1"/>
                <w:szCs w:val="22"/>
              </w:rPr>
              <w:t>及服飾品業</w:t>
            </w:r>
          </w:p>
        </w:tc>
        <w:tc>
          <w:tcPr>
            <w:tcW w:w="1559" w:type="dxa"/>
            <w:vAlign w:val="center"/>
          </w:tcPr>
          <w:p w:rsidR="007078BE" w:rsidRPr="0017058E" w:rsidRDefault="007078BE" w:rsidP="003809BC">
            <w:pPr>
              <w:adjustRightInd w:val="0"/>
              <w:snapToGrid w:val="0"/>
              <w:ind w:left="28" w:rightChars="75" w:right="180"/>
              <w:jc w:val="center"/>
              <w:rPr>
                <w:rFonts w:eastAsia="標楷體"/>
                <w:color w:val="000000" w:themeColor="text1"/>
              </w:rPr>
            </w:pPr>
            <w:r w:rsidRPr="0017058E">
              <w:rPr>
                <w:rFonts w:eastAsia="標楷體"/>
                <w:color w:val="000000" w:themeColor="text1"/>
              </w:rPr>
              <w:t>305</w:t>
            </w:r>
          </w:p>
        </w:tc>
        <w:tc>
          <w:tcPr>
            <w:tcW w:w="1559" w:type="dxa"/>
            <w:tcBorders>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36.8</w:t>
            </w:r>
          </w:p>
        </w:tc>
        <w:tc>
          <w:tcPr>
            <w:tcW w:w="1559" w:type="dxa"/>
            <w:tcBorders>
              <w:lef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1,254</w:t>
            </w:r>
          </w:p>
        </w:tc>
        <w:tc>
          <w:tcPr>
            <w:tcW w:w="1560"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8.3</w:t>
            </w:r>
          </w:p>
        </w:tc>
      </w:tr>
      <w:tr w:rsidR="007078BE" w:rsidRPr="0017058E" w:rsidTr="003809BC">
        <w:trPr>
          <w:trHeight w:val="80"/>
        </w:trPr>
        <w:tc>
          <w:tcPr>
            <w:tcW w:w="2798" w:type="dxa"/>
            <w:tcBorders>
              <w:right w:val="single" w:sz="4" w:space="0" w:color="auto"/>
            </w:tcBorders>
            <w:vAlign w:val="center"/>
          </w:tcPr>
          <w:p w:rsidR="007078BE" w:rsidRPr="0017058E" w:rsidRDefault="007078BE" w:rsidP="003809BC">
            <w:pPr>
              <w:autoSpaceDE w:val="0"/>
              <w:spacing w:line="320" w:lineRule="exact"/>
              <w:ind w:leftChars="100" w:left="240"/>
              <w:rPr>
                <w:rFonts w:eastAsia="標楷體"/>
                <w:bCs/>
                <w:noProof/>
                <w:color w:val="000000" w:themeColor="text1"/>
              </w:rPr>
            </w:pPr>
            <w:r w:rsidRPr="0017058E">
              <w:rPr>
                <w:rFonts w:eastAsia="標楷體"/>
                <w:color w:val="000000" w:themeColor="text1"/>
              </w:rPr>
              <w:t>綜合商品業</w:t>
            </w:r>
          </w:p>
        </w:tc>
        <w:tc>
          <w:tcPr>
            <w:tcW w:w="1559"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244</w:t>
            </w:r>
          </w:p>
        </w:tc>
        <w:tc>
          <w:tcPr>
            <w:tcW w:w="1559" w:type="dxa"/>
            <w:tcBorders>
              <w:left w:val="nil"/>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10.5</w:t>
            </w:r>
          </w:p>
        </w:tc>
        <w:tc>
          <w:tcPr>
            <w:tcW w:w="1559" w:type="dxa"/>
            <w:tcBorders>
              <w:lef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969</w:t>
            </w:r>
          </w:p>
        </w:tc>
        <w:tc>
          <w:tcPr>
            <w:tcW w:w="1560" w:type="dxa"/>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11.1</w:t>
            </w:r>
          </w:p>
        </w:tc>
      </w:tr>
      <w:tr w:rsidR="007078BE" w:rsidRPr="0017058E" w:rsidTr="003809BC">
        <w:trPr>
          <w:trHeight w:val="80"/>
        </w:trPr>
        <w:tc>
          <w:tcPr>
            <w:tcW w:w="2798" w:type="dxa"/>
            <w:tcBorders>
              <w:bottom w:val="single" w:sz="4" w:space="0" w:color="auto"/>
              <w:right w:val="single" w:sz="4" w:space="0" w:color="auto"/>
            </w:tcBorders>
            <w:vAlign w:val="center"/>
          </w:tcPr>
          <w:p w:rsidR="007078BE" w:rsidRPr="0017058E" w:rsidRDefault="007078BE" w:rsidP="003809BC">
            <w:pPr>
              <w:autoSpaceDE w:val="0"/>
              <w:spacing w:line="320" w:lineRule="exact"/>
              <w:ind w:leftChars="100" w:left="240"/>
              <w:rPr>
                <w:rFonts w:eastAsia="標楷體"/>
                <w:color w:val="000000" w:themeColor="text1"/>
                <w:szCs w:val="22"/>
              </w:rPr>
            </w:pPr>
            <w:r w:rsidRPr="0017058E">
              <w:rPr>
                <w:rFonts w:eastAsia="標楷體"/>
                <w:color w:val="000000" w:themeColor="text1"/>
                <w:szCs w:val="22"/>
              </w:rPr>
              <w:t>其他批發業</w:t>
            </w:r>
            <w:r w:rsidRPr="0017058E">
              <w:rPr>
                <w:rFonts w:eastAsia="標楷體"/>
                <w:color w:val="000000" w:themeColor="text1"/>
                <w:sz w:val="20"/>
              </w:rPr>
              <w:t>（</w:t>
            </w:r>
            <w:proofErr w:type="gramStart"/>
            <w:r w:rsidRPr="0017058E">
              <w:rPr>
                <w:rFonts w:eastAsia="標楷體"/>
                <w:color w:val="000000" w:themeColor="text1"/>
                <w:sz w:val="20"/>
              </w:rPr>
              <w:t>註</w:t>
            </w:r>
            <w:proofErr w:type="gramEnd"/>
            <w:r w:rsidRPr="0017058E">
              <w:rPr>
                <w:rFonts w:eastAsia="標楷體"/>
                <w:color w:val="000000" w:themeColor="text1"/>
                <w:sz w:val="20"/>
              </w:rPr>
              <w:t>3</w:t>
            </w:r>
            <w:r w:rsidRPr="0017058E">
              <w:rPr>
                <w:rFonts w:eastAsia="標楷體"/>
                <w:color w:val="000000" w:themeColor="text1"/>
                <w:sz w:val="20"/>
              </w:rPr>
              <w:t>）</w:t>
            </w:r>
          </w:p>
        </w:tc>
        <w:tc>
          <w:tcPr>
            <w:tcW w:w="1559" w:type="dxa"/>
            <w:tcBorders>
              <w:bottom w:val="sing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658</w:t>
            </w:r>
          </w:p>
        </w:tc>
        <w:tc>
          <w:tcPr>
            <w:tcW w:w="1559" w:type="dxa"/>
            <w:tcBorders>
              <w:left w:val="nil"/>
              <w:bottom w:val="single" w:sz="4" w:space="0" w:color="auto"/>
              <w:right w:val="doub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35.8</w:t>
            </w:r>
          </w:p>
        </w:tc>
        <w:tc>
          <w:tcPr>
            <w:tcW w:w="1559" w:type="dxa"/>
            <w:tcBorders>
              <w:left w:val="double" w:sz="4" w:space="0" w:color="auto"/>
              <w:bottom w:val="single" w:sz="4" w:space="0" w:color="auto"/>
            </w:tcBorders>
            <w:vAlign w:val="center"/>
          </w:tcPr>
          <w:p w:rsidR="007078BE" w:rsidRPr="0017058E" w:rsidRDefault="003020A3" w:rsidP="003020A3">
            <w:pPr>
              <w:adjustRightInd w:val="0"/>
              <w:snapToGrid w:val="0"/>
              <w:ind w:left="28" w:rightChars="75" w:right="180"/>
              <w:jc w:val="center"/>
              <w:rPr>
                <w:rFonts w:eastAsia="標楷體"/>
                <w:color w:val="000000" w:themeColor="text1"/>
              </w:rPr>
            </w:pPr>
            <w:r>
              <w:rPr>
                <w:rFonts w:eastAsia="標楷體" w:hint="eastAsia"/>
                <w:color w:val="000000" w:themeColor="text1"/>
              </w:rPr>
              <w:t>2</w:t>
            </w:r>
            <w:r w:rsidR="007078BE" w:rsidRPr="0017058E">
              <w:rPr>
                <w:rFonts w:eastAsia="標楷體"/>
                <w:color w:val="000000" w:themeColor="text1"/>
              </w:rPr>
              <w:t>,</w:t>
            </w:r>
            <w:r>
              <w:rPr>
                <w:rFonts w:eastAsia="標楷體" w:hint="eastAsia"/>
                <w:color w:val="000000" w:themeColor="text1"/>
              </w:rPr>
              <w:t>541</w:t>
            </w:r>
          </w:p>
        </w:tc>
        <w:tc>
          <w:tcPr>
            <w:tcW w:w="1560" w:type="dxa"/>
            <w:tcBorders>
              <w:bottom w:val="single" w:sz="4" w:space="0" w:color="auto"/>
            </w:tcBorders>
            <w:vAlign w:val="center"/>
          </w:tcPr>
          <w:p w:rsidR="007078BE" w:rsidRPr="0017058E" w:rsidRDefault="003020A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24.7</w:t>
            </w:r>
          </w:p>
        </w:tc>
      </w:tr>
    </w:tbl>
    <w:p w:rsidR="0004557D" w:rsidRPr="0017058E" w:rsidRDefault="0004557D" w:rsidP="0004557D">
      <w:pPr>
        <w:widowControl/>
        <w:tabs>
          <w:tab w:val="left" w:pos="426"/>
        </w:tabs>
        <w:snapToGrid w:val="0"/>
        <w:ind w:firstLineChars="193" w:firstLine="425"/>
        <w:jc w:val="both"/>
        <w:rPr>
          <w:rFonts w:eastAsia="標楷體"/>
          <w:color w:val="000000" w:themeColor="text1"/>
          <w:kern w:val="0"/>
          <w:sz w:val="22"/>
          <w:szCs w:val="22"/>
        </w:rPr>
      </w:pPr>
      <w:proofErr w:type="gramStart"/>
      <w:r w:rsidRPr="0017058E">
        <w:rPr>
          <w:rFonts w:eastAsia="標楷體"/>
          <w:color w:val="000000" w:themeColor="text1"/>
          <w:kern w:val="0"/>
          <w:sz w:val="22"/>
          <w:szCs w:val="22"/>
        </w:rPr>
        <w:t>註</w:t>
      </w:r>
      <w:proofErr w:type="gramEnd"/>
      <w:r w:rsidRPr="0017058E">
        <w:rPr>
          <w:rFonts w:eastAsia="標楷體"/>
          <w:color w:val="000000" w:themeColor="text1"/>
          <w:kern w:val="0"/>
          <w:sz w:val="22"/>
          <w:szCs w:val="22"/>
        </w:rPr>
        <w:t>：</w:t>
      </w:r>
      <w:r w:rsidRPr="0017058E">
        <w:rPr>
          <w:rFonts w:eastAsia="標楷體"/>
          <w:color w:val="000000" w:themeColor="text1"/>
          <w:kern w:val="0"/>
          <w:sz w:val="22"/>
          <w:szCs w:val="22"/>
        </w:rPr>
        <w:t>1.</w:t>
      </w:r>
      <w:r w:rsidRPr="0017058E">
        <w:rPr>
          <w:rFonts w:eastAsia="標楷體"/>
          <w:color w:val="000000" w:themeColor="text1"/>
          <w:kern w:val="0"/>
          <w:sz w:val="22"/>
          <w:szCs w:val="22"/>
        </w:rPr>
        <w:t>機械器具業：包括電腦、手持行動裝置、電子與電力設備、機械及其配備等。</w:t>
      </w:r>
    </w:p>
    <w:p w:rsidR="0004557D" w:rsidRPr="0017058E" w:rsidRDefault="0004557D" w:rsidP="0004557D">
      <w:pPr>
        <w:widowControl/>
        <w:tabs>
          <w:tab w:val="left" w:pos="426"/>
        </w:tabs>
        <w:snapToGrid w:val="0"/>
        <w:ind w:firstLineChars="386" w:firstLine="849"/>
        <w:jc w:val="both"/>
        <w:rPr>
          <w:rFonts w:eastAsia="標楷體"/>
          <w:color w:val="000000" w:themeColor="text1"/>
          <w:kern w:val="0"/>
          <w:sz w:val="22"/>
          <w:szCs w:val="22"/>
        </w:rPr>
      </w:pPr>
      <w:r w:rsidRPr="0017058E">
        <w:rPr>
          <w:rFonts w:eastAsia="標楷體"/>
          <w:color w:val="000000" w:themeColor="text1"/>
          <w:kern w:val="0"/>
          <w:sz w:val="22"/>
          <w:szCs w:val="22"/>
        </w:rPr>
        <w:t>2.</w:t>
      </w:r>
      <w:r w:rsidRPr="0017058E">
        <w:rPr>
          <w:rFonts w:eastAsia="標楷體"/>
          <w:color w:val="000000" w:themeColor="text1"/>
          <w:kern w:val="0"/>
          <w:sz w:val="22"/>
          <w:szCs w:val="22"/>
        </w:rPr>
        <w:t>家用器具及用品業：包括電器、家具、攝影器材、黃金白銀貴金屬等。</w:t>
      </w:r>
    </w:p>
    <w:p w:rsidR="0004557D" w:rsidRPr="0017058E" w:rsidRDefault="0004557D" w:rsidP="0004557D">
      <w:pPr>
        <w:widowControl/>
        <w:tabs>
          <w:tab w:val="left" w:pos="426"/>
        </w:tabs>
        <w:snapToGrid w:val="0"/>
        <w:ind w:firstLineChars="386" w:firstLine="849"/>
        <w:jc w:val="both"/>
        <w:rPr>
          <w:rFonts w:eastAsia="標楷體"/>
          <w:color w:val="000000" w:themeColor="text1"/>
          <w:kern w:val="0"/>
          <w:sz w:val="22"/>
          <w:szCs w:val="22"/>
        </w:rPr>
      </w:pPr>
      <w:r w:rsidRPr="0017058E">
        <w:rPr>
          <w:rFonts w:eastAsia="標楷體"/>
          <w:color w:val="000000" w:themeColor="text1"/>
          <w:kern w:val="0"/>
          <w:sz w:val="22"/>
          <w:szCs w:val="22"/>
        </w:rPr>
        <w:t>3.</w:t>
      </w:r>
      <w:r w:rsidRPr="0017058E">
        <w:rPr>
          <w:rFonts w:eastAsia="標楷體"/>
          <w:color w:val="000000" w:themeColor="text1"/>
          <w:kern w:val="0"/>
          <w:sz w:val="22"/>
          <w:szCs w:val="22"/>
        </w:rPr>
        <w:t>其他批發業：包含文教及育樂用品批發業、燃料批發業等</w:t>
      </w:r>
      <w:r w:rsidRPr="0017058E">
        <w:rPr>
          <w:rFonts w:eastAsia="標楷體"/>
          <w:color w:val="000000" w:themeColor="text1"/>
          <w:kern w:val="0"/>
          <w:sz w:val="22"/>
          <w:szCs w:val="22"/>
        </w:rPr>
        <w:t>5</w:t>
      </w:r>
      <w:r w:rsidRPr="0017058E">
        <w:rPr>
          <w:rFonts w:eastAsia="標楷體"/>
          <w:color w:val="000000" w:themeColor="text1"/>
          <w:kern w:val="0"/>
          <w:sz w:val="22"/>
          <w:szCs w:val="22"/>
        </w:rPr>
        <w:t>項小業別。</w:t>
      </w:r>
    </w:p>
    <w:p w:rsidR="0004557D" w:rsidRPr="0017058E" w:rsidRDefault="0004557D" w:rsidP="0004557D">
      <w:pPr>
        <w:widowControl/>
        <w:ind w:firstLineChars="193" w:firstLine="425"/>
        <w:rPr>
          <w:rFonts w:eastAsia="標楷體"/>
          <w:b/>
          <w:bCs/>
          <w:color w:val="000000" w:themeColor="text1"/>
          <w:kern w:val="0"/>
          <w:sz w:val="28"/>
          <w:szCs w:val="20"/>
        </w:rPr>
      </w:pPr>
      <w:r w:rsidRPr="0017058E">
        <w:rPr>
          <w:rFonts w:eastAsia="標楷體"/>
          <w:color w:val="000000" w:themeColor="text1"/>
          <w:kern w:val="0"/>
          <w:sz w:val="22"/>
          <w:szCs w:val="22"/>
        </w:rPr>
        <w:t>資料來源：經濟部統計處。</w:t>
      </w:r>
      <w:r w:rsidRPr="0017058E">
        <w:rPr>
          <w:rFonts w:eastAsia="標楷體"/>
          <w:b/>
          <w:bCs/>
          <w:color w:val="000000" w:themeColor="text1"/>
          <w:kern w:val="0"/>
          <w:sz w:val="28"/>
          <w:szCs w:val="20"/>
        </w:rPr>
        <w:br w:type="page"/>
      </w:r>
    </w:p>
    <w:p w:rsidR="007078BE" w:rsidRPr="0017058E" w:rsidRDefault="007078BE" w:rsidP="007078BE">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３、</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582B20">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月零售業營業額增加</w:t>
      </w:r>
      <w:r w:rsidR="00582B20">
        <w:rPr>
          <w:rFonts w:eastAsia="標楷體" w:hint="eastAsia"/>
          <w:b/>
          <w:bCs/>
          <w:color w:val="000000" w:themeColor="text1"/>
          <w:kern w:val="0"/>
          <w:sz w:val="28"/>
          <w:szCs w:val="20"/>
        </w:rPr>
        <w:t>18.3</w:t>
      </w:r>
      <w:r w:rsidRPr="0017058E">
        <w:rPr>
          <w:rFonts w:eastAsia="標楷體"/>
          <w:b/>
          <w:bCs/>
          <w:color w:val="000000" w:themeColor="text1"/>
          <w:kern w:val="0"/>
          <w:sz w:val="28"/>
          <w:szCs w:val="20"/>
        </w:rPr>
        <w:t>%</w:t>
      </w:r>
    </w:p>
    <w:p w:rsidR="007078BE"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582B20">
        <w:rPr>
          <w:rFonts w:eastAsia="標楷體" w:hint="eastAsia"/>
          <w:color w:val="000000" w:themeColor="text1"/>
          <w:kern w:val="0"/>
          <w:sz w:val="28"/>
          <w:szCs w:val="28"/>
        </w:rPr>
        <w:t>4</w:t>
      </w:r>
      <w:r w:rsidRPr="0017058E">
        <w:rPr>
          <w:rFonts w:eastAsia="標楷體"/>
          <w:color w:val="000000" w:themeColor="text1"/>
          <w:kern w:val="0"/>
          <w:sz w:val="28"/>
          <w:szCs w:val="28"/>
        </w:rPr>
        <w:t>月零售業營業額</w:t>
      </w:r>
      <w:r w:rsidRPr="0017058E">
        <w:rPr>
          <w:rFonts w:eastAsia="標楷體"/>
          <w:color w:val="000000" w:themeColor="text1"/>
          <w:kern w:val="0"/>
          <w:sz w:val="28"/>
          <w:szCs w:val="28"/>
        </w:rPr>
        <w:t>3,</w:t>
      </w:r>
      <w:r w:rsidR="00582B20">
        <w:rPr>
          <w:rFonts w:eastAsia="標楷體" w:hint="eastAsia"/>
          <w:color w:val="000000" w:themeColor="text1"/>
          <w:kern w:val="0"/>
          <w:sz w:val="28"/>
          <w:szCs w:val="28"/>
        </w:rPr>
        <w:t>286</w:t>
      </w:r>
      <w:r w:rsidRPr="0017058E">
        <w:rPr>
          <w:rFonts w:eastAsia="標楷體"/>
          <w:color w:val="000000" w:themeColor="text1"/>
          <w:kern w:val="0"/>
          <w:sz w:val="28"/>
          <w:szCs w:val="28"/>
        </w:rPr>
        <w:t>億元，較上年同月增加</w:t>
      </w:r>
      <w:r w:rsidR="00582B20">
        <w:rPr>
          <w:rFonts w:hint="eastAsia"/>
          <w:color w:val="000000" w:themeColor="text1"/>
          <w:sz w:val="28"/>
          <w:szCs w:val="28"/>
        </w:rPr>
        <w:t>18.3</w:t>
      </w:r>
      <w:r w:rsidRPr="0017058E">
        <w:rPr>
          <w:rFonts w:eastAsia="標楷體"/>
          <w:color w:val="000000" w:themeColor="text1"/>
          <w:kern w:val="0"/>
          <w:sz w:val="28"/>
          <w:szCs w:val="28"/>
        </w:rPr>
        <w:t>%</w:t>
      </w:r>
      <w:r w:rsidR="00582B20" w:rsidRPr="00582B20">
        <w:rPr>
          <w:rFonts w:eastAsia="標楷體" w:hint="eastAsia"/>
          <w:color w:val="000000" w:themeColor="text1"/>
          <w:kern w:val="0"/>
          <w:sz w:val="28"/>
          <w:szCs w:val="28"/>
        </w:rPr>
        <w:t>，其中布</w:t>
      </w:r>
      <w:proofErr w:type="gramStart"/>
      <w:r w:rsidR="00582B20" w:rsidRPr="00582B20">
        <w:rPr>
          <w:rFonts w:eastAsia="標楷體" w:hint="eastAsia"/>
          <w:color w:val="000000" w:themeColor="text1"/>
          <w:kern w:val="0"/>
          <w:sz w:val="28"/>
          <w:szCs w:val="28"/>
        </w:rPr>
        <w:t>疋</w:t>
      </w:r>
      <w:proofErr w:type="gramEnd"/>
      <w:r w:rsidR="00582B20" w:rsidRPr="00582B20">
        <w:rPr>
          <w:rFonts w:eastAsia="標楷體" w:hint="eastAsia"/>
          <w:color w:val="000000" w:themeColor="text1"/>
          <w:kern w:val="0"/>
          <w:sz w:val="28"/>
          <w:szCs w:val="28"/>
        </w:rPr>
        <w:t>及服飾品零售業年增</w:t>
      </w:r>
      <w:r w:rsidR="00582B20" w:rsidRPr="00582B20">
        <w:rPr>
          <w:rFonts w:eastAsia="標楷體" w:hint="eastAsia"/>
          <w:color w:val="000000" w:themeColor="text1"/>
          <w:kern w:val="0"/>
          <w:sz w:val="28"/>
          <w:szCs w:val="28"/>
        </w:rPr>
        <w:t>55.1%</w:t>
      </w:r>
      <w:r w:rsidR="00582B20" w:rsidRPr="00582B20">
        <w:rPr>
          <w:rFonts w:eastAsia="標楷體" w:hint="eastAsia"/>
          <w:color w:val="000000" w:themeColor="text1"/>
          <w:kern w:val="0"/>
          <w:sz w:val="28"/>
          <w:szCs w:val="28"/>
        </w:rPr>
        <w:t>，主因上年同月受</w:t>
      </w:r>
      <w:r w:rsidR="00582B20" w:rsidRPr="00582B20">
        <w:rPr>
          <w:rFonts w:eastAsia="標楷體" w:hint="eastAsia"/>
          <w:color w:val="000000" w:themeColor="text1"/>
          <w:kern w:val="0"/>
          <w:sz w:val="28"/>
          <w:szCs w:val="28"/>
        </w:rPr>
        <w:t>COVID-19</w:t>
      </w:r>
      <w:proofErr w:type="gramStart"/>
      <w:r w:rsidR="00582B20" w:rsidRPr="00582B20">
        <w:rPr>
          <w:rFonts w:eastAsia="標楷體" w:hint="eastAsia"/>
          <w:color w:val="000000" w:themeColor="text1"/>
          <w:kern w:val="0"/>
          <w:sz w:val="28"/>
          <w:szCs w:val="28"/>
        </w:rPr>
        <w:t>疫</w:t>
      </w:r>
      <w:proofErr w:type="gramEnd"/>
      <w:r w:rsidR="00582B20" w:rsidRPr="00582B20">
        <w:rPr>
          <w:rFonts w:eastAsia="標楷體" w:hint="eastAsia"/>
          <w:color w:val="000000" w:themeColor="text1"/>
          <w:kern w:val="0"/>
          <w:sz w:val="28"/>
          <w:szCs w:val="28"/>
        </w:rPr>
        <w:t>情影響基期較低，加上國人留在國內消費，助長精品、服飾銷售成長；燃料零售業年增</w:t>
      </w:r>
      <w:r w:rsidR="00582B20" w:rsidRPr="00582B20">
        <w:rPr>
          <w:rFonts w:eastAsia="標楷體" w:hint="eastAsia"/>
          <w:color w:val="000000" w:themeColor="text1"/>
          <w:kern w:val="0"/>
          <w:sz w:val="28"/>
          <w:szCs w:val="28"/>
        </w:rPr>
        <w:t>54.8%</w:t>
      </w:r>
      <w:r w:rsidR="00582B20" w:rsidRPr="00582B20">
        <w:rPr>
          <w:rFonts w:eastAsia="標楷體" w:hint="eastAsia"/>
          <w:color w:val="000000" w:themeColor="text1"/>
          <w:kern w:val="0"/>
          <w:sz w:val="28"/>
          <w:szCs w:val="28"/>
        </w:rPr>
        <w:t>，主因國內油價較上年同月上漲所致；汽機車零售業因股市熱絡，推升國人購車意願，年增</w:t>
      </w:r>
      <w:r w:rsidR="00582B20" w:rsidRPr="00582B20">
        <w:rPr>
          <w:rFonts w:eastAsia="標楷體" w:hint="eastAsia"/>
          <w:color w:val="000000" w:themeColor="text1"/>
          <w:kern w:val="0"/>
          <w:sz w:val="28"/>
          <w:szCs w:val="28"/>
        </w:rPr>
        <w:t>12.0%</w:t>
      </w:r>
      <w:r w:rsidR="00582B20" w:rsidRPr="00582B20">
        <w:rPr>
          <w:rFonts w:eastAsia="標楷體" w:hint="eastAsia"/>
          <w:color w:val="000000" w:themeColor="text1"/>
          <w:kern w:val="0"/>
          <w:sz w:val="28"/>
          <w:szCs w:val="28"/>
        </w:rPr>
        <w:t>；家用器具及用品零售業年增</w:t>
      </w:r>
      <w:r w:rsidR="00582B20" w:rsidRPr="00582B20">
        <w:rPr>
          <w:rFonts w:eastAsia="標楷體" w:hint="eastAsia"/>
          <w:color w:val="000000" w:themeColor="text1"/>
          <w:kern w:val="0"/>
          <w:sz w:val="28"/>
          <w:szCs w:val="28"/>
        </w:rPr>
        <w:t>35.6%</w:t>
      </w:r>
      <w:r w:rsidR="00582B20" w:rsidRPr="00582B20">
        <w:rPr>
          <w:rFonts w:eastAsia="標楷體" w:hint="eastAsia"/>
          <w:color w:val="000000" w:themeColor="text1"/>
          <w:kern w:val="0"/>
          <w:sz w:val="28"/>
          <w:szCs w:val="28"/>
        </w:rPr>
        <w:t>，主因除上年同月基期</w:t>
      </w:r>
      <w:proofErr w:type="gramStart"/>
      <w:r w:rsidR="00582B20" w:rsidRPr="00582B20">
        <w:rPr>
          <w:rFonts w:eastAsia="標楷體" w:hint="eastAsia"/>
          <w:color w:val="000000" w:themeColor="text1"/>
          <w:kern w:val="0"/>
          <w:sz w:val="28"/>
          <w:szCs w:val="28"/>
        </w:rPr>
        <w:t>較低外</w:t>
      </w:r>
      <w:proofErr w:type="gramEnd"/>
      <w:r w:rsidR="00582B20" w:rsidRPr="00582B20">
        <w:rPr>
          <w:rFonts w:eastAsia="標楷體" w:hint="eastAsia"/>
          <w:color w:val="000000" w:themeColor="text1"/>
          <w:kern w:val="0"/>
          <w:sz w:val="28"/>
          <w:szCs w:val="28"/>
        </w:rPr>
        <w:t>，今年房市交易熱絡，推升家具需求，以及高價之珠寶、鐘錶</w:t>
      </w:r>
      <w:proofErr w:type="gramStart"/>
      <w:r w:rsidR="00582B20" w:rsidRPr="00582B20">
        <w:rPr>
          <w:rFonts w:eastAsia="標楷體" w:hint="eastAsia"/>
          <w:color w:val="000000" w:themeColor="text1"/>
          <w:kern w:val="0"/>
          <w:sz w:val="28"/>
          <w:szCs w:val="28"/>
        </w:rPr>
        <w:t>買氣攀升</w:t>
      </w:r>
      <w:proofErr w:type="gramEnd"/>
      <w:r w:rsidR="00582B20" w:rsidRPr="00582B20">
        <w:rPr>
          <w:rFonts w:eastAsia="標楷體" w:hint="eastAsia"/>
          <w:color w:val="000000" w:themeColor="text1"/>
          <w:kern w:val="0"/>
          <w:sz w:val="28"/>
          <w:szCs w:val="28"/>
        </w:rPr>
        <w:t>；資通訊及家電設備零售業年增</w:t>
      </w:r>
      <w:r w:rsidR="00582B20" w:rsidRPr="00582B20">
        <w:rPr>
          <w:rFonts w:eastAsia="標楷體" w:hint="eastAsia"/>
          <w:color w:val="000000" w:themeColor="text1"/>
          <w:kern w:val="0"/>
          <w:sz w:val="28"/>
          <w:szCs w:val="28"/>
        </w:rPr>
        <w:t>13.4%</w:t>
      </w:r>
      <w:r w:rsidR="00582B20" w:rsidRPr="00582B20">
        <w:rPr>
          <w:rFonts w:eastAsia="標楷體" w:hint="eastAsia"/>
          <w:color w:val="000000" w:themeColor="text1"/>
          <w:kern w:val="0"/>
          <w:sz w:val="28"/>
          <w:szCs w:val="28"/>
        </w:rPr>
        <w:t>，主因手機銷售熱絡，加以業者拓展新店型效應顯現，及基期較低所致；電子購物及郵購業年增</w:t>
      </w:r>
      <w:r w:rsidR="00582B20" w:rsidRPr="00582B20">
        <w:rPr>
          <w:rFonts w:eastAsia="標楷體" w:hint="eastAsia"/>
          <w:color w:val="000000" w:themeColor="text1"/>
          <w:kern w:val="0"/>
          <w:sz w:val="28"/>
          <w:szCs w:val="28"/>
        </w:rPr>
        <w:t>11.9%</w:t>
      </w:r>
      <w:r w:rsidR="00582B20" w:rsidRPr="00582B20">
        <w:rPr>
          <w:rFonts w:eastAsia="標楷體" w:hint="eastAsia"/>
          <w:color w:val="000000" w:themeColor="text1"/>
          <w:kern w:val="0"/>
          <w:sz w:val="28"/>
          <w:szCs w:val="28"/>
        </w:rPr>
        <w:t>，主因母親節檔期禮品買氣激增，以及</w:t>
      </w:r>
      <w:r w:rsidR="00582B20" w:rsidRPr="00582B20">
        <w:rPr>
          <w:rFonts w:eastAsia="標楷體" w:hint="eastAsia"/>
          <w:color w:val="000000" w:themeColor="text1"/>
          <w:kern w:val="0"/>
          <w:sz w:val="28"/>
          <w:szCs w:val="28"/>
        </w:rPr>
        <w:t>3C</w:t>
      </w:r>
      <w:r w:rsidR="00582B20" w:rsidRPr="00582B20">
        <w:rPr>
          <w:rFonts w:eastAsia="標楷體" w:hint="eastAsia"/>
          <w:color w:val="000000" w:themeColor="text1"/>
          <w:kern w:val="0"/>
          <w:sz w:val="28"/>
          <w:szCs w:val="28"/>
        </w:rPr>
        <w:t>商品銷售增加，推升營業額成長。</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另</w:t>
      </w:r>
      <w:r w:rsidR="00582B20" w:rsidRPr="00582B20">
        <w:rPr>
          <w:rFonts w:eastAsia="標楷體" w:hint="eastAsia"/>
          <w:color w:val="000000" w:themeColor="text1"/>
          <w:kern w:val="0"/>
          <w:sz w:val="28"/>
          <w:szCs w:val="28"/>
        </w:rPr>
        <w:t>綜合商品零售業年增</w:t>
      </w:r>
      <w:r w:rsidR="00582B20" w:rsidRPr="00582B20">
        <w:rPr>
          <w:rFonts w:eastAsia="標楷體" w:hint="eastAsia"/>
          <w:color w:val="000000" w:themeColor="text1"/>
          <w:kern w:val="0"/>
          <w:sz w:val="28"/>
          <w:szCs w:val="28"/>
        </w:rPr>
        <w:t>16.7%</w:t>
      </w:r>
      <w:r w:rsidR="00582B20" w:rsidRPr="00582B20">
        <w:rPr>
          <w:rFonts w:eastAsia="標楷體" w:hint="eastAsia"/>
          <w:color w:val="000000" w:themeColor="text1"/>
          <w:kern w:val="0"/>
          <w:sz w:val="28"/>
          <w:szCs w:val="28"/>
        </w:rPr>
        <w:t>，其中百貨公司年增</w:t>
      </w:r>
      <w:r w:rsidR="00582B20" w:rsidRPr="00582B20">
        <w:rPr>
          <w:rFonts w:eastAsia="標楷體" w:hint="eastAsia"/>
          <w:color w:val="000000" w:themeColor="text1"/>
          <w:kern w:val="0"/>
          <w:sz w:val="28"/>
          <w:szCs w:val="28"/>
        </w:rPr>
        <w:t>49.5%</w:t>
      </w:r>
      <w:r w:rsidR="00582B20" w:rsidRPr="00582B20">
        <w:rPr>
          <w:rFonts w:eastAsia="標楷體" w:hint="eastAsia"/>
          <w:color w:val="000000" w:themeColor="text1"/>
          <w:kern w:val="0"/>
          <w:sz w:val="28"/>
          <w:szCs w:val="28"/>
        </w:rPr>
        <w:t>，主因上年同月基期較低，加上逢母親節檔期促銷活動及清明連假之集客效應，推升營收成長；超級市場因上年同月民生物資需求增加，比較基期較高，致營收年減</w:t>
      </w:r>
      <w:r w:rsidR="00582B20" w:rsidRPr="00582B20">
        <w:rPr>
          <w:rFonts w:eastAsia="標楷體" w:hint="eastAsia"/>
          <w:color w:val="000000" w:themeColor="text1"/>
          <w:kern w:val="0"/>
          <w:sz w:val="28"/>
          <w:szCs w:val="28"/>
        </w:rPr>
        <w:t>8.0%</w:t>
      </w:r>
      <w:r w:rsidR="00582B20" w:rsidRPr="00582B20">
        <w:rPr>
          <w:rFonts w:eastAsia="標楷體" w:hint="eastAsia"/>
          <w:color w:val="000000" w:themeColor="text1"/>
          <w:kern w:val="0"/>
          <w:sz w:val="28"/>
          <w:szCs w:val="28"/>
        </w:rPr>
        <w:t>；便利商店受惠於展店、鮮食、飲品業績成長，年增</w:t>
      </w:r>
      <w:r w:rsidR="00582B20" w:rsidRPr="00582B20">
        <w:rPr>
          <w:rFonts w:eastAsia="標楷體" w:hint="eastAsia"/>
          <w:color w:val="000000" w:themeColor="text1"/>
          <w:kern w:val="0"/>
          <w:sz w:val="28"/>
          <w:szCs w:val="28"/>
        </w:rPr>
        <w:t>8.4%</w:t>
      </w:r>
      <w:r w:rsidR="00582B20" w:rsidRPr="00582B20">
        <w:rPr>
          <w:rFonts w:eastAsia="標楷體" w:hint="eastAsia"/>
          <w:color w:val="000000" w:themeColor="text1"/>
          <w:kern w:val="0"/>
          <w:sz w:val="28"/>
          <w:szCs w:val="28"/>
        </w:rPr>
        <w:t>；量販店年增</w:t>
      </w:r>
      <w:r w:rsidR="00582B20" w:rsidRPr="00582B20">
        <w:rPr>
          <w:rFonts w:eastAsia="標楷體" w:hint="eastAsia"/>
          <w:color w:val="000000" w:themeColor="text1"/>
          <w:kern w:val="0"/>
          <w:sz w:val="28"/>
          <w:szCs w:val="28"/>
        </w:rPr>
        <w:t>6.0%</w:t>
      </w:r>
      <w:r w:rsidR="00582B20" w:rsidRPr="00582B20">
        <w:rPr>
          <w:rFonts w:eastAsia="標楷體" w:hint="eastAsia"/>
          <w:color w:val="000000" w:themeColor="text1"/>
          <w:kern w:val="0"/>
          <w:sz w:val="28"/>
          <w:szCs w:val="28"/>
        </w:rPr>
        <w:t>，主因部分業者展店、獨賣商品熱銷，推升營收成長；其他綜合商品零售業因上年同月基期較低，加上部分免稅店業者積極轉型搶攻網路銷售及國內消費市場，買氣回溫，年增</w:t>
      </w:r>
      <w:r w:rsidR="00582B20" w:rsidRPr="00582B20">
        <w:rPr>
          <w:rFonts w:eastAsia="標楷體" w:hint="eastAsia"/>
          <w:color w:val="000000" w:themeColor="text1"/>
          <w:kern w:val="0"/>
          <w:sz w:val="28"/>
          <w:szCs w:val="28"/>
        </w:rPr>
        <w:t>28.1%</w:t>
      </w:r>
      <w:r w:rsidR="00582B20" w:rsidRPr="00582B20">
        <w:rPr>
          <w:rFonts w:eastAsia="標楷體" w:hint="eastAsia"/>
          <w:color w:val="000000" w:themeColor="text1"/>
          <w:kern w:val="0"/>
          <w:sz w:val="28"/>
          <w:szCs w:val="28"/>
        </w:rPr>
        <w:t>。</w:t>
      </w:r>
    </w:p>
    <w:p w:rsidR="0004557D" w:rsidRPr="0017058E"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b/>
          <w:bCs/>
          <w:color w:val="000000" w:themeColor="text1"/>
          <w:kern w:val="0"/>
          <w:sz w:val="28"/>
          <w:szCs w:val="20"/>
        </w:rPr>
        <w:br w:type="page"/>
      </w:r>
    </w:p>
    <w:p w:rsidR="0004557D" w:rsidRPr="0017058E" w:rsidRDefault="0004557D" w:rsidP="0004557D">
      <w:pPr>
        <w:snapToGrid w:val="0"/>
        <w:spacing w:line="300" w:lineRule="auto"/>
        <w:ind w:right="-153"/>
        <w:jc w:val="center"/>
        <w:rPr>
          <w:rFonts w:eastAsia="標楷體"/>
          <w:b/>
          <w:color w:val="000000" w:themeColor="text1"/>
          <w:sz w:val="28"/>
        </w:rPr>
      </w:pPr>
      <w:r w:rsidRPr="0017058E">
        <w:rPr>
          <w:rFonts w:eastAsia="標楷體"/>
          <w:b/>
          <w:color w:val="000000" w:themeColor="text1"/>
          <w:sz w:val="28"/>
        </w:rPr>
        <w:lastRenderedPageBreak/>
        <w:t>表</w:t>
      </w:r>
      <w:r w:rsidRPr="0017058E">
        <w:rPr>
          <w:rFonts w:eastAsia="標楷體"/>
          <w:b/>
          <w:color w:val="000000" w:themeColor="text1"/>
          <w:sz w:val="28"/>
        </w:rPr>
        <w:t xml:space="preserve">2-3-3  </w:t>
      </w:r>
      <w:r w:rsidRPr="0017058E">
        <w:rPr>
          <w:rFonts w:eastAsia="標楷體"/>
          <w:b/>
          <w:color w:val="000000" w:themeColor="text1"/>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7078BE" w:rsidRPr="0017058E" w:rsidTr="003809BC">
        <w:trPr>
          <w:trHeight w:val="430"/>
        </w:trPr>
        <w:tc>
          <w:tcPr>
            <w:tcW w:w="2766" w:type="dxa"/>
            <w:vMerge w:val="restart"/>
            <w:tcBorders>
              <w:top w:val="single" w:sz="4" w:space="0" w:color="auto"/>
              <w:right w:val="single" w:sz="4" w:space="0" w:color="auto"/>
            </w:tcBorders>
            <w:vAlign w:val="center"/>
          </w:tcPr>
          <w:p w:rsidR="007078BE" w:rsidRPr="0017058E" w:rsidRDefault="007078BE" w:rsidP="003809BC">
            <w:pPr>
              <w:snapToGrid w:val="0"/>
              <w:spacing w:line="300" w:lineRule="exact"/>
              <w:ind w:left="28" w:right="-28"/>
              <w:jc w:val="center"/>
              <w:rPr>
                <w:rFonts w:eastAsia="標楷體"/>
                <w:color w:val="000000" w:themeColor="text1"/>
              </w:rPr>
            </w:pPr>
            <w:r w:rsidRPr="0017058E">
              <w:rPr>
                <w:rFonts w:eastAsia="標楷體"/>
                <w:color w:val="000000" w:themeColor="text1"/>
                <w:kern w:val="0"/>
                <w:sz w:val="28"/>
                <w:szCs w:val="20"/>
              </w:rPr>
              <w:br w:type="page"/>
            </w:r>
            <w:r w:rsidRPr="0017058E">
              <w:rPr>
                <w:rFonts w:eastAsia="標楷體"/>
                <w:color w:val="000000" w:themeColor="text1"/>
              </w:rPr>
              <w:t>行業別</w:t>
            </w:r>
          </w:p>
        </w:tc>
        <w:tc>
          <w:tcPr>
            <w:tcW w:w="1426" w:type="dxa"/>
            <w:tcBorders>
              <w:top w:val="single" w:sz="4" w:space="0" w:color="auto"/>
            </w:tcBorders>
          </w:tcPr>
          <w:p w:rsidR="007078BE" w:rsidRPr="0017058E" w:rsidRDefault="007078BE" w:rsidP="00513D54">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513D54">
              <w:rPr>
                <w:rFonts w:eastAsia="標楷體" w:hint="eastAsia"/>
                <w:color w:val="000000" w:themeColor="text1"/>
              </w:rPr>
              <w:t>4</w:t>
            </w:r>
            <w:r w:rsidRPr="0017058E">
              <w:rPr>
                <w:rFonts w:eastAsia="標楷體"/>
                <w:color w:val="000000" w:themeColor="text1"/>
              </w:rPr>
              <w:t>月</w:t>
            </w:r>
          </w:p>
        </w:tc>
        <w:tc>
          <w:tcPr>
            <w:tcW w:w="1730" w:type="dxa"/>
            <w:tcBorders>
              <w:top w:val="single" w:sz="4" w:space="0" w:color="auto"/>
              <w:bottom w:val="single" w:sz="4" w:space="0" w:color="auto"/>
              <w:right w:val="double" w:sz="4" w:space="0" w:color="auto"/>
            </w:tcBorders>
            <w:vAlign w:val="center"/>
          </w:tcPr>
          <w:p w:rsidR="007078BE" w:rsidRPr="0017058E" w:rsidRDefault="007078BE" w:rsidP="003809BC">
            <w:pPr>
              <w:snapToGrid w:val="0"/>
              <w:spacing w:line="300" w:lineRule="exact"/>
              <w:ind w:left="28" w:right="-142"/>
              <w:jc w:val="center"/>
              <w:rPr>
                <w:rFonts w:eastAsia="標楷體"/>
                <w:color w:val="000000" w:themeColor="text1"/>
              </w:rPr>
            </w:pPr>
          </w:p>
        </w:tc>
        <w:tc>
          <w:tcPr>
            <w:tcW w:w="1730" w:type="dxa"/>
            <w:tcBorders>
              <w:top w:val="single" w:sz="4" w:space="0" w:color="auto"/>
              <w:left w:val="double" w:sz="4" w:space="0" w:color="auto"/>
              <w:bottom w:val="single" w:sz="4" w:space="0" w:color="auto"/>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513D54">
              <w:rPr>
                <w:rFonts w:eastAsia="標楷體"/>
                <w:color w:val="000000" w:themeColor="text1"/>
              </w:rPr>
              <w:t>1~</w:t>
            </w:r>
            <w:r w:rsidR="00513D54">
              <w:rPr>
                <w:rFonts w:eastAsia="標楷體" w:hint="eastAsia"/>
                <w:color w:val="000000" w:themeColor="text1"/>
              </w:rPr>
              <w:t>4</w:t>
            </w:r>
            <w:r w:rsidRPr="0017058E">
              <w:rPr>
                <w:rFonts w:eastAsia="標楷體"/>
                <w:color w:val="000000" w:themeColor="text1"/>
              </w:rPr>
              <w:t>月</w:t>
            </w:r>
          </w:p>
        </w:tc>
        <w:tc>
          <w:tcPr>
            <w:tcW w:w="1730" w:type="dxa"/>
            <w:tcBorders>
              <w:top w:val="single" w:sz="4" w:space="0" w:color="auto"/>
              <w:bottom w:val="single" w:sz="4" w:space="0" w:color="auto"/>
            </w:tcBorders>
            <w:vAlign w:val="center"/>
          </w:tcPr>
          <w:p w:rsidR="007078BE" w:rsidRPr="0017058E" w:rsidRDefault="007078BE" w:rsidP="003809BC">
            <w:pPr>
              <w:snapToGrid w:val="0"/>
              <w:spacing w:line="300" w:lineRule="exact"/>
              <w:ind w:left="28" w:right="-142"/>
              <w:jc w:val="center"/>
              <w:rPr>
                <w:rFonts w:eastAsia="標楷體"/>
                <w:color w:val="000000" w:themeColor="text1"/>
              </w:rPr>
            </w:pPr>
          </w:p>
        </w:tc>
      </w:tr>
      <w:tr w:rsidR="007078BE" w:rsidRPr="0017058E" w:rsidTr="003809BC">
        <w:trPr>
          <w:trHeight w:val="206"/>
        </w:trPr>
        <w:tc>
          <w:tcPr>
            <w:tcW w:w="2766" w:type="dxa"/>
            <w:vMerge/>
            <w:tcBorders>
              <w:bottom w:val="single" w:sz="4" w:space="0" w:color="auto"/>
              <w:right w:val="single" w:sz="4" w:space="0" w:color="auto"/>
            </w:tcBorders>
            <w:vAlign w:val="center"/>
          </w:tcPr>
          <w:p w:rsidR="007078BE" w:rsidRPr="0017058E" w:rsidRDefault="007078BE" w:rsidP="003809BC">
            <w:pPr>
              <w:snapToGrid w:val="0"/>
              <w:spacing w:line="300" w:lineRule="exact"/>
              <w:ind w:left="28" w:right="-142"/>
              <w:jc w:val="center"/>
              <w:rPr>
                <w:rFonts w:eastAsia="標楷體"/>
                <w:color w:val="000000" w:themeColor="text1"/>
              </w:rPr>
            </w:pPr>
          </w:p>
        </w:tc>
        <w:tc>
          <w:tcPr>
            <w:tcW w:w="1426" w:type="dxa"/>
            <w:tcBorders>
              <w:bottom w:val="single" w:sz="4" w:space="0" w:color="auto"/>
              <w:right w:val="single" w:sz="4" w:space="0" w:color="auto"/>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730" w:type="dxa"/>
            <w:tcBorders>
              <w:top w:val="single" w:sz="4" w:space="0" w:color="auto"/>
              <w:left w:val="single" w:sz="4" w:space="0" w:color="auto"/>
              <w:bottom w:val="single" w:sz="4" w:space="0" w:color="auto"/>
              <w:right w:val="double" w:sz="4" w:space="0" w:color="auto"/>
            </w:tcBorders>
            <w:vAlign w:val="center"/>
          </w:tcPr>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w:t>
            </w:r>
          </w:p>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c>
          <w:tcPr>
            <w:tcW w:w="1730" w:type="dxa"/>
            <w:tcBorders>
              <w:top w:val="single" w:sz="4" w:space="0" w:color="auto"/>
              <w:left w:val="double" w:sz="4" w:space="0" w:color="auto"/>
              <w:bottom w:val="single" w:sz="4" w:space="0" w:color="auto"/>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730" w:type="dxa"/>
            <w:tcBorders>
              <w:top w:val="single" w:sz="4" w:space="0" w:color="auto"/>
              <w:left w:val="single" w:sz="4" w:space="0" w:color="auto"/>
              <w:bottom w:val="single" w:sz="4" w:space="0" w:color="auto"/>
            </w:tcBorders>
            <w:vAlign w:val="center"/>
          </w:tcPr>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年同期</w:t>
            </w:r>
          </w:p>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r>
      <w:tr w:rsidR="007078BE" w:rsidRPr="0017058E" w:rsidTr="003809BC">
        <w:trPr>
          <w:trHeight w:val="360"/>
        </w:trPr>
        <w:tc>
          <w:tcPr>
            <w:tcW w:w="2766" w:type="dxa"/>
            <w:tcBorders>
              <w:top w:val="single" w:sz="4" w:space="0" w:color="auto"/>
              <w:right w:val="single" w:sz="4" w:space="0" w:color="auto"/>
            </w:tcBorders>
          </w:tcPr>
          <w:p w:rsidR="007078BE" w:rsidRPr="0017058E" w:rsidRDefault="007078BE" w:rsidP="003809BC">
            <w:pPr>
              <w:snapToGrid w:val="0"/>
              <w:spacing w:line="320" w:lineRule="exact"/>
              <w:ind w:left="28" w:right="-142"/>
              <w:jc w:val="both"/>
              <w:rPr>
                <w:rFonts w:eastAsia="標楷體"/>
                <w:b/>
                <w:bCs/>
                <w:color w:val="000000" w:themeColor="text1"/>
              </w:rPr>
            </w:pPr>
            <w:r w:rsidRPr="0017058E">
              <w:rPr>
                <w:rFonts w:eastAsia="標楷體"/>
                <w:b/>
                <w:bCs/>
                <w:color w:val="000000" w:themeColor="text1"/>
              </w:rPr>
              <w:t>合計</w:t>
            </w:r>
          </w:p>
        </w:tc>
        <w:tc>
          <w:tcPr>
            <w:tcW w:w="1426" w:type="dxa"/>
            <w:tcBorders>
              <w:top w:val="single" w:sz="4" w:space="0" w:color="auto"/>
            </w:tcBorders>
            <w:vAlign w:val="center"/>
          </w:tcPr>
          <w:p w:rsidR="007078BE" w:rsidRPr="0017058E" w:rsidRDefault="007078BE" w:rsidP="00F81B23">
            <w:pPr>
              <w:adjustRightInd w:val="0"/>
              <w:snapToGrid w:val="0"/>
              <w:ind w:left="28" w:rightChars="75" w:right="180"/>
              <w:jc w:val="center"/>
              <w:rPr>
                <w:rFonts w:eastAsia="標楷體"/>
                <w:color w:val="000000" w:themeColor="text1"/>
              </w:rPr>
            </w:pPr>
            <w:r w:rsidRPr="0017058E">
              <w:rPr>
                <w:rFonts w:eastAsia="標楷體"/>
                <w:color w:val="000000" w:themeColor="text1"/>
              </w:rPr>
              <w:t>3,</w:t>
            </w:r>
            <w:r w:rsidR="00F81B23">
              <w:rPr>
                <w:rFonts w:eastAsia="標楷體" w:hint="eastAsia"/>
                <w:color w:val="000000" w:themeColor="text1"/>
              </w:rPr>
              <w:t>286</w:t>
            </w:r>
          </w:p>
        </w:tc>
        <w:tc>
          <w:tcPr>
            <w:tcW w:w="1730" w:type="dxa"/>
            <w:tcBorders>
              <w:top w:val="single" w:sz="4" w:space="0" w:color="auto"/>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18.3</w:t>
            </w:r>
          </w:p>
        </w:tc>
        <w:tc>
          <w:tcPr>
            <w:tcW w:w="1730" w:type="dxa"/>
            <w:tcBorders>
              <w:top w:val="single" w:sz="4" w:space="0" w:color="auto"/>
              <w:left w:val="double" w:sz="4" w:space="0" w:color="auto"/>
            </w:tcBorders>
            <w:vAlign w:val="center"/>
          </w:tcPr>
          <w:p w:rsidR="007078BE" w:rsidRPr="0017058E" w:rsidRDefault="00F81B23" w:rsidP="00F81B23">
            <w:pPr>
              <w:adjustRightInd w:val="0"/>
              <w:snapToGrid w:val="0"/>
              <w:ind w:left="28" w:rightChars="75" w:right="180"/>
              <w:jc w:val="center"/>
              <w:rPr>
                <w:rFonts w:eastAsia="標楷體"/>
                <w:color w:val="000000" w:themeColor="text1"/>
              </w:rPr>
            </w:pPr>
            <w:r>
              <w:rPr>
                <w:rFonts w:eastAsia="標楷體" w:hint="eastAsia"/>
                <w:color w:val="000000" w:themeColor="text1"/>
              </w:rPr>
              <w:t>13</w:t>
            </w:r>
            <w:r w:rsidR="007078BE" w:rsidRPr="0017058E">
              <w:rPr>
                <w:rFonts w:eastAsia="標楷體"/>
                <w:color w:val="000000" w:themeColor="text1"/>
              </w:rPr>
              <w:t>,</w:t>
            </w:r>
            <w:r>
              <w:rPr>
                <w:rFonts w:eastAsia="標楷體" w:hint="eastAsia"/>
                <w:color w:val="000000" w:themeColor="text1"/>
              </w:rPr>
              <w:t>378</w:t>
            </w:r>
          </w:p>
        </w:tc>
        <w:tc>
          <w:tcPr>
            <w:tcW w:w="1730" w:type="dxa"/>
            <w:tcBorders>
              <w:top w:val="single" w:sz="4" w:space="0" w:color="auto"/>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11.3</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0"/>
              <w:rPr>
                <w:rFonts w:eastAsia="標楷體"/>
                <w:color w:val="000000" w:themeColor="text1"/>
              </w:rPr>
            </w:pPr>
            <w:r w:rsidRPr="0017058E">
              <w:rPr>
                <w:rFonts w:eastAsia="標楷體"/>
                <w:color w:val="000000" w:themeColor="text1"/>
              </w:rPr>
              <w:t>綜合商品零售業</w:t>
            </w:r>
          </w:p>
        </w:tc>
        <w:tc>
          <w:tcPr>
            <w:tcW w:w="1426" w:type="dxa"/>
            <w:vAlign w:val="center"/>
          </w:tcPr>
          <w:p w:rsidR="007078BE" w:rsidRPr="0017058E" w:rsidRDefault="007078BE" w:rsidP="00F81B23">
            <w:pPr>
              <w:adjustRightInd w:val="0"/>
              <w:snapToGrid w:val="0"/>
              <w:ind w:left="28" w:rightChars="75" w:right="180"/>
              <w:jc w:val="center"/>
              <w:rPr>
                <w:rFonts w:eastAsia="標楷體"/>
                <w:color w:val="000000" w:themeColor="text1"/>
              </w:rPr>
            </w:pPr>
            <w:r w:rsidRPr="0017058E">
              <w:rPr>
                <w:rFonts w:eastAsia="標楷體"/>
                <w:color w:val="000000" w:themeColor="text1"/>
              </w:rPr>
              <w:t>1,</w:t>
            </w:r>
            <w:r w:rsidR="00F81B23">
              <w:rPr>
                <w:rFonts w:eastAsia="標楷體" w:hint="eastAsia"/>
                <w:color w:val="000000" w:themeColor="text1"/>
              </w:rPr>
              <w:t>098</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16.7</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4,342</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7.3</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百貨公司</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349</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49.5</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1,239</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27.9</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超級市場</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172</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-8.0</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420</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-6.8</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便利商店</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296</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8.4</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1,202</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7.3</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量販店</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172</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6.0</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786</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1.3</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其他</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109</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28.1</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395</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-3.7</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0"/>
              <w:rPr>
                <w:rFonts w:eastAsia="標楷體"/>
                <w:color w:val="000000" w:themeColor="text1"/>
              </w:rPr>
            </w:pPr>
            <w:r w:rsidRPr="0017058E">
              <w:rPr>
                <w:rFonts w:eastAsia="標楷體"/>
                <w:color w:val="000000" w:themeColor="text1"/>
              </w:rPr>
              <w:t>汽機車業</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553</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12.0</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2,315</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16.6</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2" w:hanging="2"/>
              <w:rPr>
                <w:rFonts w:eastAsia="標楷體"/>
                <w:color w:val="000000" w:themeColor="text1"/>
              </w:rPr>
            </w:pPr>
            <w:r w:rsidRPr="0017058E">
              <w:rPr>
                <w:rFonts w:eastAsia="標楷體"/>
                <w:color w:val="000000" w:themeColor="text1"/>
              </w:rPr>
              <w:t>非店面零售</w:t>
            </w:r>
            <w:r w:rsidRPr="0017058E">
              <w:rPr>
                <w:rFonts w:eastAsia="標楷體"/>
                <w:color w:val="000000" w:themeColor="text1"/>
              </w:rPr>
              <w:t>(</w:t>
            </w:r>
            <w:proofErr w:type="gramStart"/>
            <w:r w:rsidRPr="0017058E">
              <w:rPr>
                <w:rFonts w:eastAsia="標楷體"/>
                <w:color w:val="000000" w:themeColor="text1"/>
              </w:rPr>
              <w:t>註</w:t>
            </w:r>
            <w:proofErr w:type="gramEnd"/>
            <w:r w:rsidRPr="0017058E">
              <w:rPr>
                <w:rFonts w:eastAsia="標楷體"/>
                <w:color w:val="000000" w:themeColor="text1"/>
              </w:rPr>
              <w:t>1)</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280</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9.3</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1,154</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10.3</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0" w:firstLineChars="136" w:firstLine="326"/>
              <w:rPr>
                <w:rFonts w:eastAsia="標楷體"/>
                <w:color w:val="000000" w:themeColor="text1"/>
              </w:rPr>
            </w:pPr>
            <w:r w:rsidRPr="0017058E">
              <w:rPr>
                <w:rFonts w:eastAsia="標楷體"/>
                <w:color w:val="000000" w:themeColor="text1"/>
              </w:rPr>
              <w:t>電子購物及郵購業</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205</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11.9</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856</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13.7</w:t>
            </w:r>
          </w:p>
        </w:tc>
      </w:tr>
      <w:tr w:rsidR="007078BE" w:rsidRPr="0017058E" w:rsidTr="003809BC">
        <w:trPr>
          <w:trHeight w:val="360"/>
        </w:trPr>
        <w:tc>
          <w:tcPr>
            <w:tcW w:w="2766" w:type="dxa"/>
            <w:tcBorders>
              <w:right w:val="single" w:sz="4" w:space="0" w:color="auto"/>
            </w:tcBorders>
          </w:tcPr>
          <w:p w:rsidR="007078BE" w:rsidRPr="0017058E" w:rsidRDefault="007078BE" w:rsidP="003809BC">
            <w:pPr>
              <w:autoSpaceDE w:val="0"/>
              <w:spacing w:line="300" w:lineRule="exact"/>
              <w:ind w:leftChars="100" w:left="242" w:hanging="2"/>
              <w:rPr>
                <w:rFonts w:eastAsia="標楷體"/>
                <w:color w:val="000000" w:themeColor="text1"/>
              </w:rPr>
            </w:pPr>
            <w:r w:rsidRPr="0017058E">
              <w:rPr>
                <w:rFonts w:eastAsia="標楷體"/>
                <w:color w:val="000000" w:themeColor="text1"/>
              </w:rPr>
              <w:t>布</w:t>
            </w:r>
            <w:proofErr w:type="gramStart"/>
            <w:r w:rsidRPr="0017058E">
              <w:rPr>
                <w:rFonts w:eastAsia="標楷體"/>
                <w:color w:val="000000" w:themeColor="text1"/>
              </w:rPr>
              <w:t>疋</w:t>
            </w:r>
            <w:proofErr w:type="gramEnd"/>
            <w:r w:rsidRPr="0017058E">
              <w:rPr>
                <w:rFonts w:eastAsia="標楷體"/>
                <w:color w:val="000000" w:themeColor="text1"/>
              </w:rPr>
              <w:t>及服飾品零售業</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256</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55.1</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1,104</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29.7</w:t>
            </w:r>
          </w:p>
        </w:tc>
      </w:tr>
      <w:tr w:rsidR="007078BE" w:rsidRPr="0017058E" w:rsidTr="003809BC">
        <w:trPr>
          <w:trHeight w:val="360"/>
        </w:trPr>
        <w:tc>
          <w:tcPr>
            <w:tcW w:w="2766" w:type="dxa"/>
            <w:tcBorders>
              <w:right w:val="single" w:sz="4" w:space="0" w:color="auto"/>
            </w:tcBorders>
          </w:tcPr>
          <w:p w:rsidR="007078BE" w:rsidRPr="0017058E" w:rsidRDefault="007078BE" w:rsidP="003809BC">
            <w:pPr>
              <w:snapToGrid w:val="0"/>
              <w:spacing w:line="320" w:lineRule="exact"/>
              <w:ind w:right="-142" w:firstLineChars="100" w:firstLine="240"/>
              <w:rPr>
                <w:rFonts w:eastAsia="標楷體"/>
                <w:color w:val="000000" w:themeColor="text1"/>
                <w:sz w:val="22"/>
                <w:szCs w:val="22"/>
              </w:rPr>
            </w:pPr>
            <w:r w:rsidRPr="0017058E">
              <w:rPr>
                <w:rFonts w:eastAsia="標楷體"/>
                <w:color w:val="000000" w:themeColor="text1"/>
              </w:rPr>
              <w:t>食品、飲料及菸草業</w:t>
            </w:r>
          </w:p>
        </w:tc>
        <w:tc>
          <w:tcPr>
            <w:tcW w:w="1426" w:type="dxa"/>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215</w:t>
            </w:r>
          </w:p>
        </w:tc>
        <w:tc>
          <w:tcPr>
            <w:tcW w:w="1730" w:type="dxa"/>
            <w:tcBorders>
              <w:left w:val="nil"/>
              <w:righ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5.5</w:t>
            </w:r>
          </w:p>
        </w:tc>
        <w:tc>
          <w:tcPr>
            <w:tcW w:w="1730" w:type="dxa"/>
            <w:tcBorders>
              <w:left w:val="double" w:sz="4" w:space="0" w:color="auto"/>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938</w:t>
            </w:r>
          </w:p>
        </w:tc>
        <w:tc>
          <w:tcPr>
            <w:tcW w:w="1730" w:type="dxa"/>
            <w:tcBorders>
              <w:left w:val="nil"/>
            </w:tcBorders>
            <w:vAlign w:val="center"/>
          </w:tcPr>
          <w:p w:rsidR="007078BE"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6.2</w:t>
            </w:r>
          </w:p>
        </w:tc>
      </w:tr>
      <w:tr w:rsidR="00F81B23" w:rsidRPr="0017058E" w:rsidTr="003809BC">
        <w:trPr>
          <w:trHeight w:val="360"/>
        </w:trPr>
        <w:tc>
          <w:tcPr>
            <w:tcW w:w="2766" w:type="dxa"/>
            <w:tcBorders>
              <w:right w:val="single" w:sz="4" w:space="0" w:color="auto"/>
            </w:tcBorders>
          </w:tcPr>
          <w:p w:rsidR="00F81B23" w:rsidRPr="0017058E" w:rsidRDefault="00F81B23" w:rsidP="00474E5A">
            <w:pPr>
              <w:autoSpaceDE w:val="0"/>
              <w:spacing w:line="300" w:lineRule="exact"/>
              <w:ind w:leftChars="100" w:left="242" w:hanging="2"/>
              <w:rPr>
                <w:rFonts w:eastAsia="標楷體"/>
                <w:color w:val="000000" w:themeColor="text1"/>
              </w:rPr>
            </w:pPr>
            <w:r w:rsidRPr="0017058E">
              <w:rPr>
                <w:rFonts w:eastAsia="標楷體"/>
                <w:color w:val="000000" w:themeColor="text1"/>
              </w:rPr>
              <w:t>資通訊及家電設備業</w:t>
            </w:r>
          </w:p>
        </w:tc>
        <w:tc>
          <w:tcPr>
            <w:tcW w:w="1426" w:type="dxa"/>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210</w:t>
            </w:r>
          </w:p>
        </w:tc>
        <w:tc>
          <w:tcPr>
            <w:tcW w:w="1730" w:type="dxa"/>
            <w:tcBorders>
              <w:left w:val="nil"/>
              <w:right w:val="doub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13.4</w:t>
            </w:r>
          </w:p>
        </w:tc>
        <w:tc>
          <w:tcPr>
            <w:tcW w:w="1730" w:type="dxa"/>
            <w:tcBorders>
              <w:left w:val="doub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825</w:t>
            </w:r>
          </w:p>
        </w:tc>
        <w:tc>
          <w:tcPr>
            <w:tcW w:w="1730" w:type="dxa"/>
            <w:tcBorders>
              <w:left w:val="nil"/>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7.4</w:t>
            </w:r>
          </w:p>
        </w:tc>
      </w:tr>
      <w:tr w:rsidR="00F81B23" w:rsidRPr="0017058E" w:rsidTr="003809BC">
        <w:trPr>
          <w:trHeight w:val="360"/>
        </w:trPr>
        <w:tc>
          <w:tcPr>
            <w:tcW w:w="2766" w:type="dxa"/>
            <w:tcBorders>
              <w:right w:val="single" w:sz="4" w:space="0" w:color="auto"/>
            </w:tcBorders>
          </w:tcPr>
          <w:p w:rsidR="00F81B23" w:rsidRPr="0017058E" w:rsidRDefault="00F81B23" w:rsidP="00474E5A">
            <w:pPr>
              <w:autoSpaceDE w:val="0"/>
              <w:spacing w:line="300" w:lineRule="exact"/>
              <w:ind w:leftChars="100" w:left="242" w:hanging="2"/>
              <w:rPr>
                <w:rFonts w:eastAsia="標楷體"/>
                <w:color w:val="000000" w:themeColor="text1"/>
              </w:rPr>
            </w:pPr>
            <w:r w:rsidRPr="0017058E">
              <w:rPr>
                <w:rFonts w:eastAsia="標楷體"/>
                <w:color w:val="000000" w:themeColor="text1"/>
              </w:rPr>
              <w:t>燃料零售業</w:t>
            </w:r>
          </w:p>
        </w:tc>
        <w:tc>
          <w:tcPr>
            <w:tcW w:w="1426" w:type="dxa"/>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206</w:t>
            </w:r>
          </w:p>
        </w:tc>
        <w:tc>
          <w:tcPr>
            <w:tcW w:w="1730" w:type="dxa"/>
            <w:tcBorders>
              <w:left w:val="nil"/>
              <w:right w:val="doub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54.8</w:t>
            </w:r>
          </w:p>
        </w:tc>
        <w:tc>
          <w:tcPr>
            <w:tcW w:w="1730" w:type="dxa"/>
            <w:tcBorders>
              <w:left w:val="doub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800</w:t>
            </w:r>
          </w:p>
        </w:tc>
        <w:tc>
          <w:tcPr>
            <w:tcW w:w="1730" w:type="dxa"/>
            <w:tcBorders>
              <w:left w:val="nil"/>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12.2</w:t>
            </w:r>
          </w:p>
        </w:tc>
      </w:tr>
      <w:tr w:rsidR="00F81B23" w:rsidRPr="0017058E" w:rsidTr="003809BC">
        <w:trPr>
          <w:trHeight w:val="360"/>
        </w:trPr>
        <w:tc>
          <w:tcPr>
            <w:tcW w:w="2766" w:type="dxa"/>
            <w:tcBorders>
              <w:right w:val="single" w:sz="4" w:space="0" w:color="auto"/>
            </w:tcBorders>
          </w:tcPr>
          <w:p w:rsidR="00F81B23" w:rsidRPr="0017058E" w:rsidRDefault="00F81B23" w:rsidP="003809BC">
            <w:pPr>
              <w:snapToGrid w:val="0"/>
              <w:spacing w:line="320" w:lineRule="exact"/>
              <w:ind w:right="-142" w:firstLineChars="100" w:firstLine="240"/>
              <w:rPr>
                <w:rFonts w:eastAsia="標楷體"/>
                <w:color w:val="000000" w:themeColor="text1"/>
                <w:sz w:val="22"/>
                <w:szCs w:val="22"/>
              </w:rPr>
            </w:pPr>
            <w:r w:rsidRPr="0017058E">
              <w:rPr>
                <w:rFonts w:eastAsia="標楷體"/>
                <w:color w:val="000000" w:themeColor="text1"/>
              </w:rPr>
              <w:t>藥品及化</w:t>
            </w:r>
            <w:proofErr w:type="gramStart"/>
            <w:r w:rsidRPr="0017058E">
              <w:rPr>
                <w:rFonts w:eastAsia="標楷體"/>
                <w:color w:val="000000" w:themeColor="text1"/>
              </w:rPr>
              <w:t>粧</w:t>
            </w:r>
            <w:proofErr w:type="gramEnd"/>
            <w:r w:rsidRPr="0017058E">
              <w:rPr>
                <w:rFonts w:eastAsia="標楷體"/>
                <w:color w:val="000000" w:themeColor="text1"/>
              </w:rPr>
              <w:t>品業</w:t>
            </w:r>
          </w:p>
        </w:tc>
        <w:tc>
          <w:tcPr>
            <w:tcW w:w="1426" w:type="dxa"/>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165</w:t>
            </w:r>
          </w:p>
        </w:tc>
        <w:tc>
          <w:tcPr>
            <w:tcW w:w="1730" w:type="dxa"/>
            <w:tcBorders>
              <w:left w:val="nil"/>
              <w:right w:val="doub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12.4</w:t>
            </w:r>
          </w:p>
        </w:tc>
        <w:tc>
          <w:tcPr>
            <w:tcW w:w="1730" w:type="dxa"/>
            <w:tcBorders>
              <w:left w:val="doub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665</w:t>
            </w:r>
          </w:p>
        </w:tc>
        <w:tc>
          <w:tcPr>
            <w:tcW w:w="1730" w:type="dxa"/>
            <w:tcBorders>
              <w:left w:val="nil"/>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4.1</w:t>
            </w:r>
          </w:p>
        </w:tc>
      </w:tr>
      <w:tr w:rsidR="00F81B23" w:rsidRPr="0017058E" w:rsidTr="003809BC">
        <w:trPr>
          <w:trHeight w:val="360"/>
        </w:trPr>
        <w:tc>
          <w:tcPr>
            <w:tcW w:w="2766" w:type="dxa"/>
            <w:tcBorders>
              <w:right w:val="single" w:sz="4" w:space="0" w:color="auto"/>
            </w:tcBorders>
          </w:tcPr>
          <w:p w:rsidR="00F81B23" w:rsidRPr="0017058E" w:rsidRDefault="00F81B23" w:rsidP="003809BC">
            <w:pPr>
              <w:autoSpaceDE w:val="0"/>
              <w:spacing w:line="300" w:lineRule="exact"/>
              <w:ind w:leftChars="100" w:left="240"/>
              <w:rPr>
                <w:rFonts w:eastAsia="標楷體"/>
                <w:color w:val="000000" w:themeColor="text1"/>
              </w:rPr>
            </w:pPr>
            <w:r w:rsidRPr="0017058E">
              <w:rPr>
                <w:rFonts w:eastAsia="標楷體"/>
                <w:color w:val="000000" w:themeColor="text1"/>
              </w:rPr>
              <w:t>家用器具及用品業</w:t>
            </w:r>
          </w:p>
        </w:tc>
        <w:tc>
          <w:tcPr>
            <w:tcW w:w="1426" w:type="dxa"/>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158</w:t>
            </w:r>
          </w:p>
        </w:tc>
        <w:tc>
          <w:tcPr>
            <w:tcW w:w="1730" w:type="dxa"/>
            <w:tcBorders>
              <w:left w:val="nil"/>
              <w:right w:val="doub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35.6</w:t>
            </w:r>
          </w:p>
        </w:tc>
        <w:tc>
          <w:tcPr>
            <w:tcW w:w="1730" w:type="dxa"/>
            <w:tcBorders>
              <w:left w:val="doub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615</w:t>
            </w:r>
          </w:p>
        </w:tc>
        <w:tc>
          <w:tcPr>
            <w:tcW w:w="1730" w:type="dxa"/>
            <w:tcBorders>
              <w:left w:val="nil"/>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17.7</w:t>
            </w:r>
          </w:p>
        </w:tc>
      </w:tr>
      <w:tr w:rsidR="00F81B23" w:rsidRPr="0017058E" w:rsidTr="003809BC">
        <w:trPr>
          <w:trHeight w:val="360"/>
        </w:trPr>
        <w:tc>
          <w:tcPr>
            <w:tcW w:w="2766" w:type="dxa"/>
            <w:tcBorders>
              <w:bottom w:val="single" w:sz="4" w:space="0" w:color="auto"/>
              <w:right w:val="single" w:sz="4" w:space="0" w:color="auto"/>
            </w:tcBorders>
          </w:tcPr>
          <w:p w:rsidR="00F81B23" w:rsidRPr="0017058E" w:rsidRDefault="00F81B23" w:rsidP="003809BC">
            <w:pPr>
              <w:autoSpaceDE w:val="0"/>
              <w:spacing w:line="300" w:lineRule="exact"/>
              <w:ind w:leftChars="100" w:left="240"/>
              <w:rPr>
                <w:rFonts w:eastAsia="標楷體"/>
                <w:color w:val="000000" w:themeColor="text1"/>
              </w:rPr>
            </w:pPr>
            <w:r w:rsidRPr="0017058E">
              <w:rPr>
                <w:rFonts w:eastAsia="標楷體"/>
                <w:color w:val="000000" w:themeColor="text1"/>
              </w:rPr>
              <w:t>其他零售業</w:t>
            </w:r>
            <w:r w:rsidRPr="0017058E">
              <w:rPr>
                <w:rFonts w:eastAsia="標楷體"/>
                <w:color w:val="000000" w:themeColor="text1"/>
              </w:rPr>
              <w:t>(</w:t>
            </w:r>
            <w:proofErr w:type="gramStart"/>
            <w:r w:rsidRPr="0017058E">
              <w:rPr>
                <w:rFonts w:eastAsia="標楷體"/>
                <w:color w:val="000000" w:themeColor="text1"/>
              </w:rPr>
              <w:t>註</w:t>
            </w:r>
            <w:proofErr w:type="gramEnd"/>
            <w:r w:rsidRPr="0017058E">
              <w:rPr>
                <w:rFonts w:eastAsia="標楷體"/>
                <w:color w:val="000000" w:themeColor="text1"/>
              </w:rPr>
              <w:t>2)</w:t>
            </w:r>
          </w:p>
        </w:tc>
        <w:tc>
          <w:tcPr>
            <w:tcW w:w="1426" w:type="dxa"/>
            <w:tcBorders>
              <w:bottom w:val="sing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146</w:t>
            </w:r>
          </w:p>
        </w:tc>
        <w:tc>
          <w:tcPr>
            <w:tcW w:w="1730" w:type="dxa"/>
            <w:tcBorders>
              <w:left w:val="nil"/>
              <w:bottom w:val="single" w:sz="4" w:space="0" w:color="auto"/>
              <w:right w:val="doub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5.8</w:t>
            </w:r>
          </w:p>
        </w:tc>
        <w:tc>
          <w:tcPr>
            <w:tcW w:w="1730" w:type="dxa"/>
            <w:tcBorders>
              <w:left w:val="double" w:sz="4" w:space="0" w:color="auto"/>
              <w:bottom w:val="sing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620</w:t>
            </w:r>
          </w:p>
        </w:tc>
        <w:tc>
          <w:tcPr>
            <w:tcW w:w="1730" w:type="dxa"/>
            <w:tcBorders>
              <w:left w:val="nil"/>
              <w:bottom w:val="single" w:sz="4" w:space="0" w:color="auto"/>
            </w:tcBorders>
            <w:vAlign w:val="center"/>
          </w:tcPr>
          <w:p w:rsidR="00F81B23" w:rsidRPr="0017058E" w:rsidRDefault="00F81B23"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9.9</w:t>
            </w:r>
          </w:p>
        </w:tc>
      </w:tr>
    </w:tbl>
    <w:p w:rsidR="0004557D" w:rsidRPr="0017058E" w:rsidRDefault="0004557D" w:rsidP="0004557D">
      <w:pPr>
        <w:snapToGrid w:val="0"/>
        <w:spacing w:line="320" w:lineRule="exact"/>
        <w:ind w:right="-142"/>
        <w:jc w:val="both"/>
        <w:rPr>
          <w:rFonts w:eastAsia="標楷體"/>
          <w:color w:val="000000" w:themeColor="text1"/>
          <w:sz w:val="22"/>
          <w:szCs w:val="22"/>
        </w:rPr>
      </w:pPr>
      <w:proofErr w:type="gramStart"/>
      <w:r w:rsidRPr="0017058E">
        <w:rPr>
          <w:rFonts w:eastAsia="標楷體"/>
          <w:bCs/>
          <w:color w:val="000000" w:themeColor="text1"/>
          <w:sz w:val="22"/>
          <w:szCs w:val="22"/>
        </w:rPr>
        <w:t>註</w:t>
      </w:r>
      <w:proofErr w:type="gramEnd"/>
      <w:r w:rsidRPr="0017058E">
        <w:rPr>
          <w:rFonts w:eastAsia="標楷體"/>
          <w:bCs/>
          <w:color w:val="000000" w:themeColor="text1"/>
          <w:sz w:val="22"/>
          <w:szCs w:val="22"/>
        </w:rPr>
        <w:t>：</w:t>
      </w:r>
      <w:r w:rsidRPr="0017058E">
        <w:rPr>
          <w:rFonts w:eastAsia="標楷體"/>
          <w:bCs/>
          <w:color w:val="000000" w:themeColor="text1"/>
          <w:sz w:val="22"/>
          <w:szCs w:val="22"/>
        </w:rPr>
        <w:t>1.</w:t>
      </w:r>
      <w:r w:rsidRPr="0017058E">
        <w:rPr>
          <w:rFonts w:eastAsia="標楷體"/>
          <w:bCs/>
          <w:color w:val="000000" w:themeColor="text1"/>
          <w:sz w:val="22"/>
          <w:szCs w:val="22"/>
        </w:rPr>
        <w:t>非店面零售業係指行業標準分類</w:t>
      </w:r>
      <w:r w:rsidRPr="0017058E">
        <w:rPr>
          <w:rFonts w:eastAsia="標楷體"/>
          <w:bCs/>
          <w:color w:val="000000" w:themeColor="text1"/>
          <w:sz w:val="22"/>
          <w:szCs w:val="22"/>
        </w:rPr>
        <w:t>487</w:t>
      </w:r>
      <w:r w:rsidRPr="0017058E">
        <w:rPr>
          <w:rFonts w:eastAsia="標楷體"/>
          <w:bCs/>
          <w:color w:val="000000" w:themeColor="text1"/>
          <w:sz w:val="22"/>
          <w:szCs w:val="22"/>
        </w:rPr>
        <w:t>其他非店面零售業</w:t>
      </w:r>
      <w:r w:rsidRPr="0017058E">
        <w:rPr>
          <w:rFonts w:eastAsia="標楷體"/>
          <w:color w:val="000000" w:themeColor="text1"/>
          <w:sz w:val="22"/>
          <w:szCs w:val="22"/>
        </w:rPr>
        <w:t>。</w:t>
      </w:r>
    </w:p>
    <w:p w:rsidR="0004557D" w:rsidRPr="0017058E" w:rsidRDefault="0004557D" w:rsidP="0004557D">
      <w:pPr>
        <w:snapToGrid w:val="0"/>
        <w:spacing w:line="320" w:lineRule="exact"/>
        <w:ind w:right="-142"/>
        <w:jc w:val="both"/>
        <w:rPr>
          <w:rFonts w:eastAsia="標楷體"/>
          <w:color w:val="000000" w:themeColor="text1"/>
          <w:sz w:val="22"/>
          <w:szCs w:val="22"/>
        </w:rPr>
      </w:pPr>
      <w:r w:rsidRPr="0017058E">
        <w:rPr>
          <w:rFonts w:eastAsia="標楷體"/>
          <w:color w:val="000000" w:themeColor="text1"/>
          <w:sz w:val="22"/>
          <w:szCs w:val="22"/>
        </w:rPr>
        <w:tab/>
      </w:r>
      <w:r w:rsidRPr="0017058E">
        <w:rPr>
          <w:rFonts w:eastAsia="標楷體"/>
          <w:color w:val="000000" w:themeColor="text1"/>
          <w:sz w:val="22"/>
          <w:szCs w:val="22"/>
        </w:rPr>
        <w:tab/>
        <w:t>2.</w:t>
      </w:r>
      <w:r w:rsidRPr="0017058E">
        <w:rPr>
          <w:rFonts w:eastAsia="標楷體"/>
          <w:bCs/>
          <w:color w:val="000000" w:themeColor="text1"/>
          <w:sz w:val="22"/>
          <w:szCs w:val="22"/>
        </w:rPr>
        <w:t>其他零售業包含文教育樂用品、建材及其他零售業等</w:t>
      </w:r>
      <w:r w:rsidRPr="0017058E">
        <w:rPr>
          <w:rFonts w:eastAsia="標楷體"/>
          <w:bCs/>
          <w:color w:val="000000" w:themeColor="text1"/>
          <w:sz w:val="22"/>
          <w:szCs w:val="22"/>
        </w:rPr>
        <w:t>3</w:t>
      </w:r>
      <w:r w:rsidRPr="0017058E">
        <w:rPr>
          <w:rFonts w:eastAsia="標楷體"/>
          <w:bCs/>
          <w:color w:val="000000" w:themeColor="text1"/>
          <w:sz w:val="22"/>
          <w:szCs w:val="22"/>
        </w:rPr>
        <w:t>項小業別</w:t>
      </w:r>
      <w:r w:rsidRPr="0017058E">
        <w:rPr>
          <w:rFonts w:eastAsia="標楷體"/>
          <w:color w:val="000000" w:themeColor="text1"/>
          <w:sz w:val="22"/>
          <w:szCs w:val="22"/>
        </w:rPr>
        <w:t>。</w:t>
      </w:r>
    </w:p>
    <w:p w:rsidR="0004557D" w:rsidRPr="0017058E" w:rsidRDefault="0004557D" w:rsidP="0004557D">
      <w:pPr>
        <w:snapToGrid w:val="0"/>
        <w:spacing w:line="320" w:lineRule="exact"/>
        <w:ind w:right="-142"/>
        <w:jc w:val="both"/>
        <w:rPr>
          <w:rFonts w:eastAsia="標楷體"/>
          <w:color w:val="000000" w:themeColor="text1"/>
          <w:sz w:val="22"/>
          <w:szCs w:val="22"/>
        </w:rPr>
      </w:pPr>
      <w:r w:rsidRPr="0017058E">
        <w:rPr>
          <w:rFonts w:eastAsia="標楷體"/>
          <w:color w:val="000000" w:themeColor="text1"/>
          <w:sz w:val="22"/>
          <w:szCs w:val="22"/>
        </w:rPr>
        <w:t>資料來源：經濟部統計處。</w:t>
      </w:r>
    </w:p>
    <w:p w:rsidR="0004557D" w:rsidRPr="0017058E" w:rsidRDefault="0004557D" w:rsidP="0004557D">
      <w:pPr>
        <w:widowControl/>
        <w:rPr>
          <w:rFonts w:eastAsia="標楷體"/>
          <w:color w:val="000000" w:themeColor="text1"/>
          <w:kern w:val="0"/>
          <w:sz w:val="28"/>
          <w:szCs w:val="28"/>
        </w:rPr>
      </w:pPr>
      <w:r w:rsidRPr="0017058E">
        <w:rPr>
          <w:rFonts w:eastAsia="標楷體"/>
          <w:color w:val="000000" w:themeColor="text1"/>
          <w:kern w:val="0"/>
          <w:sz w:val="28"/>
          <w:szCs w:val="28"/>
        </w:rPr>
        <w:br w:type="page"/>
      </w:r>
    </w:p>
    <w:p w:rsidR="007078BE" w:rsidRPr="0017058E" w:rsidRDefault="007078BE" w:rsidP="007078BE">
      <w:pPr>
        <w:widowControl/>
        <w:spacing w:beforeLines="50" w:before="180"/>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４、</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FE5EB1">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月餐飲業營業額增加</w:t>
      </w:r>
      <w:r w:rsidR="00FE5EB1">
        <w:rPr>
          <w:rFonts w:eastAsia="標楷體" w:hint="eastAsia"/>
          <w:b/>
          <w:bCs/>
          <w:color w:val="000000" w:themeColor="text1"/>
          <w:kern w:val="0"/>
          <w:sz w:val="28"/>
          <w:szCs w:val="20"/>
        </w:rPr>
        <w:t>37.3</w:t>
      </w:r>
      <w:r w:rsidRPr="0017058E">
        <w:rPr>
          <w:rFonts w:eastAsia="標楷體"/>
          <w:b/>
          <w:bCs/>
          <w:color w:val="000000" w:themeColor="text1"/>
          <w:kern w:val="0"/>
          <w:sz w:val="28"/>
          <w:szCs w:val="20"/>
        </w:rPr>
        <w:t>%</w:t>
      </w:r>
    </w:p>
    <w:p w:rsidR="0004557D" w:rsidRPr="0017058E" w:rsidRDefault="007078BE" w:rsidP="007078BE">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FE5EB1">
        <w:rPr>
          <w:rFonts w:eastAsia="標楷體" w:hint="eastAsia"/>
          <w:color w:val="000000" w:themeColor="text1"/>
          <w:kern w:val="0"/>
          <w:sz w:val="28"/>
          <w:szCs w:val="28"/>
        </w:rPr>
        <w:t>4</w:t>
      </w:r>
      <w:r w:rsidRPr="0017058E">
        <w:rPr>
          <w:rFonts w:eastAsia="標楷體"/>
          <w:color w:val="000000" w:themeColor="text1"/>
          <w:kern w:val="0"/>
          <w:sz w:val="28"/>
          <w:szCs w:val="28"/>
        </w:rPr>
        <w:t>月餐飲業營業額</w:t>
      </w:r>
      <w:r w:rsidR="00FE5EB1">
        <w:rPr>
          <w:rFonts w:eastAsia="標楷體" w:hint="eastAsia"/>
          <w:color w:val="000000" w:themeColor="text1"/>
          <w:kern w:val="0"/>
          <w:sz w:val="28"/>
          <w:szCs w:val="28"/>
        </w:rPr>
        <w:t>658</w:t>
      </w:r>
      <w:r w:rsidRPr="0017058E">
        <w:rPr>
          <w:rFonts w:eastAsia="標楷體"/>
          <w:color w:val="000000" w:themeColor="text1"/>
          <w:kern w:val="0"/>
          <w:sz w:val="28"/>
          <w:szCs w:val="28"/>
        </w:rPr>
        <w:t>億元，較上年同月增加</w:t>
      </w:r>
      <w:r w:rsidR="00FE5EB1">
        <w:rPr>
          <w:rFonts w:eastAsia="標楷體" w:hint="eastAsia"/>
          <w:color w:val="000000" w:themeColor="text1"/>
          <w:kern w:val="0"/>
          <w:sz w:val="28"/>
          <w:szCs w:val="28"/>
        </w:rPr>
        <w:t>37.3</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00FE5EB1" w:rsidRPr="00FE5EB1">
        <w:rPr>
          <w:rFonts w:eastAsia="標楷體" w:hint="eastAsia"/>
          <w:color w:val="000000" w:themeColor="text1"/>
          <w:kern w:val="0"/>
          <w:sz w:val="28"/>
          <w:szCs w:val="28"/>
        </w:rPr>
        <w:t>其中餐館業及</w:t>
      </w:r>
      <w:proofErr w:type="gramStart"/>
      <w:r w:rsidR="00FE5EB1" w:rsidRPr="00FE5EB1">
        <w:rPr>
          <w:rFonts w:eastAsia="標楷體" w:hint="eastAsia"/>
          <w:color w:val="000000" w:themeColor="text1"/>
          <w:kern w:val="0"/>
          <w:sz w:val="28"/>
          <w:szCs w:val="28"/>
        </w:rPr>
        <w:t>飲料店業因</w:t>
      </w:r>
      <w:proofErr w:type="gramEnd"/>
      <w:r w:rsidR="00FE5EB1" w:rsidRPr="00FE5EB1">
        <w:rPr>
          <w:rFonts w:eastAsia="標楷體" w:hint="eastAsia"/>
          <w:color w:val="000000" w:themeColor="text1"/>
          <w:kern w:val="0"/>
          <w:sz w:val="28"/>
          <w:szCs w:val="28"/>
        </w:rPr>
        <w:t>上年同月比較基期較低，加上今年清明連假外出用餐、旅遊人數增加，致各增</w:t>
      </w:r>
      <w:r w:rsidR="00FE5EB1" w:rsidRPr="00FE5EB1">
        <w:rPr>
          <w:rFonts w:eastAsia="標楷體" w:hint="eastAsia"/>
          <w:color w:val="000000" w:themeColor="text1"/>
          <w:kern w:val="0"/>
          <w:sz w:val="28"/>
          <w:szCs w:val="28"/>
        </w:rPr>
        <w:t>41.5%</w:t>
      </w:r>
      <w:r w:rsidR="00FE5EB1" w:rsidRPr="00FE5EB1">
        <w:rPr>
          <w:rFonts w:eastAsia="標楷體" w:hint="eastAsia"/>
          <w:color w:val="000000" w:themeColor="text1"/>
          <w:kern w:val="0"/>
          <w:sz w:val="28"/>
          <w:szCs w:val="28"/>
        </w:rPr>
        <w:t>、</w:t>
      </w:r>
      <w:r w:rsidR="00FE5EB1" w:rsidRPr="00FE5EB1">
        <w:rPr>
          <w:rFonts w:eastAsia="標楷體" w:hint="eastAsia"/>
          <w:color w:val="000000" w:themeColor="text1"/>
          <w:kern w:val="0"/>
          <w:sz w:val="28"/>
          <w:szCs w:val="28"/>
        </w:rPr>
        <w:t>25.0%</w:t>
      </w:r>
      <w:r w:rsidR="00FE5EB1" w:rsidRPr="00FE5EB1">
        <w:rPr>
          <w:rFonts w:eastAsia="標楷體" w:hint="eastAsia"/>
          <w:color w:val="000000" w:themeColor="text1"/>
          <w:kern w:val="0"/>
          <w:sz w:val="28"/>
          <w:szCs w:val="28"/>
        </w:rPr>
        <w:t>；外</w:t>
      </w:r>
      <w:proofErr w:type="gramStart"/>
      <w:r w:rsidR="00FE5EB1" w:rsidRPr="00FE5EB1">
        <w:rPr>
          <w:rFonts w:eastAsia="標楷體" w:hint="eastAsia"/>
          <w:color w:val="000000" w:themeColor="text1"/>
          <w:kern w:val="0"/>
          <w:sz w:val="28"/>
          <w:szCs w:val="28"/>
        </w:rPr>
        <w:t>燴及團膳</w:t>
      </w:r>
      <w:proofErr w:type="gramEnd"/>
      <w:r w:rsidR="00FE5EB1" w:rsidRPr="00FE5EB1">
        <w:rPr>
          <w:rFonts w:eastAsia="標楷體" w:hint="eastAsia"/>
          <w:color w:val="000000" w:themeColor="text1"/>
          <w:kern w:val="0"/>
          <w:sz w:val="28"/>
          <w:szCs w:val="28"/>
        </w:rPr>
        <w:t>承包業亦因上年比較基期較低，加上開放部分轉機及航班</w:t>
      </w:r>
      <w:proofErr w:type="gramStart"/>
      <w:r w:rsidR="00FE5EB1" w:rsidRPr="00FE5EB1">
        <w:rPr>
          <w:rFonts w:eastAsia="標楷體" w:hint="eastAsia"/>
          <w:color w:val="000000" w:themeColor="text1"/>
          <w:kern w:val="0"/>
          <w:sz w:val="28"/>
          <w:szCs w:val="28"/>
        </w:rPr>
        <w:t>挹注空廚營</w:t>
      </w:r>
      <w:proofErr w:type="gramEnd"/>
      <w:r w:rsidR="00FE5EB1" w:rsidRPr="00FE5EB1">
        <w:rPr>
          <w:rFonts w:eastAsia="標楷體" w:hint="eastAsia"/>
          <w:color w:val="000000" w:themeColor="text1"/>
          <w:kern w:val="0"/>
          <w:sz w:val="28"/>
          <w:szCs w:val="28"/>
        </w:rPr>
        <w:t>收所致，年增</w:t>
      </w:r>
      <w:r w:rsidR="00FE5EB1" w:rsidRPr="00FE5EB1">
        <w:rPr>
          <w:rFonts w:eastAsia="標楷體" w:hint="eastAsia"/>
          <w:color w:val="000000" w:themeColor="text1"/>
          <w:kern w:val="0"/>
          <w:sz w:val="28"/>
          <w:szCs w:val="28"/>
        </w:rPr>
        <w:t>3.5%</w:t>
      </w:r>
      <w:r w:rsidR="00FE5EB1" w:rsidRPr="00FE5EB1">
        <w:rPr>
          <w:rFonts w:eastAsia="標楷體" w:hint="eastAsia"/>
          <w:color w:val="000000" w:themeColor="text1"/>
          <w:kern w:val="0"/>
          <w:sz w:val="28"/>
          <w:szCs w:val="28"/>
        </w:rPr>
        <w:t>，終止連</w:t>
      </w:r>
      <w:r w:rsidR="00FE5EB1" w:rsidRPr="00FE5EB1">
        <w:rPr>
          <w:rFonts w:eastAsia="標楷體" w:hint="eastAsia"/>
          <w:color w:val="000000" w:themeColor="text1"/>
          <w:kern w:val="0"/>
          <w:sz w:val="28"/>
          <w:szCs w:val="28"/>
        </w:rPr>
        <w:t>15</w:t>
      </w:r>
      <w:r w:rsidR="00FE5EB1" w:rsidRPr="00FE5EB1">
        <w:rPr>
          <w:rFonts w:eastAsia="標楷體" w:hint="eastAsia"/>
          <w:color w:val="000000" w:themeColor="text1"/>
          <w:kern w:val="0"/>
          <w:sz w:val="28"/>
          <w:szCs w:val="28"/>
        </w:rPr>
        <w:t>個月負成長</w:t>
      </w:r>
      <w:r w:rsidRPr="0017058E">
        <w:rPr>
          <w:rFonts w:eastAsia="標楷體"/>
          <w:color w:val="000000" w:themeColor="text1"/>
          <w:kern w:val="0"/>
          <w:sz w:val="28"/>
          <w:szCs w:val="28"/>
        </w:rPr>
        <w:t>。</w:t>
      </w:r>
    </w:p>
    <w:p w:rsidR="0004557D" w:rsidRPr="0017058E" w:rsidRDefault="0004557D" w:rsidP="0004557D">
      <w:pPr>
        <w:snapToGrid w:val="0"/>
        <w:spacing w:before="240" w:afterLines="50" w:after="180"/>
        <w:ind w:right="-692"/>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2-3-4  </w:t>
      </w:r>
      <w:r w:rsidRPr="0017058E">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7078BE" w:rsidRPr="0017058E" w:rsidTr="003809BC">
        <w:tc>
          <w:tcPr>
            <w:tcW w:w="2722" w:type="dxa"/>
            <w:vMerge w:val="restart"/>
            <w:tcBorders>
              <w:top w:val="single" w:sz="4" w:space="0" w:color="auto"/>
              <w:right w:val="single" w:sz="4" w:space="0" w:color="auto"/>
            </w:tcBorders>
            <w:vAlign w:val="center"/>
          </w:tcPr>
          <w:p w:rsidR="007078BE" w:rsidRPr="0017058E" w:rsidRDefault="007078BE" w:rsidP="003809BC">
            <w:pPr>
              <w:snapToGrid w:val="0"/>
              <w:spacing w:line="300" w:lineRule="exact"/>
              <w:ind w:left="28" w:right="-28"/>
              <w:jc w:val="center"/>
              <w:rPr>
                <w:rFonts w:eastAsia="標楷體"/>
                <w:color w:val="000000" w:themeColor="text1"/>
              </w:rPr>
            </w:pPr>
            <w:r w:rsidRPr="0017058E">
              <w:rPr>
                <w:rFonts w:eastAsia="標楷體"/>
                <w:color w:val="000000" w:themeColor="text1"/>
              </w:rPr>
              <w:t>行業別</w:t>
            </w:r>
          </w:p>
        </w:tc>
        <w:tc>
          <w:tcPr>
            <w:tcW w:w="1559" w:type="dxa"/>
            <w:tcBorders>
              <w:top w:val="single" w:sz="4" w:space="0" w:color="auto"/>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FE5EB1">
              <w:rPr>
                <w:rFonts w:eastAsia="標楷體" w:hint="eastAsia"/>
                <w:color w:val="000000" w:themeColor="text1"/>
              </w:rPr>
              <w:t>4</w:t>
            </w:r>
            <w:r w:rsidRPr="0017058E">
              <w:rPr>
                <w:rFonts w:eastAsia="標楷體"/>
                <w:color w:val="000000" w:themeColor="text1"/>
              </w:rPr>
              <w:t>月</w:t>
            </w:r>
          </w:p>
        </w:tc>
        <w:tc>
          <w:tcPr>
            <w:tcW w:w="1559" w:type="dxa"/>
            <w:tcBorders>
              <w:top w:val="single" w:sz="4" w:space="0" w:color="auto"/>
              <w:bottom w:val="single" w:sz="4" w:space="0" w:color="auto"/>
              <w:right w:val="double" w:sz="4" w:space="0" w:color="auto"/>
            </w:tcBorders>
            <w:vAlign w:val="center"/>
          </w:tcPr>
          <w:p w:rsidR="007078BE" w:rsidRPr="0017058E" w:rsidRDefault="007078BE" w:rsidP="003809BC">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FE5EB1">
              <w:rPr>
                <w:rFonts w:eastAsia="標楷體"/>
                <w:color w:val="000000" w:themeColor="text1"/>
              </w:rPr>
              <w:t>1~</w:t>
            </w:r>
            <w:r w:rsidR="00FE5EB1">
              <w:rPr>
                <w:rFonts w:eastAsia="標楷體" w:hint="eastAsia"/>
                <w:color w:val="000000" w:themeColor="text1"/>
              </w:rPr>
              <w:t>4</w:t>
            </w:r>
            <w:r w:rsidRPr="0017058E">
              <w:rPr>
                <w:rFonts w:eastAsia="標楷體"/>
                <w:color w:val="000000" w:themeColor="text1"/>
              </w:rPr>
              <w:t>月</w:t>
            </w:r>
          </w:p>
        </w:tc>
        <w:tc>
          <w:tcPr>
            <w:tcW w:w="1560" w:type="dxa"/>
            <w:tcBorders>
              <w:top w:val="single" w:sz="4" w:space="0" w:color="auto"/>
              <w:left w:val="nil"/>
              <w:bottom w:val="single" w:sz="4" w:space="0" w:color="auto"/>
            </w:tcBorders>
            <w:vAlign w:val="center"/>
          </w:tcPr>
          <w:p w:rsidR="007078BE" w:rsidRPr="0017058E" w:rsidRDefault="007078BE" w:rsidP="003809BC">
            <w:pPr>
              <w:snapToGrid w:val="0"/>
              <w:spacing w:line="300" w:lineRule="exact"/>
              <w:ind w:left="28" w:right="-142"/>
              <w:jc w:val="center"/>
              <w:rPr>
                <w:rFonts w:eastAsia="標楷體"/>
                <w:color w:val="000000" w:themeColor="text1"/>
              </w:rPr>
            </w:pPr>
          </w:p>
        </w:tc>
      </w:tr>
      <w:tr w:rsidR="007078BE" w:rsidRPr="0017058E" w:rsidTr="003809BC">
        <w:tc>
          <w:tcPr>
            <w:tcW w:w="2722" w:type="dxa"/>
            <w:vMerge/>
            <w:tcBorders>
              <w:bottom w:val="single" w:sz="4" w:space="0" w:color="auto"/>
              <w:right w:val="single" w:sz="4" w:space="0" w:color="auto"/>
            </w:tcBorders>
            <w:vAlign w:val="center"/>
          </w:tcPr>
          <w:p w:rsidR="007078BE" w:rsidRPr="0017058E" w:rsidRDefault="007078BE" w:rsidP="003809BC">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w:t>
            </w:r>
          </w:p>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營業額</w:t>
            </w:r>
          </w:p>
          <w:p w:rsidR="007078BE" w:rsidRPr="0017058E" w:rsidRDefault="007078BE" w:rsidP="003809BC">
            <w:pPr>
              <w:snapToGrid w:val="0"/>
              <w:spacing w:line="300" w:lineRule="exact"/>
              <w:ind w:left="28"/>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億元</w:t>
            </w:r>
            <w:r w:rsidRPr="0017058E">
              <w:rPr>
                <w:rFonts w:eastAsia="標楷體"/>
                <w:color w:val="000000" w:themeColor="text1"/>
              </w:rPr>
              <w:t>)</w:t>
            </w:r>
          </w:p>
        </w:tc>
        <w:tc>
          <w:tcPr>
            <w:tcW w:w="1560" w:type="dxa"/>
            <w:tcBorders>
              <w:top w:val="single" w:sz="4" w:space="0" w:color="auto"/>
              <w:left w:val="single" w:sz="4" w:space="0" w:color="auto"/>
              <w:bottom w:val="single" w:sz="4" w:space="0" w:color="auto"/>
            </w:tcBorders>
            <w:vAlign w:val="center"/>
          </w:tcPr>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年同期</w:t>
            </w:r>
          </w:p>
          <w:p w:rsidR="007078BE" w:rsidRPr="0017058E" w:rsidRDefault="007078BE" w:rsidP="003809BC">
            <w:pPr>
              <w:snapToGrid w:val="0"/>
              <w:spacing w:line="300" w:lineRule="exact"/>
              <w:ind w:left="28" w:right="-1"/>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r>
      <w:tr w:rsidR="007078BE" w:rsidRPr="0017058E" w:rsidTr="003809BC">
        <w:trPr>
          <w:trHeight w:val="417"/>
        </w:trPr>
        <w:tc>
          <w:tcPr>
            <w:tcW w:w="2722" w:type="dxa"/>
            <w:tcBorders>
              <w:top w:val="single" w:sz="4" w:space="0" w:color="auto"/>
              <w:right w:val="single" w:sz="4" w:space="0" w:color="auto"/>
            </w:tcBorders>
          </w:tcPr>
          <w:p w:rsidR="007078BE" w:rsidRPr="0017058E" w:rsidRDefault="007078BE" w:rsidP="003809BC">
            <w:pPr>
              <w:snapToGrid w:val="0"/>
              <w:spacing w:line="320" w:lineRule="exact"/>
              <w:ind w:left="28" w:right="-142"/>
              <w:jc w:val="both"/>
              <w:rPr>
                <w:rFonts w:eastAsia="標楷體"/>
                <w:b/>
                <w:bCs/>
                <w:color w:val="000000" w:themeColor="text1"/>
              </w:rPr>
            </w:pPr>
            <w:r w:rsidRPr="0017058E">
              <w:rPr>
                <w:rFonts w:eastAsia="標楷體"/>
                <w:b/>
                <w:bCs/>
                <w:color w:val="000000" w:themeColor="text1"/>
              </w:rPr>
              <w:t>合計</w:t>
            </w:r>
          </w:p>
        </w:tc>
        <w:tc>
          <w:tcPr>
            <w:tcW w:w="1559" w:type="dxa"/>
            <w:tcBorders>
              <w:top w:val="sing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658</w:t>
            </w:r>
          </w:p>
        </w:tc>
        <w:tc>
          <w:tcPr>
            <w:tcW w:w="1559" w:type="dxa"/>
            <w:tcBorders>
              <w:top w:val="single" w:sz="4" w:space="0" w:color="auto"/>
              <w:left w:val="nil"/>
              <w:right w:val="doub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37.3</w:t>
            </w:r>
          </w:p>
        </w:tc>
        <w:tc>
          <w:tcPr>
            <w:tcW w:w="1559" w:type="dxa"/>
            <w:tcBorders>
              <w:top w:val="single" w:sz="4" w:space="0" w:color="auto"/>
              <w:left w:val="doub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2,730</w:t>
            </w:r>
          </w:p>
        </w:tc>
        <w:tc>
          <w:tcPr>
            <w:tcW w:w="1560" w:type="dxa"/>
            <w:tcBorders>
              <w:top w:val="sing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13.3</w:t>
            </w:r>
          </w:p>
        </w:tc>
      </w:tr>
      <w:tr w:rsidR="007078BE" w:rsidRPr="0017058E" w:rsidTr="003809BC">
        <w:trPr>
          <w:trHeight w:val="80"/>
        </w:trPr>
        <w:tc>
          <w:tcPr>
            <w:tcW w:w="2722" w:type="dxa"/>
            <w:tcBorders>
              <w:right w:val="single" w:sz="4" w:space="0" w:color="auto"/>
            </w:tcBorders>
          </w:tcPr>
          <w:p w:rsidR="007078BE" w:rsidRPr="0017058E" w:rsidRDefault="007078BE" w:rsidP="003809BC">
            <w:pPr>
              <w:snapToGrid w:val="0"/>
              <w:spacing w:line="400" w:lineRule="atLeast"/>
              <w:ind w:left="28" w:right="-142"/>
              <w:jc w:val="both"/>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餐館業</w:t>
            </w:r>
          </w:p>
        </w:tc>
        <w:tc>
          <w:tcPr>
            <w:tcW w:w="1559" w:type="dxa"/>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550</w:t>
            </w:r>
          </w:p>
        </w:tc>
        <w:tc>
          <w:tcPr>
            <w:tcW w:w="1559" w:type="dxa"/>
            <w:tcBorders>
              <w:left w:val="nil"/>
              <w:right w:val="doub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41.5</w:t>
            </w:r>
          </w:p>
        </w:tc>
        <w:tc>
          <w:tcPr>
            <w:tcW w:w="1559" w:type="dxa"/>
            <w:tcBorders>
              <w:left w:val="doub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2,304</w:t>
            </w:r>
          </w:p>
        </w:tc>
        <w:tc>
          <w:tcPr>
            <w:tcW w:w="1560" w:type="dxa"/>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14.9</w:t>
            </w:r>
          </w:p>
        </w:tc>
      </w:tr>
      <w:tr w:rsidR="007078BE" w:rsidRPr="0017058E" w:rsidTr="003809BC">
        <w:trPr>
          <w:trHeight w:val="80"/>
        </w:trPr>
        <w:tc>
          <w:tcPr>
            <w:tcW w:w="2722" w:type="dxa"/>
            <w:tcBorders>
              <w:right w:val="single" w:sz="4" w:space="0" w:color="auto"/>
            </w:tcBorders>
          </w:tcPr>
          <w:p w:rsidR="007078BE" w:rsidRPr="0017058E" w:rsidRDefault="007078BE" w:rsidP="003809BC">
            <w:pPr>
              <w:snapToGrid w:val="0"/>
              <w:spacing w:line="400" w:lineRule="atLeast"/>
              <w:ind w:left="28" w:right="-142"/>
              <w:jc w:val="both"/>
              <w:rPr>
                <w:rFonts w:eastAsia="標楷體"/>
                <w:color w:val="000000" w:themeColor="text1"/>
              </w:rPr>
            </w:pPr>
            <w:r w:rsidRPr="0017058E">
              <w:rPr>
                <w:rFonts w:eastAsia="標楷體"/>
                <w:color w:val="000000" w:themeColor="text1"/>
              </w:rPr>
              <w:t xml:space="preserve">  </w:t>
            </w:r>
            <w:proofErr w:type="gramStart"/>
            <w:r w:rsidRPr="0017058E">
              <w:rPr>
                <w:rFonts w:eastAsia="標楷體"/>
                <w:color w:val="000000" w:themeColor="text1"/>
              </w:rPr>
              <w:t>飲料店業</w:t>
            </w:r>
            <w:proofErr w:type="gramEnd"/>
          </w:p>
        </w:tc>
        <w:tc>
          <w:tcPr>
            <w:tcW w:w="1559" w:type="dxa"/>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82</w:t>
            </w:r>
          </w:p>
        </w:tc>
        <w:tc>
          <w:tcPr>
            <w:tcW w:w="1559" w:type="dxa"/>
            <w:tcBorders>
              <w:left w:val="nil"/>
              <w:right w:val="doub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25.0</w:t>
            </w:r>
          </w:p>
        </w:tc>
        <w:tc>
          <w:tcPr>
            <w:tcW w:w="1559" w:type="dxa"/>
            <w:tcBorders>
              <w:left w:val="doub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337</w:t>
            </w:r>
          </w:p>
        </w:tc>
        <w:tc>
          <w:tcPr>
            <w:tcW w:w="1560" w:type="dxa"/>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11.0</w:t>
            </w:r>
          </w:p>
        </w:tc>
      </w:tr>
      <w:tr w:rsidR="007078BE" w:rsidRPr="0017058E" w:rsidTr="003809BC">
        <w:trPr>
          <w:trHeight w:val="80"/>
        </w:trPr>
        <w:tc>
          <w:tcPr>
            <w:tcW w:w="2722" w:type="dxa"/>
            <w:tcBorders>
              <w:bottom w:val="single" w:sz="4" w:space="0" w:color="auto"/>
              <w:right w:val="single" w:sz="4" w:space="0" w:color="auto"/>
            </w:tcBorders>
          </w:tcPr>
          <w:p w:rsidR="007078BE" w:rsidRPr="0017058E" w:rsidRDefault="007078BE" w:rsidP="003809BC">
            <w:pPr>
              <w:snapToGrid w:val="0"/>
              <w:spacing w:line="400" w:lineRule="atLeast"/>
              <w:ind w:left="28" w:right="-142"/>
              <w:jc w:val="both"/>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外</w:t>
            </w:r>
            <w:proofErr w:type="gramStart"/>
            <w:r w:rsidRPr="0017058E">
              <w:rPr>
                <w:rFonts w:eastAsia="標楷體"/>
                <w:color w:val="000000" w:themeColor="text1"/>
              </w:rPr>
              <w:t>燴及團膳</w:t>
            </w:r>
            <w:proofErr w:type="gramEnd"/>
            <w:r w:rsidRPr="0017058E">
              <w:rPr>
                <w:rFonts w:eastAsia="標楷體"/>
                <w:color w:val="000000" w:themeColor="text1"/>
              </w:rPr>
              <w:t>承包業</w:t>
            </w:r>
          </w:p>
        </w:tc>
        <w:tc>
          <w:tcPr>
            <w:tcW w:w="1559" w:type="dxa"/>
            <w:tcBorders>
              <w:bottom w:val="sing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25</w:t>
            </w:r>
          </w:p>
        </w:tc>
        <w:tc>
          <w:tcPr>
            <w:tcW w:w="1559" w:type="dxa"/>
            <w:tcBorders>
              <w:left w:val="nil"/>
              <w:bottom w:val="single" w:sz="4" w:space="0" w:color="auto"/>
              <w:right w:val="doub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3.5</w:t>
            </w:r>
          </w:p>
        </w:tc>
        <w:tc>
          <w:tcPr>
            <w:tcW w:w="1559" w:type="dxa"/>
            <w:tcBorders>
              <w:left w:val="double" w:sz="4" w:space="0" w:color="auto"/>
              <w:bottom w:val="sing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89</w:t>
            </w:r>
          </w:p>
        </w:tc>
        <w:tc>
          <w:tcPr>
            <w:tcW w:w="1560" w:type="dxa"/>
            <w:tcBorders>
              <w:bottom w:val="single" w:sz="4" w:space="0" w:color="auto"/>
            </w:tcBorders>
            <w:vAlign w:val="center"/>
          </w:tcPr>
          <w:p w:rsidR="007078BE" w:rsidRPr="0017058E" w:rsidRDefault="00FE5EB1" w:rsidP="003809BC">
            <w:pPr>
              <w:adjustRightInd w:val="0"/>
              <w:snapToGrid w:val="0"/>
              <w:ind w:left="28" w:rightChars="75" w:right="180"/>
              <w:jc w:val="center"/>
              <w:rPr>
                <w:rFonts w:eastAsia="標楷體"/>
                <w:color w:val="000000" w:themeColor="text1"/>
              </w:rPr>
            </w:pPr>
            <w:r>
              <w:rPr>
                <w:rFonts w:eastAsia="標楷體" w:hint="eastAsia"/>
                <w:color w:val="000000" w:themeColor="text1"/>
              </w:rPr>
              <w:t>-11.8</w:t>
            </w:r>
          </w:p>
        </w:tc>
      </w:tr>
    </w:tbl>
    <w:p w:rsidR="009775A2" w:rsidRPr="0017058E" w:rsidRDefault="009775A2" w:rsidP="009775A2">
      <w:pPr>
        <w:widowControl/>
        <w:rPr>
          <w:rFonts w:eastAsia="標楷體"/>
          <w:color w:val="000000" w:themeColor="text1"/>
          <w:sz w:val="22"/>
          <w:szCs w:val="22"/>
        </w:rPr>
      </w:pPr>
      <w:r w:rsidRPr="0017058E">
        <w:rPr>
          <w:rFonts w:eastAsia="標楷體"/>
          <w:color w:val="000000" w:themeColor="text1"/>
          <w:sz w:val="22"/>
          <w:szCs w:val="22"/>
        </w:rPr>
        <w:t>資料來源：經濟部統計處。</w:t>
      </w:r>
    </w:p>
    <w:p w:rsidR="00C172FE" w:rsidRPr="0017058E" w:rsidRDefault="00C172FE">
      <w:pPr>
        <w:widowControl/>
        <w:rPr>
          <w:rFonts w:eastAsia="標楷體"/>
          <w:color w:val="000000" w:themeColor="text1"/>
          <w:sz w:val="22"/>
          <w:szCs w:val="22"/>
        </w:rPr>
      </w:pPr>
      <w:r w:rsidRPr="0017058E">
        <w:rPr>
          <w:rFonts w:eastAsia="標楷體"/>
          <w:color w:val="000000" w:themeColor="text1"/>
          <w:sz w:val="22"/>
          <w:szCs w:val="22"/>
        </w:rPr>
        <w:br w:type="page"/>
      </w:r>
    </w:p>
    <w:p w:rsidR="003314A3" w:rsidRPr="0017058E" w:rsidRDefault="006E106A"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81" w:name="_Toc349916584"/>
        <w:bookmarkStart w:id="82" w:name="_Toc401923797"/>
        <w:bookmarkStart w:id="83" w:name="_Toc402171714"/>
        <w:bookmarkStart w:id="84" w:name="_Toc70321197"/>
        <w:r w:rsidR="003314A3" w:rsidRPr="0017058E">
          <w:rPr>
            <w:rFonts w:eastAsia="標楷體"/>
            <w:b/>
            <w:bCs/>
            <w:color w:val="000000" w:themeColor="text1"/>
            <w:sz w:val="32"/>
            <w:szCs w:val="32"/>
          </w:rPr>
          <w:t>（四）貿易</w:t>
        </w:r>
        <w:bookmarkEnd w:id="81"/>
        <w:bookmarkEnd w:id="82"/>
        <w:bookmarkEnd w:id="83"/>
        <w:bookmarkEnd w:id="84"/>
      </w:hyperlink>
    </w:p>
    <w:p w:rsidR="007078BE" w:rsidRPr="0017058E" w:rsidRDefault="007078BE" w:rsidP="007078BE">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bookmarkStart w:id="85" w:name="_Toc349916585"/>
      <w:bookmarkStart w:id="86" w:name="_Toc401923798"/>
      <w:bookmarkStart w:id="87" w:name="_Toc402171715"/>
      <w:r w:rsidRPr="0017058E">
        <w:rPr>
          <w:rFonts w:eastAsia="標楷體"/>
          <w:b/>
          <w:bCs/>
          <w:color w:val="000000" w:themeColor="text1"/>
          <w:kern w:val="0"/>
          <w:sz w:val="28"/>
          <w:szCs w:val="20"/>
        </w:rPr>
        <w:t>１、</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8A603E">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月出口及進口分別增加</w:t>
      </w:r>
      <w:r w:rsidR="008A603E">
        <w:rPr>
          <w:rFonts w:eastAsia="標楷體" w:hint="eastAsia"/>
          <w:b/>
          <w:bCs/>
          <w:color w:val="000000" w:themeColor="text1"/>
          <w:kern w:val="0"/>
          <w:sz w:val="28"/>
          <w:szCs w:val="20"/>
        </w:rPr>
        <w:t>38.7</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及</w:t>
      </w:r>
      <w:r w:rsidR="008A603E">
        <w:rPr>
          <w:rFonts w:eastAsia="標楷體" w:hint="eastAsia"/>
          <w:b/>
          <w:bCs/>
          <w:color w:val="000000" w:themeColor="text1"/>
          <w:kern w:val="0"/>
          <w:sz w:val="28"/>
          <w:szCs w:val="20"/>
        </w:rPr>
        <w:t>26.4</w:t>
      </w:r>
      <w:r w:rsidRPr="0017058E">
        <w:rPr>
          <w:rFonts w:eastAsia="標楷體"/>
          <w:b/>
          <w:bCs/>
          <w:color w:val="000000" w:themeColor="text1"/>
          <w:kern w:val="0"/>
          <w:sz w:val="28"/>
          <w:szCs w:val="20"/>
        </w:rPr>
        <w:t>%</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8A603E">
        <w:rPr>
          <w:rFonts w:eastAsia="標楷體" w:hint="eastAsia"/>
          <w:color w:val="000000" w:themeColor="text1"/>
          <w:kern w:val="0"/>
          <w:sz w:val="28"/>
          <w:szCs w:val="28"/>
        </w:rPr>
        <w:t>4</w:t>
      </w:r>
      <w:r w:rsidRPr="0017058E">
        <w:rPr>
          <w:rFonts w:eastAsia="標楷體"/>
          <w:color w:val="000000" w:themeColor="text1"/>
          <w:kern w:val="0"/>
          <w:sz w:val="28"/>
          <w:szCs w:val="28"/>
        </w:rPr>
        <w:t>月出口總值</w:t>
      </w:r>
      <w:r w:rsidR="008A603E">
        <w:rPr>
          <w:rFonts w:eastAsia="標楷體" w:hint="eastAsia"/>
          <w:color w:val="000000" w:themeColor="text1"/>
          <w:kern w:val="0"/>
          <w:sz w:val="28"/>
          <w:szCs w:val="28"/>
        </w:rPr>
        <w:t>349</w:t>
      </w:r>
      <w:r w:rsidRPr="0017058E">
        <w:rPr>
          <w:rFonts w:eastAsia="標楷體"/>
          <w:color w:val="000000" w:themeColor="text1"/>
          <w:kern w:val="0"/>
          <w:sz w:val="28"/>
          <w:szCs w:val="28"/>
        </w:rPr>
        <w:t>.</w:t>
      </w:r>
      <w:r w:rsidR="008A603E">
        <w:rPr>
          <w:rFonts w:eastAsia="標楷體" w:hint="eastAsia"/>
          <w:color w:val="000000" w:themeColor="text1"/>
          <w:kern w:val="0"/>
          <w:sz w:val="28"/>
          <w:szCs w:val="28"/>
        </w:rPr>
        <w:t>6</w:t>
      </w:r>
      <w:r w:rsidRPr="0017058E">
        <w:rPr>
          <w:rFonts w:eastAsia="標楷體"/>
          <w:color w:val="000000" w:themeColor="text1"/>
          <w:kern w:val="0"/>
          <w:sz w:val="28"/>
          <w:szCs w:val="28"/>
        </w:rPr>
        <w:t>億美元，較上年同月增加</w:t>
      </w:r>
      <w:r w:rsidR="008A603E">
        <w:rPr>
          <w:rFonts w:eastAsia="標楷體" w:hint="eastAsia"/>
          <w:color w:val="000000" w:themeColor="text1"/>
          <w:kern w:val="0"/>
          <w:sz w:val="28"/>
          <w:szCs w:val="28"/>
        </w:rPr>
        <w:t>38.7</w:t>
      </w:r>
      <w:r w:rsidRPr="0017058E">
        <w:rPr>
          <w:rFonts w:eastAsia="標楷體"/>
          <w:color w:val="000000" w:themeColor="text1"/>
          <w:kern w:val="0"/>
          <w:sz w:val="28"/>
          <w:szCs w:val="28"/>
        </w:rPr>
        <w:t>%</w:t>
      </w:r>
      <w:r w:rsidRPr="0017058E">
        <w:rPr>
          <w:rFonts w:eastAsia="標楷體"/>
          <w:color w:val="000000" w:themeColor="text1"/>
          <w:kern w:val="0"/>
          <w:sz w:val="28"/>
          <w:szCs w:val="28"/>
        </w:rPr>
        <w:t>；進口總值</w:t>
      </w:r>
      <w:r w:rsidR="008A603E">
        <w:rPr>
          <w:rFonts w:eastAsia="標楷體" w:hint="eastAsia"/>
          <w:color w:val="000000" w:themeColor="text1"/>
          <w:kern w:val="0"/>
          <w:sz w:val="28"/>
          <w:szCs w:val="28"/>
        </w:rPr>
        <w:t>287.9</w:t>
      </w:r>
      <w:r w:rsidRPr="0017058E">
        <w:rPr>
          <w:rFonts w:eastAsia="標楷體"/>
          <w:color w:val="000000" w:themeColor="text1"/>
          <w:kern w:val="0"/>
          <w:sz w:val="28"/>
          <w:szCs w:val="28"/>
        </w:rPr>
        <w:t>億美元，增加</w:t>
      </w:r>
      <w:r w:rsidR="008A603E">
        <w:rPr>
          <w:rFonts w:eastAsia="標楷體" w:hint="eastAsia"/>
          <w:color w:val="000000" w:themeColor="text1"/>
          <w:kern w:val="0"/>
          <w:sz w:val="28"/>
          <w:szCs w:val="28"/>
        </w:rPr>
        <w:t>26.4</w:t>
      </w:r>
      <w:r w:rsidRPr="0017058E">
        <w:rPr>
          <w:rFonts w:eastAsia="標楷體"/>
          <w:color w:val="000000" w:themeColor="text1"/>
          <w:kern w:val="0"/>
          <w:sz w:val="28"/>
          <w:szCs w:val="28"/>
        </w:rPr>
        <w:t>%</w:t>
      </w:r>
      <w:r w:rsidRPr="0017058E">
        <w:rPr>
          <w:rFonts w:eastAsia="標楷體"/>
          <w:color w:val="000000" w:themeColor="text1"/>
          <w:kern w:val="0"/>
          <w:sz w:val="28"/>
          <w:szCs w:val="28"/>
        </w:rPr>
        <w:t>；出超</w:t>
      </w:r>
      <w:r w:rsidR="008A603E">
        <w:rPr>
          <w:rFonts w:eastAsia="標楷體" w:hint="eastAsia"/>
          <w:color w:val="000000" w:themeColor="text1"/>
          <w:kern w:val="0"/>
          <w:sz w:val="28"/>
          <w:szCs w:val="28"/>
        </w:rPr>
        <w:t>61.8</w:t>
      </w:r>
      <w:r w:rsidRPr="0017058E">
        <w:rPr>
          <w:rFonts w:eastAsia="標楷體"/>
          <w:color w:val="000000" w:themeColor="text1"/>
          <w:kern w:val="0"/>
          <w:sz w:val="28"/>
          <w:szCs w:val="28"/>
        </w:rPr>
        <w:t>億美元。累計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008A603E">
        <w:rPr>
          <w:rFonts w:eastAsia="標楷體" w:hint="eastAsia"/>
          <w:color w:val="000000" w:themeColor="text1"/>
          <w:kern w:val="0"/>
          <w:sz w:val="28"/>
          <w:szCs w:val="28"/>
        </w:rPr>
        <w:t>4</w:t>
      </w:r>
      <w:r w:rsidRPr="0017058E">
        <w:rPr>
          <w:rFonts w:eastAsia="標楷體"/>
          <w:color w:val="000000" w:themeColor="text1"/>
          <w:kern w:val="0"/>
          <w:sz w:val="28"/>
          <w:szCs w:val="28"/>
        </w:rPr>
        <w:t>月出口</w:t>
      </w:r>
      <w:r w:rsidR="008A603E">
        <w:rPr>
          <w:rFonts w:eastAsia="標楷體" w:hint="eastAsia"/>
          <w:color w:val="000000" w:themeColor="text1"/>
          <w:kern w:val="0"/>
          <w:sz w:val="28"/>
          <w:szCs w:val="28"/>
        </w:rPr>
        <w:t>1,329.1</w:t>
      </w:r>
      <w:r w:rsidRPr="0017058E">
        <w:rPr>
          <w:rFonts w:eastAsia="標楷體"/>
          <w:color w:val="000000" w:themeColor="text1"/>
          <w:kern w:val="0"/>
          <w:sz w:val="28"/>
          <w:szCs w:val="28"/>
        </w:rPr>
        <w:t>億美元，進口</w:t>
      </w:r>
      <w:r w:rsidR="008A603E">
        <w:rPr>
          <w:rFonts w:eastAsia="標楷體" w:hint="eastAsia"/>
          <w:color w:val="000000" w:themeColor="text1"/>
          <w:kern w:val="0"/>
          <w:sz w:val="28"/>
          <w:szCs w:val="28"/>
        </w:rPr>
        <w:t>1,123.6</w:t>
      </w:r>
      <w:r w:rsidRPr="0017058E">
        <w:rPr>
          <w:rFonts w:eastAsia="標楷體"/>
          <w:color w:val="000000" w:themeColor="text1"/>
          <w:kern w:val="0"/>
          <w:sz w:val="28"/>
          <w:szCs w:val="28"/>
        </w:rPr>
        <w:t>億美元，分別較上年同期增加</w:t>
      </w:r>
      <w:r w:rsidR="008A603E">
        <w:rPr>
          <w:rFonts w:eastAsia="標楷體" w:hint="eastAsia"/>
          <w:color w:val="000000" w:themeColor="text1"/>
          <w:kern w:val="0"/>
          <w:sz w:val="28"/>
          <w:szCs w:val="28"/>
        </w:rPr>
        <w:t>28.0</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008A603E">
        <w:rPr>
          <w:rFonts w:eastAsia="標楷體" w:hint="eastAsia"/>
          <w:color w:val="000000" w:themeColor="text1"/>
          <w:kern w:val="0"/>
          <w:sz w:val="28"/>
          <w:szCs w:val="28"/>
        </w:rPr>
        <w:t>22.4</w:t>
      </w:r>
      <w:r w:rsidRPr="0017058E">
        <w:rPr>
          <w:rFonts w:eastAsia="標楷體"/>
          <w:color w:val="000000" w:themeColor="text1"/>
          <w:kern w:val="0"/>
          <w:sz w:val="28"/>
          <w:szCs w:val="28"/>
        </w:rPr>
        <w:t>%</w:t>
      </w:r>
      <w:r w:rsidRPr="0017058E">
        <w:rPr>
          <w:rFonts w:eastAsia="標楷體"/>
          <w:color w:val="000000" w:themeColor="text1"/>
          <w:kern w:val="0"/>
          <w:sz w:val="28"/>
          <w:szCs w:val="28"/>
        </w:rPr>
        <w:t>；出超</w:t>
      </w:r>
      <w:r w:rsidR="008A603E">
        <w:rPr>
          <w:rFonts w:eastAsia="標楷體" w:hint="eastAsia"/>
          <w:color w:val="000000" w:themeColor="text1"/>
          <w:kern w:val="0"/>
          <w:sz w:val="28"/>
          <w:szCs w:val="28"/>
        </w:rPr>
        <w:t>205.5</w:t>
      </w:r>
      <w:r w:rsidRPr="0017058E">
        <w:rPr>
          <w:rFonts w:eastAsia="標楷體"/>
          <w:color w:val="000000" w:themeColor="text1"/>
          <w:kern w:val="0"/>
          <w:sz w:val="28"/>
          <w:szCs w:val="28"/>
        </w:rPr>
        <w:t>億美元。</w:t>
      </w:r>
    </w:p>
    <w:p w:rsidR="0004557D" w:rsidRPr="0017058E" w:rsidRDefault="0004557D" w:rsidP="0004557D">
      <w:pPr>
        <w:snapToGrid w:val="0"/>
        <w:spacing w:beforeLines="50" w:before="180" w:line="300" w:lineRule="auto"/>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 2-4-1   </w:t>
      </w:r>
      <w:r w:rsidRPr="0017058E">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7078BE" w:rsidRPr="0017058E" w:rsidTr="003809BC">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出</w:t>
            </w:r>
            <w:r w:rsidRPr="0017058E">
              <w:rPr>
                <w:rFonts w:eastAsia="標楷體"/>
                <w:color w:val="000000" w:themeColor="text1"/>
              </w:rPr>
              <w:t xml:space="preserve">  </w:t>
            </w:r>
            <w:r w:rsidRPr="0017058E">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進</w:t>
            </w:r>
            <w:r w:rsidRPr="0017058E">
              <w:rPr>
                <w:rFonts w:eastAsia="標楷體"/>
                <w:color w:val="000000" w:themeColor="text1"/>
              </w:rPr>
              <w:t xml:space="preserve">  </w:t>
            </w:r>
            <w:r w:rsidRPr="0017058E">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出入超</w:t>
            </w:r>
          </w:p>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r>
      <w:tr w:rsidR="007078BE" w:rsidRPr="0017058E" w:rsidTr="003809BC">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7078BE" w:rsidRPr="0017058E" w:rsidRDefault="007078BE" w:rsidP="003809BC">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金額</w:t>
            </w: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年增率</w:t>
            </w:r>
            <w:r w:rsidRPr="0017058E">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金額</w:t>
            </w: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17058E">
              <w:rPr>
                <w:rFonts w:eastAsia="標楷體"/>
                <w:color w:val="000000" w:themeColor="text1"/>
              </w:rPr>
              <w:t>年增率</w:t>
            </w:r>
            <w:r w:rsidRPr="0017058E">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7078BE" w:rsidRPr="0017058E" w:rsidRDefault="007078BE" w:rsidP="003809BC">
            <w:pPr>
              <w:widowControl/>
              <w:rPr>
                <w:rFonts w:eastAsia="標楷體"/>
                <w:color w:val="000000" w:themeColor="text1"/>
              </w:rPr>
            </w:pPr>
          </w:p>
        </w:tc>
      </w:tr>
      <w:tr w:rsidR="007078BE" w:rsidRPr="0017058E" w:rsidTr="003809BC">
        <w:trPr>
          <w:trHeight w:val="351"/>
        </w:trPr>
        <w:tc>
          <w:tcPr>
            <w:tcW w:w="1544" w:type="dxa"/>
            <w:tcBorders>
              <w:top w:val="nil"/>
              <w:left w:val="nil"/>
              <w:bottom w:val="nil"/>
              <w:right w:val="single" w:sz="4" w:space="0" w:color="auto"/>
            </w:tcBorders>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2,791.7</w:t>
            </w:r>
          </w:p>
        </w:tc>
        <w:tc>
          <w:tcPr>
            <w:tcW w:w="1233" w:type="dxa"/>
            <w:tcBorders>
              <w:top w:val="nil"/>
              <w:left w:val="nil"/>
              <w:bottom w:val="nil"/>
              <w:right w:val="nil"/>
            </w:tcBorders>
            <w:vAlign w:val="center"/>
            <w:hideMark/>
          </w:tcPr>
          <w:p w:rsidR="007078BE" w:rsidRPr="0017058E" w:rsidRDefault="007078BE" w:rsidP="003809BC">
            <w:pPr>
              <w:snapToGrid w:val="0"/>
              <w:spacing w:line="320" w:lineRule="exact"/>
              <w:ind w:right="296"/>
              <w:jc w:val="right"/>
              <w:rPr>
                <w:rFonts w:eastAsia="標楷體"/>
                <w:b/>
                <w:color w:val="000000" w:themeColor="text1"/>
              </w:rPr>
            </w:pPr>
            <w:r w:rsidRPr="0017058E">
              <w:rPr>
                <w:rFonts w:eastAsia="標楷體"/>
                <w:b/>
                <w:color w:val="000000" w:themeColor="text1"/>
              </w:rPr>
              <w:t>-1.8</w:t>
            </w:r>
          </w:p>
        </w:tc>
        <w:tc>
          <w:tcPr>
            <w:tcW w:w="1800" w:type="dxa"/>
            <w:tcBorders>
              <w:top w:val="nil"/>
              <w:left w:val="nil"/>
              <w:bottom w:val="nil"/>
              <w:right w:val="nil"/>
            </w:tcBorders>
            <w:vAlign w:val="center"/>
            <w:hideMark/>
          </w:tcPr>
          <w:p w:rsidR="007078BE" w:rsidRPr="0017058E" w:rsidRDefault="007078BE" w:rsidP="003809BC">
            <w:pPr>
              <w:snapToGrid w:val="0"/>
              <w:spacing w:line="320" w:lineRule="exact"/>
              <w:ind w:right="536"/>
              <w:jc w:val="right"/>
              <w:rPr>
                <w:rFonts w:eastAsia="標楷體"/>
                <w:b/>
                <w:color w:val="000000" w:themeColor="text1"/>
              </w:rPr>
            </w:pPr>
            <w:r w:rsidRPr="0017058E">
              <w:rPr>
                <w:rFonts w:eastAsia="標楷體"/>
                <w:b/>
                <w:color w:val="000000" w:themeColor="text1"/>
              </w:rPr>
              <w:t>2,292.0</w:t>
            </w:r>
          </w:p>
        </w:tc>
        <w:tc>
          <w:tcPr>
            <w:tcW w:w="1440" w:type="dxa"/>
            <w:tcBorders>
              <w:top w:val="nil"/>
              <w:left w:val="nil"/>
              <w:bottom w:val="nil"/>
              <w:right w:val="nil"/>
            </w:tcBorders>
            <w:vAlign w:val="center"/>
            <w:hideMark/>
          </w:tcPr>
          <w:p w:rsidR="007078BE" w:rsidRPr="0017058E" w:rsidRDefault="007078BE" w:rsidP="003809BC">
            <w:pPr>
              <w:snapToGrid w:val="0"/>
              <w:spacing w:line="320" w:lineRule="exact"/>
              <w:ind w:right="417"/>
              <w:jc w:val="right"/>
              <w:rPr>
                <w:rFonts w:eastAsia="標楷體"/>
                <w:b/>
                <w:color w:val="000000" w:themeColor="text1"/>
              </w:rPr>
            </w:pPr>
            <w:r w:rsidRPr="0017058E">
              <w:rPr>
                <w:rFonts w:eastAsia="標楷體"/>
                <w:b/>
                <w:color w:val="000000" w:themeColor="text1"/>
              </w:rPr>
              <w:t>-3.0</w:t>
            </w:r>
          </w:p>
        </w:tc>
        <w:tc>
          <w:tcPr>
            <w:tcW w:w="1460" w:type="dxa"/>
            <w:tcBorders>
              <w:top w:val="nil"/>
              <w:left w:val="nil"/>
              <w:bottom w:val="nil"/>
              <w:right w:val="nil"/>
            </w:tcBorders>
            <w:vAlign w:val="center"/>
            <w:hideMark/>
          </w:tcPr>
          <w:p w:rsidR="007078BE" w:rsidRPr="0017058E" w:rsidRDefault="007078BE" w:rsidP="003809BC">
            <w:pPr>
              <w:snapToGrid w:val="0"/>
              <w:spacing w:line="320" w:lineRule="exact"/>
              <w:ind w:right="460"/>
              <w:jc w:val="right"/>
              <w:rPr>
                <w:rFonts w:eastAsia="標楷體"/>
                <w:b/>
                <w:color w:val="000000" w:themeColor="text1"/>
              </w:rPr>
            </w:pPr>
            <w:r w:rsidRPr="0017058E">
              <w:rPr>
                <w:rFonts w:eastAsia="標楷體"/>
                <w:b/>
                <w:color w:val="000000" w:themeColor="text1"/>
              </w:rPr>
              <w:t>499.8</w:t>
            </w:r>
          </w:p>
        </w:tc>
      </w:tr>
      <w:tr w:rsidR="007078BE" w:rsidRPr="0017058E" w:rsidTr="003809BC">
        <w:trPr>
          <w:trHeight w:val="351"/>
        </w:trPr>
        <w:tc>
          <w:tcPr>
            <w:tcW w:w="1544" w:type="dxa"/>
            <w:tcBorders>
              <w:top w:val="nil"/>
              <w:left w:val="nil"/>
              <w:bottom w:val="nil"/>
              <w:right w:val="single" w:sz="4" w:space="0" w:color="auto"/>
            </w:tcBorders>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17058E">
              <w:rPr>
                <w:rFonts w:eastAsia="標楷體"/>
                <w:b/>
                <w:bCs/>
                <w:color w:val="000000" w:themeColor="text1"/>
              </w:rPr>
              <w:t>106</w:t>
            </w:r>
            <w:r w:rsidRPr="0017058E">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3,154.9</w:t>
            </w:r>
          </w:p>
        </w:tc>
        <w:tc>
          <w:tcPr>
            <w:tcW w:w="1233" w:type="dxa"/>
            <w:tcBorders>
              <w:top w:val="nil"/>
              <w:left w:val="nil"/>
              <w:bottom w:val="nil"/>
              <w:right w:val="nil"/>
            </w:tcBorders>
            <w:vAlign w:val="center"/>
            <w:hideMark/>
          </w:tcPr>
          <w:p w:rsidR="007078BE" w:rsidRPr="0017058E" w:rsidRDefault="007078BE" w:rsidP="003809BC">
            <w:pPr>
              <w:snapToGrid w:val="0"/>
              <w:spacing w:line="320" w:lineRule="exact"/>
              <w:ind w:right="296"/>
              <w:jc w:val="right"/>
              <w:rPr>
                <w:rFonts w:eastAsia="標楷體"/>
                <w:b/>
                <w:color w:val="000000" w:themeColor="text1"/>
              </w:rPr>
            </w:pPr>
            <w:r w:rsidRPr="0017058E">
              <w:rPr>
                <w:rFonts w:eastAsia="標楷體"/>
                <w:b/>
                <w:color w:val="000000" w:themeColor="text1"/>
              </w:rPr>
              <w:t>13.0</w:t>
            </w:r>
          </w:p>
        </w:tc>
        <w:tc>
          <w:tcPr>
            <w:tcW w:w="1800" w:type="dxa"/>
            <w:tcBorders>
              <w:top w:val="nil"/>
              <w:left w:val="nil"/>
              <w:bottom w:val="nil"/>
              <w:right w:val="nil"/>
            </w:tcBorders>
            <w:vAlign w:val="bottom"/>
            <w:hideMark/>
          </w:tcPr>
          <w:p w:rsidR="007078BE" w:rsidRPr="0017058E" w:rsidRDefault="007078BE" w:rsidP="003809BC">
            <w:pPr>
              <w:snapToGrid w:val="0"/>
              <w:spacing w:line="320" w:lineRule="exact"/>
              <w:ind w:right="536"/>
              <w:jc w:val="right"/>
              <w:rPr>
                <w:rFonts w:eastAsia="標楷體"/>
                <w:b/>
                <w:color w:val="000000" w:themeColor="text1"/>
              </w:rPr>
            </w:pPr>
            <w:r w:rsidRPr="0017058E">
              <w:rPr>
                <w:rFonts w:eastAsia="標楷體"/>
                <w:b/>
                <w:color w:val="000000" w:themeColor="text1"/>
              </w:rPr>
              <w:t>2,572.0</w:t>
            </w:r>
          </w:p>
        </w:tc>
        <w:tc>
          <w:tcPr>
            <w:tcW w:w="1440" w:type="dxa"/>
            <w:tcBorders>
              <w:top w:val="nil"/>
              <w:left w:val="nil"/>
              <w:bottom w:val="nil"/>
              <w:right w:val="nil"/>
            </w:tcBorders>
            <w:vAlign w:val="center"/>
            <w:hideMark/>
          </w:tcPr>
          <w:p w:rsidR="007078BE" w:rsidRPr="0017058E" w:rsidRDefault="007078BE" w:rsidP="003809BC">
            <w:pPr>
              <w:snapToGrid w:val="0"/>
              <w:spacing w:line="320" w:lineRule="exact"/>
              <w:ind w:right="417"/>
              <w:jc w:val="right"/>
              <w:rPr>
                <w:rFonts w:eastAsia="標楷體"/>
                <w:b/>
                <w:color w:val="000000" w:themeColor="text1"/>
              </w:rPr>
            </w:pPr>
            <w:r w:rsidRPr="0017058E">
              <w:rPr>
                <w:rFonts w:eastAsia="標楷體"/>
                <w:b/>
                <w:color w:val="000000" w:themeColor="text1"/>
              </w:rPr>
              <w:t>12.2</w:t>
            </w:r>
          </w:p>
        </w:tc>
        <w:tc>
          <w:tcPr>
            <w:tcW w:w="1460" w:type="dxa"/>
            <w:tcBorders>
              <w:top w:val="nil"/>
              <w:left w:val="nil"/>
              <w:bottom w:val="nil"/>
              <w:right w:val="nil"/>
            </w:tcBorders>
            <w:vAlign w:val="bottom"/>
            <w:hideMark/>
          </w:tcPr>
          <w:p w:rsidR="007078BE" w:rsidRPr="0017058E" w:rsidRDefault="007078BE" w:rsidP="003809BC">
            <w:pPr>
              <w:snapToGrid w:val="0"/>
              <w:spacing w:line="320" w:lineRule="exact"/>
              <w:ind w:right="460"/>
              <w:jc w:val="right"/>
              <w:rPr>
                <w:rFonts w:eastAsia="標楷體"/>
                <w:b/>
                <w:color w:val="000000" w:themeColor="text1"/>
              </w:rPr>
            </w:pPr>
            <w:r w:rsidRPr="0017058E">
              <w:rPr>
                <w:rFonts w:eastAsia="標楷體"/>
                <w:b/>
                <w:color w:val="000000" w:themeColor="text1"/>
              </w:rPr>
              <w:t>582.9</w:t>
            </w:r>
          </w:p>
        </w:tc>
      </w:tr>
      <w:tr w:rsidR="007078BE" w:rsidRPr="0017058E" w:rsidTr="003809BC">
        <w:trPr>
          <w:trHeight w:val="351"/>
        </w:trPr>
        <w:tc>
          <w:tcPr>
            <w:tcW w:w="1544" w:type="dxa"/>
            <w:tcBorders>
              <w:top w:val="nil"/>
              <w:left w:val="nil"/>
              <w:bottom w:val="nil"/>
              <w:right w:val="single" w:sz="4" w:space="0" w:color="auto"/>
            </w:tcBorders>
            <w:hideMark/>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17058E">
              <w:rPr>
                <w:rFonts w:eastAsia="標楷體"/>
                <w:b/>
                <w:bCs/>
                <w:color w:val="000000" w:themeColor="text1"/>
              </w:rPr>
              <w:t>107</w:t>
            </w:r>
            <w:r w:rsidRPr="0017058E">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 xml:space="preserve">3,340.1 </w:t>
            </w:r>
          </w:p>
        </w:tc>
        <w:tc>
          <w:tcPr>
            <w:tcW w:w="1233" w:type="dxa"/>
            <w:tcBorders>
              <w:top w:val="nil"/>
              <w:left w:val="nil"/>
              <w:bottom w:val="nil"/>
              <w:right w:val="nil"/>
            </w:tcBorders>
            <w:vAlign w:val="bottom"/>
            <w:hideMark/>
          </w:tcPr>
          <w:p w:rsidR="007078BE" w:rsidRPr="0017058E" w:rsidRDefault="007078BE" w:rsidP="003809BC">
            <w:pPr>
              <w:snapToGrid w:val="0"/>
              <w:spacing w:line="320" w:lineRule="exact"/>
              <w:ind w:right="296"/>
              <w:jc w:val="right"/>
              <w:rPr>
                <w:rFonts w:eastAsia="標楷體"/>
                <w:b/>
                <w:color w:val="000000" w:themeColor="text1"/>
              </w:rPr>
            </w:pPr>
            <w:r w:rsidRPr="0017058E">
              <w:rPr>
                <w:rFonts w:eastAsia="標楷體"/>
                <w:b/>
                <w:color w:val="000000" w:themeColor="text1"/>
              </w:rPr>
              <w:t xml:space="preserve">5.9 </w:t>
            </w:r>
          </w:p>
        </w:tc>
        <w:tc>
          <w:tcPr>
            <w:tcW w:w="1800" w:type="dxa"/>
            <w:tcBorders>
              <w:top w:val="nil"/>
              <w:left w:val="nil"/>
              <w:bottom w:val="nil"/>
              <w:right w:val="nil"/>
            </w:tcBorders>
            <w:vAlign w:val="bottom"/>
            <w:hideMark/>
          </w:tcPr>
          <w:p w:rsidR="007078BE" w:rsidRPr="0017058E" w:rsidRDefault="007078BE" w:rsidP="003809BC">
            <w:pPr>
              <w:snapToGrid w:val="0"/>
              <w:spacing w:line="320" w:lineRule="exact"/>
              <w:ind w:right="536"/>
              <w:jc w:val="right"/>
              <w:rPr>
                <w:rFonts w:eastAsia="標楷體"/>
                <w:b/>
                <w:color w:val="000000" w:themeColor="text1"/>
              </w:rPr>
            </w:pPr>
            <w:r w:rsidRPr="0017058E">
              <w:rPr>
                <w:rFonts w:eastAsia="標楷體"/>
                <w:b/>
                <w:color w:val="000000" w:themeColor="text1"/>
              </w:rPr>
              <w:t xml:space="preserve">2,847.9 </w:t>
            </w:r>
          </w:p>
        </w:tc>
        <w:tc>
          <w:tcPr>
            <w:tcW w:w="1440" w:type="dxa"/>
            <w:tcBorders>
              <w:top w:val="nil"/>
              <w:left w:val="nil"/>
              <w:bottom w:val="nil"/>
              <w:right w:val="nil"/>
            </w:tcBorders>
            <w:vAlign w:val="bottom"/>
            <w:hideMark/>
          </w:tcPr>
          <w:p w:rsidR="007078BE" w:rsidRPr="0017058E" w:rsidRDefault="007078BE" w:rsidP="003809BC">
            <w:pPr>
              <w:snapToGrid w:val="0"/>
              <w:spacing w:line="320" w:lineRule="exact"/>
              <w:ind w:right="417"/>
              <w:jc w:val="right"/>
              <w:rPr>
                <w:rFonts w:eastAsia="標楷體"/>
                <w:b/>
                <w:color w:val="000000" w:themeColor="text1"/>
              </w:rPr>
            </w:pPr>
            <w:r w:rsidRPr="0017058E">
              <w:rPr>
                <w:rFonts w:eastAsia="標楷體"/>
                <w:b/>
                <w:color w:val="000000" w:themeColor="text1"/>
              </w:rPr>
              <w:t xml:space="preserve">10.7 </w:t>
            </w:r>
          </w:p>
        </w:tc>
        <w:tc>
          <w:tcPr>
            <w:tcW w:w="1460" w:type="dxa"/>
            <w:tcBorders>
              <w:top w:val="nil"/>
              <w:left w:val="nil"/>
              <w:bottom w:val="nil"/>
              <w:right w:val="nil"/>
            </w:tcBorders>
            <w:vAlign w:val="center"/>
            <w:hideMark/>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492.2</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17058E">
              <w:rPr>
                <w:rFonts w:eastAsia="標楷體"/>
                <w:b/>
                <w:bCs/>
                <w:color w:val="000000" w:themeColor="text1"/>
              </w:rPr>
              <w:t>108</w:t>
            </w:r>
            <w:r w:rsidRPr="0017058E">
              <w:rPr>
                <w:rFonts w:eastAsia="標楷體"/>
                <w:b/>
                <w:bCs/>
                <w:color w:val="000000" w:themeColor="text1"/>
              </w:rPr>
              <w:t>年</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3,291.6</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b/>
                <w:color w:val="000000" w:themeColor="text1"/>
              </w:rPr>
            </w:pPr>
            <w:r w:rsidRPr="0017058E">
              <w:rPr>
                <w:rFonts w:eastAsia="標楷體"/>
                <w:b/>
                <w:color w:val="000000" w:themeColor="text1"/>
              </w:rPr>
              <w:t>-1.5</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536"/>
              <w:jc w:val="right"/>
              <w:rPr>
                <w:rFonts w:eastAsia="標楷體"/>
                <w:b/>
                <w:color w:val="000000" w:themeColor="text1"/>
              </w:rPr>
            </w:pPr>
            <w:r w:rsidRPr="0017058E">
              <w:rPr>
                <w:rFonts w:eastAsia="標楷體"/>
                <w:b/>
                <w:color w:val="000000" w:themeColor="text1"/>
              </w:rPr>
              <w:t>2,856.5</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0.3</w:t>
            </w:r>
          </w:p>
        </w:tc>
        <w:tc>
          <w:tcPr>
            <w:tcW w:w="146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435.1</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3,452.1</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b/>
                <w:color w:val="000000" w:themeColor="text1"/>
              </w:rPr>
            </w:pPr>
            <w:r w:rsidRPr="0017058E">
              <w:rPr>
                <w:rFonts w:eastAsia="標楷體"/>
                <w:b/>
                <w:color w:val="000000" w:themeColor="text1"/>
              </w:rPr>
              <w:t>4.9</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2,858.2</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0.1</w:t>
            </w:r>
          </w:p>
        </w:tc>
        <w:tc>
          <w:tcPr>
            <w:tcW w:w="146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b/>
                <w:color w:val="000000" w:themeColor="text1"/>
              </w:rPr>
            </w:pPr>
            <w:r w:rsidRPr="0017058E">
              <w:rPr>
                <w:rFonts w:eastAsia="標楷體"/>
                <w:b/>
                <w:color w:val="000000" w:themeColor="text1"/>
              </w:rPr>
              <w:t>593.9</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4</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252.2</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-1.3</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227.8</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-0.3</w:t>
            </w:r>
          </w:p>
        </w:tc>
        <w:tc>
          <w:tcPr>
            <w:tcW w:w="146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24.4</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5</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270.0</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-2.0</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221.9</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-3.9</w:t>
            </w:r>
          </w:p>
        </w:tc>
        <w:tc>
          <w:tcPr>
            <w:tcW w:w="146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48.1</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6</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271.2</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-3.9</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221.4</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-9.2</w:t>
            </w:r>
          </w:p>
        </w:tc>
        <w:tc>
          <w:tcPr>
            <w:tcW w:w="146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49.9</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7</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281.9</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0.3</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227.3</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-7.2</w:t>
            </w:r>
          </w:p>
        </w:tc>
        <w:tc>
          <w:tcPr>
            <w:tcW w:w="146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54.5</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8</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311.6</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8.3</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246.7</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8.4</w:t>
            </w:r>
          </w:p>
        </w:tc>
        <w:tc>
          <w:tcPr>
            <w:tcW w:w="146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64.9</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9</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307.0</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9.3</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235.9</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17"/>
              <w:jc w:val="right"/>
              <w:rPr>
                <w:rFonts w:eastAsia="標楷體"/>
                <w:color w:val="000000" w:themeColor="text1"/>
              </w:rPr>
            </w:pPr>
            <w:r w:rsidRPr="0017058E">
              <w:rPr>
                <w:rFonts w:eastAsia="標楷體"/>
                <w:color w:val="000000" w:themeColor="text1"/>
              </w:rPr>
              <w:t>-5.4</w:t>
            </w:r>
          </w:p>
        </w:tc>
        <w:tc>
          <w:tcPr>
            <w:tcW w:w="146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71.2</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10</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322.2</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11.2</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247.6</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17"/>
              <w:jc w:val="right"/>
              <w:rPr>
                <w:rFonts w:eastAsia="標楷體"/>
                <w:color w:val="000000" w:themeColor="text1"/>
              </w:rPr>
            </w:pPr>
            <w:r w:rsidRPr="0017058E">
              <w:rPr>
                <w:rFonts w:eastAsia="標楷體"/>
                <w:color w:val="000000" w:themeColor="text1"/>
              </w:rPr>
              <w:t>-1.1</w:t>
            </w:r>
          </w:p>
        </w:tc>
        <w:tc>
          <w:tcPr>
            <w:tcW w:w="146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74.6</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11</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319.9</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12.0</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267.2</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17"/>
              <w:jc w:val="right"/>
              <w:rPr>
                <w:rFonts w:eastAsia="標楷體"/>
                <w:color w:val="000000" w:themeColor="text1"/>
              </w:rPr>
            </w:pPr>
            <w:r w:rsidRPr="0017058E">
              <w:rPr>
                <w:rFonts w:eastAsia="標楷體"/>
                <w:color w:val="000000" w:themeColor="text1"/>
              </w:rPr>
              <w:t>10.0</w:t>
            </w:r>
          </w:p>
        </w:tc>
        <w:tc>
          <w:tcPr>
            <w:tcW w:w="146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52.7</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12</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330.0</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12.0</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272.3</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0.9</w:t>
            </w:r>
          </w:p>
        </w:tc>
        <w:tc>
          <w:tcPr>
            <w:tcW w:w="146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57.7</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008A603E">
              <w:rPr>
                <w:rFonts w:eastAsia="標楷體"/>
                <w:b/>
                <w:color w:val="000000" w:themeColor="text1"/>
              </w:rPr>
              <w:t>1~</w:t>
            </w:r>
            <w:r w:rsidR="008A603E">
              <w:rPr>
                <w:rFonts w:eastAsia="標楷體" w:hint="eastAsia"/>
                <w:b/>
                <w:color w:val="000000" w:themeColor="text1"/>
              </w:rPr>
              <w:t>4</w:t>
            </w:r>
            <w:r w:rsidRPr="0017058E">
              <w:rPr>
                <w:rFonts w:eastAsia="標楷體"/>
                <w:b/>
                <w:color w:val="000000" w:themeColor="text1"/>
              </w:rPr>
              <w:t>月</w:t>
            </w:r>
          </w:p>
        </w:tc>
        <w:tc>
          <w:tcPr>
            <w:tcW w:w="1800" w:type="dxa"/>
            <w:tcBorders>
              <w:top w:val="nil"/>
              <w:left w:val="single" w:sz="4" w:space="0" w:color="auto"/>
              <w:bottom w:val="nil"/>
              <w:right w:val="nil"/>
            </w:tcBorders>
          </w:tcPr>
          <w:p w:rsidR="007078BE" w:rsidRPr="0017058E" w:rsidRDefault="008A603E" w:rsidP="003809BC">
            <w:pPr>
              <w:snapToGrid w:val="0"/>
              <w:spacing w:line="320" w:lineRule="exact"/>
              <w:ind w:right="480"/>
              <w:jc w:val="right"/>
              <w:rPr>
                <w:rFonts w:eastAsia="標楷體"/>
                <w:b/>
                <w:color w:val="000000" w:themeColor="text1"/>
              </w:rPr>
            </w:pPr>
            <w:r>
              <w:rPr>
                <w:rFonts w:eastAsia="標楷體" w:hint="eastAsia"/>
                <w:b/>
                <w:color w:val="000000" w:themeColor="text1"/>
              </w:rPr>
              <w:t>1,329.1</w:t>
            </w:r>
          </w:p>
        </w:tc>
        <w:tc>
          <w:tcPr>
            <w:tcW w:w="1233" w:type="dxa"/>
            <w:tcBorders>
              <w:top w:val="nil"/>
              <w:left w:val="nil"/>
              <w:bottom w:val="nil"/>
              <w:right w:val="nil"/>
            </w:tcBorders>
          </w:tcPr>
          <w:p w:rsidR="007078BE" w:rsidRPr="0017058E" w:rsidRDefault="008A603E" w:rsidP="003809BC">
            <w:pPr>
              <w:snapToGrid w:val="0"/>
              <w:spacing w:line="320" w:lineRule="exact"/>
              <w:ind w:right="296"/>
              <w:jc w:val="right"/>
              <w:rPr>
                <w:rFonts w:eastAsia="標楷體"/>
                <w:b/>
                <w:color w:val="000000" w:themeColor="text1"/>
              </w:rPr>
            </w:pPr>
            <w:r>
              <w:rPr>
                <w:rFonts w:eastAsia="標楷體" w:hint="eastAsia"/>
                <w:b/>
                <w:color w:val="000000" w:themeColor="text1"/>
              </w:rPr>
              <w:t>28.0</w:t>
            </w:r>
          </w:p>
        </w:tc>
        <w:tc>
          <w:tcPr>
            <w:tcW w:w="1800" w:type="dxa"/>
            <w:tcBorders>
              <w:top w:val="nil"/>
              <w:left w:val="nil"/>
              <w:bottom w:val="nil"/>
              <w:right w:val="nil"/>
            </w:tcBorders>
            <w:vAlign w:val="bottom"/>
          </w:tcPr>
          <w:p w:rsidR="007078BE" w:rsidRPr="0017058E" w:rsidRDefault="008A603E" w:rsidP="003809BC">
            <w:pPr>
              <w:snapToGrid w:val="0"/>
              <w:spacing w:line="320" w:lineRule="exact"/>
              <w:ind w:right="480"/>
              <w:jc w:val="right"/>
              <w:rPr>
                <w:rFonts w:eastAsia="標楷體"/>
                <w:b/>
                <w:color w:val="000000" w:themeColor="text1"/>
              </w:rPr>
            </w:pPr>
            <w:r>
              <w:rPr>
                <w:rFonts w:eastAsia="標楷體" w:hint="eastAsia"/>
                <w:b/>
                <w:color w:val="000000" w:themeColor="text1"/>
              </w:rPr>
              <w:t>1,123.6</w:t>
            </w:r>
          </w:p>
        </w:tc>
        <w:tc>
          <w:tcPr>
            <w:tcW w:w="1440" w:type="dxa"/>
            <w:tcBorders>
              <w:top w:val="nil"/>
              <w:left w:val="nil"/>
              <w:bottom w:val="nil"/>
              <w:right w:val="nil"/>
            </w:tcBorders>
            <w:vAlign w:val="bottom"/>
          </w:tcPr>
          <w:p w:rsidR="007078BE" w:rsidRPr="0017058E" w:rsidRDefault="008A603E" w:rsidP="003809BC">
            <w:pPr>
              <w:snapToGrid w:val="0"/>
              <w:spacing w:line="320" w:lineRule="exact"/>
              <w:ind w:right="480"/>
              <w:jc w:val="right"/>
              <w:rPr>
                <w:rFonts w:eastAsia="標楷體"/>
                <w:b/>
                <w:color w:val="000000" w:themeColor="text1"/>
              </w:rPr>
            </w:pPr>
            <w:r>
              <w:rPr>
                <w:rFonts w:eastAsia="標楷體" w:hint="eastAsia"/>
                <w:b/>
                <w:color w:val="000000" w:themeColor="text1"/>
              </w:rPr>
              <w:t>22.4</w:t>
            </w:r>
          </w:p>
        </w:tc>
        <w:tc>
          <w:tcPr>
            <w:tcW w:w="1460" w:type="dxa"/>
            <w:tcBorders>
              <w:top w:val="nil"/>
              <w:left w:val="nil"/>
              <w:bottom w:val="nil"/>
              <w:right w:val="nil"/>
            </w:tcBorders>
            <w:vAlign w:val="center"/>
          </w:tcPr>
          <w:p w:rsidR="007078BE" w:rsidRPr="0017058E" w:rsidRDefault="008A603E" w:rsidP="003809BC">
            <w:pPr>
              <w:snapToGrid w:val="0"/>
              <w:spacing w:line="320" w:lineRule="exact"/>
              <w:ind w:right="480"/>
              <w:jc w:val="right"/>
              <w:rPr>
                <w:rFonts w:eastAsia="標楷體"/>
                <w:b/>
                <w:color w:val="000000" w:themeColor="text1"/>
              </w:rPr>
            </w:pPr>
            <w:r>
              <w:rPr>
                <w:rFonts w:eastAsia="標楷體" w:hint="eastAsia"/>
                <w:b/>
                <w:color w:val="000000" w:themeColor="text1"/>
              </w:rPr>
              <w:t>205.5</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1</w:t>
            </w:r>
            <w:r w:rsidRPr="0017058E">
              <w:rPr>
                <w:rFonts w:eastAsia="標楷體"/>
                <w:bCs/>
                <w:color w:val="000000" w:themeColor="text1"/>
              </w:rPr>
              <w:t>月</w:t>
            </w:r>
          </w:p>
        </w:tc>
        <w:tc>
          <w:tcPr>
            <w:tcW w:w="1800" w:type="dxa"/>
            <w:tcBorders>
              <w:top w:val="nil"/>
              <w:left w:val="single" w:sz="4" w:space="0" w:color="auto"/>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342.7</w:t>
            </w:r>
          </w:p>
        </w:tc>
        <w:tc>
          <w:tcPr>
            <w:tcW w:w="1233" w:type="dxa"/>
            <w:tcBorders>
              <w:top w:val="nil"/>
              <w:left w:val="nil"/>
              <w:bottom w:val="nil"/>
              <w:right w:val="nil"/>
            </w:tcBorders>
            <w:vAlign w:val="bottom"/>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36.8</w:t>
            </w:r>
          </w:p>
        </w:tc>
        <w:tc>
          <w:tcPr>
            <w:tcW w:w="180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280.8</w:t>
            </w:r>
          </w:p>
        </w:tc>
        <w:tc>
          <w:tcPr>
            <w:tcW w:w="1440" w:type="dxa"/>
            <w:tcBorders>
              <w:top w:val="nil"/>
              <w:left w:val="nil"/>
              <w:bottom w:val="nil"/>
              <w:right w:val="nil"/>
            </w:tcBorders>
            <w:vAlign w:val="bottom"/>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29.9</w:t>
            </w:r>
          </w:p>
        </w:tc>
        <w:tc>
          <w:tcPr>
            <w:tcW w:w="146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61.9</w:t>
            </w:r>
          </w:p>
        </w:tc>
      </w:tr>
      <w:tr w:rsidR="007078BE" w:rsidRPr="0017058E" w:rsidTr="003809BC">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2</w:t>
            </w:r>
            <w:r w:rsidRPr="0017058E">
              <w:rPr>
                <w:rFonts w:eastAsia="標楷體"/>
                <w:bCs/>
                <w:color w:val="000000" w:themeColor="text1"/>
              </w:rPr>
              <w:t>月</w:t>
            </w:r>
          </w:p>
        </w:tc>
        <w:tc>
          <w:tcPr>
            <w:tcW w:w="1800" w:type="dxa"/>
            <w:tcBorders>
              <w:top w:val="nil"/>
              <w:left w:val="single" w:sz="4" w:space="0" w:color="auto"/>
              <w:bottom w:val="nil"/>
              <w:right w:val="nil"/>
            </w:tcBorders>
            <w:vAlign w:val="center"/>
          </w:tcPr>
          <w:p w:rsidR="007078BE" w:rsidRPr="0017058E" w:rsidRDefault="00003F78" w:rsidP="003809BC">
            <w:pPr>
              <w:snapToGrid w:val="0"/>
              <w:spacing w:line="320" w:lineRule="exact"/>
              <w:ind w:right="480"/>
              <w:jc w:val="right"/>
              <w:rPr>
                <w:rFonts w:eastAsia="標楷體"/>
                <w:color w:val="000000" w:themeColor="text1"/>
              </w:rPr>
            </w:pPr>
            <w:r>
              <w:rPr>
                <w:rFonts w:eastAsia="標楷體" w:hint="eastAsia"/>
                <w:color w:val="000000" w:themeColor="text1"/>
              </w:rPr>
              <w:t>278.0</w:t>
            </w:r>
          </w:p>
        </w:tc>
        <w:tc>
          <w:tcPr>
            <w:tcW w:w="1233" w:type="dxa"/>
            <w:tcBorders>
              <w:top w:val="nil"/>
              <w:left w:val="nil"/>
              <w:bottom w:val="nil"/>
              <w:right w:val="nil"/>
            </w:tcBorders>
            <w:vAlign w:val="center"/>
          </w:tcPr>
          <w:p w:rsidR="007078BE" w:rsidRPr="0017058E" w:rsidRDefault="00003F78" w:rsidP="003809BC">
            <w:pPr>
              <w:snapToGrid w:val="0"/>
              <w:spacing w:line="320" w:lineRule="exact"/>
              <w:ind w:right="296"/>
              <w:jc w:val="right"/>
              <w:rPr>
                <w:rFonts w:eastAsia="標楷體"/>
                <w:color w:val="000000" w:themeColor="text1"/>
              </w:rPr>
            </w:pPr>
            <w:r>
              <w:rPr>
                <w:rFonts w:eastAsia="標楷體" w:hint="eastAsia"/>
                <w:color w:val="000000" w:themeColor="text1"/>
              </w:rPr>
              <w:t>9.7</w:t>
            </w:r>
          </w:p>
        </w:tc>
        <w:tc>
          <w:tcPr>
            <w:tcW w:w="1800" w:type="dxa"/>
            <w:tcBorders>
              <w:top w:val="nil"/>
              <w:left w:val="nil"/>
              <w:bottom w:val="nil"/>
              <w:right w:val="nil"/>
            </w:tcBorders>
            <w:vAlign w:val="center"/>
          </w:tcPr>
          <w:p w:rsidR="007078BE" w:rsidRPr="0017058E" w:rsidRDefault="00003F78" w:rsidP="003809BC">
            <w:pPr>
              <w:snapToGrid w:val="0"/>
              <w:spacing w:line="320" w:lineRule="exact"/>
              <w:ind w:right="480"/>
              <w:jc w:val="right"/>
              <w:rPr>
                <w:rFonts w:eastAsia="標楷體"/>
                <w:color w:val="000000" w:themeColor="text1"/>
              </w:rPr>
            </w:pPr>
            <w:r>
              <w:rPr>
                <w:rFonts w:eastAsia="標楷體" w:hint="eastAsia"/>
                <w:color w:val="000000" w:themeColor="text1"/>
              </w:rPr>
              <w:t>232.8</w:t>
            </w:r>
          </w:p>
        </w:tc>
        <w:tc>
          <w:tcPr>
            <w:tcW w:w="1440" w:type="dxa"/>
            <w:tcBorders>
              <w:top w:val="nil"/>
              <w:left w:val="nil"/>
              <w:bottom w:val="nil"/>
              <w:right w:val="nil"/>
            </w:tcBorders>
            <w:vAlign w:val="center"/>
          </w:tcPr>
          <w:p w:rsidR="007078BE" w:rsidRPr="0017058E" w:rsidRDefault="00003F78" w:rsidP="003809BC">
            <w:pPr>
              <w:snapToGrid w:val="0"/>
              <w:spacing w:line="320" w:lineRule="exact"/>
              <w:ind w:right="480"/>
              <w:jc w:val="right"/>
              <w:rPr>
                <w:rFonts w:eastAsia="標楷體"/>
                <w:color w:val="000000" w:themeColor="text1"/>
              </w:rPr>
            </w:pPr>
            <w:r>
              <w:rPr>
                <w:rFonts w:eastAsia="標楷體" w:hint="eastAsia"/>
                <w:color w:val="000000" w:themeColor="text1"/>
              </w:rPr>
              <w:t>5.6</w:t>
            </w:r>
          </w:p>
        </w:tc>
        <w:tc>
          <w:tcPr>
            <w:tcW w:w="1460" w:type="dxa"/>
            <w:tcBorders>
              <w:top w:val="nil"/>
              <w:left w:val="nil"/>
              <w:bottom w:val="nil"/>
              <w:right w:val="nil"/>
            </w:tcBorders>
            <w:vAlign w:val="center"/>
          </w:tcPr>
          <w:p w:rsidR="007078BE" w:rsidRPr="0017058E" w:rsidRDefault="00003F78" w:rsidP="003809BC">
            <w:pPr>
              <w:snapToGrid w:val="0"/>
              <w:spacing w:line="320" w:lineRule="exact"/>
              <w:ind w:right="480"/>
              <w:jc w:val="right"/>
              <w:rPr>
                <w:rFonts w:eastAsia="標楷體"/>
                <w:color w:val="000000" w:themeColor="text1"/>
              </w:rPr>
            </w:pPr>
            <w:r>
              <w:rPr>
                <w:rFonts w:eastAsia="標楷體" w:hint="eastAsia"/>
                <w:color w:val="000000" w:themeColor="text1"/>
              </w:rPr>
              <w:t>45.2</w:t>
            </w:r>
          </w:p>
        </w:tc>
      </w:tr>
      <w:tr w:rsidR="007078BE" w:rsidRPr="0017058E" w:rsidTr="008A603E">
        <w:trPr>
          <w:trHeight w:val="351"/>
        </w:trPr>
        <w:tc>
          <w:tcPr>
            <w:tcW w:w="1544" w:type="dxa"/>
            <w:tcBorders>
              <w:top w:val="nil"/>
              <w:left w:val="nil"/>
              <w:bottom w:val="nil"/>
              <w:right w:val="single" w:sz="4" w:space="0" w:color="auto"/>
            </w:tcBorders>
          </w:tcPr>
          <w:p w:rsidR="007078BE" w:rsidRPr="0017058E" w:rsidRDefault="007078B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17058E">
              <w:rPr>
                <w:rFonts w:eastAsia="標楷體"/>
                <w:bCs/>
                <w:color w:val="000000" w:themeColor="text1"/>
              </w:rPr>
              <w:t>3</w:t>
            </w:r>
            <w:r w:rsidRPr="0017058E">
              <w:rPr>
                <w:rFonts w:eastAsia="標楷體"/>
                <w:bCs/>
                <w:color w:val="000000" w:themeColor="text1"/>
              </w:rPr>
              <w:t>月</w:t>
            </w:r>
          </w:p>
        </w:tc>
        <w:tc>
          <w:tcPr>
            <w:tcW w:w="1800" w:type="dxa"/>
            <w:tcBorders>
              <w:top w:val="nil"/>
              <w:left w:val="single" w:sz="4" w:space="0" w:color="auto"/>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358.</w:t>
            </w:r>
            <w:r w:rsidR="008A603E">
              <w:rPr>
                <w:rFonts w:eastAsia="標楷體" w:hint="eastAsia"/>
                <w:color w:val="000000" w:themeColor="text1"/>
              </w:rPr>
              <w:t>8</w:t>
            </w:r>
          </w:p>
        </w:tc>
        <w:tc>
          <w:tcPr>
            <w:tcW w:w="1233" w:type="dxa"/>
            <w:tcBorders>
              <w:top w:val="nil"/>
              <w:left w:val="nil"/>
              <w:bottom w:val="nil"/>
              <w:right w:val="nil"/>
            </w:tcBorders>
            <w:vAlign w:val="center"/>
          </w:tcPr>
          <w:p w:rsidR="007078BE" w:rsidRPr="0017058E" w:rsidRDefault="007078BE" w:rsidP="003809BC">
            <w:pPr>
              <w:snapToGrid w:val="0"/>
              <w:spacing w:line="320" w:lineRule="exact"/>
              <w:ind w:right="296"/>
              <w:jc w:val="right"/>
              <w:rPr>
                <w:rFonts w:eastAsia="標楷體"/>
                <w:color w:val="000000" w:themeColor="text1"/>
              </w:rPr>
            </w:pPr>
            <w:r w:rsidRPr="0017058E">
              <w:rPr>
                <w:rFonts w:eastAsia="標楷體"/>
                <w:color w:val="000000" w:themeColor="text1"/>
              </w:rPr>
              <w:t>27.1</w:t>
            </w:r>
          </w:p>
        </w:tc>
        <w:tc>
          <w:tcPr>
            <w:tcW w:w="180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322.</w:t>
            </w:r>
            <w:r w:rsidR="008A603E">
              <w:rPr>
                <w:rFonts w:eastAsia="標楷體" w:hint="eastAsia"/>
                <w:color w:val="000000" w:themeColor="text1"/>
              </w:rPr>
              <w:t>2</w:t>
            </w:r>
          </w:p>
        </w:tc>
        <w:tc>
          <w:tcPr>
            <w:tcW w:w="144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27.0</w:t>
            </w:r>
          </w:p>
        </w:tc>
        <w:tc>
          <w:tcPr>
            <w:tcW w:w="1460" w:type="dxa"/>
            <w:tcBorders>
              <w:top w:val="nil"/>
              <w:left w:val="nil"/>
              <w:bottom w:val="nil"/>
              <w:right w:val="nil"/>
            </w:tcBorders>
            <w:vAlign w:val="center"/>
          </w:tcPr>
          <w:p w:rsidR="007078BE" w:rsidRPr="0017058E" w:rsidRDefault="007078BE" w:rsidP="003809BC">
            <w:pPr>
              <w:snapToGrid w:val="0"/>
              <w:spacing w:line="320" w:lineRule="exact"/>
              <w:ind w:right="480"/>
              <w:jc w:val="right"/>
              <w:rPr>
                <w:rFonts w:eastAsia="標楷體"/>
                <w:color w:val="000000" w:themeColor="text1"/>
              </w:rPr>
            </w:pPr>
            <w:r w:rsidRPr="0017058E">
              <w:rPr>
                <w:rFonts w:eastAsia="標楷體"/>
                <w:color w:val="000000" w:themeColor="text1"/>
              </w:rPr>
              <w:t>36.6</w:t>
            </w:r>
          </w:p>
        </w:tc>
      </w:tr>
      <w:tr w:rsidR="008A603E" w:rsidRPr="0017058E" w:rsidTr="003809BC">
        <w:trPr>
          <w:trHeight w:val="351"/>
        </w:trPr>
        <w:tc>
          <w:tcPr>
            <w:tcW w:w="1544" w:type="dxa"/>
            <w:tcBorders>
              <w:top w:val="nil"/>
              <w:left w:val="nil"/>
              <w:bottom w:val="single" w:sz="4" w:space="0" w:color="auto"/>
              <w:right w:val="single" w:sz="4" w:space="0" w:color="auto"/>
            </w:tcBorders>
          </w:tcPr>
          <w:p w:rsidR="008A603E" w:rsidRPr="0017058E" w:rsidRDefault="008A603E" w:rsidP="003809B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4</w:t>
            </w:r>
            <w:r w:rsidRPr="0017058E">
              <w:rPr>
                <w:rFonts w:eastAsia="標楷體"/>
                <w:bCs/>
                <w:color w:val="000000" w:themeColor="text1"/>
              </w:rPr>
              <w:t>月</w:t>
            </w:r>
          </w:p>
        </w:tc>
        <w:tc>
          <w:tcPr>
            <w:tcW w:w="1800" w:type="dxa"/>
            <w:tcBorders>
              <w:top w:val="nil"/>
              <w:left w:val="single" w:sz="4" w:space="0" w:color="auto"/>
              <w:bottom w:val="single" w:sz="4" w:space="0" w:color="auto"/>
              <w:right w:val="nil"/>
            </w:tcBorders>
            <w:vAlign w:val="center"/>
          </w:tcPr>
          <w:p w:rsidR="008A603E" w:rsidRPr="0017058E" w:rsidRDefault="008A603E" w:rsidP="003809BC">
            <w:pPr>
              <w:snapToGrid w:val="0"/>
              <w:spacing w:line="320" w:lineRule="exact"/>
              <w:ind w:right="480"/>
              <w:jc w:val="right"/>
              <w:rPr>
                <w:rFonts w:eastAsia="標楷體"/>
                <w:color w:val="000000" w:themeColor="text1"/>
              </w:rPr>
            </w:pPr>
            <w:r>
              <w:rPr>
                <w:rFonts w:eastAsia="標楷體" w:hint="eastAsia"/>
                <w:color w:val="000000" w:themeColor="text1"/>
              </w:rPr>
              <w:t>349.6</w:t>
            </w:r>
          </w:p>
        </w:tc>
        <w:tc>
          <w:tcPr>
            <w:tcW w:w="1233" w:type="dxa"/>
            <w:tcBorders>
              <w:top w:val="nil"/>
              <w:left w:val="nil"/>
              <w:bottom w:val="single" w:sz="4" w:space="0" w:color="auto"/>
              <w:right w:val="nil"/>
            </w:tcBorders>
            <w:vAlign w:val="center"/>
          </w:tcPr>
          <w:p w:rsidR="008A603E" w:rsidRPr="0017058E" w:rsidRDefault="008A603E" w:rsidP="003809BC">
            <w:pPr>
              <w:snapToGrid w:val="0"/>
              <w:spacing w:line="320" w:lineRule="exact"/>
              <w:ind w:right="296"/>
              <w:jc w:val="right"/>
              <w:rPr>
                <w:rFonts w:eastAsia="標楷體"/>
                <w:color w:val="000000" w:themeColor="text1"/>
              </w:rPr>
            </w:pPr>
            <w:r>
              <w:rPr>
                <w:rFonts w:eastAsia="標楷體" w:hint="eastAsia"/>
                <w:color w:val="000000" w:themeColor="text1"/>
              </w:rPr>
              <w:t>38.7</w:t>
            </w:r>
          </w:p>
        </w:tc>
        <w:tc>
          <w:tcPr>
            <w:tcW w:w="1800" w:type="dxa"/>
            <w:tcBorders>
              <w:top w:val="nil"/>
              <w:left w:val="nil"/>
              <w:bottom w:val="single" w:sz="4" w:space="0" w:color="auto"/>
              <w:right w:val="nil"/>
            </w:tcBorders>
            <w:vAlign w:val="center"/>
          </w:tcPr>
          <w:p w:rsidR="008A603E" w:rsidRPr="0017058E" w:rsidRDefault="008A603E" w:rsidP="003809BC">
            <w:pPr>
              <w:snapToGrid w:val="0"/>
              <w:spacing w:line="320" w:lineRule="exact"/>
              <w:ind w:right="480"/>
              <w:jc w:val="right"/>
              <w:rPr>
                <w:rFonts w:eastAsia="標楷體"/>
                <w:color w:val="000000" w:themeColor="text1"/>
              </w:rPr>
            </w:pPr>
            <w:r>
              <w:rPr>
                <w:rFonts w:eastAsia="標楷體" w:hint="eastAsia"/>
                <w:color w:val="000000" w:themeColor="text1"/>
              </w:rPr>
              <w:t>287.9</w:t>
            </w:r>
          </w:p>
        </w:tc>
        <w:tc>
          <w:tcPr>
            <w:tcW w:w="1440" w:type="dxa"/>
            <w:tcBorders>
              <w:top w:val="nil"/>
              <w:left w:val="nil"/>
              <w:bottom w:val="single" w:sz="4" w:space="0" w:color="auto"/>
              <w:right w:val="nil"/>
            </w:tcBorders>
            <w:vAlign w:val="center"/>
          </w:tcPr>
          <w:p w:rsidR="008A603E" w:rsidRPr="0017058E" w:rsidRDefault="008A603E" w:rsidP="003809BC">
            <w:pPr>
              <w:snapToGrid w:val="0"/>
              <w:spacing w:line="320" w:lineRule="exact"/>
              <w:ind w:right="480"/>
              <w:jc w:val="right"/>
              <w:rPr>
                <w:rFonts w:eastAsia="標楷體"/>
                <w:color w:val="000000" w:themeColor="text1"/>
              </w:rPr>
            </w:pPr>
            <w:r>
              <w:rPr>
                <w:rFonts w:eastAsia="標楷體" w:hint="eastAsia"/>
                <w:color w:val="000000" w:themeColor="text1"/>
              </w:rPr>
              <w:t>26.4</w:t>
            </w:r>
          </w:p>
        </w:tc>
        <w:tc>
          <w:tcPr>
            <w:tcW w:w="1460" w:type="dxa"/>
            <w:tcBorders>
              <w:top w:val="nil"/>
              <w:left w:val="nil"/>
              <w:bottom w:val="single" w:sz="4" w:space="0" w:color="auto"/>
              <w:right w:val="nil"/>
            </w:tcBorders>
            <w:vAlign w:val="center"/>
          </w:tcPr>
          <w:p w:rsidR="008A603E" w:rsidRPr="0017058E" w:rsidRDefault="008A603E" w:rsidP="003809BC">
            <w:pPr>
              <w:snapToGrid w:val="0"/>
              <w:spacing w:line="320" w:lineRule="exact"/>
              <w:ind w:right="480"/>
              <w:jc w:val="right"/>
              <w:rPr>
                <w:rFonts w:eastAsia="標楷體"/>
                <w:color w:val="000000" w:themeColor="text1"/>
              </w:rPr>
            </w:pPr>
            <w:r>
              <w:rPr>
                <w:rFonts w:eastAsia="標楷體" w:hint="eastAsia"/>
                <w:color w:val="000000" w:themeColor="text1"/>
              </w:rPr>
              <w:t>61.8</w:t>
            </w:r>
          </w:p>
        </w:tc>
      </w:tr>
    </w:tbl>
    <w:p w:rsidR="0004557D" w:rsidRPr="0017058E" w:rsidRDefault="0004557D" w:rsidP="0004557D">
      <w:pPr>
        <w:spacing w:line="300" w:lineRule="exact"/>
        <w:rPr>
          <w:rFonts w:eastAsia="標楷體"/>
          <w:color w:val="000000" w:themeColor="text1"/>
        </w:rPr>
      </w:pPr>
      <w:r w:rsidRPr="0017058E">
        <w:rPr>
          <w:rFonts w:eastAsia="標楷體"/>
          <w:color w:val="000000" w:themeColor="text1"/>
          <w:sz w:val="22"/>
          <w:szCs w:val="22"/>
        </w:rPr>
        <w:t>資料來源：財政部進出口貿易統計。</w:t>
      </w:r>
    </w:p>
    <w:p w:rsidR="0004557D" w:rsidRPr="0017058E" w:rsidRDefault="0004557D" w:rsidP="0004557D">
      <w:pPr>
        <w:snapToGrid w:val="0"/>
        <w:spacing w:beforeLines="50" w:before="180" w:line="300" w:lineRule="auto"/>
        <w:jc w:val="center"/>
        <w:rPr>
          <w:rFonts w:eastAsia="標楷體"/>
          <w:b/>
          <w:bCs/>
          <w:color w:val="000000" w:themeColor="text1"/>
          <w:sz w:val="28"/>
        </w:rPr>
      </w:pPr>
    </w:p>
    <w:p w:rsidR="007078BE" w:rsidRPr="0017058E" w:rsidRDefault="0004557D" w:rsidP="007078BE">
      <w:pPr>
        <w:widowControl/>
        <w:snapToGrid w:val="0"/>
        <w:spacing w:beforeLines="50" w:before="180" w:line="300" w:lineRule="auto"/>
        <w:ind w:left="425" w:hangingChars="193" w:hanging="425"/>
        <w:jc w:val="both"/>
        <w:rPr>
          <w:rFonts w:eastAsia="標楷體"/>
          <w:b/>
          <w:bCs/>
          <w:color w:val="000000" w:themeColor="text1"/>
          <w:sz w:val="28"/>
          <w:szCs w:val="22"/>
        </w:rPr>
      </w:pPr>
      <w:r w:rsidRPr="0017058E">
        <w:rPr>
          <w:rFonts w:eastAsia="標楷體"/>
          <w:b/>
          <w:bCs/>
          <w:color w:val="000000" w:themeColor="text1"/>
          <w:kern w:val="0"/>
          <w:sz w:val="22"/>
          <w:szCs w:val="22"/>
        </w:rPr>
        <w:br w:type="page"/>
      </w:r>
      <w:r w:rsidR="007078BE" w:rsidRPr="0017058E">
        <w:rPr>
          <w:rFonts w:eastAsia="標楷體"/>
          <w:b/>
          <w:bCs/>
          <w:color w:val="000000" w:themeColor="text1"/>
          <w:kern w:val="0"/>
          <w:sz w:val="28"/>
          <w:szCs w:val="20"/>
        </w:rPr>
        <w:lastRenderedPageBreak/>
        <w:t>２、</w:t>
      </w:r>
      <w:r w:rsidR="007078BE" w:rsidRPr="0017058E">
        <w:rPr>
          <w:rFonts w:eastAsia="標楷體"/>
          <w:b/>
          <w:bCs/>
          <w:color w:val="000000" w:themeColor="text1"/>
          <w:kern w:val="0"/>
          <w:sz w:val="28"/>
          <w:szCs w:val="20"/>
        </w:rPr>
        <w:t>110</w:t>
      </w:r>
      <w:r w:rsidR="007078BE" w:rsidRPr="0017058E">
        <w:rPr>
          <w:rFonts w:eastAsia="標楷體"/>
          <w:b/>
          <w:bCs/>
          <w:color w:val="000000" w:themeColor="text1"/>
          <w:kern w:val="0"/>
          <w:sz w:val="28"/>
          <w:szCs w:val="20"/>
        </w:rPr>
        <w:t>年</w:t>
      </w:r>
      <w:r w:rsidR="003809BC">
        <w:rPr>
          <w:rFonts w:eastAsia="標楷體" w:hint="eastAsia"/>
          <w:b/>
          <w:bCs/>
          <w:color w:val="000000" w:themeColor="text1"/>
          <w:kern w:val="0"/>
          <w:sz w:val="28"/>
          <w:szCs w:val="20"/>
        </w:rPr>
        <w:t>4</w:t>
      </w:r>
      <w:r w:rsidR="007078BE" w:rsidRPr="0017058E">
        <w:rPr>
          <w:rFonts w:eastAsia="標楷體"/>
          <w:b/>
          <w:bCs/>
          <w:color w:val="000000" w:themeColor="text1"/>
          <w:kern w:val="0"/>
          <w:sz w:val="28"/>
          <w:szCs w:val="20"/>
        </w:rPr>
        <w:t>月我對主要國家</w:t>
      </w:r>
      <w:r w:rsidR="007078BE" w:rsidRPr="0017058E">
        <w:rPr>
          <w:rFonts w:eastAsia="標楷體"/>
          <w:b/>
          <w:bCs/>
          <w:color w:val="000000" w:themeColor="text1"/>
          <w:kern w:val="0"/>
          <w:sz w:val="28"/>
          <w:szCs w:val="20"/>
        </w:rPr>
        <w:t>(</w:t>
      </w:r>
      <w:r w:rsidR="007078BE" w:rsidRPr="0017058E">
        <w:rPr>
          <w:rFonts w:eastAsia="標楷體"/>
          <w:b/>
          <w:bCs/>
          <w:color w:val="000000" w:themeColor="text1"/>
          <w:kern w:val="0"/>
          <w:sz w:val="28"/>
          <w:szCs w:val="20"/>
        </w:rPr>
        <w:t>地區</w:t>
      </w:r>
      <w:r w:rsidR="007078BE" w:rsidRPr="0017058E">
        <w:rPr>
          <w:rFonts w:eastAsia="標楷體"/>
          <w:b/>
          <w:bCs/>
          <w:color w:val="000000" w:themeColor="text1"/>
          <w:kern w:val="0"/>
          <w:sz w:val="28"/>
          <w:szCs w:val="20"/>
        </w:rPr>
        <w:t>)</w:t>
      </w:r>
      <w:r w:rsidR="007078BE" w:rsidRPr="0017058E">
        <w:rPr>
          <w:rFonts w:eastAsia="標楷體"/>
          <w:b/>
          <w:bCs/>
          <w:color w:val="000000" w:themeColor="text1"/>
          <w:sz w:val="28"/>
          <w:szCs w:val="22"/>
        </w:rPr>
        <w:t>出口增幅最多為印度，進口為</w:t>
      </w:r>
      <w:r w:rsidR="003809BC" w:rsidRPr="003809BC">
        <w:rPr>
          <w:rFonts w:eastAsia="標楷體" w:hint="eastAsia"/>
          <w:b/>
          <w:bCs/>
          <w:color w:val="000000" w:themeColor="text1"/>
          <w:sz w:val="28"/>
          <w:szCs w:val="22"/>
        </w:rPr>
        <w:t>阿拉伯聯合大公國</w:t>
      </w:r>
    </w:p>
    <w:p w:rsidR="007078BE" w:rsidRPr="0017058E" w:rsidRDefault="003809BC" w:rsidP="003809BC">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4</w:t>
      </w:r>
      <w:r w:rsidR="007078BE" w:rsidRPr="0017058E">
        <w:rPr>
          <w:rFonts w:eastAsia="標楷體"/>
          <w:bCs/>
          <w:color w:val="000000" w:themeColor="text1"/>
          <w:sz w:val="28"/>
          <w:szCs w:val="22"/>
        </w:rPr>
        <w:t>月我對主要國家</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地區</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出口增幅最多為印度，為</w:t>
      </w:r>
      <w:r>
        <w:rPr>
          <w:rFonts w:eastAsia="標楷體" w:hint="eastAsia"/>
          <w:bCs/>
          <w:color w:val="000000" w:themeColor="text1"/>
          <w:sz w:val="28"/>
          <w:szCs w:val="22"/>
        </w:rPr>
        <w:t>344.5</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；進口增幅最多為</w:t>
      </w:r>
      <w:r w:rsidRPr="003809BC">
        <w:rPr>
          <w:rFonts w:eastAsia="標楷體" w:hint="eastAsia"/>
          <w:bCs/>
          <w:color w:val="000000" w:themeColor="text1"/>
          <w:sz w:val="28"/>
          <w:szCs w:val="22"/>
        </w:rPr>
        <w:t>阿拉伯聯合大公國</w:t>
      </w:r>
      <w:r w:rsidR="007078BE" w:rsidRPr="0017058E">
        <w:rPr>
          <w:rFonts w:eastAsia="標楷體"/>
          <w:bCs/>
          <w:color w:val="000000" w:themeColor="text1"/>
          <w:sz w:val="28"/>
          <w:szCs w:val="22"/>
        </w:rPr>
        <w:t>，為</w:t>
      </w:r>
      <w:r>
        <w:rPr>
          <w:rFonts w:eastAsia="標楷體" w:hint="eastAsia"/>
          <w:bCs/>
          <w:color w:val="000000" w:themeColor="text1"/>
          <w:sz w:val="28"/>
          <w:szCs w:val="22"/>
        </w:rPr>
        <w:t>316.5</w:t>
      </w:r>
      <w:r w:rsidR="007078BE" w:rsidRPr="0017058E">
        <w:rPr>
          <w:rFonts w:eastAsia="標楷體"/>
          <w:bCs/>
          <w:color w:val="000000" w:themeColor="text1"/>
          <w:sz w:val="28"/>
          <w:szCs w:val="22"/>
        </w:rPr>
        <w:t xml:space="preserve"> %</w:t>
      </w:r>
      <w:r w:rsidR="007078BE" w:rsidRPr="0017058E">
        <w:rPr>
          <w:rFonts w:eastAsia="標楷體"/>
          <w:bCs/>
          <w:color w:val="000000" w:themeColor="text1"/>
          <w:sz w:val="28"/>
          <w:szCs w:val="22"/>
        </w:rPr>
        <w:t>。</w:t>
      </w:r>
    </w:p>
    <w:p w:rsidR="007078BE" w:rsidRPr="0017058E" w:rsidRDefault="003809BC" w:rsidP="007078BE">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4</w:t>
      </w:r>
      <w:r w:rsidR="007078BE" w:rsidRPr="0017058E">
        <w:rPr>
          <w:rFonts w:eastAsia="標楷體"/>
          <w:bCs/>
          <w:color w:val="000000" w:themeColor="text1"/>
          <w:sz w:val="28"/>
          <w:szCs w:val="22"/>
        </w:rPr>
        <w:t>月我對主要貿易夥伴出口，</w:t>
      </w:r>
      <w:r w:rsidR="00B1122B" w:rsidRPr="0017058E">
        <w:rPr>
          <w:rFonts w:eastAsia="標楷體"/>
          <w:bCs/>
          <w:color w:val="000000" w:themeColor="text1"/>
          <w:sz w:val="28"/>
          <w:szCs w:val="22"/>
        </w:rPr>
        <w:t>新加坡、美國、韓國、</w:t>
      </w:r>
      <w:r w:rsidR="007078BE" w:rsidRPr="0017058E">
        <w:rPr>
          <w:rFonts w:eastAsia="標楷體"/>
          <w:bCs/>
          <w:color w:val="000000" w:themeColor="text1"/>
          <w:sz w:val="28"/>
          <w:szCs w:val="22"/>
        </w:rPr>
        <w:t>中國大陸</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含香港</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及</w:t>
      </w:r>
      <w:r w:rsidR="00B1122B" w:rsidRPr="0017058E">
        <w:rPr>
          <w:rFonts w:eastAsia="標楷體"/>
          <w:bCs/>
          <w:color w:val="000000" w:themeColor="text1"/>
          <w:sz w:val="28"/>
          <w:szCs w:val="22"/>
        </w:rPr>
        <w:t>日本</w:t>
      </w:r>
      <w:r w:rsidR="007078BE" w:rsidRPr="0017058E">
        <w:rPr>
          <w:rFonts w:eastAsia="標楷體"/>
          <w:bCs/>
          <w:color w:val="000000" w:themeColor="text1"/>
          <w:sz w:val="28"/>
          <w:szCs w:val="22"/>
        </w:rPr>
        <w:t>分別增加</w:t>
      </w:r>
      <w:r w:rsidR="00B1122B">
        <w:rPr>
          <w:rFonts w:eastAsia="標楷體" w:hint="eastAsia"/>
          <w:bCs/>
          <w:color w:val="000000" w:themeColor="text1"/>
          <w:sz w:val="28"/>
          <w:szCs w:val="22"/>
        </w:rPr>
        <w:t>47.7</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w:t>
      </w:r>
      <w:r w:rsidR="00B1122B">
        <w:rPr>
          <w:rFonts w:eastAsia="標楷體" w:hint="eastAsia"/>
          <w:bCs/>
          <w:color w:val="000000" w:themeColor="text1"/>
          <w:sz w:val="28"/>
          <w:szCs w:val="22"/>
        </w:rPr>
        <w:t>35.2</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w:t>
      </w:r>
      <w:r w:rsidR="00B1122B">
        <w:rPr>
          <w:rFonts w:eastAsia="標楷體" w:hint="eastAsia"/>
          <w:bCs/>
          <w:color w:val="000000" w:themeColor="text1"/>
          <w:sz w:val="28"/>
          <w:szCs w:val="22"/>
        </w:rPr>
        <w:t>32.5</w:t>
      </w:r>
      <w:r w:rsidR="007078BE" w:rsidRPr="0017058E">
        <w:rPr>
          <w:rFonts w:eastAsia="標楷體"/>
          <w:bCs/>
          <w:color w:val="000000" w:themeColor="text1"/>
          <w:sz w:val="28"/>
          <w:szCs w:val="22"/>
        </w:rPr>
        <w:t>%</w:t>
      </w:r>
      <w:r w:rsidR="00B1122B" w:rsidRPr="0017058E">
        <w:rPr>
          <w:rFonts w:eastAsia="標楷體"/>
          <w:bCs/>
          <w:color w:val="000000" w:themeColor="text1"/>
          <w:sz w:val="28"/>
          <w:szCs w:val="22"/>
        </w:rPr>
        <w:t>、</w:t>
      </w:r>
      <w:r w:rsidR="00B1122B">
        <w:rPr>
          <w:rFonts w:eastAsia="標楷體" w:hint="eastAsia"/>
          <w:bCs/>
          <w:color w:val="000000" w:themeColor="text1"/>
          <w:sz w:val="28"/>
          <w:szCs w:val="22"/>
        </w:rPr>
        <w:t>32.2</w:t>
      </w:r>
      <w:r w:rsidR="007078BE" w:rsidRPr="0017058E">
        <w:rPr>
          <w:rFonts w:eastAsia="標楷體"/>
          <w:bCs/>
          <w:color w:val="000000" w:themeColor="text1"/>
          <w:sz w:val="28"/>
          <w:szCs w:val="22"/>
        </w:rPr>
        <w:t>%</w:t>
      </w:r>
      <w:r w:rsidR="00B1122B" w:rsidRPr="0017058E">
        <w:rPr>
          <w:rFonts w:eastAsia="標楷體"/>
          <w:bCs/>
          <w:color w:val="000000" w:themeColor="text1"/>
          <w:sz w:val="28"/>
          <w:szCs w:val="22"/>
        </w:rPr>
        <w:t>及</w:t>
      </w:r>
      <w:r w:rsidR="00B1122B">
        <w:rPr>
          <w:rFonts w:eastAsia="標楷體" w:hint="eastAsia"/>
          <w:bCs/>
          <w:color w:val="000000" w:themeColor="text1"/>
          <w:sz w:val="28"/>
          <w:szCs w:val="22"/>
        </w:rPr>
        <w:t>28.4</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；進口部分，韓國、</w:t>
      </w:r>
      <w:r w:rsidR="00B1122B" w:rsidRPr="0017058E">
        <w:rPr>
          <w:rFonts w:eastAsia="標楷體"/>
          <w:bCs/>
          <w:color w:val="000000" w:themeColor="text1"/>
          <w:sz w:val="28"/>
          <w:szCs w:val="22"/>
        </w:rPr>
        <w:t>美國、</w:t>
      </w:r>
      <w:r w:rsidR="007078BE" w:rsidRPr="0017058E">
        <w:rPr>
          <w:rFonts w:eastAsia="標楷體"/>
          <w:bCs/>
          <w:color w:val="000000" w:themeColor="text1"/>
          <w:sz w:val="28"/>
          <w:szCs w:val="22"/>
        </w:rPr>
        <w:t>新加坡、日本及中國大陸</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含香港</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分別增加</w:t>
      </w:r>
      <w:r w:rsidR="00B1122B">
        <w:rPr>
          <w:rFonts w:eastAsia="標楷體" w:hint="eastAsia"/>
          <w:bCs/>
          <w:color w:val="000000" w:themeColor="text1"/>
          <w:sz w:val="28"/>
          <w:szCs w:val="22"/>
        </w:rPr>
        <w:t>48</w:t>
      </w:r>
      <w:r w:rsidR="007078BE" w:rsidRPr="0017058E">
        <w:rPr>
          <w:rFonts w:eastAsia="標楷體"/>
          <w:bCs/>
          <w:color w:val="000000" w:themeColor="text1"/>
          <w:sz w:val="28"/>
          <w:szCs w:val="22"/>
        </w:rPr>
        <w:t>.0%</w:t>
      </w:r>
      <w:r w:rsidR="007078BE" w:rsidRPr="0017058E">
        <w:rPr>
          <w:rFonts w:eastAsia="標楷體"/>
          <w:bCs/>
          <w:color w:val="000000" w:themeColor="text1"/>
          <w:sz w:val="28"/>
          <w:szCs w:val="22"/>
        </w:rPr>
        <w:t>、</w:t>
      </w:r>
      <w:r w:rsidR="00B1122B">
        <w:rPr>
          <w:rFonts w:eastAsia="標楷體" w:hint="eastAsia"/>
          <w:bCs/>
          <w:color w:val="000000" w:themeColor="text1"/>
          <w:sz w:val="28"/>
          <w:szCs w:val="22"/>
        </w:rPr>
        <w:t>33.7</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w:t>
      </w:r>
      <w:r w:rsidR="00B1122B">
        <w:rPr>
          <w:rFonts w:eastAsia="標楷體" w:hint="eastAsia"/>
          <w:bCs/>
          <w:color w:val="000000" w:themeColor="text1"/>
          <w:sz w:val="28"/>
          <w:szCs w:val="22"/>
        </w:rPr>
        <w:t>29.8</w:t>
      </w:r>
      <w:r w:rsidR="007078BE" w:rsidRPr="0017058E">
        <w:rPr>
          <w:rFonts w:eastAsia="標楷體"/>
          <w:bCs/>
          <w:color w:val="000000" w:themeColor="text1"/>
          <w:sz w:val="28"/>
          <w:szCs w:val="22"/>
        </w:rPr>
        <w:t>%</w:t>
      </w:r>
      <w:r w:rsidR="00B1122B">
        <w:rPr>
          <w:rFonts w:eastAsia="標楷體" w:hint="eastAsia"/>
          <w:bCs/>
          <w:color w:val="000000" w:themeColor="text1"/>
          <w:sz w:val="28"/>
          <w:szCs w:val="22"/>
        </w:rPr>
        <w:t>、</w:t>
      </w:r>
      <w:r w:rsidR="00B1122B">
        <w:rPr>
          <w:rFonts w:eastAsia="標楷體" w:hint="eastAsia"/>
          <w:bCs/>
          <w:color w:val="000000" w:themeColor="text1"/>
          <w:sz w:val="28"/>
          <w:szCs w:val="22"/>
        </w:rPr>
        <w:t>19.6</w:t>
      </w:r>
      <w:r w:rsidR="007078BE" w:rsidRPr="0017058E">
        <w:rPr>
          <w:rFonts w:eastAsia="標楷體"/>
          <w:bCs/>
          <w:color w:val="000000" w:themeColor="text1"/>
          <w:sz w:val="28"/>
          <w:szCs w:val="22"/>
        </w:rPr>
        <w:t>%</w:t>
      </w:r>
      <w:r w:rsidR="00B1122B" w:rsidRPr="0017058E">
        <w:rPr>
          <w:rFonts w:eastAsia="標楷體"/>
          <w:bCs/>
          <w:color w:val="000000" w:themeColor="text1"/>
          <w:sz w:val="28"/>
          <w:szCs w:val="22"/>
        </w:rPr>
        <w:t>及</w:t>
      </w:r>
      <w:r w:rsidR="00B1122B">
        <w:rPr>
          <w:rFonts w:eastAsia="標楷體" w:hint="eastAsia"/>
          <w:bCs/>
          <w:color w:val="000000" w:themeColor="text1"/>
          <w:sz w:val="28"/>
          <w:szCs w:val="22"/>
        </w:rPr>
        <w:t>19</w:t>
      </w:r>
      <w:r w:rsidR="007078BE" w:rsidRPr="0017058E">
        <w:rPr>
          <w:rFonts w:eastAsia="標楷體"/>
          <w:bCs/>
          <w:color w:val="000000" w:themeColor="text1"/>
          <w:sz w:val="28"/>
          <w:szCs w:val="22"/>
        </w:rPr>
        <w:t>.3%</w:t>
      </w:r>
      <w:r w:rsidR="007078BE" w:rsidRPr="0017058E">
        <w:rPr>
          <w:rFonts w:eastAsia="標楷體"/>
          <w:bCs/>
          <w:color w:val="000000" w:themeColor="text1"/>
          <w:sz w:val="28"/>
          <w:szCs w:val="22"/>
        </w:rPr>
        <w:t>。</w:t>
      </w:r>
    </w:p>
    <w:p w:rsidR="0004557D" w:rsidRPr="0017058E" w:rsidRDefault="00B1122B" w:rsidP="007078BE">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4</w:t>
      </w:r>
      <w:r w:rsidR="007078BE" w:rsidRPr="0017058E">
        <w:rPr>
          <w:rFonts w:eastAsia="標楷體"/>
          <w:bCs/>
          <w:color w:val="000000" w:themeColor="text1"/>
          <w:sz w:val="28"/>
          <w:szCs w:val="22"/>
        </w:rPr>
        <w:t>月以中國大陸</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含香港</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為我最大出口國</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地區</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及進口國</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地區</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，亦為主要出超來源國</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地區</w:t>
      </w:r>
      <w:r w:rsidR="007078BE" w:rsidRPr="0017058E">
        <w:rPr>
          <w:rFonts w:eastAsia="標楷體"/>
          <w:bCs/>
          <w:color w:val="000000" w:themeColor="text1"/>
          <w:sz w:val="28"/>
          <w:szCs w:val="22"/>
        </w:rPr>
        <w:t>)</w:t>
      </w:r>
      <w:r w:rsidR="007078BE" w:rsidRPr="0017058E">
        <w:rPr>
          <w:rFonts w:eastAsia="標楷體"/>
          <w:bCs/>
          <w:color w:val="000000" w:themeColor="text1"/>
          <w:sz w:val="28"/>
          <w:szCs w:val="22"/>
        </w:rPr>
        <w:t>，出超</w:t>
      </w:r>
      <w:r>
        <w:rPr>
          <w:rFonts w:eastAsia="標楷體" w:hint="eastAsia"/>
          <w:bCs/>
          <w:color w:val="000000" w:themeColor="text1"/>
          <w:sz w:val="28"/>
          <w:szCs w:val="22"/>
        </w:rPr>
        <w:t>82.5</w:t>
      </w:r>
      <w:r w:rsidR="007078BE" w:rsidRPr="0017058E">
        <w:rPr>
          <w:rFonts w:eastAsia="標楷體"/>
          <w:bCs/>
          <w:color w:val="000000" w:themeColor="text1"/>
          <w:sz w:val="28"/>
          <w:szCs w:val="22"/>
        </w:rPr>
        <w:t>億美元；主要入超來源國為日本，入超</w:t>
      </w:r>
      <w:r>
        <w:rPr>
          <w:rFonts w:eastAsia="標楷體" w:hint="eastAsia"/>
          <w:bCs/>
          <w:color w:val="000000" w:themeColor="text1"/>
          <w:sz w:val="28"/>
          <w:szCs w:val="22"/>
        </w:rPr>
        <w:t>18.8</w:t>
      </w:r>
      <w:r w:rsidR="007078BE" w:rsidRPr="0017058E">
        <w:rPr>
          <w:rFonts w:eastAsia="標楷體"/>
          <w:bCs/>
          <w:color w:val="000000" w:themeColor="text1"/>
          <w:sz w:val="28"/>
          <w:szCs w:val="22"/>
        </w:rPr>
        <w:t>億美元。</w:t>
      </w:r>
    </w:p>
    <w:p w:rsidR="0004557D" w:rsidRPr="0017058E" w:rsidRDefault="0004557D" w:rsidP="0004557D">
      <w:pPr>
        <w:snapToGrid w:val="0"/>
        <w:ind w:right="-153"/>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2-4-2  </w:t>
      </w:r>
      <w:r w:rsidRPr="0017058E">
        <w:rPr>
          <w:rFonts w:eastAsia="標楷體"/>
          <w:b/>
          <w:bCs/>
          <w:color w:val="000000" w:themeColor="text1"/>
          <w:sz w:val="28"/>
        </w:rPr>
        <w:t>主要貿易夥伴貿易概況</w:t>
      </w:r>
    </w:p>
    <w:p w:rsidR="0004557D" w:rsidRPr="0017058E" w:rsidRDefault="0004557D" w:rsidP="0004557D">
      <w:pPr>
        <w:snapToGrid w:val="0"/>
        <w:spacing w:line="300" w:lineRule="auto"/>
        <w:ind w:right="140"/>
        <w:jc w:val="right"/>
        <w:rPr>
          <w:rFonts w:eastAsia="標楷體"/>
          <w:color w:val="000000" w:themeColor="text1"/>
        </w:rPr>
      </w:pPr>
      <w:r w:rsidRPr="0017058E">
        <w:rPr>
          <w:rFonts w:eastAsia="標楷體"/>
          <w:color w:val="000000" w:themeColor="text1"/>
        </w:rPr>
        <w:t>單位：百萬美元；</w:t>
      </w:r>
      <w:r w:rsidRPr="0017058E">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7078BE" w:rsidRPr="0017058E" w:rsidTr="003809BC">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7078BE" w:rsidRPr="0017058E" w:rsidRDefault="007078BE" w:rsidP="003809BC">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7078BE" w:rsidRPr="0017058E" w:rsidRDefault="007078BE" w:rsidP="003809BC">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7078BE" w:rsidRPr="0017058E" w:rsidRDefault="007078BE" w:rsidP="003809BC">
            <w:pPr>
              <w:snapToGrid w:val="0"/>
              <w:spacing w:line="0" w:lineRule="atLeast"/>
              <w:ind w:left="28" w:right="-40"/>
              <w:jc w:val="center"/>
              <w:rPr>
                <w:rFonts w:eastAsia="標楷體"/>
                <w:color w:val="000000" w:themeColor="text1"/>
              </w:rPr>
            </w:pPr>
            <w:r w:rsidRPr="0017058E">
              <w:rPr>
                <w:rFonts w:eastAsia="標楷體"/>
                <w:color w:val="000000" w:themeColor="text1"/>
              </w:rPr>
              <w:t>中國大陸</w:t>
            </w:r>
          </w:p>
          <w:p w:rsidR="007078BE" w:rsidRPr="0017058E" w:rsidRDefault="007078BE" w:rsidP="003809BC">
            <w:pPr>
              <w:snapToGrid w:val="0"/>
              <w:spacing w:line="0" w:lineRule="atLeast"/>
              <w:ind w:left="28" w:right="-40"/>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含香港</w:t>
            </w:r>
            <w:r w:rsidRPr="0017058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3809BC">
            <w:pPr>
              <w:snapToGrid w:val="0"/>
              <w:spacing w:line="0" w:lineRule="atLeast"/>
              <w:ind w:left="28" w:right="-40"/>
              <w:jc w:val="center"/>
              <w:rPr>
                <w:rFonts w:eastAsia="標楷體"/>
                <w:color w:val="000000" w:themeColor="text1"/>
              </w:rPr>
            </w:pPr>
            <w:r w:rsidRPr="0017058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3809BC">
            <w:pPr>
              <w:snapToGrid w:val="0"/>
              <w:spacing w:line="0" w:lineRule="atLeast"/>
              <w:ind w:left="28" w:right="-40"/>
              <w:jc w:val="center"/>
              <w:rPr>
                <w:rFonts w:eastAsia="標楷體"/>
                <w:color w:val="000000" w:themeColor="text1"/>
              </w:rPr>
            </w:pPr>
            <w:r w:rsidRPr="0017058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7078BE" w:rsidRPr="0017058E" w:rsidRDefault="007078BE" w:rsidP="003809BC">
            <w:pPr>
              <w:snapToGrid w:val="0"/>
              <w:spacing w:line="0" w:lineRule="atLeast"/>
              <w:ind w:left="28" w:right="-40"/>
              <w:jc w:val="center"/>
              <w:rPr>
                <w:rFonts w:eastAsia="標楷體"/>
                <w:color w:val="000000" w:themeColor="text1"/>
              </w:rPr>
            </w:pPr>
            <w:r w:rsidRPr="0017058E">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7078BE" w:rsidRPr="0017058E" w:rsidRDefault="007078BE" w:rsidP="003809BC">
            <w:pPr>
              <w:snapToGrid w:val="0"/>
              <w:spacing w:line="0" w:lineRule="atLeast"/>
              <w:ind w:left="28" w:right="-40"/>
              <w:jc w:val="center"/>
              <w:rPr>
                <w:rFonts w:eastAsia="標楷體"/>
                <w:color w:val="000000" w:themeColor="text1"/>
              </w:rPr>
            </w:pPr>
            <w:r w:rsidRPr="0017058E">
              <w:rPr>
                <w:rFonts w:eastAsia="標楷體"/>
                <w:color w:val="000000" w:themeColor="text1"/>
              </w:rPr>
              <w:t>韓國</w:t>
            </w:r>
          </w:p>
        </w:tc>
      </w:tr>
      <w:tr w:rsidR="007078BE" w:rsidRPr="0017058E" w:rsidTr="003809BC">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7078BE" w:rsidRPr="0017058E" w:rsidRDefault="007078BE" w:rsidP="003809BC">
            <w:pPr>
              <w:snapToGrid w:val="0"/>
              <w:spacing w:line="320" w:lineRule="exact"/>
              <w:ind w:left="113" w:right="113"/>
              <w:jc w:val="center"/>
              <w:rPr>
                <w:rFonts w:eastAsia="標楷體"/>
                <w:color w:val="000000" w:themeColor="text1"/>
              </w:rPr>
            </w:pPr>
            <w:r w:rsidRPr="0017058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3809BC">
              <w:rPr>
                <w:rFonts w:eastAsia="標楷體" w:hint="eastAsia"/>
                <w:color w:val="000000" w:themeColor="text1"/>
              </w:rPr>
              <w:t>4</w:t>
            </w:r>
            <w:r w:rsidRPr="0017058E">
              <w:rPr>
                <w:rFonts w:eastAsia="標楷體"/>
                <w:color w:val="000000" w:themeColor="text1"/>
              </w:rPr>
              <w:t>月金額</w:t>
            </w:r>
          </w:p>
        </w:tc>
        <w:tc>
          <w:tcPr>
            <w:tcW w:w="1386" w:type="dxa"/>
            <w:tcBorders>
              <w:top w:val="single" w:sz="4" w:space="0" w:color="auto"/>
              <w:left w:val="single" w:sz="4" w:space="0" w:color="auto"/>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14</w:t>
            </w:r>
            <w:r w:rsidR="007078BE" w:rsidRPr="0017058E">
              <w:rPr>
                <w:rFonts w:eastAsia="標楷體"/>
                <w:color w:val="000000" w:themeColor="text1"/>
              </w:rPr>
              <w:t>,</w:t>
            </w:r>
            <w:r>
              <w:rPr>
                <w:rFonts w:eastAsia="標楷體" w:hint="eastAsia"/>
                <w:color w:val="000000" w:themeColor="text1"/>
              </w:rPr>
              <w:t>821</w:t>
            </w:r>
          </w:p>
        </w:tc>
        <w:tc>
          <w:tcPr>
            <w:tcW w:w="1047" w:type="dxa"/>
            <w:tcBorders>
              <w:top w:val="nil"/>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7078BE" w:rsidRPr="0017058E">
              <w:rPr>
                <w:rFonts w:eastAsia="標楷體"/>
                <w:color w:val="000000" w:themeColor="text1"/>
              </w:rPr>
              <w:t>,</w:t>
            </w:r>
            <w:r>
              <w:rPr>
                <w:rFonts w:eastAsia="標楷體" w:hint="eastAsia"/>
                <w:color w:val="000000" w:themeColor="text1"/>
              </w:rPr>
              <w:t>934</w:t>
            </w:r>
          </w:p>
        </w:tc>
        <w:tc>
          <w:tcPr>
            <w:tcW w:w="1046" w:type="dxa"/>
            <w:tcBorders>
              <w:top w:val="nil"/>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7078BE" w:rsidRPr="0017058E">
              <w:rPr>
                <w:rFonts w:eastAsia="標楷體"/>
                <w:color w:val="000000" w:themeColor="text1"/>
              </w:rPr>
              <w:t>,</w:t>
            </w:r>
            <w:r>
              <w:rPr>
                <w:rFonts w:eastAsia="標楷體" w:hint="eastAsia"/>
                <w:color w:val="000000" w:themeColor="text1"/>
              </w:rPr>
              <w:t>526</w:t>
            </w:r>
          </w:p>
        </w:tc>
        <w:tc>
          <w:tcPr>
            <w:tcW w:w="1047" w:type="dxa"/>
            <w:tcBorders>
              <w:top w:val="nil"/>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2,</w:t>
            </w:r>
            <w:r w:rsidR="003809BC">
              <w:rPr>
                <w:rFonts w:eastAsia="標楷體" w:hint="eastAsia"/>
                <w:color w:val="000000" w:themeColor="text1"/>
              </w:rPr>
              <w:t>082</w:t>
            </w:r>
          </w:p>
        </w:tc>
        <w:tc>
          <w:tcPr>
            <w:tcW w:w="1046" w:type="dxa"/>
            <w:tcBorders>
              <w:top w:val="nil"/>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1,</w:t>
            </w:r>
            <w:r w:rsidR="003809BC">
              <w:rPr>
                <w:rFonts w:eastAsia="標楷體" w:hint="eastAsia"/>
                <w:color w:val="000000" w:themeColor="text1"/>
              </w:rPr>
              <w:t>474</w:t>
            </w:r>
          </w:p>
        </w:tc>
      </w:tr>
      <w:tr w:rsidR="007078BE" w:rsidRPr="0017058E" w:rsidTr="003809BC">
        <w:trPr>
          <w:cantSplit/>
          <w:trHeight w:val="432"/>
          <w:jc w:val="center"/>
        </w:trPr>
        <w:tc>
          <w:tcPr>
            <w:tcW w:w="467" w:type="dxa"/>
            <w:vMerge/>
            <w:tcBorders>
              <w:left w:val="nil"/>
              <w:right w:val="single" w:sz="4" w:space="0" w:color="auto"/>
            </w:tcBorders>
            <w:vAlign w:val="center"/>
          </w:tcPr>
          <w:p w:rsidR="007078BE" w:rsidRPr="0017058E" w:rsidRDefault="007078BE" w:rsidP="003809B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比重</w:t>
            </w:r>
          </w:p>
        </w:tc>
        <w:tc>
          <w:tcPr>
            <w:tcW w:w="1386" w:type="dxa"/>
            <w:tcBorders>
              <w:top w:val="nil"/>
              <w:left w:val="single" w:sz="4" w:space="0" w:color="auto"/>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42</w:t>
            </w:r>
            <w:r w:rsidR="007078BE" w:rsidRPr="0017058E">
              <w:rPr>
                <w:rFonts w:eastAsia="標楷體"/>
                <w:color w:val="000000" w:themeColor="text1"/>
              </w:rPr>
              <w:t>.</w:t>
            </w:r>
            <w:r>
              <w:rPr>
                <w:rFonts w:eastAsia="標楷體" w:hint="eastAsia"/>
                <w:color w:val="000000" w:themeColor="text1"/>
              </w:rPr>
              <w:t>4</w:t>
            </w:r>
          </w:p>
        </w:tc>
        <w:tc>
          <w:tcPr>
            <w:tcW w:w="1047" w:type="dxa"/>
            <w:tcBorders>
              <w:top w:val="nil"/>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14.</w:t>
            </w:r>
            <w:r w:rsidR="003809BC">
              <w:rPr>
                <w:rFonts w:eastAsia="標楷體" w:hint="eastAsia"/>
                <w:color w:val="000000" w:themeColor="text1"/>
              </w:rPr>
              <w:t>1</w:t>
            </w:r>
          </w:p>
        </w:tc>
        <w:tc>
          <w:tcPr>
            <w:tcW w:w="1046" w:type="dxa"/>
            <w:tcBorders>
              <w:top w:val="nil"/>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7.2</w:t>
            </w:r>
          </w:p>
        </w:tc>
        <w:tc>
          <w:tcPr>
            <w:tcW w:w="1047" w:type="dxa"/>
            <w:tcBorders>
              <w:top w:val="nil"/>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6.0</w:t>
            </w:r>
          </w:p>
        </w:tc>
        <w:tc>
          <w:tcPr>
            <w:tcW w:w="1046" w:type="dxa"/>
            <w:tcBorders>
              <w:top w:val="nil"/>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4.</w:t>
            </w:r>
            <w:r w:rsidR="003809BC">
              <w:rPr>
                <w:rFonts w:eastAsia="標楷體" w:hint="eastAsia"/>
                <w:color w:val="000000" w:themeColor="text1"/>
              </w:rPr>
              <w:t>2</w:t>
            </w:r>
          </w:p>
        </w:tc>
      </w:tr>
      <w:tr w:rsidR="007078BE" w:rsidRPr="0017058E" w:rsidTr="003809BC">
        <w:trPr>
          <w:cantSplit/>
          <w:trHeight w:val="432"/>
          <w:jc w:val="center"/>
        </w:trPr>
        <w:tc>
          <w:tcPr>
            <w:tcW w:w="467" w:type="dxa"/>
            <w:vMerge/>
            <w:tcBorders>
              <w:left w:val="nil"/>
              <w:right w:val="single" w:sz="4" w:space="0" w:color="auto"/>
            </w:tcBorders>
            <w:vAlign w:val="center"/>
          </w:tcPr>
          <w:p w:rsidR="007078BE" w:rsidRPr="0017058E" w:rsidRDefault="007078BE" w:rsidP="003809B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年增率</w:t>
            </w:r>
          </w:p>
        </w:tc>
        <w:tc>
          <w:tcPr>
            <w:tcW w:w="1386" w:type="dxa"/>
            <w:tcBorders>
              <w:top w:val="nil"/>
              <w:left w:val="single" w:sz="4" w:space="0" w:color="auto"/>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32.2</w:t>
            </w:r>
          </w:p>
        </w:tc>
        <w:tc>
          <w:tcPr>
            <w:tcW w:w="1047"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35.2</w:t>
            </w:r>
          </w:p>
        </w:tc>
        <w:tc>
          <w:tcPr>
            <w:tcW w:w="1046"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28.4</w:t>
            </w:r>
          </w:p>
        </w:tc>
        <w:tc>
          <w:tcPr>
            <w:tcW w:w="1047"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47.7</w:t>
            </w:r>
          </w:p>
        </w:tc>
        <w:tc>
          <w:tcPr>
            <w:tcW w:w="1046"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32.5</w:t>
            </w:r>
          </w:p>
        </w:tc>
      </w:tr>
      <w:tr w:rsidR="007078BE" w:rsidRPr="0017058E" w:rsidTr="003809BC">
        <w:trPr>
          <w:cantSplit/>
          <w:trHeight w:val="432"/>
          <w:jc w:val="center"/>
        </w:trPr>
        <w:tc>
          <w:tcPr>
            <w:tcW w:w="467" w:type="dxa"/>
            <w:vMerge/>
            <w:tcBorders>
              <w:left w:val="nil"/>
              <w:right w:val="single" w:sz="4" w:space="0" w:color="auto"/>
            </w:tcBorders>
            <w:vAlign w:val="center"/>
          </w:tcPr>
          <w:p w:rsidR="007078BE" w:rsidRPr="0017058E" w:rsidRDefault="007078BE" w:rsidP="003809B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1</w:t>
            </w:r>
            <w:r w:rsidRPr="0017058E">
              <w:rPr>
                <w:rFonts w:eastAsia="標楷體"/>
                <w:color w:val="000000" w:themeColor="text1"/>
              </w:rPr>
              <w:t>至</w:t>
            </w:r>
            <w:r w:rsidR="003809BC">
              <w:rPr>
                <w:rFonts w:eastAsia="標楷體" w:hint="eastAsia"/>
                <w:color w:val="000000" w:themeColor="text1"/>
              </w:rPr>
              <w:t>4</w:t>
            </w:r>
            <w:r w:rsidRPr="0017058E">
              <w:rPr>
                <w:rFonts w:eastAsia="標楷體"/>
                <w:color w:val="000000" w:themeColor="text1"/>
              </w:rPr>
              <w:t>月金額</w:t>
            </w:r>
          </w:p>
        </w:tc>
        <w:tc>
          <w:tcPr>
            <w:tcW w:w="1386" w:type="dxa"/>
            <w:tcBorders>
              <w:top w:val="nil"/>
              <w:left w:val="single" w:sz="4" w:space="0" w:color="auto"/>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56</w:t>
            </w:r>
            <w:r w:rsidR="007078BE" w:rsidRPr="0017058E">
              <w:rPr>
                <w:rFonts w:eastAsia="標楷體"/>
                <w:color w:val="000000" w:themeColor="text1"/>
              </w:rPr>
              <w:t>,</w:t>
            </w:r>
            <w:r>
              <w:rPr>
                <w:rFonts w:eastAsia="標楷體" w:hint="eastAsia"/>
                <w:color w:val="000000" w:themeColor="text1"/>
              </w:rPr>
              <w:t>841</w:t>
            </w:r>
          </w:p>
        </w:tc>
        <w:tc>
          <w:tcPr>
            <w:tcW w:w="1047"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18</w:t>
            </w:r>
            <w:r w:rsidR="007078BE" w:rsidRPr="0017058E">
              <w:rPr>
                <w:rFonts w:eastAsia="標楷體"/>
                <w:color w:val="000000" w:themeColor="text1"/>
              </w:rPr>
              <w:t>,</w:t>
            </w:r>
            <w:r>
              <w:rPr>
                <w:rFonts w:eastAsia="標楷體" w:hint="eastAsia"/>
                <w:color w:val="000000" w:themeColor="text1"/>
              </w:rPr>
              <w:t>601</w:t>
            </w:r>
          </w:p>
        </w:tc>
        <w:tc>
          <w:tcPr>
            <w:tcW w:w="1046"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7078BE" w:rsidRPr="0017058E">
              <w:rPr>
                <w:rFonts w:eastAsia="標楷體"/>
                <w:color w:val="000000" w:themeColor="text1"/>
              </w:rPr>
              <w:t>,</w:t>
            </w:r>
            <w:r>
              <w:rPr>
                <w:rFonts w:eastAsia="標楷體" w:hint="eastAsia"/>
                <w:color w:val="000000" w:themeColor="text1"/>
              </w:rPr>
              <w:t>854</w:t>
            </w:r>
          </w:p>
        </w:tc>
        <w:tc>
          <w:tcPr>
            <w:tcW w:w="1047"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7</w:t>
            </w:r>
            <w:r w:rsidR="007078BE" w:rsidRPr="0017058E">
              <w:rPr>
                <w:rFonts w:eastAsia="標楷體"/>
                <w:color w:val="000000" w:themeColor="text1"/>
              </w:rPr>
              <w:t>,</w:t>
            </w:r>
            <w:r>
              <w:rPr>
                <w:rFonts w:eastAsia="標楷體" w:hint="eastAsia"/>
                <w:color w:val="000000" w:themeColor="text1"/>
              </w:rPr>
              <w:t>854</w:t>
            </w:r>
          </w:p>
        </w:tc>
        <w:tc>
          <w:tcPr>
            <w:tcW w:w="1046"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7078BE" w:rsidRPr="0017058E">
              <w:rPr>
                <w:rFonts w:eastAsia="標楷體"/>
                <w:color w:val="000000" w:themeColor="text1"/>
              </w:rPr>
              <w:t>,</w:t>
            </w:r>
            <w:r>
              <w:rPr>
                <w:rFonts w:eastAsia="標楷體" w:hint="eastAsia"/>
                <w:color w:val="000000" w:themeColor="text1"/>
              </w:rPr>
              <w:t>018</w:t>
            </w:r>
          </w:p>
        </w:tc>
      </w:tr>
      <w:tr w:rsidR="007078BE" w:rsidRPr="0017058E" w:rsidTr="003809BC">
        <w:trPr>
          <w:cantSplit/>
          <w:trHeight w:val="432"/>
          <w:jc w:val="center"/>
        </w:trPr>
        <w:tc>
          <w:tcPr>
            <w:tcW w:w="467" w:type="dxa"/>
            <w:vMerge/>
            <w:tcBorders>
              <w:left w:val="nil"/>
              <w:right w:val="single" w:sz="4" w:space="0" w:color="auto"/>
            </w:tcBorders>
            <w:vAlign w:val="center"/>
          </w:tcPr>
          <w:p w:rsidR="007078BE" w:rsidRPr="0017058E" w:rsidRDefault="007078BE" w:rsidP="003809B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比重</w:t>
            </w:r>
          </w:p>
        </w:tc>
        <w:tc>
          <w:tcPr>
            <w:tcW w:w="1386" w:type="dxa"/>
            <w:tcBorders>
              <w:top w:val="nil"/>
              <w:left w:val="single" w:sz="4" w:space="0" w:color="auto"/>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42.</w:t>
            </w:r>
            <w:r w:rsidR="003809BC">
              <w:rPr>
                <w:rFonts w:eastAsia="標楷體" w:hint="eastAsia"/>
                <w:color w:val="000000" w:themeColor="text1"/>
              </w:rPr>
              <w:t>8</w:t>
            </w:r>
          </w:p>
        </w:tc>
        <w:tc>
          <w:tcPr>
            <w:tcW w:w="1047" w:type="dxa"/>
            <w:tcBorders>
              <w:top w:val="nil"/>
              <w:left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14.0</w:t>
            </w:r>
          </w:p>
        </w:tc>
        <w:tc>
          <w:tcPr>
            <w:tcW w:w="1046" w:type="dxa"/>
            <w:tcBorders>
              <w:top w:val="nil"/>
              <w:left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6.</w:t>
            </w:r>
            <w:r w:rsidR="003809BC">
              <w:rPr>
                <w:rFonts w:eastAsia="標楷體" w:hint="eastAsia"/>
                <w:color w:val="000000" w:themeColor="text1"/>
              </w:rPr>
              <w:t>7</w:t>
            </w:r>
          </w:p>
        </w:tc>
        <w:tc>
          <w:tcPr>
            <w:tcW w:w="1047" w:type="dxa"/>
            <w:tcBorders>
              <w:top w:val="nil"/>
              <w:left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5.9</w:t>
            </w:r>
          </w:p>
        </w:tc>
        <w:tc>
          <w:tcPr>
            <w:tcW w:w="1046" w:type="dxa"/>
            <w:tcBorders>
              <w:top w:val="nil"/>
              <w:left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4.</w:t>
            </w:r>
            <w:r w:rsidR="003809BC">
              <w:rPr>
                <w:rFonts w:eastAsia="標楷體" w:hint="eastAsia"/>
                <w:color w:val="000000" w:themeColor="text1"/>
              </w:rPr>
              <w:t>5</w:t>
            </w:r>
          </w:p>
        </w:tc>
      </w:tr>
      <w:tr w:rsidR="007078BE" w:rsidRPr="0017058E" w:rsidTr="003809BC">
        <w:trPr>
          <w:cantSplit/>
          <w:trHeight w:val="432"/>
          <w:jc w:val="center"/>
        </w:trPr>
        <w:tc>
          <w:tcPr>
            <w:tcW w:w="467" w:type="dxa"/>
            <w:vMerge/>
            <w:tcBorders>
              <w:left w:val="nil"/>
              <w:right w:val="single" w:sz="4" w:space="0" w:color="auto"/>
            </w:tcBorders>
            <w:vAlign w:val="center"/>
          </w:tcPr>
          <w:p w:rsidR="007078BE" w:rsidRPr="0017058E" w:rsidRDefault="007078BE" w:rsidP="003809BC">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年增率</w:t>
            </w:r>
          </w:p>
        </w:tc>
        <w:tc>
          <w:tcPr>
            <w:tcW w:w="1386" w:type="dxa"/>
            <w:tcBorders>
              <w:top w:val="nil"/>
              <w:left w:val="single" w:sz="4" w:space="0" w:color="auto"/>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34.7</w:t>
            </w:r>
          </w:p>
        </w:tc>
        <w:tc>
          <w:tcPr>
            <w:tcW w:w="1047"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26.8</w:t>
            </w:r>
          </w:p>
        </w:tc>
        <w:tc>
          <w:tcPr>
            <w:tcW w:w="1046"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12.4</w:t>
            </w:r>
          </w:p>
        </w:tc>
        <w:tc>
          <w:tcPr>
            <w:tcW w:w="1047"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32.1</w:t>
            </w:r>
          </w:p>
        </w:tc>
        <w:tc>
          <w:tcPr>
            <w:tcW w:w="1046" w:type="dxa"/>
            <w:tcBorders>
              <w:top w:val="nil"/>
              <w:left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23.3</w:t>
            </w:r>
          </w:p>
        </w:tc>
      </w:tr>
      <w:tr w:rsidR="007078BE" w:rsidRPr="0017058E" w:rsidTr="003809BC">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7078BE" w:rsidRPr="0017058E" w:rsidRDefault="007078BE" w:rsidP="003809BC">
            <w:pPr>
              <w:snapToGrid w:val="0"/>
              <w:spacing w:line="320" w:lineRule="exact"/>
              <w:jc w:val="center"/>
              <w:rPr>
                <w:rFonts w:eastAsia="標楷體"/>
                <w:bCs/>
                <w:color w:val="000000" w:themeColor="text1"/>
              </w:rPr>
            </w:pPr>
            <w:r w:rsidRPr="0017058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3809BC">
              <w:rPr>
                <w:rFonts w:eastAsia="標楷體" w:hint="eastAsia"/>
                <w:color w:val="000000" w:themeColor="text1"/>
              </w:rPr>
              <w:t>4</w:t>
            </w:r>
            <w:r w:rsidRPr="0017058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6,</w:t>
            </w:r>
            <w:r w:rsidR="003809BC">
              <w:rPr>
                <w:rFonts w:eastAsia="標楷體" w:hint="eastAsia"/>
                <w:color w:val="000000" w:themeColor="text1"/>
              </w:rPr>
              <w:t>566</w:t>
            </w:r>
          </w:p>
        </w:tc>
        <w:tc>
          <w:tcPr>
            <w:tcW w:w="1047" w:type="dxa"/>
            <w:tcBorders>
              <w:top w:val="double" w:sz="4" w:space="0" w:color="auto"/>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3,</w:t>
            </w:r>
            <w:r w:rsidR="003809BC">
              <w:rPr>
                <w:rFonts w:eastAsia="標楷體" w:hint="eastAsia"/>
                <w:color w:val="000000" w:themeColor="text1"/>
              </w:rPr>
              <w:t>087</w:t>
            </w:r>
          </w:p>
        </w:tc>
        <w:tc>
          <w:tcPr>
            <w:tcW w:w="1046" w:type="dxa"/>
            <w:tcBorders>
              <w:top w:val="double" w:sz="4" w:space="0" w:color="auto"/>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4</w:t>
            </w:r>
            <w:r w:rsidR="007078BE" w:rsidRPr="0017058E">
              <w:rPr>
                <w:rFonts w:eastAsia="標楷體"/>
                <w:color w:val="000000" w:themeColor="text1"/>
              </w:rPr>
              <w:t>,</w:t>
            </w:r>
            <w:r>
              <w:rPr>
                <w:rFonts w:eastAsia="標楷體" w:hint="eastAsia"/>
                <w:color w:val="000000" w:themeColor="text1"/>
              </w:rPr>
              <w:t>404</w:t>
            </w:r>
          </w:p>
        </w:tc>
        <w:tc>
          <w:tcPr>
            <w:tcW w:w="1047" w:type="dxa"/>
            <w:tcBorders>
              <w:top w:val="double" w:sz="4" w:space="0" w:color="auto"/>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935</w:t>
            </w:r>
          </w:p>
        </w:tc>
        <w:tc>
          <w:tcPr>
            <w:tcW w:w="1046" w:type="dxa"/>
            <w:tcBorders>
              <w:top w:val="double" w:sz="4" w:space="0" w:color="auto"/>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2,</w:t>
            </w:r>
            <w:r w:rsidR="003809BC">
              <w:rPr>
                <w:rFonts w:eastAsia="標楷體" w:hint="eastAsia"/>
                <w:color w:val="000000" w:themeColor="text1"/>
              </w:rPr>
              <w:t>188</w:t>
            </w:r>
          </w:p>
        </w:tc>
      </w:tr>
      <w:tr w:rsidR="007078BE" w:rsidRPr="0017058E" w:rsidTr="003809BC">
        <w:trPr>
          <w:cantSplit/>
          <w:trHeight w:val="432"/>
          <w:jc w:val="center"/>
        </w:trPr>
        <w:tc>
          <w:tcPr>
            <w:tcW w:w="467" w:type="dxa"/>
            <w:vMerge/>
            <w:tcBorders>
              <w:left w:val="nil"/>
              <w:right w:val="single" w:sz="4" w:space="0" w:color="auto"/>
            </w:tcBorders>
            <w:textDirection w:val="tbRlV"/>
            <w:vAlign w:val="center"/>
          </w:tcPr>
          <w:p w:rsidR="007078BE" w:rsidRPr="0017058E" w:rsidRDefault="007078BE" w:rsidP="003809BC">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比重</w:t>
            </w:r>
          </w:p>
        </w:tc>
        <w:tc>
          <w:tcPr>
            <w:tcW w:w="1386" w:type="dxa"/>
            <w:tcBorders>
              <w:top w:val="nil"/>
              <w:left w:val="single" w:sz="4" w:space="0" w:color="auto"/>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22.8</w:t>
            </w:r>
          </w:p>
        </w:tc>
        <w:tc>
          <w:tcPr>
            <w:tcW w:w="1047" w:type="dxa"/>
            <w:tcBorders>
              <w:top w:val="nil"/>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10.</w:t>
            </w:r>
            <w:r w:rsidR="003809BC">
              <w:rPr>
                <w:rFonts w:eastAsia="標楷體" w:hint="eastAsia"/>
                <w:color w:val="000000" w:themeColor="text1"/>
              </w:rPr>
              <w:t>7</w:t>
            </w:r>
          </w:p>
        </w:tc>
        <w:tc>
          <w:tcPr>
            <w:tcW w:w="1046" w:type="dxa"/>
            <w:tcBorders>
              <w:top w:val="nil"/>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15</w:t>
            </w:r>
            <w:r w:rsidR="007078BE" w:rsidRPr="0017058E">
              <w:rPr>
                <w:rFonts w:eastAsia="標楷體"/>
                <w:color w:val="000000" w:themeColor="text1"/>
              </w:rPr>
              <w:t>.3</w:t>
            </w:r>
          </w:p>
        </w:tc>
        <w:tc>
          <w:tcPr>
            <w:tcW w:w="1047" w:type="dxa"/>
            <w:tcBorders>
              <w:top w:val="nil"/>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3.2</w:t>
            </w:r>
          </w:p>
        </w:tc>
        <w:tc>
          <w:tcPr>
            <w:tcW w:w="1046" w:type="dxa"/>
            <w:tcBorders>
              <w:top w:val="nil"/>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7.</w:t>
            </w:r>
            <w:r w:rsidR="003809BC">
              <w:rPr>
                <w:rFonts w:eastAsia="標楷體" w:hint="eastAsia"/>
                <w:color w:val="000000" w:themeColor="text1"/>
              </w:rPr>
              <w:t>6</w:t>
            </w:r>
          </w:p>
        </w:tc>
      </w:tr>
      <w:tr w:rsidR="007078BE" w:rsidRPr="0017058E" w:rsidTr="003809BC">
        <w:trPr>
          <w:cantSplit/>
          <w:trHeight w:val="432"/>
          <w:jc w:val="center"/>
        </w:trPr>
        <w:tc>
          <w:tcPr>
            <w:tcW w:w="467" w:type="dxa"/>
            <w:vMerge/>
            <w:tcBorders>
              <w:left w:val="nil"/>
              <w:right w:val="single" w:sz="4" w:space="0" w:color="auto"/>
            </w:tcBorders>
            <w:vAlign w:val="center"/>
          </w:tcPr>
          <w:p w:rsidR="007078BE" w:rsidRPr="0017058E" w:rsidRDefault="007078BE" w:rsidP="003809B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年增率</w:t>
            </w:r>
          </w:p>
        </w:tc>
        <w:tc>
          <w:tcPr>
            <w:tcW w:w="1386" w:type="dxa"/>
            <w:tcBorders>
              <w:top w:val="nil"/>
              <w:left w:val="single" w:sz="4" w:space="0" w:color="auto"/>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19.3</w:t>
            </w:r>
          </w:p>
        </w:tc>
        <w:tc>
          <w:tcPr>
            <w:tcW w:w="1047" w:type="dxa"/>
            <w:tcBorders>
              <w:top w:val="nil"/>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33.7</w:t>
            </w:r>
          </w:p>
        </w:tc>
        <w:tc>
          <w:tcPr>
            <w:tcW w:w="1046" w:type="dxa"/>
            <w:tcBorders>
              <w:top w:val="nil"/>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19.6</w:t>
            </w:r>
          </w:p>
        </w:tc>
        <w:tc>
          <w:tcPr>
            <w:tcW w:w="1047" w:type="dxa"/>
            <w:tcBorders>
              <w:top w:val="nil"/>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29.8</w:t>
            </w:r>
          </w:p>
        </w:tc>
        <w:tc>
          <w:tcPr>
            <w:tcW w:w="1046" w:type="dxa"/>
            <w:tcBorders>
              <w:top w:val="nil"/>
              <w:left w:val="nil"/>
              <w:bottom w:val="nil"/>
              <w:right w:val="nil"/>
            </w:tcBorders>
            <w:vAlign w:val="center"/>
          </w:tcPr>
          <w:p w:rsidR="007078BE" w:rsidRPr="0017058E" w:rsidRDefault="003809BC" w:rsidP="003809BC">
            <w:pPr>
              <w:spacing w:line="400" w:lineRule="exact"/>
              <w:ind w:left="28" w:right="-40"/>
              <w:contextualSpacing/>
              <w:jc w:val="center"/>
              <w:rPr>
                <w:rFonts w:eastAsia="標楷體"/>
                <w:color w:val="000000" w:themeColor="text1"/>
              </w:rPr>
            </w:pPr>
            <w:r>
              <w:rPr>
                <w:rFonts w:eastAsia="標楷體" w:hint="eastAsia"/>
                <w:color w:val="000000" w:themeColor="text1"/>
              </w:rPr>
              <w:t>48.0</w:t>
            </w:r>
          </w:p>
        </w:tc>
      </w:tr>
      <w:tr w:rsidR="007078BE" w:rsidRPr="0017058E" w:rsidTr="003809BC">
        <w:trPr>
          <w:cantSplit/>
          <w:trHeight w:val="432"/>
          <w:jc w:val="center"/>
        </w:trPr>
        <w:tc>
          <w:tcPr>
            <w:tcW w:w="467" w:type="dxa"/>
            <w:vMerge/>
            <w:tcBorders>
              <w:left w:val="nil"/>
              <w:right w:val="single" w:sz="4" w:space="0" w:color="auto"/>
            </w:tcBorders>
            <w:vAlign w:val="center"/>
          </w:tcPr>
          <w:p w:rsidR="007078BE" w:rsidRPr="0017058E" w:rsidRDefault="007078BE" w:rsidP="003809B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Pr="0017058E">
              <w:rPr>
                <w:rFonts w:eastAsia="標楷體"/>
                <w:color w:val="000000" w:themeColor="text1"/>
              </w:rPr>
              <w:t>1</w:t>
            </w:r>
            <w:r w:rsidRPr="0017058E">
              <w:rPr>
                <w:rFonts w:eastAsia="標楷體"/>
                <w:color w:val="000000" w:themeColor="text1"/>
              </w:rPr>
              <w:t>至</w:t>
            </w:r>
            <w:r w:rsidR="003809BC">
              <w:rPr>
                <w:rFonts w:eastAsia="標楷體" w:hint="eastAsia"/>
                <w:color w:val="000000" w:themeColor="text1"/>
              </w:rPr>
              <w:t>4</w:t>
            </w:r>
            <w:r w:rsidRPr="0017058E">
              <w:rPr>
                <w:rFonts w:eastAsia="標楷體"/>
                <w:color w:val="000000" w:themeColor="text1"/>
              </w:rPr>
              <w:t>月金額</w:t>
            </w:r>
          </w:p>
        </w:tc>
        <w:tc>
          <w:tcPr>
            <w:tcW w:w="1386" w:type="dxa"/>
            <w:tcBorders>
              <w:top w:val="nil"/>
              <w:left w:val="single" w:sz="4" w:space="0" w:color="auto"/>
              <w:bottom w:val="nil"/>
              <w:right w:val="nil"/>
            </w:tcBorders>
            <w:vAlign w:val="center"/>
          </w:tcPr>
          <w:p w:rsidR="007078BE" w:rsidRPr="0017058E" w:rsidRDefault="00B1122B" w:rsidP="00B1122B">
            <w:pPr>
              <w:spacing w:line="400" w:lineRule="exact"/>
              <w:ind w:left="28" w:right="-40"/>
              <w:contextualSpacing/>
              <w:jc w:val="center"/>
              <w:rPr>
                <w:rFonts w:eastAsia="標楷體"/>
                <w:color w:val="000000" w:themeColor="text1"/>
              </w:rPr>
            </w:pPr>
            <w:r>
              <w:rPr>
                <w:rFonts w:eastAsia="標楷體" w:hint="eastAsia"/>
                <w:color w:val="000000" w:themeColor="text1"/>
              </w:rPr>
              <w:t>25</w:t>
            </w:r>
            <w:r w:rsidR="007078BE" w:rsidRPr="0017058E">
              <w:rPr>
                <w:rFonts w:eastAsia="標楷體"/>
                <w:color w:val="000000" w:themeColor="text1"/>
              </w:rPr>
              <w:t>,</w:t>
            </w:r>
            <w:r>
              <w:rPr>
                <w:rFonts w:eastAsia="標楷體" w:hint="eastAsia"/>
                <w:color w:val="000000" w:themeColor="text1"/>
              </w:rPr>
              <w:t>021</w:t>
            </w:r>
          </w:p>
        </w:tc>
        <w:tc>
          <w:tcPr>
            <w:tcW w:w="1047" w:type="dxa"/>
            <w:tcBorders>
              <w:top w:val="nil"/>
              <w:left w:val="nil"/>
              <w:bottom w:val="nil"/>
              <w:right w:val="nil"/>
            </w:tcBorders>
            <w:vAlign w:val="center"/>
          </w:tcPr>
          <w:p w:rsidR="007078BE" w:rsidRPr="0017058E" w:rsidRDefault="00B1122B" w:rsidP="00B1122B">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007078BE" w:rsidRPr="0017058E">
              <w:rPr>
                <w:rFonts w:eastAsia="標楷體"/>
                <w:color w:val="000000" w:themeColor="text1"/>
              </w:rPr>
              <w:t>,</w:t>
            </w:r>
            <w:r>
              <w:rPr>
                <w:rFonts w:eastAsia="標楷體" w:hint="eastAsia"/>
                <w:color w:val="000000" w:themeColor="text1"/>
              </w:rPr>
              <w:t>983</w:t>
            </w:r>
          </w:p>
        </w:tc>
        <w:tc>
          <w:tcPr>
            <w:tcW w:w="1046" w:type="dxa"/>
            <w:tcBorders>
              <w:top w:val="nil"/>
              <w:left w:val="nil"/>
              <w:bottom w:val="nil"/>
              <w:right w:val="nil"/>
            </w:tcBorders>
            <w:vAlign w:val="center"/>
          </w:tcPr>
          <w:p w:rsidR="007078BE" w:rsidRPr="0017058E" w:rsidRDefault="00B1122B" w:rsidP="00B1122B">
            <w:pPr>
              <w:spacing w:line="400" w:lineRule="exact"/>
              <w:ind w:left="28" w:right="-40"/>
              <w:contextualSpacing/>
              <w:jc w:val="center"/>
              <w:rPr>
                <w:rFonts w:eastAsia="標楷體"/>
                <w:color w:val="000000" w:themeColor="text1"/>
              </w:rPr>
            </w:pPr>
            <w:r>
              <w:rPr>
                <w:rFonts w:eastAsia="標楷體" w:hint="eastAsia"/>
                <w:color w:val="000000" w:themeColor="text1"/>
              </w:rPr>
              <w:t>17</w:t>
            </w:r>
            <w:r w:rsidR="007078BE" w:rsidRPr="0017058E">
              <w:rPr>
                <w:rFonts w:eastAsia="標楷體"/>
                <w:color w:val="000000" w:themeColor="text1"/>
              </w:rPr>
              <w:t>,</w:t>
            </w:r>
            <w:r>
              <w:rPr>
                <w:rFonts w:eastAsia="標楷體" w:hint="eastAsia"/>
                <w:color w:val="000000" w:themeColor="text1"/>
              </w:rPr>
              <w:t>516</w:t>
            </w:r>
          </w:p>
        </w:tc>
        <w:tc>
          <w:tcPr>
            <w:tcW w:w="1047" w:type="dxa"/>
            <w:tcBorders>
              <w:top w:val="nil"/>
              <w:left w:val="nil"/>
              <w:bottom w:val="nil"/>
              <w:right w:val="nil"/>
            </w:tcBorders>
            <w:vAlign w:val="center"/>
          </w:tcPr>
          <w:p w:rsidR="007078BE" w:rsidRPr="0017058E" w:rsidRDefault="00B1122B" w:rsidP="00B1122B">
            <w:pPr>
              <w:spacing w:line="400" w:lineRule="exact"/>
              <w:ind w:left="28" w:right="-40"/>
              <w:contextualSpacing/>
              <w:jc w:val="center"/>
              <w:rPr>
                <w:rFonts w:eastAsia="標楷體"/>
                <w:color w:val="000000" w:themeColor="text1"/>
              </w:rPr>
            </w:pPr>
            <w:r>
              <w:rPr>
                <w:rFonts w:eastAsia="標楷體" w:hint="eastAsia"/>
                <w:color w:val="000000" w:themeColor="text1"/>
              </w:rPr>
              <w:t>3</w:t>
            </w:r>
            <w:r w:rsidR="007078BE" w:rsidRPr="0017058E">
              <w:rPr>
                <w:rFonts w:eastAsia="標楷體"/>
                <w:color w:val="000000" w:themeColor="text1"/>
              </w:rPr>
              <w:t>,</w:t>
            </w:r>
            <w:r>
              <w:rPr>
                <w:rFonts w:eastAsia="標楷體" w:hint="eastAsia"/>
                <w:color w:val="000000" w:themeColor="text1"/>
              </w:rPr>
              <w:t>804</w:t>
            </w:r>
          </w:p>
        </w:tc>
        <w:tc>
          <w:tcPr>
            <w:tcW w:w="1046" w:type="dxa"/>
            <w:tcBorders>
              <w:top w:val="nil"/>
              <w:left w:val="nil"/>
              <w:bottom w:val="nil"/>
              <w:right w:val="nil"/>
            </w:tcBorders>
            <w:vAlign w:val="center"/>
          </w:tcPr>
          <w:p w:rsidR="007078BE" w:rsidRPr="0017058E" w:rsidRDefault="00B1122B" w:rsidP="00B1122B">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7078BE" w:rsidRPr="0017058E">
              <w:rPr>
                <w:rFonts w:eastAsia="標楷體"/>
                <w:color w:val="000000" w:themeColor="text1"/>
              </w:rPr>
              <w:t>,</w:t>
            </w:r>
            <w:r>
              <w:rPr>
                <w:rFonts w:eastAsia="標楷體" w:hint="eastAsia"/>
                <w:color w:val="000000" w:themeColor="text1"/>
              </w:rPr>
              <w:t>871</w:t>
            </w:r>
          </w:p>
        </w:tc>
      </w:tr>
      <w:tr w:rsidR="007078BE" w:rsidRPr="0017058E" w:rsidTr="003809BC">
        <w:trPr>
          <w:cantSplit/>
          <w:trHeight w:val="432"/>
          <w:jc w:val="center"/>
        </w:trPr>
        <w:tc>
          <w:tcPr>
            <w:tcW w:w="467" w:type="dxa"/>
            <w:vMerge/>
            <w:tcBorders>
              <w:left w:val="nil"/>
              <w:right w:val="single" w:sz="4" w:space="0" w:color="auto"/>
            </w:tcBorders>
            <w:vAlign w:val="center"/>
          </w:tcPr>
          <w:p w:rsidR="007078BE" w:rsidRPr="0017058E" w:rsidRDefault="007078BE" w:rsidP="003809BC">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比重</w:t>
            </w:r>
          </w:p>
        </w:tc>
        <w:tc>
          <w:tcPr>
            <w:tcW w:w="1386" w:type="dxa"/>
            <w:tcBorders>
              <w:top w:val="nil"/>
              <w:left w:val="single" w:sz="4" w:space="0" w:color="auto"/>
              <w:bottom w:val="nil"/>
              <w:right w:val="nil"/>
            </w:tcBorders>
            <w:vAlign w:val="center"/>
          </w:tcPr>
          <w:p w:rsidR="007078BE" w:rsidRPr="0017058E" w:rsidRDefault="007078BE" w:rsidP="00B1122B">
            <w:pPr>
              <w:spacing w:line="400" w:lineRule="exact"/>
              <w:ind w:left="28" w:right="-40"/>
              <w:contextualSpacing/>
              <w:jc w:val="center"/>
              <w:rPr>
                <w:rFonts w:eastAsia="標楷體"/>
                <w:color w:val="000000" w:themeColor="text1"/>
              </w:rPr>
            </w:pPr>
            <w:r w:rsidRPr="0017058E">
              <w:rPr>
                <w:rFonts w:eastAsia="標楷體"/>
                <w:color w:val="000000" w:themeColor="text1"/>
              </w:rPr>
              <w:t>22.</w:t>
            </w:r>
            <w:r w:rsidR="00B1122B">
              <w:rPr>
                <w:rFonts w:eastAsia="標楷體" w:hint="eastAsia"/>
                <w:color w:val="000000" w:themeColor="text1"/>
              </w:rPr>
              <w:t>3</w:t>
            </w:r>
          </w:p>
        </w:tc>
        <w:tc>
          <w:tcPr>
            <w:tcW w:w="1047" w:type="dxa"/>
            <w:tcBorders>
              <w:top w:val="nil"/>
              <w:left w:val="nil"/>
              <w:bottom w:val="nil"/>
              <w:right w:val="nil"/>
            </w:tcBorders>
            <w:vAlign w:val="center"/>
          </w:tcPr>
          <w:p w:rsidR="007078BE" w:rsidRPr="0017058E" w:rsidRDefault="007078BE" w:rsidP="00B1122B">
            <w:pPr>
              <w:spacing w:line="400" w:lineRule="exact"/>
              <w:ind w:left="28" w:right="-40"/>
              <w:contextualSpacing/>
              <w:jc w:val="center"/>
              <w:rPr>
                <w:rFonts w:eastAsia="標楷體"/>
                <w:color w:val="000000" w:themeColor="text1"/>
              </w:rPr>
            </w:pPr>
            <w:r w:rsidRPr="0017058E">
              <w:rPr>
                <w:rFonts w:eastAsia="標楷體"/>
                <w:color w:val="000000" w:themeColor="text1"/>
              </w:rPr>
              <w:t>10.</w:t>
            </w:r>
            <w:r w:rsidR="00B1122B">
              <w:rPr>
                <w:rFonts w:eastAsia="標楷體" w:hint="eastAsia"/>
                <w:color w:val="000000" w:themeColor="text1"/>
              </w:rPr>
              <w:t>7</w:t>
            </w:r>
          </w:p>
        </w:tc>
        <w:tc>
          <w:tcPr>
            <w:tcW w:w="1046" w:type="dxa"/>
            <w:tcBorders>
              <w:top w:val="nil"/>
              <w:left w:val="nil"/>
              <w:bottom w:val="nil"/>
              <w:right w:val="nil"/>
            </w:tcBorders>
            <w:vAlign w:val="center"/>
          </w:tcPr>
          <w:p w:rsidR="007078BE" w:rsidRPr="0017058E" w:rsidRDefault="007078BE" w:rsidP="00B1122B">
            <w:pPr>
              <w:spacing w:line="400" w:lineRule="exact"/>
              <w:ind w:left="28" w:right="-40"/>
              <w:contextualSpacing/>
              <w:jc w:val="center"/>
              <w:rPr>
                <w:rFonts w:eastAsia="標楷體"/>
                <w:color w:val="000000" w:themeColor="text1"/>
              </w:rPr>
            </w:pPr>
            <w:r w:rsidRPr="0017058E">
              <w:rPr>
                <w:rFonts w:eastAsia="標楷體"/>
                <w:color w:val="000000" w:themeColor="text1"/>
              </w:rPr>
              <w:t>15.</w:t>
            </w:r>
            <w:r w:rsidR="00B1122B">
              <w:rPr>
                <w:rFonts w:eastAsia="標楷體" w:hint="eastAsia"/>
                <w:color w:val="000000" w:themeColor="text1"/>
              </w:rPr>
              <w:t>6</w:t>
            </w:r>
          </w:p>
        </w:tc>
        <w:tc>
          <w:tcPr>
            <w:tcW w:w="1047" w:type="dxa"/>
            <w:tcBorders>
              <w:top w:val="nil"/>
              <w:left w:val="nil"/>
              <w:bottom w:val="nil"/>
              <w:right w:val="nil"/>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3.4</w:t>
            </w:r>
          </w:p>
        </w:tc>
        <w:tc>
          <w:tcPr>
            <w:tcW w:w="1046" w:type="dxa"/>
            <w:tcBorders>
              <w:top w:val="nil"/>
              <w:left w:val="nil"/>
              <w:bottom w:val="nil"/>
              <w:right w:val="nil"/>
            </w:tcBorders>
            <w:vAlign w:val="center"/>
          </w:tcPr>
          <w:p w:rsidR="007078BE" w:rsidRPr="0017058E" w:rsidRDefault="00B1122B" w:rsidP="003809BC">
            <w:pPr>
              <w:spacing w:line="400" w:lineRule="exact"/>
              <w:ind w:left="28" w:right="-40"/>
              <w:contextualSpacing/>
              <w:jc w:val="center"/>
              <w:rPr>
                <w:rFonts w:eastAsia="標楷體"/>
                <w:color w:val="000000" w:themeColor="text1"/>
              </w:rPr>
            </w:pPr>
            <w:r>
              <w:rPr>
                <w:rFonts w:eastAsia="標楷體" w:hint="eastAsia"/>
                <w:color w:val="000000" w:themeColor="text1"/>
              </w:rPr>
              <w:t>7.9</w:t>
            </w:r>
          </w:p>
        </w:tc>
      </w:tr>
      <w:tr w:rsidR="007078BE" w:rsidRPr="0017058E" w:rsidTr="003809BC">
        <w:trPr>
          <w:cantSplit/>
          <w:trHeight w:val="432"/>
          <w:jc w:val="center"/>
        </w:trPr>
        <w:tc>
          <w:tcPr>
            <w:tcW w:w="467" w:type="dxa"/>
            <w:vMerge/>
            <w:tcBorders>
              <w:left w:val="nil"/>
              <w:right w:val="single" w:sz="4" w:space="0" w:color="auto"/>
            </w:tcBorders>
            <w:vAlign w:val="center"/>
          </w:tcPr>
          <w:p w:rsidR="007078BE" w:rsidRPr="0017058E" w:rsidRDefault="007078BE" w:rsidP="003809BC">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7078BE" w:rsidRPr="0017058E" w:rsidRDefault="007078BE" w:rsidP="003809BC">
            <w:pPr>
              <w:spacing w:line="400" w:lineRule="exact"/>
              <w:ind w:left="28" w:right="-40"/>
              <w:contextualSpacing/>
              <w:jc w:val="center"/>
              <w:rPr>
                <w:rFonts w:eastAsia="標楷體"/>
                <w:color w:val="000000" w:themeColor="text1"/>
              </w:rPr>
            </w:pPr>
            <w:r w:rsidRPr="0017058E">
              <w:rPr>
                <w:rFonts w:eastAsia="標楷體"/>
                <w:color w:val="000000" w:themeColor="text1"/>
              </w:rPr>
              <w:t xml:space="preserve">        </w:t>
            </w:r>
            <w:r w:rsidRPr="0017058E">
              <w:rPr>
                <w:rFonts w:eastAsia="標楷體"/>
                <w:color w:val="000000" w:themeColor="text1"/>
              </w:rPr>
              <w:t>年增率</w:t>
            </w:r>
          </w:p>
        </w:tc>
        <w:tc>
          <w:tcPr>
            <w:tcW w:w="1386" w:type="dxa"/>
            <w:tcBorders>
              <w:top w:val="nil"/>
              <w:left w:val="single" w:sz="4" w:space="0" w:color="auto"/>
              <w:right w:val="nil"/>
            </w:tcBorders>
            <w:vAlign w:val="center"/>
          </w:tcPr>
          <w:p w:rsidR="007078BE" w:rsidRPr="0017058E" w:rsidRDefault="00B1122B" w:rsidP="003809BC">
            <w:pPr>
              <w:spacing w:line="400" w:lineRule="exact"/>
              <w:ind w:left="28" w:right="-40"/>
              <w:contextualSpacing/>
              <w:jc w:val="center"/>
              <w:rPr>
                <w:rFonts w:eastAsia="標楷體"/>
                <w:color w:val="000000" w:themeColor="text1"/>
              </w:rPr>
            </w:pPr>
            <w:r>
              <w:rPr>
                <w:rFonts w:eastAsia="標楷體" w:hint="eastAsia"/>
                <w:color w:val="000000" w:themeColor="text1"/>
              </w:rPr>
              <w:t>30.9</w:t>
            </w:r>
          </w:p>
        </w:tc>
        <w:tc>
          <w:tcPr>
            <w:tcW w:w="1047" w:type="dxa"/>
            <w:tcBorders>
              <w:top w:val="nil"/>
              <w:left w:val="nil"/>
              <w:right w:val="nil"/>
            </w:tcBorders>
            <w:vAlign w:val="center"/>
          </w:tcPr>
          <w:p w:rsidR="007078BE" w:rsidRPr="0017058E" w:rsidRDefault="00B1122B" w:rsidP="003809BC">
            <w:pPr>
              <w:spacing w:line="400" w:lineRule="exact"/>
              <w:ind w:left="28" w:right="-40"/>
              <w:contextualSpacing/>
              <w:jc w:val="center"/>
              <w:rPr>
                <w:rFonts w:eastAsia="標楷體"/>
                <w:color w:val="000000" w:themeColor="text1"/>
              </w:rPr>
            </w:pPr>
            <w:r>
              <w:rPr>
                <w:rFonts w:eastAsia="標楷體" w:hint="eastAsia"/>
                <w:color w:val="000000" w:themeColor="text1"/>
              </w:rPr>
              <w:t>7.3</w:t>
            </w:r>
          </w:p>
        </w:tc>
        <w:tc>
          <w:tcPr>
            <w:tcW w:w="1046" w:type="dxa"/>
            <w:tcBorders>
              <w:top w:val="nil"/>
              <w:left w:val="nil"/>
              <w:right w:val="nil"/>
            </w:tcBorders>
            <w:vAlign w:val="center"/>
          </w:tcPr>
          <w:p w:rsidR="007078BE" w:rsidRPr="0017058E" w:rsidRDefault="007078BE" w:rsidP="00B1122B">
            <w:pPr>
              <w:spacing w:line="400" w:lineRule="exact"/>
              <w:ind w:left="28" w:right="-40"/>
              <w:contextualSpacing/>
              <w:jc w:val="center"/>
              <w:rPr>
                <w:rFonts w:eastAsia="標楷體"/>
                <w:color w:val="000000" w:themeColor="text1"/>
              </w:rPr>
            </w:pPr>
            <w:r w:rsidRPr="0017058E">
              <w:rPr>
                <w:rFonts w:eastAsia="標楷體"/>
                <w:color w:val="000000" w:themeColor="text1"/>
              </w:rPr>
              <w:t>17.</w:t>
            </w:r>
            <w:r w:rsidR="00B1122B">
              <w:rPr>
                <w:rFonts w:eastAsia="標楷體" w:hint="eastAsia"/>
                <w:color w:val="000000" w:themeColor="text1"/>
              </w:rPr>
              <w:t>8</w:t>
            </w:r>
          </w:p>
        </w:tc>
        <w:tc>
          <w:tcPr>
            <w:tcW w:w="1047" w:type="dxa"/>
            <w:tcBorders>
              <w:top w:val="nil"/>
              <w:left w:val="nil"/>
              <w:right w:val="nil"/>
            </w:tcBorders>
            <w:vAlign w:val="center"/>
          </w:tcPr>
          <w:p w:rsidR="007078BE" w:rsidRPr="0017058E" w:rsidRDefault="00B1122B" w:rsidP="003809BC">
            <w:pPr>
              <w:spacing w:line="400" w:lineRule="exact"/>
              <w:ind w:left="28" w:right="-40"/>
              <w:contextualSpacing/>
              <w:jc w:val="center"/>
              <w:rPr>
                <w:rFonts w:eastAsia="標楷體"/>
                <w:color w:val="000000" w:themeColor="text1"/>
              </w:rPr>
            </w:pPr>
            <w:r>
              <w:rPr>
                <w:rFonts w:eastAsia="標楷體" w:hint="eastAsia"/>
                <w:color w:val="000000" w:themeColor="text1"/>
              </w:rPr>
              <w:t>24.7</w:t>
            </w:r>
          </w:p>
        </w:tc>
        <w:tc>
          <w:tcPr>
            <w:tcW w:w="1046" w:type="dxa"/>
            <w:tcBorders>
              <w:top w:val="nil"/>
              <w:left w:val="nil"/>
              <w:right w:val="nil"/>
            </w:tcBorders>
            <w:vAlign w:val="center"/>
          </w:tcPr>
          <w:p w:rsidR="007078BE" w:rsidRPr="0017058E" w:rsidRDefault="00B1122B" w:rsidP="003809BC">
            <w:pPr>
              <w:spacing w:line="400" w:lineRule="exact"/>
              <w:ind w:left="28" w:right="-40"/>
              <w:contextualSpacing/>
              <w:jc w:val="center"/>
              <w:rPr>
                <w:rFonts w:eastAsia="標楷體"/>
                <w:color w:val="000000" w:themeColor="text1"/>
              </w:rPr>
            </w:pPr>
            <w:r>
              <w:rPr>
                <w:rFonts w:eastAsia="標楷體" w:hint="eastAsia"/>
                <w:color w:val="000000" w:themeColor="text1"/>
              </w:rPr>
              <w:t>49.6</w:t>
            </w:r>
          </w:p>
        </w:tc>
      </w:tr>
    </w:tbl>
    <w:p w:rsidR="0004557D" w:rsidRPr="0017058E" w:rsidRDefault="0004557D" w:rsidP="0004557D">
      <w:pPr>
        <w:widowControl/>
        <w:snapToGrid w:val="0"/>
        <w:spacing w:beforeLines="50" w:before="180" w:line="300" w:lineRule="auto"/>
        <w:ind w:left="463" w:hangingChars="193" w:hanging="463"/>
        <w:jc w:val="both"/>
        <w:rPr>
          <w:rFonts w:eastAsia="標楷體"/>
          <w:color w:val="000000" w:themeColor="text1"/>
        </w:rPr>
      </w:pPr>
      <w:r w:rsidRPr="0017058E">
        <w:rPr>
          <w:rFonts w:eastAsia="標楷體"/>
          <w:color w:val="000000" w:themeColor="text1"/>
        </w:rPr>
        <w:t>資料來源：財政部。</w:t>
      </w:r>
    </w:p>
    <w:p w:rsidR="007078BE" w:rsidRPr="0017058E" w:rsidRDefault="0004557D" w:rsidP="007078BE">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17058E">
        <w:rPr>
          <w:rFonts w:eastAsia="標楷體"/>
          <w:color w:val="000000" w:themeColor="text1"/>
          <w:kern w:val="0"/>
          <w:sz w:val="28"/>
          <w:szCs w:val="20"/>
        </w:rPr>
        <w:br w:type="page"/>
      </w:r>
      <w:r w:rsidR="007078BE" w:rsidRPr="0017058E">
        <w:rPr>
          <w:rFonts w:eastAsia="標楷體"/>
          <w:b/>
          <w:bCs/>
          <w:color w:val="000000" w:themeColor="text1"/>
          <w:kern w:val="0"/>
          <w:sz w:val="28"/>
          <w:szCs w:val="20"/>
        </w:rPr>
        <w:lastRenderedPageBreak/>
        <w:t>３、</w:t>
      </w:r>
      <w:r w:rsidR="007078BE" w:rsidRPr="0017058E">
        <w:rPr>
          <w:rFonts w:eastAsia="標楷體"/>
          <w:b/>
          <w:bCs/>
          <w:color w:val="000000" w:themeColor="text1"/>
          <w:kern w:val="0"/>
          <w:sz w:val="28"/>
          <w:szCs w:val="20"/>
        </w:rPr>
        <w:t>110</w:t>
      </w:r>
      <w:r w:rsidR="007078BE" w:rsidRPr="0017058E">
        <w:rPr>
          <w:rFonts w:eastAsia="標楷體"/>
          <w:b/>
          <w:bCs/>
          <w:color w:val="000000" w:themeColor="text1"/>
          <w:kern w:val="0"/>
          <w:sz w:val="28"/>
          <w:szCs w:val="20"/>
        </w:rPr>
        <w:t>年</w:t>
      </w:r>
      <w:r w:rsidR="009360EA">
        <w:rPr>
          <w:rFonts w:eastAsia="標楷體" w:hint="eastAsia"/>
          <w:b/>
          <w:bCs/>
          <w:color w:val="000000" w:themeColor="text1"/>
          <w:kern w:val="0"/>
          <w:sz w:val="28"/>
          <w:szCs w:val="20"/>
        </w:rPr>
        <w:t>4</w:t>
      </w:r>
      <w:r w:rsidR="007078BE" w:rsidRPr="0017058E">
        <w:rPr>
          <w:rFonts w:eastAsia="標楷體"/>
          <w:b/>
          <w:bCs/>
          <w:color w:val="000000" w:themeColor="text1"/>
          <w:kern w:val="0"/>
          <w:sz w:val="28"/>
          <w:szCs w:val="20"/>
        </w:rPr>
        <w:t>月最大出口及進口主要</w:t>
      </w:r>
      <w:proofErr w:type="gramStart"/>
      <w:r w:rsidR="007078BE" w:rsidRPr="0017058E">
        <w:rPr>
          <w:rFonts w:eastAsia="標楷體"/>
          <w:b/>
          <w:bCs/>
          <w:color w:val="000000" w:themeColor="text1"/>
          <w:kern w:val="0"/>
          <w:sz w:val="28"/>
          <w:szCs w:val="20"/>
        </w:rPr>
        <w:t>貨品均為電子</w:t>
      </w:r>
      <w:proofErr w:type="gramEnd"/>
      <w:r w:rsidR="007078BE" w:rsidRPr="0017058E">
        <w:rPr>
          <w:rFonts w:eastAsia="標楷體"/>
          <w:b/>
          <w:bCs/>
          <w:color w:val="000000" w:themeColor="text1"/>
          <w:kern w:val="0"/>
          <w:sz w:val="28"/>
          <w:szCs w:val="20"/>
        </w:rPr>
        <w:t>零組件，分別增加</w:t>
      </w:r>
      <w:r w:rsidR="009360EA">
        <w:rPr>
          <w:rFonts w:eastAsia="標楷體" w:hint="eastAsia"/>
          <w:b/>
          <w:bCs/>
          <w:color w:val="000000" w:themeColor="text1"/>
          <w:kern w:val="0"/>
          <w:sz w:val="28"/>
          <w:szCs w:val="20"/>
        </w:rPr>
        <w:t>34.0</w:t>
      </w:r>
      <w:r w:rsidR="007078BE" w:rsidRPr="0017058E">
        <w:rPr>
          <w:rFonts w:eastAsia="標楷體"/>
          <w:b/>
          <w:bCs/>
          <w:color w:val="000000" w:themeColor="text1"/>
          <w:kern w:val="0"/>
          <w:sz w:val="28"/>
          <w:szCs w:val="20"/>
        </w:rPr>
        <w:t>%</w:t>
      </w:r>
      <w:r w:rsidR="007078BE" w:rsidRPr="0017058E">
        <w:rPr>
          <w:rFonts w:eastAsia="標楷體"/>
          <w:b/>
          <w:bCs/>
          <w:color w:val="000000" w:themeColor="text1"/>
          <w:kern w:val="0"/>
          <w:sz w:val="28"/>
          <w:szCs w:val="20"/>
        </w:rPr>
        <w:t>及</w:t>
      </w:r>
      <w:r w:rsidR="009360EA">
        <w:rPr>
          <w:rFonts w:eastAsia="標楷體" w:hint="eastAsia"/>
          <w:b/>
          <w:bCs/>
          <w:color w:val="000000" w:themeColor="text1"/>
          <w:kern w:val="0"/>
          <w:sz w:val="28"/>
          <w:szCs w:val="20"/>
        </w:rPr>
        <w:t>23.6</w:t>
      </w:r>
      <w:r w:rsidR="007078BE" w:rsidRPr="0017058E">
        <w:rPr>
          <w:rFonts w:eastAsia="標楷體"/>
          <w:b/>
          <w:bCs/>
          <w:color w:val="000000" w:themeColor="text1"/>
          <w:kern w:val="0"/>
          <w:sz w:val="28"/>
          <w:szCs w:val="20"/>
        </w:rPr>
        <w:t>%</w:t>
      </w:r>
    </w:p>
    <w:p w:rsidR="007078BE" w:rsidRPr="0017058E" w:rsidRDefault="009360EA" w:rsidP="007078BE">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4</w:t>
      </w:r>
      <w:r w:rsidR="007078BE" w:rsidRPr="0017058E">
        <w:rPr>
          <w:rFonts w:eastAsia="標楷體"/>
          <w:color w:val="000000" w:themeColor="text1"/>
          <w:kern w:val="0"/>
          <w:sz w:val="28"/>
          <w:szCs w:val="22"/>
        </w:rPr>
        <w:t>月出口前</w:t>
      </w:r>
      <w:r w:rsidR="007078BE" w:rsidRPr="0017058E">
        <w:rPr>
          <w:rFonts w:eastAsia="標楷體"/>
          <w:color w:val="000000" w:themeColor="text1"/>
          <w:kern w:val="0"/>
          <w:sz w:val="28"/>
          <w:szCs w:val="22"/>
        </w:rPr>
        <w:t>3</w:t>
      </w:r>
      <w:r w:rsidR="007078BE" w:rsidRPr="0017058E">
        <w:rPr>
          <w:rFonts w:eastAsia="標楷體"/>
          <w:color w:val="000000" w:themeColor="text1"/>
          <w:kern w:val="0"/>
          <w:sz w:val="28"/>
          <w:szCs w:val="22"/>
        </w:rPr>
        <w:t>大貨品依序為：電子零組件</w:t>
      </w:r>
      <w:r>
        <w:rPr>
          <w:rFonts w:eastAsia="標楷體" w:hint="eastAsia"/>
          <w:color w:val="000000" w:themeColor="text1"/>
          <w:kern w:val="0"/>
          <w:sz w:val="28"/>
          <w:szCs w:val="22"/>
        </w:rPr>
        <w:t>135</w:t>
      </w:r>
      <w:r w:rsidR="007078BE" w:rsidRPr="0017058E">
        <w:rPr>
          <w:rFonts w:eastAsia="標楷體"/>
          <w:color w:val="000000" w:themeColor="text1"/>
          <w:kern w:val="0"/>
          <w:sz w:val="28"/>
          <w:szCs w:val="22"/>
        </w:rPr>
        <w:t>.</w:t>
      </w:r>
      <w:r>
        <w:rPr>
          <w:rFonts w:eastAsia="標楷體" w:hint="eastAsia"/>
          <w:color w:val="000000" w:themeColor="text1"/>
          <w:kern w:val="0"/>
          <w:sz w:val="28"/>
          <w:szCs w:val="22"/>
        </w:rPr>
        <w:t>1</w:t>
      </w:r>
      <w:r w:rsidR="007078BE" w:rsidRPr="0017058E">
        <w:rPr>
          <w:rFonts w:eastAsia="標楷體"/>
          <w:color w:val="000000" w:themeColor="text1"/>
          <w:kern w:val="0"/>
          <w:sz w:val="28"/>
          <w:szCs w:val="22"/>
        </w:rPr>
        <w:t>億美元，占出口總值</w:t>
      </w:r>
      <w:r>
        <w:rPr>
          <w:rFonts w:eastAsia="標楷體" w:hint="eastAsia"/>
          <w:color w:val="000000" w:themeColor="text1"/>
          <w:kern w:val="0"/>
          <w:sz w:val="28"/>
          <w:szCs w:val="22"/>
        </w:rPr>
        <w:t>38.6</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，較上年同月增加</w:t>
      </w:r>
      <w:r>
        <w:rPr>
          <w:rFonts w:eastAsia="標楷體" w:hint="eastAsia"/>
          <w:color w:val="000000" w:themeColor="text1"/>
          <w:kern w:val="0"/>
          <w:sz w:val="28"/>
          <w:szCs w:val="22"/>
        </w:rPr>
        <w:t>34.0</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；資通與視聽產品</w:t>
      </w:r>
      <w:r w:rsidR="007078BE" w:rsidRPr="0017058E">
        <w:rPr>
          <w:rFonts w:eastAsia="標楷體"/>
          <w:color w:val="000000" w:themeColor="text1"/>
          <w:kern w:val="0"/>
          <w:sz w:val="28"/>
          <w:szCs w:val="22"/>
        </w:rPr>
        <w:t>4</w:t>
      </w:r>
      <w:r>
        <w:rPr>
          <w:rFonts w:eastAsia="標楷體" w:hint="eastAsia"/>
          <w:color w:val="000000" w:themeColor="text1"/>
          <w:kern w:val="0"/>
          <w:sz w:val="28"/>
          <w:szCs w:val="22"/>
        </w:rPr>
        <w:t>7.1</w:t>
      </w:r>
      <w:r w:rsidR="007078BE" w:rsidRPr="0017058E">
        <w:rPr>
          <w:rFonts w:eastAsia="標楷體"/>
          <w:color w:val="000000" w:themeColor="text1"/>
          <w:kern w:val="0"/>
          <w:sz w:val="28"/>
          <w:szCs w:val="22"/>
        </w:rPr>
        <w:t>億美元，比重</w:t>
      </w:r>
      <w:r w:rsidR="007078BE" w:rsidRPr="0017058E">
        <w:rPr>
          <w:rFonts w:eastAsia="標楷體"/>
          <w:color w:val="000000" w:themeColor="text1"/>
          <w:kern w:val="0"/>
          <w:sz w:val="28"/>
          <w:szCs w:val="22"/>
        </w:rPr>
        <w:t>13.</w:t>
      </w:r>
      <w:r>
        <w:rPr>
          <w:rFonts w:eastAsia="標楷體" w:hint="eastAsia"/>
          <w:color w:val="000000" w:themeColor="text1"/>
          <w:kern w:val="0"/>
          <w:sz w:val="28"/>
          <w:szCs w:val="22"/>
        </w:rPr>
        <w:t>5</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，增加</w:t>
      </w:r>
      <w:r w:rsidR="007078BE" w:rsidRPr="0017058E">
        <w:rPr>
          <w:rFonts w:eastAsia="標楷體"/>
          <w:color w:val="000000" w:themeColor="text1"/>
          <w:kern w:val="0"/>
          <w:sz w:val="28"/>
          <w:szCs w:val="22"/>
        </w:rPr>
        <w:t>3</w:t>
      </w:r>
      <w:r>
        <w:rPr>
          <w:rFonts w:eastAsia="標楷體" w:hint="eastAsia"/>
          <w:color w:val="000000" w:themeColor="text1"/>
          <w:kern w:val="0"/>
          <w:sz w:val="28"/>
          <w:szCs w:val="22"/>
        </w:rPr>
        <w:t>5</w:t>
      </w:r>
      <w:r w:rsidR="007078BE" w:rsidRPr="0017058E">
        <w:rPr>
          <w:rFonts w:eastAsia="標楷體"/>
          <w:color w:val="000000" w:themeColor="text1"/>
          <w:kern w:val="0"/>
          <w:sz w:val="28"/>
          <w:szCs w:val="22"/>
        </w:rPr>
        <w:t>.9%</w:t>
      </w:r>
      <w:r w:rsidR="007078BE" w:rsidRPr="0017058E">
        <w:rPr>
          <w:rFonts w:eastAsia="標楷體"/>
          <w:color w:val="000000" w:themeColor="text1"/>
          <w:kern w:val="0"/>
          <w:sz w:val="28"/>
          <w:szCs w:val="22"/>
        </w:rPr>
        <w:t>；基本金屬及其製品</w:t>
      </w:r>
      <w:r w:rsidR="007078BE" w:rsidRPr="0017058E">
        <w:rPr>
          <w:rFonts w:eastAsia="標楷體"/>
          <w:color w:val="000000" w:themeColor="text1"/>
          <w:kern w:val="0"/>
          <w:sz w:val="28"/>
          <w:szCs w:val="22"/>
        </w:rPr>
        <w:t>2</w:t>
      </w:r>
      <w:r>
        <w:rPr>
          <w:rFonts w:eastAsia="標楷體" w:hint="eastAsia"/>
          <w:color w:val="000000" w:themeColor="text1"/>
          <w:kern w:val="0"/>
          <w:sz w:val="28"/>
          <w:szCs w:val="22"/>
        </w:rPr>
        <w:t>6.5</w:t>
      </w:r>
      <w:r w:rsidR="007078BE" w:rsidRPr="0017058E">
        <w:rPr>
          <w:rFonts w:eastAsia="標楷體"/>
          <w:color w:val="000000" w:themeColor="text1"/>
          <w:kern w:val="0"/>
          <w:sz w:val="28"/>
          <w:szCs w:val="22"/>
        </w:rPr>
        <w:t>億美元，比重</w:t>
      </w:r>
      <w:r w:rsidR="007078BE" w:rsidRPr="0017058E">
        <w:rPr>
          <w:rFonts w:eastAsia="標楷體"/>
          <w:color w:val="000000" w:themeColor="text1"/>
          <w:kern w:val="0"/>
          <w:sz w:val="28"/>
          <w:szCs w:val="22"/>
        </w:rPr>
        <w:t>7.</w:t>
      </w:r>
      <w:r>
        <w:rPr>
          <w:rFonts w:eastAsia="標楷體" w:hint="eastAsia"/>
          <w:color w:val="000000" w:themeColor="text1"/>
          <w:kern w:val="0"/>
          <w:sz w:val="28"/>
          <w:szCs w:val="22"/>
        </w:rPr>
        <w:t>6</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，增加</w:t>
      </w:r>
      <w:r>
        <w:rPr>
          <w:rFonts w:eastAsia="標楷體" w:hint="eastAsia"/>
          <w:color w:val="000000" w:themeColor="text1"/>
          <w:kern w:val="0"/>
          <w:sz w:val="28"/>
          <w:szCs w:val="22"/>
        </w:rPr>
        <w:t>40.7</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w:t>
      </w:r>
    </w:p>
    <w:p w:rsidR="007078BE" w:rsidRPr="0017058E" w:rsidRDefault="009360EA" w:rsidP="007078BE">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4</w:t>
      </w:r>
      <w:r w:rsidR="007078BE" w:rsidRPr="0017058E">
        <w:rPr>
          <w:rFonts w:eastAsia="標楷體"/>
          <w:color w:val="000000" w:themeColor="text1"/>
          <w:kern w:val="0"/>
          <w:sz w:val="28"/>
          <w:szCs w:val="22"/>
        </w:rPr>
        <w:t>月進口前</w:t>
      </w:r>
      <w:r w:rsidR="007078BE" w:rsidRPr="0017058E">
        <w:rPr>
          <w:rFonts w:eastAsia="標楷體"/>
          <w:color w:val="000000" w:themeColor="text1"/>
          <w:kern w:val="0"/>
          <w:sz w:val="28"/>
          <w:szCs w:val="22"/>
        </w:rPr>
        <w:t>3</w:t>
      </w:r>
      <w:r w:rsidR="007078BE" w:rsidRPr="0017058E">
        <w:rPr>
          <w:rFonts w:eastAsia="標楷體"/>
          <w:color w:val="000000" w:themeColor="text1"/>
          <w:kern w:val="0"/>
          <w:sz w:val="28"/>
          <w:szCs w:val="22"/>
        </w:rPr>
        <w:t>大貨品依序為：電子零組件</w:t>
      </w:r>
      <w:r>
        <w:rPr>
          <w:rFonts w:eastAsia="標楷體" w:hint="eastAsia"/>
          <w:color w:val="000000" w:themeColor="text1"/>
          <w:kern w:val="0"/>
          <w:sz w:val="28"/>
          <w:szCs w:val="22"/>
        </w:rPr>
        <w:t>67.4</w:t>
      </w:r>
      <w:r w:rsidR="007078BE" w:rsidRPr="0017058E">
        <w:rPr>
          <w:rFonts w:eastAsia="標楷體"/>
          <w:color w:val="000000" w:themeColor="text1"/>
          <w:kern w:val="0"/>
          <w:sz w:val="28"/>
          <w:szCs w:val="22"/>
        </w:rPr>
        <w:t>億美元，占進口總值</w:t>
      </w:r>
      <w:r w:rsidR="007078BE" w:rsidRPr="0017058E">
        <w:rPr>
          <w:rFonts w:eastAsia="標楷體"/>
          <w:color w:val="000000" w:themeColor="text1"/>
          <w:kern w:val="0"/>
          <w:sz w:val="28"/>
          <w:szCs w:val="22"/>
        </w:rPr>
        <w:t>23.</w:t>
      </w:r>
      <w:r>
        <w:rPr>
          <w:rFonts w:eastAsia="標楷體" w:hint="eastAsia"/>
          <w:color w:val="000000" w:themeColor="text1"/>
          <w:kern w:val="0"/>
          <w:sz w:val="28"/>
          <w:szCs w:val="22"/>
        </w:rPr>
        <w:t>4</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，較上年同月增加</w:t>
      </w:r>
      <w:r>
        <w:rPr>
          <w:rFonts w:eastAsia="標楷體" w:hint="eastAsia"/>
          <w:color w:val="000000" w:themeColor="text1"/>
          <w:kern w:val="0"/>
          <w:sz w:val="28"/>
          <w:szCs w:val="22"/>
        </w:rPr>
        <w:t>23.6</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；礦產品</w:t>
      </w:r>
      <w:r w:rsidR="007078BE" w:rsidRPr="0017058E">
        <w:rPr>
          <w:rFonts w:eastAsia="標楷體"/>
          <w:color w:val="000000" w:themeColor="text1"/>
          <w:kern w:val="0"/>
          <w:sz w:val="28"/>
          <w:szCs w:val="22"/>
        </w:rPr>
        <w:t>4</w:t>
      </w:r>
      <w:r>
        <w:rPr>
          <w:rFonts w:eastAsia="標楷體" w:hint="eastAsia"/>
          <w:color w:val="000000" w:themeColor="text1"/>
          <w:kern w:val="0"/>
          <w:sz w:val="28"/>
          <w:szCs w:val="22"/>
        </w:rPr>
        <w:t>1.8</w:t>
      </w:r>
      <w:r w:rsidR="007078BE" w:rsidRPr="0017058E">
        <w:rPr>
          <w:rFonts w:eastAsia="標楷體"/>
          <w:color w:val="000000" w:themeColor="text1"/>
          <w:kern w:val="0"/>
          <w:sz w:val="28"/>
          <w:szCs w:val="22"/>
        </w:rPr>
        <w:t>億美元，比重</w:t>
      </w:r>
      <w:r>
        <w:rPr>
          <w:rFonts w:eastAsia="標楷體" w:hint="eastAsia"/>
          <w:color w:val="000000" w:themeColor="text1"/>
          <w:kern w:val="0"/>
          <w:sz w:val="28"/>
          <w:szCs w:val="22"/>
        </w:rPr>
        <w:t>14.5</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，增加</w:t>
      </w:r>
      <w:r>
        <w:rPr>
          <w:rFonts w:eastAsia="標楷體" w:hint="eastAsia"/>
          <w:color w:val="000000" w:themeColor="text1"/>
          <w:kern w:val="0"/>
          <w:sz w:val="28"/>
          <w:szCs w:val="22"/>
        </w:rPr>
        <w:t>5</w:t>
      </w:r>
      <w:r w:rsidR="007078BE" w:rsidRPr="0017058E">
        <w:rPr>
          <w:rFonts w:eastAsia="標楷體"/>
          <w:color w:val="000000" w:themeColor="text1"/>
          <w:kern w:val="0"/>
          <w:sz w:val="28"/>
          <w:szCs w:val="22"/>
        </w:rPr>
        <w:t>8.4%</w:t>
      </w:r>
      <w:r w:rsidR="007078BE" w:rsidRPr="0017058E">
        <w:rPr>
          <w:rFonts w:eastAsia="標楷體"/>
          <w:color w:val="000000" w:themeColor="text1"/>
          <w:kern w:val="0"/>
          <w:sz w:val="28"/>
          <w:szCs w:val="22"/>
        </w:rPr>
        <w:t>；機械</w:t>
      </w:r>
      <w:r>
        <w:rPr>
          <w:rFonts w:eastAsia="標楷體" w:hint="eastAsia"/>
          <w:color w:val="000000" w:themeColor="text1"/>
          <w:kern w:val="0"/>
          <w:sz w:val="28"/>
          <w:szCs w:val="22"/>
        </w:rPr>
        <w:t>32.1</w:t>
      </w:r>
      <w:r w:rsidR="007078BE" w:rsidRPr="0017058E">
        <w:rPr>
          <w:rFonts w:eastAsia="標楷體"/>
          <w:color w:val="000000" w:themeColor="text1"/>
          <w:kern w:val="0"/>
          <w:sz w:val="28"/>
          <w:szCs w:val="22"/>
        </w:rPr>
        <w:t>億美元，比重</w:t>
      </w:r>
      <w:r>
        <w:rPr>
          <w:rFonts w:eastAsia="標楷體" w:hint="eastAsia"/>
          <w:color w:val="000000" w:themeColor="text1"/>
          <w:kern w:val="0"/>
          <w:sz w:val="28"/>
          <w:szCs w:val="22"/>
        </w:rPr>
        <w:t>11.1</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，增加</w:t>
      </w:r>
      <w:r w:rsidR="007078BE" w:rsidRPr="0017058E">
        <w:rPr>
          <w:rFonts w:eastAsia="標楷體"/>
          <w:color w:val="000000" w:themeColor="text1"/>
          <w:kern w:val="0"/>
          <w:sz w:val="28"/>
          <w:szCs w:val="22"/>
        </w:rPr>
        <w:t>3</w:t>
      </w:r>
      <w:r>
        <w:rPr>
          <w:rFonts w:eastAsia="標楷體" w:hint="eastAsia"/>
          <w:color w:val="000000" w:themeColor="text1"/>
          <w:kern w:val="0"/>
          <w:sz w:val="28"/>
          <w:szCs w:val="22"/>
        </w:rPr>
        <w:t>4.3</w:t>
      </w:r>
      <w:r w:rsidR="007078BE" w:rsidRPr="0017058E">
        <w:rPr>
          <w:rFonts w:eastAsia="標楷體"/>
          <w:color w:val="000000" w:themeColor="text1"/>
          <w:kern w:val="0"/>
          <w:sz w:val="28"/>
          <w:szCs w:val="22"/>
        </w:rPr>
        <w:t>%</w:t>
      </w:r>
      <w:r w:rsidR="007078BE" w:rsidRPr="0017058E">
        <w:rPr>
          <w:rFonts w:eastAsia="標楷體"/>
          <w:color w:val="000000" w:themeColor="text1"/>
          <w:kern w:val="0"/>
          <w:sz w:val="28"/>
          <w:szCs w:val="22"/>
        </w:rPr>
        <w:t>。</w:t>
      </w:r>
    </w:p>
    <w:p w:rsidR="007078BE" w:rsidRPr="0017058E" w:rsidRDefault="007078BE" w:rsidP="007078BE">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7078BE" w:rsidRPr="0017058E" w:rsidRDefault="007078BE" w:rsidP="007078BE">
      <w:pPr>
        <w:snapToGrid w:val="0"/>
        <w:spacing w:before="100" w:beforeAutospacing="1" w:line="400" w:lineRule="exact"/>
        <w:ind w:right="-153"/>
        <w:jc w:val="center"/>
        <w:rPr>
          <w:rFonts w:eastAsia="標楷體"/>
          <w:color w:val="000000" w:themeColor="text1"/>
        </w:rPr>
      </w:pPr>
      <w:r w:rsidRPr="0017058E">
        <w:rPr>
          <w:rFonts w:eastAsia="標楷體"/>
          <w:b/>
          <w:bCs/>
          <w:color w:val="000000" w:themeColor="text1"/>
          <w:sz w:val="28"/>
        </w:rPr>
        <w:t>表</w:t>
      </w:r>
      <w:r w:rsidRPr="0017058E">
        <w:rPr>
          <w:rFonts w:eastAsia="標楷體"/>
          <w:b/>
          <w:bCs/>
          <w:color w:val="000000" w:themeColor="text1"/>
          <w:sz w:val="28"/>
        </w:rPr>
        <w:t>2-4-3</w:t>
      </w:r>
      <w:r w:rsidRPr="0017058E">
        <w:rPr>
          <w:rFonts w:eastAsia="標楷體"/>
          <w:b/>
          <w:bCs/>
          <w:color w:val="000000" w:themeColor="text1"/>
          <w:sz w:val="28"/>
        </w:rPr>
        <w:t xml:space="preserve">　　</w:t>
      </w:r>
      <w:r w:rsidRPr="0017058E">
        <w:rPr>
          <w:rFonts w:eastAsia="標楷體"/>
          <w:b/>
          <w:bCs/>
          <w:color w:val="000000" w:themeColor="text1"/>
          <w:sz w:val="28"/>
        </w:rPr>
        <w:t>110</w:t>
      </w:r>
      <w:r w:rsidRPr="0017058E">
        <w:rPr>
          <w:rFonts w:eastAsia="標楷體"/>
          <w:b/>
          <w:bCs/>
          <w:color w:val="000000" w:themeColor="text1"/>
          <w:sz w:val="28"/>
        </w:rPr>
        <w:t>年</w:t>
      </w:r>
      <w:r w:rsidR="00EB4764">
        <w:rPr>
          <w:rFonts w:eastAsia="標楷體" w:hint="eastAsia"/>
          <w:b/>
          <w:bCs/>
          <w:color w:val="000000" w:themeColor="text1"/>
          <w:sz w:val="28"/>
        </w:rPr>
        <w:t>4</w:t>
      </w:r>
      <w:r w:rsidRPr="0017058E">
        <w:rPr>
          <w:rFonts w:eastAsia="標楷體"/>
          <w:b/>
          <w:bCs/>
          <w:color w:val="000000" w:themeColor="text1"/>
          <w:sz w:val="28"/>
        </w:rPr>
        <w:t>月重要出進口產品結構</w:t>
      </w:r>
    </w:p>
    <w:p w:rsidR="007078BE" w:rsidRPr="0017058E" w:rsidRDefault="007078BE" w:rsidP="007078BE">
      <w:pPr>
        <w:snapToGrid w:val="0"/>
        <w:spacing w:line="300" w:lineRule="auto"/>
        <w:ind w:right="-510"/>
        <w:jc w:val="right"/>
        <w:rPr>
          <w:rFonts w:eastAsia="標楷體"/>
          <w:color w:val="000000" w:themeColor="text1"/>
        </w:rPr>
      </w:pPr>
      <w:r w:rsidRPr="0017058E">
        <w:rPr>
          <w:rFonts w:eastAsia="標楷體"/>
          <w:color w:val="000000" w:themeColor="text1"/>
        </w:rPr>
        <w:t>單位：百萬美元；</w:t>
      </w:r>
      <w:r w:rsidRPr="0017058E">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7078BE" w:rsidRPr="0017058E" w:rsidTr="003809BC">
        <w:trPr>
          <w:trHeight w:val="458"/>
        </w:trPr>
        <w:tc>
          <w:tcPr>
            <w:tcW w:w="1970" w:type="dxa"/>
            <w:tcBorders>
              <w:top w:val="single" w:sz="4" w:space="0" w:color="auto"/>
              <w:left w:val="nil"/>
              <w:bottom w:val="single" w:sz="4" w:space="0" w:color="auto"/>
              <w:right w:val="single" w:sz="4" w:space="0" w:color="auto"/>
            </w:tcBorders>
            <w:vAlign w:val="center"/>
            <w:hideMark/>
          </w:tcPr>
          <w:p w:rsidR="007078BE" w:rsidRPr="0017058E" w:rsidRDefault="007078BE" w:rsidP="003809BC">
            <w:pPr>
              <w:snapToGrid w:val="0"/>
              <w:ind w:left="28"/>
              <w:jc w:val="center"/>
              <w:rPr>
                <w:rFonts w:eastAsia="標楷體"/>
                <w:color w:val="000000" w:themeColor="text1"/>
                <w:sz w:val="22"/>
              </w:rPr>
            </w:pPr>
            <w:r w:rsidRPr="0017058E">
              <w:rPr>
                <w:rFonts w:eastAsia="標楷體"/>
                <w:color w:val="000000" w:themeColor="text1"/>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ind w:left="28"/>
              <w:jc w:val="center"/>
              <w:rPr>
                <w:rFonts w:eastAsia="標楷體"/>
                <w:color w:val="000000" w:themeColor="text1"/>
                <w:sz w:val="22"/>
              </w:rPr>
            </w:pPr>
            <w:r w:rsidRPr="0017058E">
              <w:rPr>
                <w:rFonts w:eastAsia="標楷體"/>
                <w:color w:val="000000" w:themeColor="text1"/>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ind w:left="28"/>
              <w:jc w:val="center"/>
              <w:rPr>
                <w:rFonts w:eastAsia="標楷體"/>
                <w:color w:val="000000" w:themeColor="text1"/>
                <w:sz w:val="22"/>
              </w:rPr>
            </w:pPr>
            <w:r w:rsidRPr="0017058E">
              <w:rPr>
                <w:rFonts w:eastAsia="標楷體"/>
                <w:color w:val="000000" w:themeColor="text1"/>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ind w:left="28"/>
              <w:jc w:val="center"/>
              <w:rPr>
                <w:rFonts w:eastAsia="標楷體"/>
                <w:color w:val="000000" w:themeColor="text1"/>
                <w:sz w:val="22"/>
              </w:rPr>
            </w:pPr>
            <w:r w:rsidRPr="0017058E">
              <w:rPr>
                <w:rFonts w:eastAsia="標楷體"/>
                <w:color w:val="000000" w:themeColor="text1"/>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rsidR="007078BE" w:rsidRPr="0017058E" w:rsidRDefault="007078BE" w:rsidP="003809BC">
            <w:pPr>
              <w:snapToGrid w:val="0"/>
              <w:ind w:left="28"/>
              <w:jc w:val="center"/>
              <w:rPr>
                <w:rFonts w:eastAsia="標楷體"/>
                <w:color w:val="000000" w:themeColor="text1"/>
                <w:sz w:val="22"/>
              </w:rPr>
            </w:pPr>
            <w:r w:rsidRPr="0017058E">
              <w:rPr>
                <w:rFonts w:eastAsia="標楷體"/>
                <w:color w:val="000000" w:themeColor="text1"/>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ind w:left="28"/>
              <w:jc w:val="center"/>
              <w:rPr>
                <w:rFonts w:eastAsia="標楷體"/>
                <w:color w:val="000000" w:themeColor="text1"/>
                <w:sz w:val="22"/>
              </w:rPr>
            </w:pPr>
            <w:r w:rsidRPr="0017058E">
              <w:rPr>
                <w:rFonts w:eastAsia="標楷體"/>
                <w:color w:val="000000" w:themeColor="text1"/>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ind w:left="28"/>
              <w:jc w:val="center"/>
              <w:rPr>
                <w:rFonts w:eastAsia="標楷體"/>
                <w:color w:val="000000" w:themeColor="text1"/>
                <w:sz w:val="22"/>
              </w:rPr>
            </w:pPr>
            <w:r w:rsidRPr="0017058E">
              <w:rPr>
                <w:rFonts w:eastAsia="標楷體"/>
                <w:color w:val="000000" w:themeColor="text1"/>
                <w:sz w:val="22"/>
              </w:rPr>
              <w:t>比重</w:t>
            </w:r>
          </w:p>
        </w:tc>
        <w:tc>
          <w:tcPr>
            <w:tcW w:w="804" w:type="dxa"/>
            <w:tcBorders>
              <w:top w:val="single" w:sz="4" w:space="0" w:color="auto"/>
              <w:left w:val="single" w:sz="4" w:space="0" w:color="auto"/>
              <w:bottom w:val="single" w:sz="4" w:space="0" w:color="auto"/>
              <w:right w:val="nil"/>
            </w:tcBorders>
            <w:vAlign w:val="center"/>
            <w:hideMark/>
          </w:tcPr>
          <w:p w:rsidR="007078BE" w:rsidRPr="0017058E" w:rsidRDefault="007078BE" w:rsidP="003809BC">
            <w:pPr>
              <w:snapToGrid w:val="0"/>
              <w:ind w:left="28"/>
              <w:jc w:val="center"/>
              <w:rPr>
                <w:rFonts w:eastAsia="標楷體"/>
                <w:color w:val="000000" w:themeColor="text1"/>
                <w:sz w:val="22"/>
              </w:rPr>
            </w:pPr>
            <w:r w:rsidRPr="0017058E">
              <w:rPr>
                <w:rFonts w:eastAsia="標楷體"/>
                <w:color w:val="000000" w:themeColor="text1"/>
                <w:sz w:val="22"/>
              </w:rPr>
              <w:t>年增率</w:t>
            </w:r>
          </w:p>
        </w:tc>
      </w:tr>
      <w:tr w:rsidR="007078BE" w:rsidRPr="0017058E" w:rsidTr="003809BC">
        <w:trPr>
          <w:trHeight w:val="580"/>
        </w:trPr>
        <w:tc>
          <w:tcPr>
            <w:tcW w:w="1970" w:type="dxa"/>
            <w:tcBorders>
              <w:top w:val="single" w:sz="4" w:space="0" w:color="auto"/>
              <w:left w:val="nil"/>
              <w:bottom w:val="nil"/>
              <w:right w:val="single" w:sz="4" w:space="0" w:color="auto"/>
            </w:tcBorders>
            <w:vAlign w:val="center"/>
            <w:hideMark/>
          </w:tcPr>
          <w:p w:rsidR="007078BE" w:rsidRPr="0017058E" w:rsidRDefault="007078BE" w:rsidP="003809BC">
            <w:pPr>
              <w:topLinePunct/>
              <w:jc w:val="both"/>
              <w:rPr>
                <w:rFonts w:eastAsia="標楷體"/>
                <w:bCs/>
                <w:color w:val="000000" w:themeColor="text1"/>
                <w:szCs w:val="20"/>
              </w:rPr>
            </w:pPr>
            <w:r w:rsidRPr="0017058E">
              <w:rPr>
                <w:rFonts w:eastAsia="標楷體"/>
                <w:bCs/>
                <w:color w:val="000000" w:themeColor="text1"/>
                <w:szCs w:val="20"/>
              </w:rPr>
              <w:t>電子零組件</w:t>
            </w:r>
          </w:p>
        </w:tc>
        <w:tc>
          <w:tcPr>
            <w:tcW w:w="896" w:type="dxa"/>
            <w:tcBorders>
              <w:top w:val="single" w:sz="4" w:space="0" w:color="auto"/>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13,</w:t>
            </w:r>
            <w:r w:rsidR="00EB4764">
              <w:rPr>
                <w:rFonts w:eastAsia="細明體" w:hint="eastAsia"/>
                <w:color w:val="000000" w:themeColor="text1"/>
              </w:rPr>
              <w:t>505</w:t>
            </w:r>
          </w:p>
        </w:tc>
        <w:tc>
          <w:tcPr>
            <w:tcW w:w="707" w:type="dxa"/>
            <w:tcBorders>
              <w:top w:val="single" w:sz="4" w:space="0" w:color="auto"/>
              <w:left w:val="single" w:sz="4" w:space="0" w:color="auto"/>
              <w:bottom w:val="nil"/>
              <w:right w:val="single" w:sz="4" w:space="0" w:color="auto"/>
            </w:tcBorders>
            <w:vAlign w:val="center"/>
          </w:tcPr>
          <w:p w:rsidR="007078BE" w:rsidRPr="0017058E" w:rsidRDefault="005E048D" w:rsidP="003809BC">
            <w:pPr>
              <w:jc w:val="center"/>
              <w:rPr>
                <w:rFonts w:eastAsia="細明體"/>
                <w:color w:val="000000" w:themeColor="text1"/>
              </w:rPr>
            </w:pPr>
            <w:r>
              <w:rPr>
                <w:rFonts w:eastAsia="細明體" w:hint="eastAsia"/>
                <w:color w:val="000000" w:themeColor="text1"/>
              </w:rPr>
              <w:t>38.6</w:t>
            </w:r>
          </w:p>
        </w:tc>
        <w:tc>
          <w:tcPr>
            <w:tcW w:w="987" w:type="dxa"/>
            <w:tcBorders>
              <w:top w:val="single" w:sz="4" w:space="0" w:color="auto"/>
              <w:left w:val="nil"/>
              <w:bottom w:val="nil"/>
              <w:right w:val="double" w:sz="4" w:space="0" w:color="auto"/>
            </w:tcBorders>
            <w:vAlign w:val="center"/>
          </w:tcPr>
          <w:p w:rsidR="007078BE" w:rsidRPr="0017058E" w:rsidRDefault="005E048D" w:rsidP="003809BC">
            <w:pPr>
              <w:jc w:val="center"/>
              <w:rPr>
                <w:rFonts w:eastAsia="細明體"/>
                <w:color w:val="000000" w:themeColor="text1"/>
              </w:rPr>
            </w:pPr>
            <w:r>
              <w:rPr>
                <w:rFonts w:eastAsia="細明體" w:hint="eastAsia"/>
                <w:color w:val="000000" w:themeColor="text1"/>
              </w:rPr>
              <w:t>34.0</w:t>
            </w:r>
          </w:p>
        </w:tc>
        <w:tc>
          <w:tcPr>
            <w:tcW w:w="2110" w:type="dxa"/>
            <w:tcBorders>
              <w:top w:val="single" w:sz="4" w:space="0" w:color="auto"/>
              <w:left w:val="double" w:sz="4" w:space="0" w:color="auto"/>
              <w:bottom w:val="nil"/>
              <w:right w:val="single" w:sz="4" w:space="0" w:color="auto"/>
            </w:tcBorders>
            <w:vAlign w:val="center"/>
            <w:hideMark/>
          </w:tcPr>
          <w:p w:rsidR="007078BE" w:rsidRPr="0017058E" w:rsidRDefault="007078BE" w:rsidP="003809BC">
            <w:pPr>
              <w:topLinePunct/>
              <w:rPr>
                <w:rFonts w:eastAsia="標楷體"/>
                <w:bCs/>
                <w:color w:val="000000" w:themeColor="text1"/>
                <w:kern w:val="0"/>
                <w:szCs w:val="20"/>
              </w:rPr>
            </w:pPr>
            <w:r w:rsidRPr="0017058E">
              <w:rPr>
                <w:rFonts w:eastAsia="標楷體"/>
                <w:bCs/>
                <w:color w:val="000000" w:themeColor="text1"/>
                <w:szCs w:val="20"/>
              </w:rPr>
              <w:t>電子零組件</w:t>
            </w:r>
          </w:p>
        </w:tc>
        <w:tc>
          <w:tcPr>
            <w:tcW w:w="871" w:type="dxa"/>
            <w:tcBorders>
              <w:top w:val="single" w:sz="4" w:space="0" w:color="auto"/>
              <w:left w:val="single" w:sz="4" w:space="0" w:color="auto"/>
              <w:bottom w:val="nil"/>
              <w:right w:val="nil"/>
            </w:tcBorders>
            <w:vAlign w:val="center"/>
          </w:tcPr>
          <w:p w:rsidR="007078BE" w:rsidRPr="0017058E" w:rsidRDefault="0065705B" w:rsidP="003809BC">
            <w:pPr>
              <w:jc w:val="center"/>
              <w:rPr>
                <w:rFonts w:eastAsia="細明體"/>
                <w:color w:val="000000" w:themeColor="text1"/>
              </w:rPr>
            </w:pPr>
            <w:r>
              <w:rPr>
                <w:rFonts w:eastAsia="細明體" w:hint="eastAsia"/>
                <w:color w:val="000000" w:themeColor="text1"/>
              </w:rPr>
              <w:t>6</w:t>
            </w:r>
            <w:r w:rsidR="007078BE" w:rsidRPr="0017058E">
              <w:rPr>
                <w:rFonts w:eastAsia="細明體"/>
                <w:color w:val="000000" w:themeColor="text1"/>
              </w:rPr>
              <w:t>,</w:t>
            </w:r>
            <w:r>
              <w:rPr>
                <w:rFonts w:eastAsia="細明體" w:hint="eastAsia"/>
                <w:color w:val="000000" w:themeColor="text1"/>
              </w:rPr>
              <w:t>743</w:t>
            </w:r>
          </w:p>
        </w:tc>
        <w:tc>
          <w:tcPr>
            <w:tcW w:w="727" w:type="dxa"/>
            <w:tcBorders>
              <w:top w:val="single" w:sz="4" w:space="0" w:color="auto"/>
              <w:left w:val="single" w:sz="4" w:space="0" w:color="auto"/>
              <w:bottom w:val="nil"/>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23.</w:t>
            </w:r>
            <w:r w:rsidR="0065705B">
              <w:rPr>
                <w:rFonts w:eastAsia="細明體" w:hint="eastAsia"/>
                <w:color w:val="000000" w:themeColor="text1"/>
              </w:rPr>
              <w:t>4</w:t>
            </w:r>
          </w:p>
        </w:tc>
        <w:tc>
          <w:tcPr>
            <w:tcW w:w="804" w:type="dxa"/>
            <w:tcBorders>
              <w:top w:val="single" w:sz="4" w:space="0" w:color="auto"/>
              <w:left w:val="nil"/>
              <w:bottom w:val="nil"/>
              <w:right w:val="nil"/>
            </w:tcBorders>
            <w:vAlign w:val="center"/>
          </w:tcPr>
          <w:p w:rsidR="007078BE" w:rsidRPr="0017058E" w:rsidRDefault="0065705B" w:rsidP="0065705B">
            <w:pPr>
              <w:jc w:val="center"/>
              <w:rPr>
                <w:rFonts w:eastAsia="細明體"/>
                <w:color w:val="000000" w:themeColor="text1"/>
              </w:rPr>
            </w:pPr>
            <w:r>
              <w:rPr>
                <w:rFonts w:eastAsia="細明體" w:hint="eastAsia"/>
                <w:color w:val="000000" w:themeColor="text1"/>
              </w:rPr>
              <w:t>23.6</w:t>
            </w:r>
          </w:p>
        </w:tc>
      </w:tr>
      <w:tr w:rsidR="007078BE" w:rsidRPr="0017058E" w:rsidTr="003809BC">
        <w:trPr>
          <w:trHeight w:val="580"/>
        </w:trPr>
        <w:tc>
          <w:tcPr>
            <w:tcW w:w="1970" w:type="dxa"/>
            <w:tcBorders>
              <w:top w:val="nil"/>
              <w:left w:val="nil"/>
              <w:bottom w:val="nil"/>
              <w:right w:val="single" w:sz="4" w:space="0" w:color="auto"/>
            </w:tcBorders>
            <w:vAlign w:val="center"/>
            <w:hideMark/>
          </w:tcPr>
          <w:p w:rsidR="007078BE" w:rsidRPr="0017058E" w:rsidRDefault="007078BE" w:rsidP="003809BC">
            <w:pPr>
              <w:topLinePunct/>
              <w:jc w:val="both"/>
              <w:rPr>
                <w:rFonts w:eastAsia="標楷體"/>
                <w:bCs/>
                <w:color w:val="000000" w:themeColor="text1"/>
                <w:szCs w:val="20"/>
              </w:rPr>
            </w:pPr>
            <w:r w:rsidRPr="0017058E">
              <w:rPr>
                <w:rFonts w:eastAsia="標楷體"/>
                <w:bCs/>
                <w:color w:val="000000" w:themeColor="text1"/>
                <w:szCs w:val="20"/>
              </w:rPr>
              <w:t>資通與視聽產品</w:t>
            </w:r>
          </w:p>
        </w:tc>
        <w:tc>
          <w:tcPr>
            <w:tcW w:w="896" w:type="dxa"/>
            <w:tcBorders>
              <w:top w:val="nil"/>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4,</w:t>
            </w:r>
            <w:r w:rsidR="00EB4764">
              <w:rPr>
                <w:rFonts w:eastAsia="細明體" w:hint="eastAsia"/>
                <w:color w:val="000000" w:themeColor="text1"/>
              </w:rPr>
              <w:t>712</w:t>
            </w:r>
          </w:p>
        </w:tc>
        <w:tc>
          <w:tcPr>
            <w:tcW w:w="707" w:type="dxa"/>
            <w:tcBorders>
              <w:top w:val="nil"/>
              <w:left w:val="single" w:sz="4" w:space="0" w:color="auto"/>
              <w:bottom w:val="nil"/>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13.</w:t>
            </w:r>
            <w:r w:rsidR="005E048D">
              <w:rPr>
                <w:rFonts w:eastAsia="細明體" w:hint="eastAsia"/>
                <w:color w:val="000000" w:themeColor="text1"/>
              </w:rPr>
              <w:t>5</w:t>
            </w:r>
          </w:p>
        </w:tc>
        <w:tc>
          <w:tcPr>
            <w:tcW w:w="987" w:type="dxa"/>
            <w:tcBorders>
              <w:top w:val="nil"/>
              <w:left w:val="nil"/>
              <w:bottom w:val="nil"/>
              <w:right w:val="double" w:sz="4" w:space="0" w:color="auto"/>
            </w:tcBorders>
            <w:vAlign w:val="center"/>
          </w:tcPr>
          <w:p w:rsidR="007078BE" w:rsidRPr="0017058E" w:rsidRDefault="005E048D" w:rsidP="003809BC">
            <w:pPr>
              <w:jc w:val="center"/>
              <w:rPr>
                <w:rFonts w:eastAsia="細明體"/>
                <w:color w:val="000000" w:themeColor="text1"/>
              </w:rPr>
            </w:pPr>
            <w:r>
              <w:rPr>
                <w:rFonts w:eastAsia="細明體" w:hint="eastAsia"/>
                <w:color w:val="000000" w:themeColor="text1"/>
              </w:rPr>
              <w:t>35</w:t>
            </w:r>
            <w:r w:rsidR="007078BE" w:rsidRPr="0017058E">
              <w:rPr>
                <w:rFonts w:eastAsia="細明體"/>
                <w:color w:val="000000" w:themeColor="text1"/>
              </w:rPr>
              <w:t>.9</w:t>
            </w:r>
          </w:p>
        </w:tc>
        <w:tc>
          <w:tcPr>
            <w:tcW w:w="2110" w:type="dxa"/>
            <w:tcBorders>
              <w:top w:val="nil"/>
              <w:left w:val="double" w:sz="4" w:space="0" w:color="auto"/>
              <w:bottom w:val="nil"/>
              <w:right w:val="single" w:sz="4" w:space="0" w:color="auto"/>
            </w:tcBorders>
            <w:vAlign w:val="center"/>
          </w:tcPr>
          <w:p w:rsidR="007078BE" w:rsidRPr="0017058E" w:rsidRDefault="007078BE" w:rsidP="003809BC">
            <w:pPr>
              <w:topLinePunct/>
              <w:rPr>
                <w:rFonts w:eastAsia="標楷體"/>
                <w:bCs/>
                <w:color w:val="000000" w:themeColor="text1"/>
                <w:szCs w:val="20"/>
              </w:rPr>
            </w:pPr>
            <w:r w:rsidRPr="0017058E">
              <w:rPr>
                <w:rFonts w:eastAsia="標楷體"/>
                <w:bCs/>
                <w:color w:val="000000" w:themeColor="text1"/>
                <w:szCs w:val="20"/>
              </w:rPr>
              <w:t>礦產品</w:t>
            </w:r>
          </w:p>
        </w:tc>
        <w:tc>
          <w:tcPr>
            <w:tcW w:w="871" w:type="dxa"/>
            <w:tcBorders>
              <w:top w:val="nil"/>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4,</w:t>
            </w:r>
            <w:r w:rsidR="0065705B">
              <w:rPr>
                <w:rFonts w:eastAsia="細明體" w:hint="eastAsia"/>
                <w:color w:val="000000" w:themeColor="text1"/>
              </w:rPr>
              <w:t>179</w:t>
            </w:r>
          </w:p>
        </w:tc>
        <w:tc>
          <w:tcPr>
            <w:tcW w:w="727" w:type="dxa"/>
            <w:tcBorders>
              <w:top w:val="nil"/>
              <w:left w:val="single" w:sz="4" w:space="0" w:color="auto"/>
              <w:bottom w:val="nil"/>
              <w:right w:val="single" w:sz="4" w:space="0" w:color="auto"/>
            </w:tcBorders>
            <w:vAlign w:val="center"/>
          </w:tcPr>
          <w:p w:rsidR="007078BE" w:rsidRPr="0017058E" w:rsidRDefault="0065705B" w:rsidP="003809BC">
            <w:pPr>
              <w:jc w:val="center"/>
              <w:rPr>
                <w:rFonts w:eastAsia="細明體"/>
                <w:color w:val="000000" w:themeColor="text1"/>
              </w:rPr>
            </w:pPr>
            <w:r>
              <w:rPr>
                <w:rFonts w:eastAsia="細明體" w:hint="eastAsia"/>
                <w:color w:val="000000" w:themeColor="text1"/>
              </w:rPr>
              <w:t>14.5</w:t>
            </w:r>
          </w:p>
        </w:tc>
        <w:tc>
          <w:tcPr>
            <w:tcW w:w="804" w:type="dxa"/>
            <w:tcBorders>
              <w:top w:val="nil"/>
              <w:left w:val="nil"/>
              <w:bottom w:val="nil"/>
              <w:right w:val="nil"/>
            </w:tcBorders>
            <w:vAlign w:val="center"/>
          </w:tcPr>
          <w:p w:rsidR="007078BE" w:rsidRPr="0017058E" w:rsidRDefault="0065705B" w:rsidP="003809BC">
            <w:pPr>
              <w:jc w:val="center"/>
              <w:rPr>
                <w:rFonts w:eastAsia="細明體"/>
                <w:color w:val="000000" w:themeColor="text1"/>
              </w:rPr>
            </w:pPr>
            <w:r>
              <w:rPr>
                <w:rFonts w:eastAsia="細明體" w:hint="eastAsia"/>
                <w:color w:val="000000" w:themeColor="text1"/>
              </w:rPr>
              <w:t>5</w:t>
            </w:r>
            <w:r w:rsidR="007078BE" w:rsidRPr="0017058E">
              <w:rPr>
                <w:rFonts w:eastAsia="細明體"/>
                <w:color w:val="000000" w:themeColor="text1"/>
              </w:rPr>
              <w:t>8.4</w:t>
            </w:r>
          </w:p>
        </w:tc>
      </w:tr>
      <w:tr w:rsidR="007078BE" w:rsidRPr="0017058E" w:rsidTr="003809BC">
        <w:trPr>
          <w:trHeight w:val="580"/>
        </w:trPr>
        <w:tc>
          <w:tcPr>
            <w:tcW w:w="1970" w:type="dxa"/>
            <w:tcBorders>
              <w:top w:val="nil"/>
              <w:left w:val="nil"/>
              <w:bottom w:val="nil"/>
              <w:right w:val="single" w:sz="4" w:space="0" w:color="auto"/>
            </w:tcBorders>
            <w:vAlign w:val="center"/>
            <w:hideMark/>
          </w:tcPr>
          <w:p w:rsidR="007078BE" w:rsidRPr="0017058E" w:rsidRDefault="007078BE" w:rsidP="003809BC">
            <w:pPr>
              <w:topLinePunct/>
              <w:jc w:val="both"/>
              <w:rPr>
                <w:rFonts w:eastAsia="標楷體"/>
                <w:bCs/>
                <w:color w:val="000000" w:themeColor="text1"/>
                <w:szCs w:val="20"/>
              </w:rPr>
            </w:pPr>
            <w:r w:rsidRPr="0017058E">
              <w:rPr>
                <w:rFonts w:eastAsia="標楷體"/>
                <w:bCs/>
                <w:color w:val="000000" w:themeColor="text1"/>
                <w:szCs w:val="20"/>
              </w:rPr>
              <w:t>基本金屬及其製品</w:t>
            </w:r>
          </w:p>
        </w:tc>
        <w:tc>
          <w:tcPr>
            <w:tcW w:w="896" w:type="dxa"/>
            <w:tcBorders>
              <w:top w:val="nil"/>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2,</w:t>
            </w:r>
            <w:r w:rsidR="00EB4764">
              <w:rPr>
                <w:rFonts w:eastAsia="細明體" w:hint="eastAsia"/>
                <w:color w:val="000000" w:themeColor="text1"/>
              </w:rPr>
              <w:t>653</w:t>
            </w:r>
          </w:p>
        </w:tc>
        <w:tc>
          <w:tcPr>
            <w:tcW w:w="707" w:type="dxa"/>
            <w:tcBorders>
              <w:top w:val="nil"/>
              <w:left w:val="single" w:sz="4" w:space="0" w:color="auto"/>
              <w:bottom w:val="nil"/>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7.</w:t>
            </w:r>
            <w:r w:rsidR="005E048D">
              <w:rPr>
                <w:rFonts w:eastAsia="細明體" w:hint="eastAsia"/>
                <w:color w:val="000000" w:themeColor="text1"/>
              </w:rPr>
              <w:t>6</w:t>
            </w:r>
          </w:p>
        </w:tc>
        <w:tc>
          <w:tcPr>
            <w:tcW w:w="987" w:type="dxa"/>
            <w:tcBorders>
              <w:top w:val="nil"/>
              <w:left w:val="nil"/>
              <w:bottom w:val="nil"/>
              <w:right w:val="double" w:sz="4" w:space="0" w:color="auto"/>
            </w:tcBorders>
            <w:vAlign w:val="center"/>
          </w:tcPr>
          <w:p w:rsidR="007078BE" w:rsidRPr="0017058E" w:rsidRDefault="005E048D" w:rsidP="003809BC">
            <w:pPr>
              <w:jc w:val="center"/>
              <w:rPr>
                <w:rFonts w:eastAsia="細明體"/>
                <w:color w:val="000000" w:themeColor="text1"/>
              </w:rPr>
            </w:pPr>
            <w:r>
              <w:rPr>
                <w:rFonts w:eastAsia="細明體" w:hint="eastAsia"/>
                <w:color w:val="000000" w:themeColor="text1"/>
              </w:rPr>
              <w:t>40.7</w:t>
            </w:r>
          </w:p>
        </w:tc>
        <w:tc>
          <w:tcPr>
            <w:tcW w:w="2110" w:type="dxa"/>
            <w:tcBorders>
              <w:top w:val="nil"/>
              <w:left w:val="double" w:sz="4" w:space="0" w:color="auto"/>
              <w:bottom w:val="nil"/>
              <w:right w:val="single" w:sz="4" w:space="0" w:color="auto"/>
            </w:tcBorders>
            <w:vAlign w:val="center"/>
          </w:tcPr>
          <w:p w:rsidR="007078BE" w:rsidRPr="0017058E" w:rsidRDefault="007078BE" w:rsidP="003809BC">
            <w:pPr>
              <w:topLinePunct/>
              <w:rPr>
                <w:rFonts w:eastAsia="標楷體"/>
                <w:bCs/>
                <w:color w:val="000000" w:themeColor="text1"/>
                <w:szCs w:val="20"/>
              </w:rPr>
            </w:pPr>
            <w:r w:rsidRPr="0017058E">
              <w:rPr>
                <w:rFonts w:eastAsia="標楷體"/>
                <w:bCs/>
                <w:color w:val="000000" w:themeColor="text1"/>
                <w:szCs w:val="20"/>
              </w:rPr>
              <w:t>機械</w:t>
            </w:r>
          </w:p>
        </w:tc>
        <w:tc>
          <w:tcPr>
            <w:tcW w:w="871" w:type="dxa"/>
            <w:tcBorders>
              <w:top w:val="nil"/>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3,</w:t>
            </w:r>
            <w:r w:rsidR="0065705B">
              <w:rPr>
                <w:rFonts w:eastAsia="細明體" w:hint="eastAsia"/>
                <w:color w:val="000000" w:themeColor="text1"/>
              </w:rPr>
              <w:t>208</w:t>
            </w:r>
          </w:p>
        </w:tc>
        <w:tc>
          <w:tcPr>
            <w:tcW w:w="727" w:type="dxa"/>
            <w:tcBorders>
              <w:top w:val="nil"/>
              <w:left w:val="single" w:sz="4" w:space="0" w:color="auto"/>
              <w:bottom w:val="nil"/>
              <w:right w:val="single" w:sz="4" w:space="0" w:color="auto"/>
            </w:tcBorders>
            <w:vAlign w:val="center"/>
          </w:tcPr>
          <w:p w:rsidR="007078BE" w:rsidRPr="0017058E" w:rsidRDefault="0065705B" w:rsidP="003809BC">
            <w:pPr>
              <w:jc w:val="center"/>
              <w:rPr>
                <w:rFonts w:eastAsia="細明體"/>
                <w:color w:val="000000" w:themeColor="text1"/>
              </w:rPr>
            </w:pPr>
            <w:r>
              <w:rPr>
                <w:rFonts w:eastAsia="細明體" w:hint="eastAsia"/>
                <w:color w:val="000000" w:themeColor="text1"/>
              </w:rPr>
              <w:t>11.1</w:t>
            </w:r>
          </w:p>
        </w:tc>
        <w:tc>
          <w:tcPr>
            <w:tcW w:w="804" w:type="dxa"/>
            <w:tcBorders>
              <w:top w:val="nil"/>
              <w:left w:val="nil"/>
              <w:bottom w:val="nil"/>
              <w:right w:val="nil"/>
            </w:tcBorders>
            <w:vAlign w:val="center"/>
          </w:tcPr>
          <w:p w:rsidR="007078BE" w:rsidRPr="0017058E" w:rsidRDefault="0065705B" w:rsidP="003809BC">
            <w:pPr>
              <w:jc w:val="center"/>
              <w:rPr>
                <w:rFonts w:eastAsia="細明體"/>
                <w:color w:val="000000" w:themeColor="text1"/>
              </w:rPr>
            </w:pPr>
            <w:r>
              <w:rPr>
                <w:rFonts w:eastAsia="細明體" w:hint="eastAsia"/>
                <w:color w:val="000000" w:themeColor="text1"/>
              </w:rPr>
              <w:t>34.3</w:t>
            </w:r>
          </w:p>
        </w:tc>
      </w:tr>
      <w:tr w:rsidR="007078BE" w:rsidRPr="0017058E" w:rsidTr="003809BC">
        <w:trPr>
          <w:trHeight w:val="580"/>
        </w:trPr>
        <w:tc>
          <w:tcPr>
            <w:tcW w:w="1970" w:type="dxa"/>
            <w:tcBorders>
              <w:top w:val="nil"/>
              <w:left w:val="nil"/>
              <w:bottom w:val="nil"/>
              <w:right w:val="single" w:sz="4" w:space="0" w:color="auto"/>
            </w:tcBorders>
            <w:vAlign w:val="center"/>
          </w:tcPr>
          <w:p w:rsidR="007078BE" w:rsidRPr="0017058E" w:rsidRDefault="007078BE" w:rsidP="003809BC">
            <w:pPr>
              <w:topLinePunct/>
              <w:jc w:val="both"/>
              <w:rPr>
                <w:rFonts w:eastAsia="標楷體"/>
                <w:bCs/>
                <w:color w:val="000000" w:themeColor="text1"/>
                <w:szCs w:val="20"/>
              </w:rPr>
            </w:pPr>
            <w:proofErr w:type="gramStart"/>
            <w:r w:rsidRPr="0017058E">
              <w:rPr>
                <w:rFonts w:eastAsia="標楷體"/>
                <w:bCs/>
                <w:color w:val="000000" w:themeColor="text1"/>
                <w:szCs w:val="20"/>
              </w:rPr>
              <w:t>塑</w:t>
            </w:r>
            <w:proofErr w:type="gramEnd"/>
            <w:r w:rsidRPr="0017058E">
              <w:rPr>
                <w:rFonts w:eastAsia="標楷體"/>
                <w:bCs/>
                <w:color w:val="000000" w:themeColor="text1"/>
                <w:szCs w:val="20"/>
              </w:rPr>
              <w:t>橡膠及其製品</w:t>
            </w:r>
          </w:p>
        </w:tc>
        <w:tc>
          <w:tcPr>
            <w:tcW w:w="896" w:type="dxa"/>
            <w:tcBorders>
              <w:top w:val="nil"/>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2,</w:t>
            </w:r>
            <w:r w:rsidR="005E048D">
              <w:rPr>
                <w:rFonts w:eastAsia="細明體" w:hint="eastAsia"/>
                <w:color w:val="000000" w:themeColor="text1"/>
              </w:rPr>
              <w:t>420</w:t>
            </w:r>
          </w:p>
        </w:tc>
        <w:tc>
          <w:tcPr>
            <w:tcW w:w="707" w:type="dxa"/>
            <w:tcBorders>
              <w:top w:val="nil"/>
              <w:left w:val="single" w:sz="4" w:space="0" w:color="auto"/>
              <w:bottom w:val="nil"/>
              <w:right w:val="single" w:sz="4" w:space="0" w:color="auto"/>
            </w:tcBorders>
            <w:vAlign w:val="center"/>
          </w:tcPr>
          <w:p w:rsidR="007078BE" w:rsidRPr="0017058E" w:rsidRDefault="005E048D" w:rsidP="003809BC">
            <w:pPr>
              <w:jc w:val="center"/>
              <w:rPr>
                <w:rFonts w:eastAsia="細明體"/>
                <w:color w:val="000000" w:themeColor="text1"/>
              </w:rPr>
            </w:pPr>
            <w:r>
              <w:rPr>
                <w:rFonts w:eastAsia="細明體" w:hint="eastAsia"/>
                <w:color w:val="000000" w:themeColor="text1"/>
              </w:rPr>
              <w:t>6.9</w:t>
            </w:r>
          </w:p>
        </w:tc>
        <w:tc>
          <w:tcPr>
            <w:tcW w:w="987" w:type="dxa"/>
            <w:tcBorders>
              <w:top w:val="nil"/>
              <w:left w:val="nil"/>
              <w:bottom w:val="nil"/>
              <w:right w:val="double" w:sz="4" w:space="0" w:color="auto"/>
            </w:tcBorders>
            <w:vAlign w:val="center"/>
          </w:tcPr>
          <w:p w:rsidR="007078BE" w:rsidRPr="0017058E" w:rsidRDefault="005E048D" w:rsidP="003809BC">
            <w:pPr>
              <w:jc w:val="center"/>
              <w:rPr>
                <w:rFonts w:eastAsia="細明體"/>
                <w:color w:val="000000" w:themeColor="text1"/>
              </w:rPr>
            </w:pPr>
            <w:r>
              <w:rPr>
                <w:rFonts w:eastAsia="細明體" w:hint="eastAsia"/>
                <w:color w:val="000000" w:themeColor="text1"/>
              </w:rPr>
              <w:t>52.5</w:t>
            </w:r>
          </w:p>
        </w:tc>
        <w:tc>
          <w:tcPr>
            <w:tcW w:w="2110" w:type="dxa"/>
            <w:tcBorders>
              <w:top w:val="nil"/>
              <w:left w:val="double" w:sz="4" w:space="0" w:color="auto"/>
              <w:bottom w:val="nil"/>
              <w:right w:val="single" w:sz="4" w:space="0" w:color="auto"/>
            </w:tcBorders>
            <w:vAlign w:val="center"/>
          </w:tcPr>
          <w:p w:rsidR="007078BE" w:rsidRPr="0017058E" w:rsidRDefault="007078BE" w:rsidP="003809BC">
            <w:pPr>
              <w:topLinePunct/>
              <w:spacing w:line="320" w:lineRule="exact"/>
              <w:jc w:val="both"/>
              <w:rPr>
                <w:rFonts w:eastAsia="標楷體"/>
                <w:bCs/>
                <w:color w:val="000000" w:themeColor="text1"/>
                <w:szCs w:val="20"/>
              </w:rPr>
            </w:pPr>
            <w:r w:rsidRPr="0017058E">
              <w:rPr>
                <w:rFonts w:eastAsia="標楷體"/>
                <w:bCs/>
                <w:color w:val="000000" w:themeColor="text1"/>
                <w:szCs w:val="20"/>
              </w:rPr>
              <w:t>化學品</w:t>
            </w:r>
          </w:p>
        </w:tc>
        <w:tc>
          <w:tcPr>
            <w:tcW w:w="871" w:type="dxa"/>
            <w:tcBorders>
              <w:top w:val="nil"/>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2,</w:t>
            </w:r>
            <w:r w:rsidR="0065705B">
              <w:rPr>
                <w:rFonts w:eastAsia="細明體" w:hint="eastAsia"/>
                <w:color w:val="000000" w:themeColor="text1"/>
              </w:rPr>
              <w:t>586</w:t>
            </w:r>
          </w:p>
        </w:tc>
        <w:tc>
          <w:tcPr>
            <w:tcW w:w="727" w:type="dxa"/>
            <w:tcBorders>
              <w:top w:val="nil"/>
              <w:left w:val="single" w:sz="4" w:space="0" w:color="auto"/>
              <w:bottom w:val="nil"/>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9.</w:t>
            </w:r>
            <w:r w:rsidR="0065705B">
              <w:rPr>
                <w:rFonts w:eastAsia="細明體" w:hint="eastAsia"/>
                <w:color w:val="000000" w:themeColor="text1"/>
              </w:rPr>
              <w:t>0</w:t>
            </w:r>
          </w:p>
        </w:tc>
        <w:tc>
          <w:tcPr>
            <w:tcW w:w="804" w:type="dxa"/>
            <w:tcBorders>
              <w:top w:val="nil"/>
              <w:left w:val="nil"/>
              <w:bottom w:val="nil"/>
              <w:right w:val="nil"/>
            </w:tcBorders>
            <w:vAlign w:val="center"/>
          </w:tcPr>
          <w:p w:rsidR="007078BE" w:rsidRPr="0017058E" w:rsidRDefault="0065705B" w:rsidP="003809BC">
            <w:pPr>
              <w:jc w:val="center"/>
              <w:rPr>
                <w:rFonts w:eastAsia="細明體"/>
                <w:color w:val="000000" w:themeColor="text1"/>
              </w:rPr>
            </w:pPr>
            <w:r>
              <w:rPr>
                <w:rFonts w:eastAsia="細明體" w:hint="eastAsia"/>
                <w:color w:val="000000" w:themeColor="text1"/>
              </w:rPr>
              <w:t>10.1</w:t>
            </w:r>
          </w:p>
        </w:tc>
      </w:tr>
      <w:tr w:rsidR="007078BE" w:rsidRPr="0017058E" w:rsidTr="003809BC">
        <w:trPr>
          <w:trHeight w:val="580"/>
        </w:trPr>
        <w:tc>
          <w:tcPr>
            <w:tcW w:w="1970" w:type="dxa"/>
            <w:tcBorders>
              <w:top w:val="nil"/>
              <w:left w:val="nil"/>
              <w:bottom w:val="nil"/>
              <w:right w:val="single" w:sz="4" w:space="0" w:color="auto"/>
            </w:tcBorders>
            <w:vAlign w:val="center"/>
          </w:tcPr>
          <w:p w:rsidR="007078BE" w:rsidRPr="0017058E" w:rsidRDefault="007078BE" w:rsidP="003809BC">
            <w:pPr>
              <w:topLinePunct/>
              <w:jc w:val="both"/>
              <w:rPr>
                <w:rFonts w:eastAsia="標楷體"/>
                <w:bCs/>
                <w:color w:val="000000" w:themeColor="text1"/>
                <w:szCs w:val="20"/>
              </w:rPr>
            </w:pPr>
            <w:r w:rsidRPr="0017058E">
              <w:rPr>
                <w:rFonts w:eastAsia="標楷體"/>
                <w:bCs/>
                <w:color w:val="000000" w:themeColor="text1"/>
                <w:szCs w:val="20"/>
              </w:rPr>
              <w:t>機械</w:t>
            </w:r>
          </w:p>
        </w:tc>
        <w:tc>
          <w:tcPr>
            <w:tcW w:w="896" w:type="dxa"/>
            <w:tcBorders>
              <w:top w:val="nil"/>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2,</w:t>
            </w:r>
            <w:r w:rsidR="005E048D">
              <w:rPr>
                <w:rFonts w:eastAsia="細明體" w:hint="eastAsia"/>
                <w:color w:val="000000" w:themeColor="text1"/>
              </w:rPr>
              <w:t>200</w:t>
            </w:r>
          </w:p>
        </w:tc>
        <w:tc>
          <w:tcPr>
            <w:tcW w:w="707" w:type="dxa"/>
            <w:tcBorders>
              <w:top w:val="nil"/>
              <w:left w:val="single" w:sz="4" w:space="0" w:color="auto"/>
              <w:bottom w:val="nil"/>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6.</w:t>
            </w:r>
            <w:r w:rsidR="005E048D">
              <w:rPr>
                <w:rFonts w:eastAsia="細明體" w:hint="eastAsia"/>
                <w:color w:val="000000" w:themeColor="text1"/>
              </w:rPr>
              <w:t>3</w:t>
            </w:r>
          </w:p>
        </w:tc>
        <w:tc>
          <w:tcPr>
            <w:tcW w:w="987" w:type="dxa"/>
            <w:tcBorders>
              <w:top w:val="nil"/>
              <w:left w:val="nil"/>
              <w:bottom w:val="nil"/>
              <w:right w:val="double" w:sz="4" w:space="0" w:color="auto"/>
            </w:tcBorders>
            <w:vAlign w:val="center"/>
          </w:tcPr>
          <w:p w:rsidR="007078BE" w:rsidRPr="0017058E" w:rsidRDefault="005E048D" w:rsidP="003809BC">
            <w:pPr>
              <w:jc w:val="center"/>
              <w:rPr>
                <w:rFonts w:eastAsia="細明體"/>
                <w:color w:val="000000" w:themeColor="text1"/>
              </w:rPr>
            </w:pPr>
            <w:r>
              <w:rPr>
                <w:rFonts w:eastAsia="細明體" w:hint="eastAsia"/>
                <w:color w:val="000000" w:themeColor="text1"/>
              </w:rPr>
              <w:t>27.6</w:t>
            </w:r>
          </w:p>
        </w:tc>
        <w:tc>
          <w:tcPr>
            <w:tcW w:w="2110" w:type="dxa"/>
            <w:tcBorders>
              <w:top w:val="nil"/>
              <w:left w:val="double" w:sz="4" w:space="0" w:color="auto"/>
              <w:bottom w:val="nil"/>
              <w:right w:val="single" w:sz="4" w:space="0" w:color="auto"/>
            </w:tcBorders>
            <w:vAlign w:val="center"/>
          </w:tcPr>
          <w:p w:rsidR="007078BE" w:rsidRPr="0017058E" w:rsidRDefault="007078BE" w:rsidP="003809BC">
            <w:pPr>
              <w:topLinePunct/>
              <w:spacing w:line="320" w:lineRule="exact"/>
              <w:jc w:val="both"/>
              <w:rPr>
                <w:rFonts w:eastAsia="標楷體"/>
                <w:bCs/>
                <w:color w:val="000000" w:themeColor="text1"/>
                <w:szCs w:val="20"/>
              </w:rPr>
            </w:pPr>
            <w:r w:rsidRPr="0017058E">
              <w:rPr>
                <w:rFonts w:eastAsia="標楷體"/>
                <w:bCs/>
                <w:color w:val="000000" w:themeColor="text1"/>
                <w:szCs w:val="20"/>
              </w:rPr>
              <w:t>基本金屬及其製品</w:t>
            </w:r>
          </w:p>
        </w:tc>
        <w:tc>
          <w:tcPr>
            <w:tcW w:w="871" w:type="dxa"/>
            <w:tcBorders>
              <w:top w:val="nil"/>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2,</w:t>
            </w:r>
            <w:r w:rsidR="009360EA">
              <w:rPr>
                <w:rFonts w:eastAsia="細明體" w:hint="eastAsia"/>
                <w:color w:val="000000" w:themeColor="text1"/>
              </w:rPr>
              <w:t>171</w:t>
            </w:r>
          </w:p>
        </w:tc>
        <w:tc>
          <w:tcPr>
            <w:tcW w:w="727" w:type="dxa"/>
            <w:tcBorders>
              <w:top w:val="nil"/>
              <w:left w:val="single" w:sz="4" w:space="0" w:color="auto"/>
              <w:bottom w:val="nil"/>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7.</w:t>
            </w:r>
            <w:r w:rsidR="009360EA">
              <w:rPr>
                <w:rFonts w:eastAsia="細明體" w:hint="eastAsia"/>
                <w:color w:val="000000" w:themeColor="text1"/>
              </w:rPr>
              <w:t>5</w:t>
            </w:r>
          </w:p>
        </w:tc>
        <w:tc>
          <w:tcPr>
            <w:tcW w:w="804" w:type="dxa"/>
            <w:tcBorders>
              <w:top w:val="nil"/>
              <w:left w:val="nil"/>
              <w:bottom w:val="nil"/>
              <w:right w:val="nil"/>
            </w:tcBorders>
            <w:vAlign w:val="center"/>
          </w:tcPr>
          <w:p w:rsidR="007078BE" w:rsidRPr="0017058E" w:rsidRDefault="009360EA" w:rsidP="003809BC">
            <w:pPr>
              <w:jc w:val="center"/>
              <w:rPr>
                <w:rFonts w:eastAsia="細明體"/>
                <w:color w:val="000000" w:themeColor="text1"/>
              </w:rPr>
            </w:pPr>
            <w:r>
              <w:rPr>
                <w:rFonts w:eastAsia="細明體" w:hint="eastAsia"/>
                <w:color w:val="000000" w:themeColor="text1"/>
              </w:rPr>
              <w:t>33.4</w:t>
            </w:r>
          </w:p>
        </w:tc>
      </w:tr>
      <w:tr w:rsidR="007078BE" w:rsidRPr="0017058E" w:rsidTr="003809BC">
        <w:trPr>
          <w:trHeight w:val="580"/>
        </w:trPr>
        <w:tc>
          <w:tcPr>
            <w:tcW w:w="1970" w:type="dxa"/>
            <w:tcBorders>
              <w:top w:val="nil"/>
              <w:left w:val="nil"/>
              <w:bottom w:val="nil"/>
              <w:right w:val="single" w:sz="4" w:space="0" w:color="auto"/>
            </w:tcBorders>
            <w:vAlign w:val="center"/>
          </w:tcPr>
          <w:p w:rsidR="007078BE" w:rsidRPr="0017058E" w:rsidRDefault="007078BE" w:rsidP="003809BC">
            <w:pPr>
              <w:topLinePunct/>
              <w:rPr>
                <w:rFonts w:eastAsia="標楷體"/>
                <w:bCs/>
                <w:color w:val="000000" w:themeColor="text1"/>
                <w:szCs w:val="20"/>
              </w:rPr>
            </w:pPr>
            <w:r w:rsidRPr="0017058E">
              <w:rPr>
                <w:rFonts w:eastAsia="標楷體"/>
                <w:bCs/>
                <w:color w:val="000000" w:themeColor="text1"/>
                <w:szCs w:val="20"/>
              </w:rPr>
              <w:t>化學品</w:t>
            </w:r>
          </w:p>
        </w:tc>
        <w:tc>
          <w:tcPr>
            <w:tcW w:w="896" w:type="dxa"/>
            <w:tcBorders>
              <w:top w:val="nil"/>
              <w:left w:val="single" w:sz="4" w:space="0" w:color="auto"/>
              <w:bottom w:val="nil"/>
              <w:right w:val="nil"/>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1,</w:t>
            </w:r>
            <w:r w:rsidR="005E048D">
              <w:rPr>
                <w:rFonts w:eastAsia="細明體" w:hint="eastAsia"/>
                <w:color w:val="000000" w:themeColor="text1"/>
              </w:rPr>
              <w:t>896</w:t>
            </w:r>
          </w:p>
        </w:tc>
        <w:tc>
          <w:tcPr>
            <w:tcW w:w="707" w:type="dxa"/>
            <w:tcBorders>
              <w:top w:val="nil"/>
              <w:left w:val="single" w:sz="4" w:space="0" w:color="auto"/>
              <w:bottom w:val="nil"/>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5.</w:t>
            </w:r>
            <w:r w:rsidR="005E048D">
              <w:rPr>
                <w:rFonts w:eastAsia="細明體" w:hint="eastAsia"/>
                <w:color w:val="000000" w:themeColor="text1"/>
              </w:rPr>
              <w:t>4</w:t>
            </w:r>
          </w:p>
        </w:tc>
        <w:tc>
          <w:tcPr>
            <w:tcW w:w="987" w:type="dxa"/>
            <w:tcBorders>
              <w:top w:val="nil"/>
              <w:left w:val="nil"/>
              <w:bottom w:val="nil"/>
              <w:right w:val="double" w:sz="4" w:space="0" w:color="auto"/>
            </w:tcBorders>
            <w:vAlign w:val="center"/>
          </w:tcPr>
          <w:p w:rsidR="007078BE" w:rsidRPr="0017058E" w:rsidRDefault="005E048D" w:rsidP="003809BC">
            <w:pPr>
              <w:jc w:val="center"/>
              <w:rPr>
                <w:rFonts w:eastAsia="細明體"/>
                <w:color w:val="000000" w:themeColor="text1"/>
              </w:rPr>
            </w:pPr>
            <w:r>
              <w:rPr>
                <w:rFonts w:eastAsia="細明體" w:hint="eastAsia"/>
                <w:color w:val="000000" w:themeColor="text1"/>
              </w:rPr>
              <w:t>55</w:t>
            </w:r>
            <w:r w:rsidR="007078BE" w:rsidRPr="0017058E">
              <w:rPr>
                <w:rFonts w:eastAsia="細明體"/>
                <w:color w:val="000000" w:themeColor="text1"/>
              </w:rPr>
              <w:t>.4</w:t>
            </w:r>
          </w:p>
        </w:tc>
        <w:tc>
          <w:tcPr>
            <w:tcW w:w="2110" w:type="dxa"/>
            <w:tcBorders>
              <w:top w:val="nil"/>
              <w:left w:val="double" w:sz="4" w:space="0" w:color="auto"/>
              <w:bottom w:val="nil"/>
              <w:right w:val="single" w:sz="4" w:space="0" w:color="auto"/>
            </w:tcBorders>
            <w:vAlign w:val="center"/>
          </w:tcPr>
          <w:p w:rsidR="007078BE" w:rsidRPr="0017058E" w:rsidRDefault="007078BE" w:rsidP="003809BC">
            <w:pPr>
              <w:topLinePunct/>
              <w:rPr>
                <w:rFonts w:eastAsia="標楷體"/>
                <w:bCs/>
                <w:color w:val="000000" w:themeColor="text1"/>
                <w:szCs w:val="20"/>
              </w:rPr>
            </w:pPr>
            <w:r w:rsidRPr="0017058E">
              <w:rPr>
                <w:rFonts w:eastAsia="標楷體"/>
                <w:bCs/>
                <w:color w:val="000000" w:themeColor="text1"/>
                <w:szCs w:val="20"/>
              </w:rPr>
              <w:t>資通與視聽產品</w:t>
            </w:r>
          </w:p>
        </w:tc>
        <w:tc>
          <w:tcPr>
            <w:tcW w:w="871" w:type="dxa"/>
            <w:tcBorders>
              <w:top w:val="nil"/>
              <w:left w:val="single" w:sz="4" w:space="0" w:color="auto"/>
              <w:bottom w:val="nil"/>
              <w:right w:val="nil"/>
            </w:tcBorders>
            <w:vAlign w:val="center"/>
          </w:tcPr>
          <w:p w:rsidR="007078BE" w:rsidRPr="0017058E" w:rsidRDefault="009360EA" w:rsidP="003809BC">
            <w:pPr>
              <w:jc w:val="center"/>
              <w:rPr>
                <w:rFonts w:eastAsia="細明體"/>
                <w:color w:val="000000" w:themeColor="text1"/>
              </w:rPr>
            </w:pPr>
            <w:r>
              <w:rPr>
                <w:rFonts w:eastAsia="細明體" w:hint="eastAsia"/>
                <w:color w:val="000000" w:themeColor="text1"/>
              </w:rPr>
              <w:t>1</w:t>
            </w:r>
            <w:r w:rsidR="007078BE" w:rsidRPr="0017058E">
              <w:rPr>
                <w:rFonts w:eastAsia="細明體"/>
                <w:color w:val="000000" w:themeColor="text1"/>
              </w:rPr>
              <w:t>,</w:t>
            </w:r>
            <w:r>
              <w:rPr>
                <w:rFonts w:eastAsia="細明體" w:hint="eastAsia"/>
                <w:color w:val="000000" w:themeColor="text1"/>
              </w:rPr>
              <w:t>877</w:t>
            </w:r>
          </w:p>
        </w:tc>
        <w:tc>
          <w:tcPr>
            <w:tcW w:w="727" w:type="dxa"/>
            <w:tcBorders>
              <w:top w:val="nil"/>
              <w:left w:val="single" w:sz="4" w:space="0" w:color="auto"/>
              <w:bottom w:val="nil"/>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6.</w:t>
            </w:r>
            <w:r w:rsidR="009360EA">
              <w:rPr>
                <w:rFonts w:eastAsia="細明體" w:hint="eastAsia"/>
                <w:color w:val="000000" w:themeColor="text1"/>
              </w:rPr>
              <w:t>5</w:t>
            </w:r>
          </w:p>
        </w:tc>
        <w:tc>
          <w:tcPr>
            <w:tcW w:w="804" w:type="dxa"/>
            <w:tcBorders>
              <w:top w:val="nil"/>
              <w:left w:val="nil"/>
              <w:bottom w:val="nil"/>
              <w:right w:val="nil"/>
            </w:tcBorders>
            <w:vAlign w:val="center"/>
          </w:tcPr>
          <w:p w:rsidR="007078BE" w:rsidRPr="0017058E" w:rsidRDefault="009360EA" w:rsidP="003809BC">
            <w:pPr>
              <w:jc w:val="center"/>
              <w:rPr>
                <w:rFonts w:eastAsia="細明體"/>
                <w:color w:val="000000" w:themeColor="text1"/>
              </w:rPr>
            </w:pPr>
            <w:r>
              <w:rPr>
                <w:rFonts w:eastAsia="細明體" w:hint="eastAsia"/>
                <w:color w:val="000000" w:themeColor="text1"/>
              </w:rPr>
              <w:t>10</w:t>
            </w:r>
            <w:r w:rsidR="007078BE" w:rsidRPr="0017058E">
              <w:rPr>
                <w:rFonts w:eastAsia="細明體"/>
                <w:color w:val="000000" w:themeColor="text1"/>
              </w:rPr>
              <w:t>.</w:t>
            </w:r>
            <w:r>
              <w:rPr>
                <w:rFonts w:eastAsia="細明體" w:hint="eastAsia"/>
                <w:color w:val="000000" w:themeColor="text1"/>
              </w:rPr>
              <w:t>3</w:t>
            </w:r>
          </w:p>
        </w:tc>
      </w:tr>
      <w:tr w:rsidR="007078BE" w:rsidRPr="0017058E" w:rsidTr="003809BC">
        <w:trPr>
          <w:trHeight w:val="580"/>
        </w:trPr>
        <w:tc>
          <w:tcPr>
            <w:tcW w:w="1970" w:type="dxa"/>
            <w:tcBorders>
              <w:top w:val="nil"/>
              <w:left w:val="nil"/>
              <w:bottom w:val="single" w:sz="4" w:space="0" w:color="auto"/>
              <w:right w:val="single" w:sz="4" w:space="0" w:color="auto"/>
            </w:tcBorders>
            <w:vAlign w:val="center"/>
          </w:tcPr>
          <w:p w:rsidR="007078BE" w:rsidRPr="0017058E" w:rsidRDefault="007078BE" w:rsidP="003809BC">
            <w:pPr>
              <w:topLinePunct/>
              <w:spacing w:line="320" w:lineRule="exact"/>
              <w:jc w:val="both"/>
              <w:rPr>
                <w:rFonts w:eastAsia="標楷體"/>
                <w:bCs/>
                <w:color w:val="000000" w:themeColor="text1"/>
                <w:szCs w:val="20"/>
              </w:rPr>
            </w:pPr>
            <w:r w:rsidRPr="0017058E">
              <w:rPr>
                <w:rFonts w:eastAsia="標楷體"/>
                <w:bCs/>
                <w:color w:val="000000" w:themeColor="text1"/>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1,</w:t>
            </w:r>
            <w:r w:rsidR="005E048D">
              <w:rPr>
                <w:rFonts w:eastAsia="細明體" w:hint="eastAsia"/>
                <w:color w:val="000000" w:themeColor="text1"/>
              </w:rPr>
              <w:t>595</w:t>
            </w:r>
          </w:p>
        </w:tc>
        <w:tc>
          <w:tcPr>
            <w:tcW w:w="707" w:type="dxa"/>
            <w:tcBorders>
              <w:top w:val="nil"/>
              <w:left w:val="single" w:sz="4" w:space="0" w:color="auto"/>
              <w:bottom w:val="single" w:sz="4" w:space="0" w:color="auto"/>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4.</w:t>
            </w:r>
            <w:r w:rsidR="005E048D">
              <w:rPr>
                <w:rFonts w:eastAsia="細明體" w:hint="eastAsia"/>
                <w:color w:val="000000" w:themeColor="text1"/>
              </w:rPr>
              <w:t>6</w:t>
            </w:r>
          </w:p>
        </w:tc>
        <w:tc>
          <w:tcPr>
            <w:tcW w:w="987" w:type="dxa"/>
            <w:tcBorders>
              <w:top w:val="nil"/>
              <w:left w:val="single" w:sz="4" w:space="0" w:color="auto"/>
              <w:bottom w:val="single" w:sz="4" w:space="0" w:color="auto"/>
              <w:right w:val="double" w:sz="4" w:space="0" w:color="auto"/>
            </w:tcBorders>
            <w:vAlign w:val="center"/>
          </w:tcPr>
          <w:p w:rsidR="007078BE" w:rsidRPr="0017058E" w:rsidRDefault="005E048D" w:rsidP="003809BC">
            <w:pPr>
              <w:jc w:val="center"/>
              <w:rPr>
                <w:rFonts w:eastAsia="細明體"/>
                <w:color w:val="000000" w:themeColor="text1"/>
              </w:rPr>
            </w:pPr>
            <w:r>
              <w:rPr>
                <w:rFonts w:eastAsia="細明體" w:hint="eastAsia"/>
                <w:color w:val="000000" w:themeColor="text1"/>
              </w:rPr>
              <w:t>20.7</w:t>
            </w:r>
          </w:p>
        </w:tc>
        <w:tc>
          <w:tcPr>
            <w:tcW w:w="2110" w:type="dxa"/>
            <w:tcBorders>
              <w:top w:val="nil"/>
              <w:left w:val="double" w:sz="4" w:space="0" w:color="auto"/>
              <w:bottom w:val="single" w:sz="4" w:space="0" w:color="auto"/>
              <w:right w:val="single" w:sz="4" w:space="0" w:color="auto"/>
            </w:tcBorders>
            <w:vAlign w:val="center"/>
          </w:tcPr>
          <w:p w:rsidR="007078BE" w:rsidRPr="0017058E" w:rsidRDefault="007078BE" w:rsidP="003809BC">
            <w:pPr>
              <w:topLinePunct/>
              <w:spacing w:line="320" w:lineRule="exact"/>
              <w:jc w:val="both"/>
              <w:rPr>
                <w:rFonts w:eastAsia="標楷體"/>
                <w:bCs/>
                <w:color w:val="000000" w:themeColor="text1"/>
                <w:szCs w:val="20"/>
              </w:rPr>
            </w:pPr>
            <w:r w:rsidRPr="0017058E">
              <w:rPr>
                <w:rFonts w:eastAsia="標楷體"/>
                <w:bCs/>
                <w:color w:val="000000" w:themeColor="text1"/>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1,</w:t>
            </w:r>
            <w:r w:rsidR="009360EA">
              <w:rPr>
                <w:rFonts w:eastAsia="細明體" w:hint="eastAsia"/>
                <w:color w:val="000000" w:themeColor="text1"/>
              </w:rPr>
              <w:t>518</w:t>
            </w:r>
          </w:p>
        </w:tc>
        <w:tc>
          <w:tcPr>
            <w:tcW w:w="727" w:type="dxa"/>
            <w:tcBorders>
              <w:top w:val="nil"/>
              <w:left w:val="single" w:sz="4" w:space="0" w:color="auto"/>
              <w:bottom w:val="single" w:sz="4" w:space="0" w:color="auto"/>
              <w:right w:val="single" w:sz="4" w:space="0" w:color="auto"/>
            </w:tcBorders>
            <w:vAlign w:val="center"/>
          </w:tcPr>
          <w:p w:rsidR="007078BE" w:rsidRPr="0017058E" w:rsidRDefault="007078BE" w:rsidP="003809BC">
            <w:pPr>
              <w:jc w:val="center"/>
              <w:rPr>
                <w:rFonts w:eastAsia="細明體"/>
                <w:color w:val="000000" w:themeColor="text1"/>
              </w:rPr>
            </w:pPr>
            <w:r w:rsidRPr="0017058E">
              <w:rPr>
                <w:rFonts w:eastAsia="細明體"/>
                <w:color w:val="000000" w:themeColor="text1"/>
              </w:rPr>
              <w:t>5.3</w:t>
            </w:r>
          </w:p>
        </w:tc>
        <w:tc>
          <w:tcPr>
            <w:tcW w:w="804" w:type="dxa"/>
            <w:tcBorders>
              <w:top w:val="nil"/>
              <w:left w:val="single" w:sz="4" w:space="0" w:color="auto"/>
              <w:bottom w:val="single" w:sz="4" w:space="0" w:color="auto"/>
              <w:right w:val="nil"/>
            </w:tcBorders>
            <w:vAlign w:val="center"/>
          </w:tcPr>
          <w:p w:rsidR="007078BE" w:rsidRPr="0017058E" w:rsidRDefault="009360EA" w:rsidP="003809BC">
            <w:pPr>
              <w:jc w:val="center"/>
              <w:rPr>
                <w:rFonts w:eastAsia="細明體"/>
                <w:color w:val="000000" w:themeColor="text1"/>
              </w:rPr>
            </w:pPr>
            <w:r>
              <w:rPr>
                <w:rFonts w:eastAsia="細明體" w:hint="eastAsia"/>
                <w:color w:val="000000" w:themeColor="text1"/>
              </w:rPr>
              <w:t>44.1</w:t>
            </w:r>
          </w:p>
        </w:tc>
      </w:tr>
    </w:tbl>
    <w:p w:rsidR="009775A2" w:rsidRPr="0017058E" w:rsidRDefault="007078BE" w:rsidP="007078BE">
      <w:pPr>
        <w:widowControl/>
        <w:tabs>
          <w:tab w:val="left" w:pos="540"/>
        </w:tabs>
        <w:snapToGrid w:val="0"/>
        <w:spacing w:beforeLines="50" w:before="180" w:line="300" w:lineRule="auto"/>
        <w:ind w:left="485" w:hangingChars="202" w:hanging="485"/>
        <w:jc w:val="both"/>
        <w:rPr>
          <w:rFonts w:eastAsia="標楷體"/>
          <w:color w:val="000000" w:themeColor="text1"/>
          <w:kern w:val="0"/>
          <w:sz w:val="22"/>
          <w:szCs w:val="22"/>
        </w:rPr>
      </w:pPr>
      <w:r w:rsidRPr="0017058E">
        <w:rPr>
          <w:rFonts w:eastAsia="標楷體"/>
          <w:color w:val="000000" w:themeColor="text1"/>
        </w:rPr>
        <w:t>資料來源：財政部。</w:t>
      </w:r>
      <w:r w:rsidR="009775A2" w:rsidRPr="0017058E">
        <w:rPr>
          <w:rFonts w:eastAsia="標楷體"/>
          <w:color w:val="000000" w:themeColor="text1"/>
          <w:kern w:val="0"/>
          <w:sz w:val="28"/>
          <w:szCs w:val="20"/>
        </w:rPr>
        <w:br w:type="page"/>
      </w:r>
    </w:p>
    <w:p w:rsidR="0068533B" w:rsidRPr="0017058E"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88" w:name="_Toc70321198"/>
      <w:r w:rsidRPr="0017058E">
        <w:rPr>
          <w:rFonts w:eastAsia="標楷體"/>
          <w:b/>
          <w:bCs/>
          <w:color w:val="000000" w:themeColor="text1"/>
          <w:sz w:val="32"/>
          <w:szCs w:val="32"/>
        </w:rPr>
        <w:lastRenderedPageBreak/>
        <w:t>（五）外銷訂單</w:t>
      </w:r>
      <w:bookmarkEnd w:id="85"/>
      <w:bookmarkEnd w:id="86"/>
      <w:bookmarkEnd w:id="87"/>
      <w:bookmarkEnd w:id="88"/>
    </w:p>
    <w:p w:rsidR="007078BE" w:rsidRPr="0017058E" w:rsidRDefault="007078BE" w:rsidP="007078BE">
      <w:pPr>
        <w:widowControl/>
        <w:tabs>
          <w:tab w:val="left" w:pos="540"/>
        </w:tabs>
        <w:snapToGrid w:val="0"/>
        <w:spacing w:line="300" w:lineRule="auto"/>
        <w:jc w:val="both"/>
        <w:rPr>
          <w:rFonts w:eastAsia="標楷體"/>
          <w:b/>
          <w:bCs/>
          <w:color w:val="000000" w:themeColor="text1"/>
          <w:kern w:val="0"/>
          <w:sz w:val="28"/>
          <w:szCs w:val="20"/>
        </w:rPr>
      </w:pPr>
      <w:bookmarkStart w:id="89" w:name="_Toc525744853"/>
      <w:bookmarkStart w:id="90" w:name="_Toc368324032"/>
      <w:bookmarkStart w:id="91" w:name="_Toc402171720"/>
      <w:bookmarkStart w:id="92" w:name="_Toc337122138"/>
      <w:bookmarkStart w:id="93" w:name="_Toc349916590"/>
      <w:bookmarkStart w:id="94" w:name="_Toc401923803"/>
      <w:bookmarkEnd w:id="78"/>
      <w:bookmarkEnd w:id="79"/>
      <w:r w:rsidRPr="0017058E">
        <w:rPr>
          <w:rFonts w:eastAsia="標楷體"/>
          <w:b/>
          <w:bCs/>
          <w:color w:val="000000" w:themeColor="text1"/>
          <w:kern w:val="0"/>
          <w:sz w:val="28"/>
          <w:szCs w:val="20"/>
        </w:rPr>
        <w:t>１、</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4D18A9">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月外銷訂單</w:t>
      </w:r>
      <w:r w:rsidR="004D18A9">
        <w:rPr>
          <w:rFonts w:eastAsia="標楷體" w:hint="eastAsia"/>
          <w:b/>
          <w:bCs/>
          <w:color w:val="000000" w:themeColor="text1"/>
          <w:kern w:val="0"/>
          <w:sz w:val="28"/>
          <w:szCs w:val="20"/>
        </w:rPr>
        <w:t>549</w:t>
      </w:r>
      <w:r w:rsidR="006F7FB5">
        <w:rPr>
          <w:rFonts w:eastAsia="標楷體" w:hint="eastAsia"/>
          <w:b/>
          <w:bCs/>
          <w:color w:val="000000" w:themeColor="text1"/>
          <w:kern w:val="0"/>
          <w:sz w:val="28"/>
          <w:szCs w:val="20"/>
        </w:rPr>
        <w:t>.</w:t>
      </w:r>
      <w:r w:rsidR="004D18A9">
        <w:rPr>
          <w:rFonts w:eastAsia="標楷體" w:hint="eastAsia"/>
          <w:b/>
          <w:bCs/>
          <w:color w:val="000000" w:themeColor="text1"/>
          <w:kern w:val="0"/>
          <w:sz w:val="28"/>
          <w:szCs w:val="20"/>
        </w:rPr>
        <w:t>3</w:t>
      </w:r>
      <w:r w:rsidRPr="0017058E">
        <w:rPr>
          <w:rFonts w:eastAsia="標楷體"/>
          <w:b/>
          <w:bCs/>
          <w:color w:val="000000" w:themeColor="text1"/>
          <w:kern w:val="0"/>
          <w:sz w:val="28"/>
          <w:szCs w:val="20"/>
        </w:rPr>
        <w:t>億美元，增加</w:t>
      </w:r>
      <w:r w:rsidR="004D18A9">
        <w:rPr>
          <w:rFonts w:eastAsia="標楷體" w:hint="eastAsia"/>
          <w:b/>
          <w:bCs/>
          <w:color w:val="000000" w:themeColor="text1"/>
          <w:kern w:val="0"/>
          <w:sz w:val="28"/>
          <w:szCs w:val="20"/>
        </w:rPr>
        <w:t>42</w:t>
      </w:r>
      <w:r w:rsidR="006F7FB5">
        <w:rPr>
          <w:rFonts w:eastAsia="標楷體" w:hint="eastAsia"/>
          <w:b/>
          <w:bCs/>
          <w:color w:val="000000" w:themeColor="text1"/>
          <w:kern w:val="0"/>
          <w:sz w:val="28"/>
          <w:szCs w:val="20"/>
        </w:rPr>
        <w:t>.</w:t>
      </w:r>
      <w:r w:rsidR="004D18A9">
        <w:rPr>
          <w:rFonts w:eastAsia="標楷體" w:hint="eastAsia"/>
          <w:b/>
          <w:bCs/>
          <w:color w:val="000000" w:themeColor="text1"/>
          <w:kern w:val="0"/>
          <w:sz w:val="28"/>
          <w:szCs w:val="20"/>
        </w:rPr>
        <w:t>6</w:t>
      </w:r>
      <w:r w:rsidRPr="0017058E">
        <w:rPr>
          <w:rFonts w:eastAsia="標楷體"/>
          <w:b/>
          <w:bCs/>
          <w:color w:val="000000" w:themeColor="text1"/>
          <w:kern w:val="0"/>
          <w:sz w:val="28"/>
          <w:szCs w:val="20"/>
        </w:rPr>
        <w:t>%</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4D18A9">
        <w:rPr>
          <w:rFonts w:eastAsia="標楷體" w:hint="eastAsia"/>
          <w:color w:val="000000" w:themeColor="text1"/>
          <w:kern w:val="0"/>
          <w:sz w:val="28"/>
          <w:szCs w:val="28"/>
        </w:rPr>
        <w:t>4</w:t>
      </w:r>
      <w:r w:rsidRPr="0017058E">
        <w:rPr>
          <w:rFonts w:eastAsia="標楷體"/>
          <w:color w:val="000000" w:themeColor="text1"/>
          <w:kern w:val="0"/>
          <w:sz w:val="28"/>
          <w:szCs w:val="28"/>
        </w:rPr>
        <w:t>月外銷訂單金額</w:t>
      </w:r>
      <w:r w:rsidR="004D18A9">
        <w:rPr>
          <w:rFonts w:eastAsia="標楷體" w:hint="eastAsia"/>
          <w:color w:val="000000" w:themeColor="text1"/>
          <w:kern w:val="0"/>
          <w:sz w:val="28"/>
          <w:szCs w:val="28"/>
        </w:rPr>
        <w:t>549.3</w:t>
      </w:r>
      <w:r w:rsidRPr="0017058E">
        <w:rPr>
          <w:rFonts w:eastAsia="標楷體"/>
          <w:color w:val="000000" w:themeColor="text1"/>
          <w:kern w:val="0"/>
          <w:sz w:val="28"/>
          <w:szCs w:val="28"/>
        </w:rPr>
        <w:t>億美元，較上年同月增加</w:t>
      </w:r>
      <w:r w:rsidR="004D18A9">
        <w:rPr>
          <w:rFonts w:eastAsia="標楷體" w:hint="eastAsia"/>
          <w:color w:val="000000" w:themeColor="text1"/>
          <w:kern w:val="0"/>
          <w:sz w:val="28"/>
          <w:szCs w:val="28"/>
        </w:rPr>
        <w:t>164</w:t>
      </w:r>
      <w:r w:rsidRPr="0017058E">
        <w:rPr>
          <w:rFonts w:eastAsia="標楷體"/>
          <w:color w:val="000000" w:themeColor="text1"/>
          <w:kern w:val="0"/>
          <w:sz w:val="28"/>
          <w:szCs w:val="28"/>
        </w:rPr>
        <w:t>.0</w:t>
      </w:r>
      <w:r w:rsidRPr="0017058E">
        <w:rPr>
          <w:rFonts w:eastAsia="標楷體"/>
          <w:color w:val="000000" w:themeColor="text1"/>
          <w:kern w:val="0"/>
          <w:sz w:val="28"/>
          <w:szCs w:val="28"/>
        </w:rPr>
        <w:t>億美元，增加</w:t>
      </w:r>
      <w:r w:rsidR="004D18A9">
        <w:rPr>
          <w:rFonts w:eastAsia="標楷體" w:hint="eastAsia"/>
          <w:color w:val="000000" w:themeColor="text1"/>
          <w:kern w:val="0"/>
          <w:sz w:val="28"/>
          <w:szCs w:val="28"/>
        </w:rPr>
        <w:t>42.6</w:t>
      </w:r>
      <w:r w:rsidRPr="0017058E">
        <w:rPr>
          <w:rFonts w:eastAsia="標楷體"/>
          <w:color w:val="000000" w:themeColor="text1"/>
          <w:kern w:val="0"/>
          <w:sz w:val="28"/>
          <w:szCs w:val="28"/>
        </w:rPr>
        <w:t>%</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sidR="004D18A9">
        <w:rPr>
          <w:rFonts w:eastAsia="標楷體" w:hint="eastAsia"/>
          <w:color w:val="000000" w:themeColor="text1"/>
          <w:kern w:val="0"/>
          <w:sz w:val="28"/>
          <w:szCs w:val="28"/>
        </w:rPr>
        <w:t>4</w:t>
      </w:r>
      <w:r w:rsidRPr="0017058E">
        <w:rPr>
          <w:rFonts w:eastAsia="標楷體"/>
          <w:color w:val="000000" w:themeColor="text1"/>
          <w:kern w:val="0"/>
          <w:sz w:val="28"/>
          <w:szCs w:val="28"/>
        </w:rPr>
        <w:t>月外銷訂單金額</w:t>
      </w:r>
      <w:r w:rsidR="004D18A9">
        <w:rPr>
          <w:rFonts w:eastAsia="標楷體" w:hint="eastAsia"/>
          <w:color w:val="000000" w:themeColor="text1"/>
          <w:kern w:val="0"/>
          <w:sz w:val="28"/>
          <w:szCs w:val="28"/>
        </w:rPr>
        <w:t>2</w:t>
      </w:r>
      <w:r w:rsidRPr="0017058E">
        <w:rPr>
          <w:rFonts w:eastAsia="標楷體"/>
          <w:color w:val="000000" w:themeColor="text1"/>
          <w:kern w:val="0"/>
          <w:sz w:val="28"/>
          <w:szCs w:val="28"/>
        </w:rPr>
        <w:t>,</w:t>
      </w:r>
      <w:r w:rsidR="004D18A9">
        <w:rPr>
          <w:rFonts w:eastAsia="標楷體" w:hint="eastAsia"/>
          <w:color w:val="000000" w:themeColor="text1"/>
          <w:kern w:val="0"/>
          <w:sz w:val="28"/>
          <w:szCs w:val="28"/>
        </w:rPr>
        <w:t>039</w:t>
      </w:r>
      <w:r w:rsidRPr="0017058E">
        <w:rPr>
          <w:rFonts w:eastAsia="標楷體"/>
          <w:color w:val="000000" w:themeColor="text1"/>
          <w:kern w:val="0"/>
          <w:sz w:val="28"/>
          <w:szCs w:val="28"/>
        </w:rPr>
        <w:t>.</w:t>
      </w:r>
      <w:r w:rsidR="004D18A9">
        <w:rPr>
          <w:rFonts w:eastAsia="標楷體" w:hint="eastAsia"/>
          <w:color w:val="000000" w:themeColor="text1"/>
          <w:kern w:val="0"/>
          <w:sz w:val="28"/>
          <w:szCs w:val="28"/>
        </w:rPr>
        <w:t>0</w:t>
      </w:r>
      <w:r w:rsidRPr="0017058E">
        <w:rPr>
          <w:rFonts w:eastAsia="標楷體"/>
          <w:color w:val="000000" w:themeColor="text1"/>
          <w:kern w:val="0"/>
          <w:sz w:val="28"/>
          <w:szCs w:val="28"/>
        </w:rPr>
        <w:t>億美元，較上年同期增加</w:t>
      </w:r>
      <w:r w:rsidR="004D18A9">
        <w:rPr>
          <w:rFonts w:eastAsia="標楷體" w:hint="eastAsia"/>
          <w:color w:val="000000" w:themeColor="text1"/>
          <w:kern w:val="0"/>
          <w:sz w:val="28"/>
          <w:szCs w:val="28"/>
        </w:rPr>
        <w:t>611</w:t>
      </w:r>
      <w:r w:rsidRPr="0017058E">
        <w:rPr>
          <w:rFonts w:eastAsia="標楷體"/>
          <w:color w:val="000000" w:themeColor="text1"/>
          <w:kern w:val="0"/>
          <w:sz w:val="28"/>
          <w:szCs w:val="28"/>
        </w:rPr>
        <w:t>.</w:t>
      </w:r>
      <w:r w:rsidR="004D18A9">
        <w:rPr>
          <w:rFonts w:eastAsia="標楷體" w:hint="eastAsia"/>
          <w:color w:val="000000" w:themeColor="text1"/>
          <w:kern w:val="0"/>
          <w:sz w:val="28"/>
          <w:szCs w:val="28"/>
        </w:rPr>
        <w:t>3</w:t>
      </w:r>
      <w:r w:rsidR="00991F7A">
        <w:rPr>
          <w:rFonts w:eastAsia="標楷體" w:hint="eastAsia"/>
          <w:color w:val="000000" w:themeColor="text1"/>
          <w:kern w:val="0"/>
          <w:sz w:val="28"/>
          <w:szCs w:val="28"/>
        </w:rPr>
        <w:t>億</w:t>
      </w:r>
      <w:r w:rsidRPr="0017058E">
        <w:rPr>
          <w:rFonts w:eastAsia="標楷體"/>
          <w:color w:val="000000" w:themeColor="text1"/>
          <w:kern w:val="0"/>
          <w:sz w:val="28"/>
          <w:szCs w:val="28"/>
        </w:rPr>
        <w:t>美元，增加</w:t>
      </w:r>
      <w:r w:rsidR="004D18A9">
        <w:rPr>
          <w:rFonts w:eastAsia="標楷體"/>
          <w:color w:val="000000" w:themeColor="text1"/>
          <w:kern w:val="0"/>
          <w:sz w:val="28"/>
          <w:szCs w:val="28"/>
        </w:rPr>
        <w:t>42.</w:t>
      </w:r>
      <w:r w:rsidR="004D18A9">
        <w:rPr>
          <w:rFonts w:eastAsia="標楷體" w:hint="eastAsia"/>
          <w:color w:val="000000" w:themeColor="text1"/>
          <w:kern w:val="0"/>
          <w:sz w:val="28"/>
          <w:szCs w:val="28"/>
        </w:rPr>
        <w:t>8</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04557D" w:rsidRPr="0017058E" w:rsidRDefault="0004557D" w:rsidP="0004557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4557D" w:rsidRPr="0017058E" w:rsidRDefault="0004557D" w:rsidP="0004557D">
      <w:pPr>
        <w:spacing w:afterLines="50" w:after="180" w:line="420" w:lineRule="exact"/>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2-5-1</w:t>
      </w:r>
      <w:r w:rsidRPr="0017058E">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7078BE" w:rsidRPr="0017058E" w:rsidTr="003809BC">
        <w:trPr>
          <w:trHeight w:val="370"/>
          <w:jc w:val="center"/>
        </w:trPr>
        <w:tc>
          <w:tcPr>
            <w:tcW w:w="1760" w:type="dxa"/>
            <w:tcBorders>
              <w:top w:val="single" w:sz="4" w:space="0" w:color="auto"/>
              <w:left w:val="nil"/>
              <w:bottom w:val="single" w:sz="4" w:space="0" w:color="auto"/>
              <w:right w:val="single" w:sz="4" w:space="0" w:color="auto"/>
            </w:tcBorders>
            <w:hideMark/>
          </w:tcPr>
          <w:p w:rsidR="007078BE" w:rsidRPr="0017058E" w:rsidRDefault="007078BE" w:rsidP="003809BC">
            <w:pPr>
              <w:spacing w:line="400" w:lineRule="exact"/>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7078BE" w:rsidRPr="0017058E" w:rsidRDefault="007078BE" w:rsidP="003809BC">
            <w:pPr>
              <w:spacing w:line="400" w:lineRule="exact"/>
              <w:jc w:val="center"/>
              <w:rPr>
                <w:rFonts w:eastAsia="標楷體"/>
                <w:color w:val="000000" w:themeColor="text1"/>
              </w:rPr>
            </w:pPr>
            <w:r w:rsidRPr="0017058E">
              <w:rPr>
                <w:rFonts w:eastAsia="標楷體"/>
                <w:color w:val="000000" w:themeColor="text1"/>
              </w:rPr>
              <w:t>金額</w:t>
            </w: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7078BE" w:rsidRPr="0017058E" w:rsidRDefault="007078BE" w:rsidP="003809BC">
            <w:pPr>
              <w:spacing w:line="400" w:lineRule="exact"/>
              <w:jc w:val="center"/>
              <w:rPr>
                <w:rFonts w:eastAsia="標楷體"/>
                <w:color w:val="000000" w:themeColor="text1"/>
              </w:rPr>
            </w:pPr>
            <w:r w:rsidRPr="0017058E">
              <w:rPr>
                <w:rFonts w:eastAsia="標楷體"/>
                <w:color w:val="000000" w:themeColor="text1"/>
              </w:rPr>
              <w:t>年增率</w:t>
            </w:r>
            <w:r w:rsidRPr="0017058E">
              <w:rPr>
                <w:rFonts w:eastAsia="標楷體"/>
                <w:color w:val="000000" w:themeColor="text1"/>
              </w:rPr>
              <w:t>(%)</w:t>
            </w:r>
          </w:p>
        </w:tc>
      </w:tr>
      <w:tr w:rsidR="007078BE" w:rsidRPr="0017058E" w:rsidTr="003809BC">
        <w:trPr>
          <w:trHeight w:val="341"/>
          <w:jc w:val="center"/>
        </w:trPr>
        <w:tc>
          <w:tcPr>
            <w:tcW w:w="1760" w:type="dxa"/>
            <w:tcBorders>
              <w:top w:val="nil"/>
              <w:left w:val="nil"/>
              <w:bottom w:val="nil"/>
              <w:right w:val="single" w:sz="4" w:space="0" w:color="auto"/>
            </w:tcBorders>
            <w:hideMark/>
          </w:tcPr>
          <w:p w:rsidR="007078BE" w:rsidRPr="0017058E" w:rsidRDefault="007078BE" w:rsidP="003809BC">
            <w:pPr>
              <w:snapToGrid w:val="0"/>
              <w:spacing w:line="360" w:lineRule="exact"/>
              <w:rPr>
                <w:rFonts w:eastAsia="標楷體"/>
                <w:b/>
                <w:color w:val="000000" w:themeColor="text1"/>
              </w:rPr>
            </w:pPr>
            <w:r w:rsidRPr="0017058E">
              <w:rPr>
                <w:rFonts w:eastAsia="標楷體"/>
                <w:b/>
                <w:color w:val="000000" w:themeColor="text1"/>
              </w:rPr>
              <w:t xml:space="preserve"> 105</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4,445.4</w:t>
            </w:r>
          </w:p>
        </w:tc>
        <w:tc>
          <w:tcPr>
            <w:tcW w:w="2909" w:type="dxa"/>
            <w:tcBorders>
              <w:top w:val="nil"/>
              <w:left w:val="single" w:sz="4" w:space="0" w:color="auto"/>
              <w:bottom w:val="nil"/>
              <w:right w:val="nil"/>
            </w:tcBorders>
            <w:hideMark/>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-1.6</w:t>
            </w:r>
          </w:p>
        </w:tc>
      </w:tr>
      <w:tr w:rsidR="007078BE" w:rsidRPr="0017058E" w:rsidTr="003809BC">
        <w:trPr>
          <w:trHeight w:val="341"/>
          <w:jc w:val="center"/>
        </w:trPr>
        <w:tc>
          <w:tcPr>
            <w:tcW w:w="1760" w:type="dxa"/>
            <w:tcBorders>
              <w:top w:val="nil"/>
              <w:left w:val="nil"/>
              <w:bottom w:val="nil"/>
              <w:right w:val="single" w:sz="4" w:space="0" w:color="auto"/>
            </w:tcBorders>
            <w:hideMark/>
          </w:tcPr>
          <w:p w:rsidR="007078BE" w:rsidRPr="0017058E" w:rsidRDefault="007078BE" w:rsidP="003809BC">
            <w:pPr>
              <w:snapToGrid w:val="0"/>
              <w:spacing w:line="360" w:lineRule="exact"/>
              <w:ind w:firstLineChars="50" w:firstLine="120"/>
              <w:rPr>
                <w:rFonts w:eastAsia="標楷體"/>
                <w:color w:val="000000" w:themeColor="text1"/>
              </w:rPr>
            </w:pPr>
            <w:r w:rsidRPr="0017058E">
              <w:rPr>
                <w:rFonts w:eastAsia="標楷體"/>
                <w:b/>
                <w:color w:val="000000" w:themeColor="text1"/>
              </w:rPr>
              <w:t>106</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7078BE" w:rsidRPr="0017058E" w:rsidRDefault="007078BE" w:rsidP="003809BC">
            <w:pPr>
              <w:snapToGrid w:val="0"/>
              <w:spacing w:line="360" w:lineRule="exact"/>
              <w:ind w:rightChars="375" w:right="900"/>
              <w:jc w:val="right"/>
              <w:rPr>
                <w:rFonts w:eastAsia="標楷體"/>
                <w:b/>
                <w:color w:val="000000" w:themeColor="text1"/>
              </w:rPr>
            </w:pPr>
            <w:r w:rsidRPr="0017058E">
              <w:rPr>
                <w:rFonts w:eastAsia="標楷體"/>
                <w:b/>
                <w:color w:val="000000" w:themeColor="text1"/>
              </w:rPr>
              <w:t>10.9</w:t>
            </w:r>
          </w:p>
        </w:tc>
      </w:tr>
      <w:tr w:rsidR="007078BE" w:rsidRPr="0017058E" w:rsidTr="003809BC">
        <w:trPr>
          <w:trHeight w:val="356"/>
          <w:jc w:val="center"/>
        </w:trPr>
        <w:tc>
          <w:tcPr>
            <w:tcW w:w="1760" w:type="dxa"/>
            <w:tcBorders>
              <w:top w:val="nil"/>
              <w:left w:val="nil"/>
              <w:bottom w:val="nil"/>
              <w:right w:val="single" w:sz="4" w:space="0" w:color="auto"/>
            </w:tcBorders>
            <w:hideMark/>
          </w:tcPr>
          <w:p w:rsidR="007078BE" w:rsidRPr="0017058E" w:rsidRDefault="007078BE" w:rsidP="003809BC">
            <w:pPr>
              <w:snapToGrid w:val="0"/>
              <w:spacing w:line="360" w:lineRule="exact"/>
              <w:ind w:firstLineChars="50" w:firstLine="120"/>
              <w:rPr>
                <w:rFonts w:eastAsia="標楷體"/>
                <w:color w:val="000000" w:themeColor="text1"/>
              </w:rPr>
            </w:pPr>
            <w:r w:rsidRPr="0017058E">
              <w:rPr>
                <w:rFonts w:eastAsia="標楷體"/>
                <w:b/>
                <w:color w:val="000000" w:themeColor="text1"/>
              </w:rPr>
              <w:t>107</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5,118.2</w:t>
            </w:r>
          </w:p>
        </w:tc>
        <w:tc>
          <w:tcPr>
            <w:tcW w:w="2909" w:type="dxa"/>
            <w:tcBorders>
              <w:top w:val="nil"/>
              <w:left w:val="single" w:sz="4" w:space="0" w:color="auto"/>
              <w:bottom w:val="nil"/>
              <w:right w:val="nil"/>
            </w:tcBorders>
            <w:hideMark/>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3.9</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50" w:firstLine="120"/>
              <w:rPr>
                <w:rFonts w:eastAsia="標楷體"/>
                <w:color w:val="000000" w:themeColor="text1"/>
              </w:rPr>
            </w:pPr>
            <w:r w:rsidRPr="0017058E">
              <w:rPr>
                <w:rFonts w:eastAsia="標楷體"/>
                <w:b/>
                <w:color w:val="000000" w:themeColor="text1"/>
              </w:rPr>
              <w:t>108</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4,845.6</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-5.3</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50" w:firstLine="120"/>
              <w:rPr>
                <w:rFonts w:eastAsia="標楷體"/>
                <w:b/>
                <w:color w:val="000000" w:themeColor="text1"/>
              </w:rPr>
            </w:pPr>
            <w:r w:rsidRPr="0017058E">
              <w:rPr>
                <w:rFonts w:eastAsia="標楷體"/>
                <w:b/>
                <w:color w:val="000000" w:themeColor="text1"/>
              </w:rPr>
              <w:t>109</w:t>
            </w:r>
            <w:r w:rsidRPr="0017058E">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5,336.6</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10.1</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385.3</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2.3</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388.9</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0.4</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410.0</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6.5</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455.7</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12.4</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454.9</w:t>
            </w:r>
          </w:p>
        </w:tc>
        <w:tc>
          <w:tcPr>
            <w:tcW w:w="2909" w:type="dxa"/>
            <w:tcBorders>
              <w:top w:val="nil"/>
              <w:left w:val="single" w:sz="4" w:space="0" w:color="auto"/>
              <w:bottom w:val="nil"/>
              <w:right w:val="nil"/>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13.6</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500.3</w:t>
            </w:r>
          </w:p>
        </w:tc>
        <w:tc>
          <w:tcPr>
            <w:tcW w:w="2909" w:type="dxa"/>
            <w:tcBorders>
              <w:top w:val="nil"/>
              <w:left w:val="single" w:sz="4" w:space="0" w:color="auto"/>
              <w:bottom w:val="nil"/>
              <w:right w:val="nil"/>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9.9</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515.9</w:t>
            </w:r>
          </w:p>
        </w:tc>
        <w:tc>
          <w:tcPr>
            <w:tcW w:w="2909" w:type="dxa"/>
            <w:tcBorders>
              <w:top w:val="nil"/>
              <w:left w:val="single" w:sz="4" w:space="0" w:color="auto"/>
              <w:bottom w:val="nil"/>
              <w:right w:val="nil"/>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9.1</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577.8</w:t>
            </w:r>
          </w:p>
        </w:tc>
        <w:tc>
          <w:tcPr>
            <w:tcW w:w="2909" w:type="dxa"/>
            <w:tcBorders>
              <w:top w:val="nil"/>
              <w:left w:val="single" w:sz="4" w:space="0" w:color="auto"/>
              <w:bottom w:val="nil"/>
              <w:right w:val="nil"/>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29.7</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605.5</w:t>
            </w:r>
          </w:p>
        </w:tc>
        <w:tc>
          <w:tcPr>
            <w:tcW w:w="2909" w:type="dxa"/>
            <w:tcBorders>
              <w:top w:val="nil"/>
              <w:left w:val="single" w:sz="4" w:space="0" w:color="auto"/>
              <w:bottom w:val="nil"/>
              <w:right w:val="nil"/>
            </w:tcBorders>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38.3</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50" w:firstLine="120"/>
              <w:rPr>
                <w:rFonts w:eastAsia="標楷體"/>
                <w:b/>
                <w:color w:val="000000" w:themeColor="text1"/>
              </w:rPr>
            </w:pPr>
            <w:r w:rsidRPr="0017058E">
              <w:rPr>
                <w:rFonts w:eastAsia="標楷體"/>
                <w:b/>
                <w:color w:val="000000" w:themeColor="text1"/>
              </w:rPr>
              <w:t>110</w:t>
            </w:r>
            <w:r w:rsidRPr="0017058E">
              <w:rPr>
                <w:rFonts w:eastAsia="標楷體"/>
                <w:b/>
                <w:color w:val="000000" w:themeColor="text1"/>
              </w:rPr>
              <w:t>年</w:t>
            </w:r>
            <w:r w:rsidR="004D18A9">
              <w:rPr>
                <w:rFonts w:eastAsia="標楷體"/>
                <w:b/>
                <w:color w:val="000000" w:themeColor="text1"/>
              </w:rPr>
              <w:t>1~</w:t>
            </w:r>
            <w:r w:rsidR="004D18A9">
              <w:rPr>
                <w:rFonts w:eastAsia="標楷體" w:hint="eastAsia"/>
                <w:b/>
                <w:color w:val="000000" w:themeColor="text1"/>
              </w:rPr>
              <w:t>4</w:t>
            </w:r>
            <w:r w:rsidRPr="0017058E">
              <w:rPr>
                <w:rFonts w:eastAsia="標楷體"/>
                <w:b/>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4D18A9" w:rsidP="003809BC">
            <w:pPr>
              <w:snapToGrid w:val="0"/>
              <w:spacing w:line="360" w:lineRule="exact"/>
              <w:ind w:rightChars="379" w:right="910"/>
              <w:jc w:val="right"/>
              <w:rPr>
                <w:rFonts w:eastAsia="標楷體"/>
                <w:b/>
                <w:color w:val="000000" w:themeColor="text1"/>
              </w:rPr>
            </w:pPr>
            <w:r>
              <w:rPr>
                <w:rFonts w:eastAsia="標楷體" w:hint="eastAsia"/>
                <w:b/>
                <w:color w:val="000000" w:themeColor="text1"/>
              </w:rPr>
              <w:t>2</w:t>
            </w:r>
            <w:r w:rsidR="007078BE" w:rsidRPr="0017058E">
              <w:rPr>
                <w:rFonts w:eastAsia="標楷體"/>
                <w:b/>
                <w:color w:val="000000" w:themeColor="text1"/>
              </w:rPr>
              <w:t>,</w:t>
            </w:r>
            <w:r>
              <w:rPr>
                <w:rFonts w:eastAsia="標楷體" w:hint="eastAsia"/>
                <w:b/>
                <w:color w:val="000000" w:themeColor="text1"/>
              </w:rPr>
              <w:t>039</w:t>
            </w:r>
            <w:r w:rsidR="007078BE" w:rsidRPr="0017058E">
              <w:rPr>
                <w:rFonts w:eastAsia="標楷體"/>
                <w:b/>
                <w:color w:val="000000" w:themeColor="text1"/>
              </w:rPr>
              <w:t>.</w:t>
            </w:r>
            <w:r>
              <w:rPr>
                <w:rFonts w:eastAsia="標楷體" w:hint="eastAsia"/>
                <w:b/>
                <w:color w:val="000000" w:themeColor="text1"/>
              </w:rPr>
              <w:t>0</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b/>
                <w:color w:val="000000" w:themeColor="text1"/>
              </w:rPr>
            </w:pPr>
            <w:r w:rsidRPr="0017058E">
              <w:rPr>
                <w:rFonts w:eastAsia="標楷體"/>
                <w:b/>
                <w:color w:val="000000" w:themeColor="text1"/>
              </w:rPr>
              <w:t>42.</w:t>
            </w:r>
            <w:r w:rsidR="004D18A9">
              <w:rPr>
                <w:rFonts w:eastAsia="標楷體" w:hint="eastAsia"/>
                <w:b/>
                <w:color w:val="000000" w:themeColor="text1"/>
              </w:rPr>
              <w:t>8</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527.2</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49.3</w:t>
            </w:r>
          </w:p>
        </w:tc>
      </w:tr>
      <w:tr w:rsidR="007078BE" w:rsidRPr="0017058E" w:rsidTr="003809BC">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425.9</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48.5</w:t>
            </w:r>
          </w:p>
        </w:tc>
      </w:tr>
      <w:tr w:rsidR="007078BE" w:rsidRPr="0017058E" w:rsidTr="004D18A9">
        <w:trPr>
          <w:trHeight w:val="356"/>
          <w:jc w:val="center"/>
        </w:trPr>
        <w:tc>
          <w:tcPr>
            <w:tcW w:w="1760" w:type="dxa"/>
            <w:tcBorders>
              <w:top w:val="nil"/>
              <w:left w:val="nil"/>
              <w:bottom w:val="nil"/>
              <w:right w:val="single" w:sz="4" w:space="0" w:color="auto"/>
            </w:tcBorders>
          </w:tcPr>
          <w:p w:rsidR="007078BE" w:rsidRPr="0017058E" w:rsidRDefault="007078BE" w:rsidP="003809BC">
            <w:pPr>
              <w:snapToGrid w:val="0"/>
              <w:spacing w:line="360" w:lineRule="exact"/>
              <w:ind w:firstLineChars="300" w:firstLine="720"/>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2909" w:type="dxa"/>
            <w:tcBorders>
              <w:top w:val="nil"/>
              <w:left w:val="single" w:sz="4" w:space="0" w:color="auto"/>
              <w:bottom w:val="nil"/>
              <w:right w:val="single" w:sz="4" w:space="0" w:color="auto"/>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536.6</w:t>
            </w:r>
          </w:p>
        </w:tc>
        <w:tc>
          <w:tcPr>
            <w:tcW w:w="2909" w:type="dxa"/>
            <w:tcBorders>
              <w:top w:val="nil"/>
              <w:left w:val="single" w:sz="4" w:space="0" w:color="auto"/>
              <w:bottom w:val="nil"/>
              <w:right w:val="nil"/>
            </w:tcBorders>
            <w:vAlign w:val="center"/>
          </w:tcPr>
          <w:p w:rsidR="007078BE" w:rsidRPr="0017058E" w:rsidRDefault="007078BE" w:rsidP="003809BC">
            <w:pPr>
              <w:snapToGrid w:val="0"/>
              <w:spacing w:line="360" w:lineRule="exact"/>
              <w:ind w:rightChars="379" w:right="910"/>
              <w:jc w:val="right"/>
              <w:rPr>
                <w:rFonts w:eastAsia="標楷體"/>
                <w:color w:val="000000" w:themeColor="text1"/>
              </w:rPr>
            </w:pPr>
            <w:r w:rsidRPr="0017058E">
              <w:rPr>
                <w:rFonts w:eastAsia="標楷體"/>
                <w:color w:val="000000" w:themeColor="text1"/>
              </w:rPr>
              <w:t>33.3</w:t>
            </w:r>
          </w:p>
        </w:tc>
      </w:tr>
      <w:tr w:rsidR="004D18A9" w:rsidRPr="0017058E" w:rsidTr="003809BC">
        <w:trPr>
          <w:trHeight w:val="356"/>
          <w:jc w:val="center"/>
        </w:trPr>
        <w:tc>
          <w:tcPr>
            <w:tcW w:w="1760" w:type="dxa"/>
            <w:tcBorders>
              <w:top w:val="nil"/>
              <w:left w:val="nil"/>
              <w:bottom w:val="single" w:sz="4" w:space="0" w:color="auto"/>
              <w:right w:val="single" w:sz="4" w:space="0" w:color="auto"/>
            </w:tcBorders>
          </w:tcPr>
          <w:p w:rsidR="004D18A9" w:rsidRPr="0017058E" w:rsidRDefault="004D18A9" w:rsidP="004D18A9">
            <w:pPr>
              <w:snapToGrid w:val="0"/>
              <w:spacing w:line="360" w:lineRule="exact"/>
              <w:ind w:firstLineChars="300" w:firstLine="720"/>
              <w:rPr>
                <w:rFonts w:eastAsia="標楷體"/>
                <w:color w:val="000000" w:themeColor="text1"/>
              </w:rPr>
            </w:pPr>
            <w:r>
              <w:rPr>
                <w:rFonts w:eastAsia="標楷體" w:hint="eastAsia"/>
                <w:color w:val="000000" w:themeColor="text1"/>
              </w:rPr>
              <w:t>4</w:t>
            </w:r>
            <w:r w:rsidRPr="0017058E">
              <w:rPr>
                <w:rFonts w:eastAsia="標楷體"/>
                <w:color w:val="000000" w:themeColor="text1"/>
              </w:rPr>
              <w:t>月</w:t>
            </w:r>
          </w:p>
        </w:tc>
        <w:tc>
          <w:tcPr>
            <w:tcW w:w="2909" w:type="dxa"/>
            <w:tcBorders>
              <w:top w:val="nil"/>
              <w:left w:val="single" w:sz="4" w:space="0" w:color="auto"/>
              <w:bottom w:val="single" w:sz="4" w:space="0" w:color="auto"/>
              <w:right w:val="single" w:sz="4" w:space="0" w:color="auto"/>
            </w:tcBorders>
            <w:vAlign w:val="center"/>
          </w:tcPr>
          <w:p w:rsidR="004D18A9" w:rsidRPr="0017058E" w:rsidRDefault="004D18A9" w:rsidP="004D18A9">
            <w:pPr>
              <w:snapToGrid w:val="0"/>
              <w:spacing w:line="360" w:lineRule="exact"/>
              <w:ind w:rightChars="379" w:right="910"/>
              <w:jc w:val="right"/>
              <w:rPr>
                <w:rFonts w:eastAsia="標楷體"/>
                <w:color w:val="000000" w:themeColor="text1"/>
              </w:rPr>
            </w:pPr>
            <w:r>
              <w:rPr>
                <w:rFonts w:eastAsia="標楷體" w:hint="eastAsia"/>
                <w:color w:val="000000" w:themeColor="text1"/>
              </w:rPr>
              <w:t>549.3</w:t>
            </w:r>
          </w:p>
        </w:tc>
        <w:tc>
          <w:tcPr>
            <w:tcW w:w="2909" w:type="dxa"/>
            <w:tcBorders>
              <w:top w:val="nil"/>
              <w:left w:val="single" w:sz="4" w:space="0" w:color="auto"/>
              <w:bottom w:val="single" w:sz="4" w:space="0" w:color="auto"/>
              <w:right w:val="nil"/>
            </w:tcBorders>
            <w:vAlign w:val="center"/>
          </w:tcPr>
          <w:p w:rsidR="004D18A9" w:rsidRPr="0017058E" w:rsidRDefault="004D18A9" w:rsidP="004D18A9">
            <w:pPr>
              <w:snapToGrid w:val="0"/>
              <w:spacing w:line="360" w:lineRule="exact"/>
              <w:ind w:rightChars="379" w:right="910"/>
              <w:jc w:val="right"/>
              <w:rPr>
                <w:rFonts w:eastAsia="標楷體"/>
                <w:color w:val="000000" w:themeColor="text1"/>
              </w:rPr>
            </w:pPr>
            <w:r>
              <w:rPr>
                <w:rFonts w:eastAsia="標楷體" w:hint="eastAsia"/>
                <w:color w:val="000000" w:themeColor="text1"/>
              </w:rPr>
              <w:t>42.6</w:t>
            </w:r>
          </w:p>
        </w:tc>
      </w:tr>
    </w:tbl>
    <w:p w:rsidR="0004557D" w:rsidRPr="0017058E" w:rsidRDefault="0004557D" w:rsidP="0004557D">
      <w:pPr>
        <w:spacing w:afterLines="50" w:after="180" w:line="420" w:lineRule="exact"/>
        <w:ind w:leftChars="177" w:left="425"/>
        <w:rPr>
          <w:rFonts w:eastAsia="標楷體"/>
          <w:color w:val="000000" w:themeColor="text1"/>
          <w:sz w:val="28"/>
        </w:rPr>
      </w:pPr>
      <w:r w:rsidRPr="0017058E">
        <w:rPr>
          <w:rFonts w:eastAsia="標楷體"/>
          <w:color w:val="000000" w:themeColor="text1"/>
          <w:kern w:val="0"/>
          <w:sz w:val="22"/>
          <w:szCs w:val="22"/>
        </w:rPr>
        <w:t>資料來源：經濟部統計處。</w:t>
      </w:r>
    </w:p>
    <w:p w:rsidR="007078BE" w:rsidRPr="0017058E" w:rsidRDefault="007078BE" w:rsidP="007078BE">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17058E">
        <w:rPr>
          <w:rFonts w:eastAsia="標楷體"/>
          <w:b/>
          <w:bCs/>
          <w:color w:val="000000" w:themeColor="text1"/>
          <w:kern w:val="0"/>
          <w:sz w:val="28"/>
          <w:szCs w:val="20"/>
        </w:rPr>
        <w:t>２、</w:t>
      </w:r>
      <w:r w:rsidRPr="0017058E">
        <w:rPr>
          <w:rFonts w:eastAsia="標楷體"/>
          <w:b/>
          <w:color w:val="000000" w:themeColor="text1"/>
          <w:spacing w:val="-4"/>
          <w:kern w:val="0"/>
          <w:sz w:val="28"/>
          <w:szCs w:val="20"/>
        </w:rPr>
        <w:t>110</w:t>
      </w:r>
      <w:r w:rsidRPr="0017058E">
        <w:rPr>
          <w:rFonts w:eastAsia="標楷體"/>
          <w:b/>
          <w:color w:val="000000" w:themeColor="text1"/>
          <w:spacing w:val="-4"/>
          <w:kern w:val="0"/>
          <w:sz w:val="28"/>
          <w:szCs w:val="20"/>
        </w:rPr>
        <w:t>年</w:t>
      </w:r>
      <w:r w:rsidR="00F442B0">
        <w:rPr>
          <w:rFonts w:eastAsia="標楷體" w:hint="eastAsia"/>
          <w:b/>
          <w:color w:val="000000" w:themeColor="text1"/>
          <w:spacing w:val="-4"/>
          <w:kern w:val="0"/>
          <w:sz w:val="28"/>
          <w:szCs w:val="20"/>
        </w:rPr>
        <w:t>4</w:t>
      </w:r>
      <w:r w:rsidRPr="0017058E">
        <w:rPr>
          <w:rFonts w:eastAsia="標楷體"/>
          <w:b/>
          <w:color w:val="000000" w:themeColor="text1"/>
          <w:spacing w:val="-4"/>
          <w:kern w:val="0"/>
          <w:sz w:val="28"/>
          <w:szCs w:val="20"/>
        </w:rPr>
        <w:t>月電子產品、資訊通信產品為我國前二大接單貨品</w:t>
      </w:r>
    </w:p>
    <w:p w:rsidR="007078BE" w:rsidRPr="0017058E" w:rsidRDefault="007078BE" w:rsidP="007078BE">
      <w:pPr>
        <w:numPr>
          <w:ilvl w:val="0"/>
          <w:numId w:val="3"/>
        </w:numPr>
        <w:snapToGrid w:val="0"/>
        <w:spacing w:line="300" w:lineRule="auto"/>
        <w:ind w:right="-142"/>
        <w:jc w:val="both"/>
        <w:rPr>
          <w:rFonts w:eastAsia="標楷體"/>
          <w:color w:val="000000" w:themeColor="text1"/>
          <w:spacing w:val="-4"/>
          <w:sz w:val="28"/>
          <w:szCs w:val="22"/>
        </w:rPr>
      </w:pPr>
      <w:r w:rsidRPr="0017058E">
        <w:rPr>
          <w:rFonts w:eastAsia="標楷體"/>
          <w:color w:val="000000" w:themeColor="text1"/>
          <w:spacing w:val="-4"/>
          <w:sz w:val="28"/>
          <w:szCs w:val="22"/>
        </w:rPr>
        <w:t>110</w:t>
      </w:r>
      <w:r w:rsidRPr="0017058E">
        <w:rPr>
          <w:rFonts w:eastAsia="標楷體"/>
          <w:color w:val="000000" w:themeColor="text1"/>
          <w:spacing w:val="-4"/>
          <w:sz w:val="28"/>
          <w:szCs w:val="22"/>
        </w:rPr>
        <w:t>年</w:t>
      </w:r>
      <w:r w:rsidR="00F442B0">
        <w:rPr>
          <w:rFonts w:eastAsia="標楷體" w:hint="eastAsia"/>
          <w:color w:val="000000" w:themeColor="text1"/>
          <w:spacing w:val="-4"/>
          <w:sz w:val="28"/>
          <w:szCs w:val="22"/>
        </w:rPr>
        <w:t>4</w:t>
      </w:r>
      <w:r w:rsidRPr="0017058E">
        <w:rPr>
          <w:rFonts w:eastAsia="標楷體"/>
          <w:color w:val="000000" w:themeColor="text1"/>
          <w:spacing w:val="-4"/>
          <w:sz w:val="28"/>
          <w:szCs w:val="22"/>
        </w:rPr>
        <w:t>月主要訂單貨品中以</w:t>
      </w:r>
      <w:r w:rsidRPr="0017058E">
        <w:rPr>
          <w:rFonts w:eastAsia="標楷體"/>
          <w:bCs/>
          <w:color w:val="000000" w:themeColor="text1"/>
          <w:spacing w:val="-4"/>
          <w:sz w:val="28"/>
          <w:szCs w:val="22"/>
        </w:rPr>
        <w:t>電子產品、資訊通信產品</w:t>
      </w:r>
      <w:r w:rsidRPr="0017058E">
        <w:rPr>
          <w:rFonts w:eastAsia="標楷體"/>
          <w:color w:val="000000" w:themeColor="text1"/>
          <w:spacing w:val="-4"/>
          <w:sz w:val="28"/>
          <w:szCs w:val="22"/>
        </w:rPr>
        <w:t>為主，分別占訂單總額的</w:t>
      </w:r>
      <w:r w:rsidR="00F442B0">
        <w:rPr>
          <w:rFonts w:eastAsia="標楷體" w:hint="eastAsia"/>
          <w:color w:val="000000" w:themeColor="text1"/>
          <w:spacing w:val="-4"/>
          <w:sz w:val="28"/>
          <w:szCs w:val="22"/>
        </w:rPr>
        <w:t>31.1</w:t>
      </w:r>
      <w:r w:rsidRPr="0017058E">
        <w:rPr>
          <w:rFonts w:eastAsia="標楷體"/>
          <w:color w:val="000000" w:themeColor="text1"/>
          <w:spacing w:val="-4"/>
          <w:sz w:val="28"/>
          <w:szCs w:val="22"/>
        </w:rPr>
        <w:t>%</w:t>
      </w:r>
      <w:r w:rsidRPr="0017058E">
        <w:rPr>
          <w:rFonts w:eastAsia="標楷體"/>
          <w:color w:val="000000" w:themeColor="text1"/>
          <w:spacing w:val="-4"/>
          <w:sz w:val="28"/>
          <w:szCs w:val="22"/>
        </w:rPr>
        <w:t>及</w:t>
      </w:r>
      <w:r w:rsidRPr="0017058E">
        <w:rPr>
          <w:rFonts w:eastAsia="標楷體"/>
          <w:color w:val="000000" w:themeColor="text1"/>
          <w:spacing w:val="-4"/>
          <w:sz w:val="28"/>
          <w:szCs w:val="22"/>
        </w:rPr>
        <w:t>2</w:t>
      </w:r>
      <w:r w:rsidR="00F442B0">
        <w:rPr>
          <w:rFonts w:eastAsia="標楷體" w:hint="eastAsia"/>
          <w:color w:val="000000" w:themeColor="text1"/>
          <w:spacing w:val="-4"/>
          <w:sz w:val="28"/>
          <w:szCs w:val="22"/>
        </w:rPr>
        <w:t>8</w:t>
      </w:r>
      <w:r w:rsidRPr="0017058E">
        <w:rPr>
          <w:rFonts w:eastAsia="標楷體"/>
          <w:color w:val="000000" w:themeColor="text1"/>
          <w:spacing w:val="-4"/>
          <w:sz w:val="28"/>
          <w:szCs w:val="22"/>
        </w:rPr>
        <w:t>.1%</w:t>
      </w:r>
      <w:r w:rsidRPr="0017058E">
        <w:rPr>
          <w:rFonts w:eastAsia="標楷體"/>
          <w:color w:val="000000" w:themeColor="text1"/>
          <w:spacing w:val="-4"/>
          <w:sz w:val="28"/>
          <w:szCs w:val="22"/>
        </w:rPr>
        <w:t>，較上年同月分別增加</w:t>
      </w:r>
      <w:r w:rsidR="00F442B0">
        <w:rPr>
          <w:rFonts w:eastAsia="標楷體" w:hint="eastAsia"/>
          <w:color w:val="000000" w:themeColor="text1"/>
          <w:spacing w:val="-4"/>
          <w:sz w:val="28"/>
          <w:szCs w:val="22"/>
        </w:rPr>
        <w:t>51.5</w:t>
      </w:r>
      <w:r w:rsidRPr="0017058E">
        <w:rPr>
          <w:rFonts w:eastAsia="標楷體"/>
          <w:color w:val="000000" w:themeColor="text1"/>
          <w:spacing w:val="-4"/>
          <w:sz w:val="28"/>
          <w:szCs w:val="22"/>
        </w:rPr>
        <w:t>%</w:t>
      </w:r>
      <w:r w:rsidRPr="0017058E">
        <w:rPr>
          <w:rFonts w:eastAsia="標楷體"/>
          <w:color w:val="000000" w:themeColor="text1"/>
          <w:spacing w:val="-4"/>
          <w:sz w:val="28"/>
          <w:szCs w:val="22"/>
        </w:rPr>
        <w:t>及</w:t>
      </w:r>
      <w:r w:rsidRPr="0017058E">
        <w:rPr>
          <w:rFonts w:eastAsia="標楷體"/>
          <w:color w:val="000000" w:themeColor="text1"/>
          <w:spacing w:val="-4"/>
          <w:sz w:val="28"/>
          <w:szCs w:val="22"/>
        </w:rPr>
        <w:t>2</w:t>
      </w:r>
      <w:r w:rsidR="00F442B0">
        <w:rPr>
          <w:rFonts w:eastAsia="標楷體" w:hint="eastAsia"/>
          <w:color w:val="000000" w:themeColor="text1"/>
          <w:spacing w:val="-4"/>
          <w:sz w:val="28"/>
          <w:szCs w:val="22"/>
        </w:rPr>
        <w:t>3.8</w:t>
      </w:r>
      <w:r w:rsidRPr="0017058E">
        <w:rPr>
          <w:rFonts w:eastAsia="標楷體"/>
          <w:color w:val="000000" w:themeColor="text1"/>
          <w:spacing w:val="-4"/>
          <w:sz w:val="28"/>
          <w:szCs w:val="22"/>
        </w:rPr>
        <w:t>%</w:t>
      </w:r>
      <w:r w:rsidRPr="0017058E">
        <w:rPr>
          <w:rFonts w:eastAsia="標楷體"/>
          <w:color w:val="000000" w:themeColor="text1"/>
          <w:spacing w:val="-4"/>
          <w:sz w:val="28"/>
          <w:szCs w:val="22"/>
        </w:rPr>
        <w:t>。</w:t>
      </w:r>
    </w:p>
    <w:p w:rsidR="007078BE" w:rsidRPr="0017058E" w:rsidRDefault="00004794" w:rsidP="00004794">
      <w:pPr>
        <w:numPr>
          <w:ilvl w:val="0"/>
          <w:numId w:val="3"/>
        </w:numPr>
        <w:snapToGrid w:val="0"/>
        <w:spacing w:line="300" w:lineRule="auto"/>
        <w:ind w:right="-142"/>
        <w:jc w:val="both"/>
        <w:rPr>
          <w:rFonts w:eastAsia="標楷體"/>
          <w:color w:val="000000" w:themeColor="text1"/>
          <w:spacing w:val="-4"/>
          <w:sz w:val="28"/>
          <w:szCs w:val="22"/>
        </w:rPr>
      </w:pPr>
      <w:r w:rsidRPr="00004794">
        <w:rPr>
          <w:rFonts w:eastAsia="標楷體" w:hint="eastAsia"/>
          <w:color w:val="000000" w:themeColor="text1"/>
          <w:spacing w:val="-4"/>
          <w:sz w:val="28"/>
          <w:szCs w:val="22"/>
        </w:rPr>
        <w:t>5G</w:t>
      </w:r>
      <w:r w:rsidRPr="00004794">
        <w:rPr>
          <w:rFonts w:eastAsia="標楷體" w:hint="eastAsia"/>
          <w:color w:val="000000" w:themeColor="text1"/>
          <w:spacing w:val="-4"/>
          <w:sz w:val="28"/>
          <w:szCs w:val="22"/>
        </w:rPr>
        <w:t>、高效能運算等新興科技應用需求持續成長，加上</w:t>
      </w:r>
      <w:proofErr w:type="gramStart"/>
      <w:r w:rsidRPr="00004794">
        <w:rPr>
          <w:rFonts w:eastAsia="標楷體" w:hint="eastAsia"/>
          <w:color w:val="000000" w:themeColor="text1"/>
          <w:spacing w:val="-4"/>
          <w:sz w:val="28"/>
          <w:szCs w:val="22"/>
        </w:rPr>
        <w:t>遠距商機</w:t>
      </w:r>
      <w:proofErr w:type="gramEnd"/>
      <w:r w:rsidRPr="00004794">
        <w:rPr>
          <w:rFonts w:eastAsia="標楷體" w:hint="eastAsia"/>
          <w:color w:val="000000" w:themeColor="text1"/>
          <w:spacing w:val="-4"/>
          <w:sz w:val="28"/>
          <w:szCs w:val="22"/>
        </w:rPr>
        <w:t>熱度依</w:t>
      </w:r>
      <w:r w:rsidR="00991F7A">
        <w:rPr>
          <w:rFonts w:eastAsia="標楷體" w:hint="eastAsia"/>
          <w:color w:val="000000" w:themeColor="text1"/>
          <w:spacing w:val="-4"/>
          <w:sz w:val="28"/>
          <w:szCs w:val="22"/>
        </w:rPr>
        <w:lastRenderedPageBreak/>
        <w:t>舊，支撐資訊通信及電子產品接單續強；</w:t>
      </w:r>
      <w:r w:rsidRPr="00004794">
        <w:rPr>
          <w:rFonts w:eastAsia="標楷體" w:hint="eastAsia"/>
          <w:color w:val="000000" w:themeColor="text1"/>
          <w:spacing w:val="-4"/>
          <w:sz w:val="28"/>
          <w:szCs w:val="22"/>
        </w:rPr>
        <w:t>光學器材亦因宅經濟應用需求</w:t>
      </w:r>
      <w:proofErr w:type="gramStart"/>
      <w:r w:rsidRPr="00004794">
        <w:rPr>
          <w:rFonts w:eastAsia="標楷體" w:hint="eastAsia"/>
          <w:color w:val="000000" w:themeColor="text1"/>
          <w:spacing w:val="-4"/>
          <w:sz w:val="28"/>
          <w:szCs w:val="22"/>
        </w:rPr>
        <w:t>仍殷，</w:t>
      </w:r>
      <w:proofErr w:type="gramEnd"/>
      <w:r w:rsidRPr="00004794">
        <w:rPr>
          <w:rFonts w:eastAsia="標楷體" w:hint="eastAsia"/>
          <w:color w:val="000000" w:themeColor="text1"/>
          <w:spacing w:val="-4"/>
          <w:sz w:val="28"/>
          <w:szCs w:val="22"/>
        </w:rPr>
        <w:t>帶動面板接單增加</w:t>
      </w:r>
      <w:r w:rsidR="007078BE" w:rsidRPr="0017058E">
        <w:rPr>
          <w:rFonts w:eastAsia="標楷體"/>
          <w:color w:val="000000" w:themeColor="text1"/>
          <w:spacing w:val="-4"/>
          <w:sz w:val="28"/>
          <w:szCs w:val="22"/>
        </w:rPr>
        <w:t>。</w:t>
      </w:r>
    </w:p>
    <w:p w:rsidR="0004557D" w:rsidRPr="00004794" w:rsidRDefault="007078BE" w:rsidP="0004557D">
      <w:pPr>
        <w:numPr>
          <w:ilvl w:val="0"/>
          <w:numId w:val="3"/>
        </w:numPr>
        <w:snapToGrid w:val="0"/>
        <w:spacing w:line="300" w:lineRule="auto"/>
        <w:ind w:right="-142"/>
        <w:jc w:val="both"/>
        <w:rPr>
          <w:rFonts w:eastAsia="標楷體"/>
          <w:color w:val="000000" w:themeColor="text1"/>
          <w:spacing w:val="-4"/>
          <w:sz w:val="28"/>
          <w:szCs w:val="22"/>
        </w:rPr>
      </w:pPr>
      <w:r w:rsidRPr="00004794">
        <w:rPr>
          <w:rFonts w:eastAsia="標楷體"/>
          <w:color w:val="000000" w:themeColor="text1"/>
          <w:spacing w:val="-4"/>
          <w:sz w:val="28"/>
          <w:szCs w:val="22"/>
        </w:rPr>
        <w:t>傳統貨品</w:t>
      </w:r>
      <w:r w:rsidR="00004794" w:rsidRPr="00004794">
        <w:rPr>
          <w:rFonts w:eastAsia="標楷體" w:hint="eastAsia"/>
          <w:color w:val="000000" w:themeColor="text1"/>
          <w:spacing w:val="-4"/>
          <w:sz w:val="28"/>
          <w:szCs w:val="22"/>
        </w:rPr>
        <w:t>因市場需求回升，以及</w:t>
      </w:r>
      <w:proofErr w:type="gramStart"/>
      <w:r w:rsidR="00004794" w:rsidRPr="00004794">
        <w:rPr>
          <w:rFonts w:eastAsia="標楷體" w:hint="eastAsia"/>
          <w:color w:val="000000" w:themeColor="text1"/>
          <w:spacing w:val="-4"/>
          <w:sz w:val="28"/>
          <w:szCs w:val="22"/>
        </w:rPr>
        <w:t>原材物</w:t>
      </w:r>
      <w:proofErr w:type="gramEnd"/>
      <w:r w:rsidR="00004794" w:rsidRPr="00004794">
        <w:rPr>
          <w:rFonts w:eastAsia="標楷體" w:hint="eastAsia"/>
          <w:color w:val="000000" w:themeColor="text1"/>
          <w:spacing w:val="-4"/>
          <w:sz w:val="28"/>
          <w:szCs w:val="22"/>
        </w:rPr>
        <w:t>料價格上漲，帶動各項產品價量齊揚，加上基期較低，</w:t>
      </w:r>
      <w:r w:rsidR="00991F7A">
        <w:rPr>
          <w:rFonts w:eastAsia="標楷體" w:hint="eastAsia"/>
          <w:color w:val="000000" w:themeColor="text1"/>
          <w:spacing w:val="-4"/>
          <w:sz w:val="28"/>
          <w:szCs w:val="22"/>
        </w:rPr>
        <w:t>基本金屬、塑橡膠製品、機械及化學品均呈現兩位數成長</w:t>
      </w:r>
      <w:r w:rsidRPr="00004794">
        <w:rPr>
          <w:rFonts w:eastAsia="標楷體"/>
          <w:color w:val="000000" w:themeColor="text1"/>
          <w:spacing w:val="-4"/>
          <w:sz w:val="28"/>
          <w:szCs w:val="22"/>
        </w:rPr>
        <w:t>。</w:t>
      </w:r>
    </w:p>
    <w:p w:rsidR="007078BE" w:rsidRPr="0017058E" w:rsidRDefault="007078BE" w:rsidP="007078BE">
      <w:pPr>
        <w:spacing w:beforeLines="50" w:before="180" w:afterLines="50" w:after="180"/>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 2-5-2  110</w:t>
      </w:r>
      <w:r w:rsidRPr="0017058E">
        <w:rPr>
          <w:rFonts w:eastAsia="標楷體"/>
          <w:b/>
          <w:bCs/>
          <w:color w:val="000000" w:themeColor="text1"/>
          <w:sz w:val="28"/>
        </w:rPr>
        <w:t>年</w:t>
      </w:r>
      <w:r w:rsidR="004D18A9">
        <w:rPr>
          <w:rFonts w:eastAsia="標楷體" w:hint="eastAsia"/>
          <w:b/>
          <w:bCs/>
          <w:color w:val="000000" w:themeColor="text1"/>
          <w:sz w:val="28"/>
        </w:rPr>
        <w:t>4</w:t>
      </w:r>
      <w:r w:rsidRPr="0017058E">
        <w:rPr>
          <w:rFonts w:eastAsia="標楷體"/>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7078BE" w:rsidRPr="0017058E" w:rsidTr="003809BC">
        <w:trPr>
          <w:jc w:val="center"/>
        </w:trPr>
        <w:tc>
          <w:tcPr>
            <w:tcW w:w="2021" w:type="dxa"/>
            <w:tcBorders>
              <w:top w:val="single" w:sz="4" w:space="0" w:color="auto"/>
              <w:left w:val="nil"/>
              <w:bottom w:val="single" w:sz="4" w:space="0" w:color="auto"/>
              <w:right w:val="single" w:sz="4" w:space="0" w:color="auto"/>
            </w:tcBorders>
            <w:vAlign w:val="center"/>
            <w:hideMark/>
          </w:tcPr>
          <w:p w:rsidR="007078BE" w:rsidRPr="0017058E" w:rsidRDefault="007078BE" w:rsidP="003809BC">
            <w:pPr>
              <w:adjustRightInd w:val="0"/>
              <w:snapToGrid w:val="0"/>
              <w:spacing w:line="360" w:lineRule="atLeast"/>
              <w:ind w:left="28" w:right="-40"/>
              <w:jc w:val="center"/>
              <w:rPr>
                <w:rFonts w:eastAsia="標楷體"/>
                <w:color w:val="000000" w:themeColor="text1"/>
              </w:rPr>
            </w:pPr>
            <w:r w:rsidRPr="0017058E">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4D18A9">
              <w:rPr>
                <w:rFonts w:eastAsia="標楷體" w:hint="eastAsia"/>
                <w:color w:val="000000" w:themeColor="text1"/>
              </w:rPr>
              <w:t>4</w:t>
            </w:r>
            <w:r w:rsidRPr="0017058E">
              <w:rPr>
                <w:rFonts w:eastAsia="標楷體"/>
                <w:color w:val="000000" w:themeColor="text1"/>
              </w:rPr>
              <w:t>月金額</w:t>
            </w:r>
          </w:p>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7078BE" w:rsidRPr="0017058E" w:rsidRDefault="007078BE" w:rsidP="003809BC">
            <w:pPr>
              <w:snapToGrid w:val="0"/>
              <w:spacing w:line="560" w:lineRule="exact"/>
              <w:ind w:left="28" w:right="-40"/>
              <w:jc w:val="center"/>
              <w:rPr>
                <w:rFonts w:eastAsia="標楷體"/>
                <w:color w:val="000000" w:themeColor="text1"/>
              </w:rPr>
            </w:pPr>
            <w:r w:rsidRPr="0017058E">
              <w:rPr>
                <w:rFonts w:eastAsia="標楷體"/>
                <w:color w:val="000000" w:themeColor="text1"/>
              </w:rPr>
              <w:t>比重</w:t>
            </w:r>
            <w:r w:rsidRPr="0017058E">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w:t>
            </w:r>
          </w:p>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增減</w:t>
            </w:r>
            <w:r w:rsidRPr="0017058E">
              <w:rPr>
                <w:rFonts w:eastAsia="標楷體"/>
                <w:color w:val="000000" w:themeColor="text1"/>
              </w:rPr>
              <w:t>(%)</w:t>
            </w:r>
          </w:p>
        </w:tc>
      </w:tr>
      <w:tr w:rsidR="004D18A9" w:rsidRPr="0017058E" w:rsidTr="00F442B0">
        <w:trPr>
          <w:jc w:val="center"/>
        </w:trPr>
        <w:tc>
          <w:tcPr>
            <w:tcW w:w="2021" w:type="dxa"/>
            <w:tcBorders>
              <w:top w:val="nil"/>
              <w:left w:val="nil"/>
              <w:bottom w:val="nil"/>
              <w:right w:val="single" w:sz="4" w:space="0" w:color="auto"/>
            </w:tcBorders>
            <w:vAlign w:val="center"/>
          </w:tcPr>
          <w:p w:rsidR="004D18A9" w:rsidRPr="0017058E" w:rsidRDefault="004D18A9" w:rsidP="003809BC">
            <w:pPr>
              <w:snapToGrid w:val="0"/>
              <w:spacing w:line="400" w:lineRule="atLeast"/>
              <w:ind w:left="28" w:right="-40"/>
              <w:jc w:val="both"/>
              <w:rPr>
                <w:rFonts w:eastAsia="標楷體"/>
                <w:color w:val="000000" w:themeColor="text1"/>
              </w:rPr>
            </w:pPr>
            <w:r w:rsidRPr="0017058E">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4D18A9" w:rsidRPr="0017058E" w:rsidRDefault="004D18A9" w:rsidP="003809BC">
            <w:pPr>
              <w:jc w:val="center"/>
              <w:rPr>
                <w:rFonts w:eastAsia="標楷體"/>
                <w:color w:val="000000" w:themeColor="text1"/>
                <w:szCs w:val="20"/>
              </w:rPr>
            </w:pPr>
            <w:r>
              <w:rPr>
                <w:rFonts w:eastAsia="標楷體" w:hint="eastAsia"/>
                <w:color w:val="000000" w:themeColor="text1"/>
                <w:szCs w:val="20"/>
              </w:rPr>
              <w:t>171.1</w:t>
            </w:r>
          </w:p>
        </w:tc>
        <w:tc>
          <w:tcPr>
            <w:tcW w:w="0" w:type="auto"/>
            <w:tcBorders>
              <w:top w:val="nil"/>
              <w:left w:val="single" w:sz="4" w:space="0" w:color="auto"/>
              <w:bottom w:val="nil"/>
              <w:right w:val="single" w:sz="4" w:space="0" w:color="auto"/>
            </w:tcBorders>
            <w:vAlign w:val="center"/>
          </w:tcPr>
          <w:p w:rsidR="004D18A9" w:rsidRDefault="004D18A9" w:rsidP="00F442B0">
            <w:pPr>
              <w:jc w:val="center"/>
              <w:rPr>
                <w:rFonts w:ascii="新細明體" w:hAnsi="新細明體" w:cs="新細明體"/>
                <w:color w:val="000000"/>
              </w:rPr>
            </w:pPr>
            <w:r>
              <w:rPr>
                <w:rFonts w:hint="eastAsia"/>
                <w:color w:val="000000"/>
              </w:rPr>
              <w:t>31.1</w:t>
            </w:r>
          </w:p>
        </w:tc>
        <w:tc>
          <w:tcPr>
            <w:tcW w:w="2420" w:type="dxa"/>
            <w:tcBorders>
              <w:top w:val="nil"/>
              <w:left w:val="nil"/>
              <w:bottom w:val="nil"/>
              <w:right w:val="nil"/>
            </w:tcBorders>
            <w:vAlign w:val="center"/>
          </w:tcPr>
          <w:p w:rsidR="004D18A9" w:rsidRPr="0017058E" w:rsidRDefault="00F442B0" w:rsidP="003809BC">
            <w:pPr>
              <w:jc w:val="center"/>
              <w:rPr>
                <w:rFonts w:eastAsia="標楷體"/>
                <w:color w:val="000000" w:themeColor="text1"/>
                <w:szCs w:val="20"/>
              </w:rPr>
            </w:pPr>
            <w:r>
              <w:rPr>
                <w:rFonts w:eastAsia="標楷體" w:hint="eastAsia"/>
                <w:color w:val="000000" w:themeColor="text1"/>
                <w:szCs w:val="20"/>
              </w:rPr>
              <w:t>51.5</w:t>
            </w:r>
          </w:p>
        </w:tc>
      </w:tr>
      <w:tr w:rsidR="004D18A9" w:rsidRPr="0017058E" w:rsidTr="004D18A9">
        <w:trPr>
          <w:jc w:val="center"/>
        </w:trPr>
        <w:tc>
          <w:tcPr>
            <w:tcW w:w="2021" w:type="dxa"/>
            <w:tcBorders>
              <w:top w:val="nil"/>
              <w:left w:val="nil"/>
              <w:bottom w:val="nil"/>
              <w:right w:val="single" w:sz="4" w:space="0" w:color="auto"/>
            </w:tcBorders>
            <w:vAlign w:val="center"/>
          </w:tcPr>
          <w:p w:rsidR="004D18A9" w:rsidRPr="0017058E" w:rsidRDefault="004D18A9" w:rsidP="003809BC">
            <w:pPr>
              <w:snapToGrid w:val="0"/>
              <w:spacing w:line="400" w:lineRule="atLeast"/>
              <w:ind w:left="28" w:right="-40"/>
              <w:jc w:val="both"/>
              <w:rPr>
                <w:rFonts w:eastAsia="標楷體"/>
                <w:color w:val="000000" w:themeColor="text1"/>
              </w:rPr>
            </w:pPr>
            <w:r w:rsidRPr="0017058E">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4D18A9" w:rsidRPr="0017058E" w:rsidRDefault="004D18A9" w:rsidP="003809BC">
            <w:pPr>
              <w:jc w:val="center"/>
              <w:rPr>
                <w:rFonts w:eastAsia="標楷體"/>
                <w:color w:val="000000" w:themeColor="text1"/>
                <w:szCs w:val="20"/>
              </w:rPr>
            </w:pPr>
            <w:r>
              <w:rPr>
                <w:rFonts w:eastAsia="標楷體" w:hint="eastAsia"/>
                <w:color w:val="000000" w:themeColor="text1"/>
                <w:szCs w:val="20"/>
              </w:rPr>
              <w:t>154.6</w:t>
            </w:r>
          </w:p>
        </w:tc>
        <w:tc>
          <w:tcPr>
            <w:tcW w:w="0" w:type="auto"/>
            <w:tcBorders>
              <w:top w:val="nil"/>
              <w:left w:val="single" w:sz="4" w:space="0" w:color="auto"/>
              <w:bottom w:val="nil"/>
              <w:right w:val="single" w:sz="4" w:space="0" w:color="auto"/>
            </w:tcBorders>
            <w:vAlign w:val="center"/>
          </w:tcPr>
          <w:p w:rsidR="004D18A9" w:rsidRDefault="004D18A9" w:rsidP="004D18A9">
            <w:pPr>
              <w:jc w:val="center"/>
              <w:rPr>
                <w:rFonts w:ascii="新細明體" w:hAnsi="新細明體" w:cs="新細明體"/>
                <w:color w:val="000000"/>
              </w:rPr>
            </w:pPr>
            <w:r>
              <w:rPr>
                <w:rFonts w:hint="eastAsia"/>
                <w:color w:val="000000"/>
              </w:rPr>
              <w:t>28.1</w:t>
            </w:r>
          </w:p>
        </w:tc>
        <w:tc>
          <w:tcPr>
            <w:tcW w:w="2420" w:type="dxa"/>
            <w:tcBorders>
              <w:top w:val="nil"/>
              <w:left w:val="nil"/>
              <w:bottom w:val="nil"/>
              <w:right w:val="nil"/>
            </w:tcBorders>
            <w:vAlign w:val="center"/>
          </w:tcPr>
          <w:p w:rsidR="004D18A9" w:rsidRPr="0017058E" w:rsidRDefault="00F442B0" w:rsidP="003809BC">
            <w:pPr>
              <w:jc w:val="center"/>
              <w:rPr>
                <w:rFonts w:eastAsia="標楷體"/>
                <w:color w:val="000000" w:themeColor="text1"/>
                <w:szCs w:val="20"/>
              </w:rPr>
            </w:pPr>
            <w:r>
              <w:rPr>
                <w:rFonts w:eastAsia="標楷體" w:hint="eastAsia"/>
                <w:color w:val="000000" w:themeColor="text1"/>
                <w:szCs w:val="20"/>
              </w:rPr>
              <w:t>23.8</w:t>
            </w:r>
          </w:p>
        </w:tc>
      </w:tr>
      <w:tr w:rsidR="004D18A9" w:rsidRPr="0017058E" w:rsidTr="004D18A9">
        <w:trPr>
          <w:jc w:val="center"/>
        </w:trPr>
        <w:tc>
          <w:tcPr>
            <w:tcW w:w="2021" w:type="dxa"/>
            <w:tcBorders>
              <w:top w:val="nil"/>
              <w:left w:val="nil"/>
              <w:bottom w:val="nil"/>
              <w:right w:val="single" w:sz="4" w:space="0" w:color="auto"/>
            </w:tcBorders>
            <w:vAlign w:val="center"/>
          </w:tcPr>
          <w:p w:rsidR="004D18A9" w:rsidRPr="0017058E" w:rsidRDefault="004D18A9" w:rsidP="003809BC">
            <w:pPr>
              <w:snapToGrid w:val="0"/>
              <w:spacing w:line="400" w:lineRule="atLeast"/>
              <w:ind w:left="28" w:right="-40"/>
              <w:jc w:val="both"/>
              <w:rPr>
                <w:rFonts w:eastAsia="標楷體"/>
                <w:color w:val="000000" w:themeColor="text1"/>
              </w:rPr>
            </w:pPr>
            <w:r w:rsidRPr="0017058E">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4D18A9" w:rsidRPr="0017058E" w:rsidRDefault="004D18A9" w:rsidP="003809BC">
            <w:pPr>
              <w:jc w:val="center"/>
              <w:rPr>
                <w:rFonts w:eastAsia="標楷體"/>
                <w:color w:val="000000" w:themeColor="text1"/>
                <w:szCs w:val="20"/>
              </w:rPr>
            </w:pPr>
            <w:r>
              <w:rPr>
                <w:rFonts w:eastAsia="標楷體" w:hint="eastAsia"/>
                <w:color w:val="000000" w:themeColor="text1"/>
                <w:szCs w:val="20"/>
              </w:rPr>
              <w:t>32.2</w:t>
            </w:r>
          </w:p>
        </w:tc>
        <w:tc>
          <w:tcPr>
            <w:tcW w:w="0" w:type="auto"/>
            <w:tcBorders>
              <w:top w:val="nil"/>
              <w:left w:val="single" w:sz="4" w:space="0" w:color="auto"/>
              <w:bottom w:val="nil"/>
              <w:right w:val="single" w:sz="4" w:space="0" w:color="auto"/>
            </w:tcBorders>
            <w:vAlign w:val="center"/>
          </w:tcPr>
          <w:p w:rsidR="004D18A9" w:rsidRDefault="004D18A9" w:rsidP="004D18A9">
            <w:pPr>
              <w:jc w:val="center"/>
              <w:rPr>
                <w:rFonts w:ascii="新細明體" w:hAnsi="新細明體" w:cs="新細明體"/>
                <w:color w:val="000000"/>
              </w:rPr>
            </w:pPr>
            <w:r>
              <w:rPr>
                <w:rFonts w:hint="eastAsia"/>
                <w:color w:val="000000"/>
              </w:rPr>
              <w:t>5.9</w:t>
            </w:r>
          </w:p>
        </w:tc>
        <w:tc>
          <w:tcPr>
            <w:tcW w:w="2420" w:type="dxa"/>
            <w:tcBorders>
              <w:top w:val="nil"/>
              <w:left w:val="nil"/>
              <w:bottom w:val="nil"/>
              <w:right w:val="nil"/>
            </w:tcBorders>
            <w:vAlign w:val="center"/>
          </w:tcPr>
          <w:p w:rsidR="004D18A9" w:rsidRPr="0017058E" w:rsidRDefault="00F442B0" w:rsidP="003809BC">
            <w:pPr>
              <w:jc w:val="center"/>
              <w:rPr>
                <w:rFonts w:eastAsia="標楷體"/>
                <w:color w:val="000000" w:themeColor="text1"/>
                <w:szCs w:val="20"/>
              </w:rPr>
            </w:pPr>
            <w:r>
              <w:rPr>
                <w:rFonts w:eastAsia="標楷體" w:hint="eastAsia"/>
                <w:color w:val="000000" w:themeColor="text1"/>
                <w:szCs w:val="20"/>
              </w:rPr>
              <w:t>86.0</w:t>
            </w:r>
          </w:p>
        </w:tc>
      </w:tr>
      <w:tr w:rsidR="004D18A9" w:rsidRPr="0017058E" w:rsidTr="004D18A9">
        <w:trPr>
          <w:jc w:val="center"/>
        </w:trPr>
        <w:tc>
          <w:tcPr>
            <w:tcW w:w="2021" w:type="dxa"/>
            <w:tcBorders>
              <w:top w:val="nil"/>
              <w:left w:val="nil"/>
              <w:bottom w:val="nil"/>
              <w:right w:val="single" w:sz="4" w:space="0" w:color="auto"/>
            </w:tcBorders>
            <w:vAlign w:val="center"/>
          </w:tcPr>
          <w:p w:rsidR="004D18A9" w:rsidRPr="0017058E" w:rsidRDefault="004D18A9" w:rsidP="003809BC">
            <w:pPr>
              <w:snapToGrid w:val="0"/>
              <w:spacing w:line="400" w:lineRule="atLeast"/>
              <w:ind w:left="28" w:right="-40"/>
              <w:jc w:val="both"/>
              <w:rPr>
                <w:rFonts w:eastAsia="標楷體"/>
                <w:color w:val="000000" w:themeColor="text1"/>
              </w:rPr>
            </w:pPr>
            <w:proofErr w:type="gramStart"/>
            <w:r w:rsidRPr="0017058E">
              <w:rPr>
                <w:rFonts w:eastAsia="標楷體"/>
                <w:color w:val="000000" w:themeColor="text1"/>
              </w:rPr>
              <w:t>塑</w:t>
            </w:r>
            <w:proofErr w:type="gramEnd"/>
            <w:r w:rsidRPr="0017058E">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4D18A9" w:rsidRPr="0017058E" w:rsidRDefault="004D18A9" w:rsidP="003809BC">
            <w:pPr>
              <w:jc w:val="center"/>
              <w:rPr>
                <w:rFonts w:eastAsia="標楷體"/>
                <w:color w:val="000000" w:themeColor="text1"/>
                <w:szCs w:val="20"/>
              </w:rPr>
            </w:pPr>
            <w:r>
              <w:rPr>
                <w:rFonts w:eastAsia="標楷體" w:hint="eastAsia"/>
                <w:color w:val="000000" w:themeColor="text1"/>
                <w:szCs w:val="20"/>
              </w:rPr>
              <w:t>26.4</w:t>
            </w:r>
          </w:p>
        </w:tc>
        <w:tc>
          <w:tcPr>
            <w:tcW w:w="0" w:type="auto"/>
            <w:tcBorders>
              <w:top w:val="nil"/>
              <w:left w:val="single" w:sz="4" w:space="0" w:color="auto"/>
              <w:bottom w:val="nil"/>
              <w:right w:val="single" w:sz="4" w:space="0" w:color="auto"/>
            </w:tcBorders>
            <w:vAlign w:val="center"/>
          </w:tcPr>
          <w:p w:rsidR="004D18A9" w:rsidRDefault="004D18A9" w:rsidP="004D18A9">
            <w:pPr>
              <w:jc w:val="center"/>
              <w:rPr>
                <w:rFonts w:ascii="新細明體" w:hAnsi="新細明體" w:cs="新細明體"/>
                <w:color w:val="000000"/>
              </w:rPr>
            </w:pPr>
            <w:r>
              <w:rPr>
                <w:rFonts w:hint="eastAsia"/>
                <w:color w:val="000000"/>
              </w:rPr>
              <w:t>4.8</w:t>
            </w:r>
          </w:p>
        </w:tc>
        <w:tc>
          <w:tcPr>
            <w:tcW w:w="2420" w:type="dxa"/>
            <w:tcBorders>
              <w:top w:val="nil"/>
              <w:left w:val="nil"/>
              <w:bottom w:val="nil"/>
              <w:right w:val="nil"/>
            </w:tcBorders>
            <w:vAlign w:val="center"/>
          </w:tcPr>
          <w:p w:rsidR="004D18A9" w:rsidRPr="0017058E" w:rsidRDefault="00F442B0" w:rsidP="003809BC">
            <w:pPr>
              <w:jc w:val="center"/>
              <w:rPr>
                <w:rFonts w:eastAsia="標楷體"/>
                <w:color w:val="000000" w:themeColor="text1"/>
                <w:szCs w:val="20"/>
              </w:rPr>
            </w:pPr>
            <w:r>
              <w:rPr>
                <w:rFonts w:eastAsia="標楷體" w:hint="eastAsia"/>
                <w:color w:val="000000" w:themeColor="text1"/>
                <w:szCs w:val="20"/>
              </w:rPr>
              <w:t>73.7</w:t>
            </w:r>
          </w:p>
        </w:tc>
      </w:tr>
      <w:tr w:rsidR="004D18A9" w:rsidRPr="0017058E" w:rsidTr="004D18A9">
        <w:trPr>
          <w:jc w:val="center"/>
        </w:trPr>
        <w:tc>
          <w:tcPr>
            <w:tcW w:w="2021" w:type="dxa"/>
            <w:tcBorders>
              <w:top w:val="nil"/>
              <w:left w:val="nil"/>
              <w:bottom w:val="nil"/>
              <w:right w:val="single" w:sz="4" w:space="0" w:color="auto"/>
            </w:tcBorders>
            <w:vAlign w:val="center"/>
          </w:tcPr>
          <w:p w:rsidR="004D18A9" w:rsidRPr="0017058E" w:rsidRDefault="004D18A9" w:rsidP="004D18A9">
            <w:pPr>
              <w:snapToGrid w:val="0"/>
              <w:spacing w:line="400" w:lineRule="atLeast"/>
              <w:ind w:right="-40"/>
              <w:rPr>
                <w:rFonts w:eastAsia="標楷體"/>
                <w:color w:val="000000" w:themeColor="text1"/>
              </w:rPr>
            </w:pPr>
            <w:r w:rsidRPr="0017058E">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4D18A9" w:rsidRPr="0017058E" w:rsidRDefault="004D18A9" w:rsidP="004D18A9">
            <w:pPr>
              <w:jc w:val="center"/>
              <w:rPr>
                <w:rFonts w:eastAsia="標楷體"/>
                <w:color w:val="000000" w:themeColor="text1"/>
                <w:szCs w:val="20"/>
              </w:rPr>
            </w:pPr>
            <w:r>
              <w:rPr>
                <w:rFonts w:eastAsia="標楷體" w:hint="eastAsia"/>
                <w:color w:val="000000" w:themeColor="text1"/>
                <w:szCs w:val="20"/>
              </w:rPr>
              <w:t>24.9</w:t>
            </w:r>
          </w:p>
        </w:tc>
        <w:tc>
          <w:tcPr>
            <w:tcW w:w="0" w:type="auto"/>
            <w:tcBorders>
              <w:top w:val="nil"/>
              <w:left w:val="single" w:sz="4" w:space="0" w:color="auto"/>
              <w:bottom w:val="nil"/>
              <w:right w:val="single" w:sz="4" w:space="0" w:color="auto"/>
            </w:tcBorders>
            <w:vAlign w:val="center"/>
          </w:tcPr>
          <w:p w:rsidR="004D18A9" w:rsidRDefault="004D18A9" w:rsidP="004D18A9">
            <w:pPr>
              <w:jc w:val="center"/>
              <w:rPr>
                <w:rFonts w:ascii="新細明體" w:hAnsi="新細明體" w:cs="新細明體"/>
                <w:color w:val="000000"/>
              </w:rPr>
            </w:pPr>
            <w:r>
              <w:rPr>
                <w:rFonts w:hint="eastAsia"/>
                <w:color w:val="000000"/>
              </w:rPr>
              <w:t>4.5</w:t>
            </w:r>
          </w:p>
        </w:tc>
        <w:tc>
          <w:tcPr>
            <w:tcW w:w="2420" w:type="dxa"/>
            <w:tcBorders>
              <w:top w:val="nil"/>
              <w:left w:val="nil"/>
              <w:bottom w:val="nil"/>
              <w:right w:val="nil"/>
            </w:tcBorders>
            <w:vAlign w:val="center"/>
          </w:tcPr>
          <w:p w:rsidR="004D18A9" w:rsidRPr="0017058E" w:rsidRDefault="00F442B0" w:rsidP="004D18A9">
            <w:pPr>
              <w:jc w:val="center"/>
              <w:rPr>
                <w:rFonts w:eastAsia="標楷體"/>
                <w:color w:val="000000" w:themeColor="text1"/>
                <w:szCs w:val="20"/>
              </w:rPr>
            </w:pPr>
            <w:r>
              <w:rPr>
                <w:rFonts w:eastAsia="標楷體" w:hint="eastAsia"/>
                <w:color w:val="000000" w:themeColor="text1"/>
                <w:szCs w:val="20"/>
              </w:rPr>
              <w:t>34.5</w:t>
            </w:r>
          </w:p>
        </w:tc>
      </w:tr>
      <w:tr w:rsidR="004D18A9" w:rsidRPr="0017058E" w:rsidTr="004D18A9">
        <w:trPr>
          <w:jc w:val="center"/>
        </w:trPr>
        <w:tc>
          <w:tcPr>
            <w:tcW w:w="2021" w:type="dxa"/>
            <w:tcBorders>
              <w:top w:val="nil"/>
              <w:left w:val="nil"/>
              <w:bottom w:val="nil"/>
              <w:right w:val="single" w:sz="4" w:space="0" w:color="auto"/>
            </w:tcBorders>
            <w:vAlign w:val="center"/>
          </w:tcPr>
          <w:p w:rsidR="004D18A9" w:rsidRPr="0017058E" w:rsidRDefault="004D18A9" w:rsidP="003809BC">
            <w:pPr>
              <w:snapToGrid w:val="0"/>
              <w:spacing w:line="400" w:lineRule="atLeast"/>
              <w:ind w:left="28" w:right="-40"/>
              <w:jc w:val="both"/>
              <w:rPr>
                <w:rFonts w:eastAsia="標楷體"/>
                <w:color w:val="000000" w:themeColor="text1"/>
              </w:rPr>
            </w:pPr>
            <w:r w:rsidRPr="0017058E">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4D18A9" w:rsidRPr="0017058E" w:rsidRDefault="004D18A9" w:rsidP="003809BC">
            <w:pPr>
              <w:jc w:val="center"/>
              <w:rPr>
                <w:rFonts w:eastAsia="標楷體"/>
                <w:color w:val="000000" w:themeColor="text1"/>
                <w:szCs w:val="20"/>
              </w:rPr>
            </w:pPr>
            <w:r>
              <w:rPr>
                <w:rFonts w:eastAsia="標楷體" w:hint="eastAsia"/>
                <w:color w:val="000000" w:themeColor="text1"/>
                <w:szCs w:val="20"/>
              </w:rPr>
              <w:t>23.5</w:t>
            </w:r>
          </w:p>
        </w:tc>
        <w:tc>
          <w:tcPr>
            <w:tcW w:w="0" w:type="auto"/>
            <w:tcBorders>
              <w:top w:val="nil"/>
              <w:left w:val="single" w:sz="4" w:space="0" w:color="auto"/>
              <w:bottom w:val="nil"/>
              <w:right w:val="single" w:sz="4" w:space="0" w:color="auto"/>
            </w:tcBorders>
            <w:vAlign w:val="center"/>
          </w:tcPr>
          <w:p w:rsidR="004D18A9" w:rsidRDefault="004D18A9" w:rsidP="004D18A9">
            <w:pPr>
              <w:jc w:val="center"/>
              <w:rPr>
                <w:rFonts w:ascii="新細明體" w:hAnsi="新細明體" w:cs="新細明體"/>
                <w:color w:val="000000"/>
              </w:rPr>
            </w:pPr>
            <w:r>
              <w:rPr>
                <w:rFonts w:hint="eastAsia"/>
                <w:color w:val="000000"/>
              </w:rPr>
              <w:t>4.3</w:t>
            </w:r>
          </w:p>
        </w:tc>
        <w:tc>
          <w:tcPr>
            <w:tcW w:w="2420" w:type="dxa"/>
            <w:tcBorders>
              <w:top w:val="nil"/>
              <w:left w:val="nil"/>
              <w:bottom w:val="nil"/>
              <w:right w:val="nil"/>
            </w:tcBorders>
            <w:vAlign w:val="center"/>
          </w:tcPr>
          <w:p w:rsidR="004D18A9" w:rsidRPr="0017058E" w:rsidRDefault="00F442B0" w:rsidP="003809BC">
            <w:pPr>
              <w:jc w:val="center"/>
              <w:rPr>
                <w:rFonts w:eastAsia="標楷體"/>
                <w:color w:val="000000" w:themeColor="text1"/>
                <w:szCs w:val="20"/>
              </w:rPr>
            </w:pPr>
            <w:r>
              <w:rPr>
                <w:rFonts w:eastAsia="標楷體" w:hint="eastAsia"/>
                <w:color w:val="000000" w:themeColor="text1"/>
                <w:szCs w:val="20"/>
              </w:rPr>
              <w:t>54.0</w:t>
            </w:r>
          </w:p>
        </w:tc>
      </w:tr>
      <w:tr w:rsidR="004D18A9" w:rsidRPr="0017058E" w:rsidTr="004D18A9">
        <w:trPr>
          <w:jc w:val="center"/>
        </w:trPr>
        <w:tc>
          <w:tcPr>
            <w:tcW w:w="2021" w:type="dxa"/>
            <w:tcBorders>
              <w:top w:val="nil"/>
              <w:left w:val="nil"/>
              <w:bottom w:val="single" w:sz="4" w:space="0" w:color="auto"/>
              <w:right w:val="single" w:sz="4" w:space="0" w:color="auto"/>
            </w:tcBorders>
            <w:vAlign w:val="center"/>
          </w:tcPr>
          <w:p w:rsidR="004D18A9" w:rsidRPr="0017058E" w:rsidRDefault="004D18A9" w:rsidP="003809BC">
            <w:pPr>
              <w:snapToGrid w:val="0"/>
              <w:spacing w:line="400" w:lineRule="atLeast"/>
              <w:ind w:left="28" w:right="-40"/>
              <w:jc w:val="both"/>
              <w:rPr>
                <w:rFonts w:eastAsia="標楷體"/>
                <w:color w:val="000000" w:themeColor="text1"/>
              </w:rPr>
            </w:pPr>
            <w:r w:rsidRPr="0017058E">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4D18A9" w:rsidRPr="0017058E" w:rsidRDefault="004D18A9" w:rsidP="003809BC">
            <w:pPr>
              <w:jc w:val="center"/>
              <w:rPr>
                <w:rFonts w:eastAsia="標楷體"/>
                <w:color w:val="000000" w:themeColor="text1"/>
                <w:szCs w:val="20"/>
              </w:rPr>
            </w:pPr>
            <w:r>
              <w:rPr>
                <w:rFonts w:eastAsia="標楷體" w:hint="eastAsia"/>
                <w:color w:val="000000" w:themeColor="text1"/>
                <w:szCs w:val="20"/>
              </w:rPr>
              <w:t>19.3</w:t>
            </w:r>
          </w:p>
        </w:tc>
        <w:tc>
          <w:tcPr>
            <w:tcW w:w="0" w:type="auto"/>
            <w:tcBorders>
              <w:top w:val="nil"/>
              <w:left w:val="single" w:sz="4" w:space="0" w:color="auto"/>
              <w:bottom w:val="single" w:sz="4" w:space="0" w:color="auto"/>
              <w:right w:val="single" w:sz="4" w:space="0" w:color="auto"/>
            </w:tcBorders>
            <w:vAlign w:val="center"/>
          </w:tcPr>
          <w:p w:rsidR="004D18A9" w:rsidRDefault="004D18A9" w:rsidP="004D18A9">
            <w:pPr>
              <w:jc w:val="center"/>
              <w:rPr>
                <w:rFonts w:ascii="新細明體" w:hAnsi="新細明體" w:cs="新細明體"/>
                <w:color w:val="000000"/>
              </w:rPr>
            </w:pPr>
            <w:r>
              <w:rPr>
                <w:rFonts w:hint="eastAsia"/>
                <w:color w:val="000000"/>
              </w:rPr>
              <w:t>3.5</w:t>
            </w:r>
          </w:p>
        </w:tc>
        <w:tc>
          <w:tcPr>
            <w:tcW w:w="2420" w:type="dxa"/>
            <w:tcBorders>
              <w:top w:val="nil"/>
              <w:left w:val="nil"/>
              <w:bottom w:val="single" w:sz="4" w:space="0" w:color="auto"/>
              <w:right w:val="nil"/>
            </w:tcBorders>
            <w:vAlign w:val="center"/>
          </w:tcPr>
          <w:p w:rsidR="004D18A9" w:rsidRPr="0017058E" w:rsidRDefault="00F442B0" w:rsidP="003809BC">
            <w:pPr>
              <w:jc w:val="center"/>
              <w:rPr>
                <w:rFonts w:eastAsia="標楷體"/>
                <w:color w:val="000000" w:themeColor="text1"/>
                <w:szCs w:val="20"/>
              </w:rPr>
            </w:pPr>
            <w:r>
              <w:rPr>
                <w:rFonts w:eastAsia="標楷體" w:hint="eastAsia"/>
                <w:color w:val="000000" w:themeColor="text1"/>
                <w:szCs w:val="20"/>
              </w:rPr>
              <w:t>44.8</w:t>
            </w:r>
          </w:p>
        </w:tc>
      </w:tr>
    </w:tbl>
    <w:p w:rsidR="0004557D" w:rsidRPr="0017058E" w:rsidRDefault="007078BE" w:rsidP="007078BE">
      <w:pPr>
        <w:spacing w:beforeLines="50" w:before="180" w:afterLines="50" w:after="180"/>
        <w:ind w:firstLineChars="129" w:firstLine="284"/>
        <w:rPr>
          <w:rFonts w:eastAsia="標楷體"/>
          <w:color w:val="000000" w:themeColor="text1"/>
          <w:sz w:val="28"/>
        </w:rPr>
      </w:pPr>
      <w:r w:rsidRPr="0017058E">
        <w:rPr>
          <w:rFonts w:eastAsia="標楷體"/>
          <w:color w:val="000000" w:themeColor="text1"/>
          <w:sz w:val="22"/>
          <w:szCs w:val="22"/>
        </w:rPr>
        <w:t>資料來源：經濟部統計處。</w:t>
      </w:r>
    </w:p>
    <w:p w:rsidR="007078BE" w:rsidRPr="0017058E" w:rsidRDefault="007078BE" w:rsidP="007078BE">
      <w:pPr>
        <w:widowControl/>
        <w:tabs>
          <w:tab w:val="left" w:pos="540"/>
        </w:tabs>
        <w:snapToGrid w:val="0"/>
        <w:spacing w:beforeLines="100" w:before="360" w:line="300" w:lineRule="auto"/>
        <w:jc w:val="both"/>
        <w:rPr>
          <w:rFonts w:eastAsia="標楷體"/>
          <w:b/>
          <w:bCs/>
          <w:color w:val="000000" w:themeColor="text1"/>
          <w:kern w:val="0"/>
          <w:sz w:val="28"/>
          <w:szCs w:val="20"/>
        </w:rPr>
      </w:pPr>
      <w:r w:rsidRPr="0017058E">
        <w:rPr>
          <w:rFonts w:eastAsia="標楷體"/>
          <w:b/>
          <w:bCs/>
          <w:color w:val="000000" w:themeColor="text1"/>
          <w:kern w:val="0"/>
          <w:sz w:val="28"/>
          <w:szCs w:val="20"/>
        </w:rPr>
        <w:t>３、</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004794">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月外銷訂單海外生產比重為</w:t>
      </w:r>
      <w:r w:rsidR="00A81150">
        <w:rPr>
          <w:rFonts w:eastAsia="標楷體" w:hint="eastAsia"/>
          <w:b/>
          <w:bCs/>
          <w:color w:val="000000" w:themeColor="text1"/>
          <w:kern w:val="0"/>
          <w:sz w:val="28"/>
          <w:szCs w:val="20"/>
        </w:rPr>
        <w:t>51.4</w:t>
      </w:r>
      <w:r w:rsidRPr="0017058E">
        <w:rPr>
          <w:rFonts w:eastAsia="標楷體"/>
          <w:b/>
          <w:bCs/>
          <w:color w:val="000000" w:themeColor="text1"/>
          <w:kern w:val="0"/>
          <w:sz w:val="28"/>
          <w:szCs w:val="20"/>
        </w:rPr>
        <w:t>%</w:t>
      </w:r>
    </w:p>
    <w:p w:rsidR="007078BE"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A81150">
        <w:rPr>
          <w:rFonts w:eastAsia="標楷體" w:hint="eastAsia"/>
          <w:color w:val="000000" w:themeColor="text1"/>
          <w:kern w:val="0"/>
          <w:sz w:val="28"/>
          <w:szCs w:val="28"/>
        </w:rPr>
        <w:t>4</w:t>
      </w:r>
      <w:r w:rsidRPr="0017058E">
        <w:rPr>
          <w:rFonts w:eastAsia="標楷體"/>
          <w:color w:val="000000" w:themeColor="text1"/>
          <w:kern w:val="0"/>
          <w:sz w:val="28"/>
          <w:szCs w:val="28"/>
        </w:rPr>
        <w:t>月外銷訂單海外生產比重</w:t>
      </w:r>
      <w:r w:rsidR="00A81150">
        <w:rPr>
          <w:rFonts w:eastAsia="標楷體" w:hint="eastAsia"/>
          <w:color w:val="000000" w:themeColor="text1"/>
          <w:kern w:val="0"/>
          <w:sz w:val="28"/>
          <w:szCs w:val="28"/>
        </w:rPr>
        <w:t>51.4</w:t>
      </w:r>
      <w:r w:rsidRPr="0017058E">
        <w:rPr>
          <w:rFonts w:eastAsia="標楷體"/>
          <w:color w:val="000000" w:themeColor="text1"/>
          <w:kern w:val="0"/>
          <w:sz w:val="28"/>
          <w:szCs w:val="28"/>
        </w:rPr>
        <w:t>%</w:t>
      </w:r>
      <w:r w:rsidRPr="0017058E">
        <w:rPr>
          <w:rFonts w:eastAsia="標楷體"/>
          <w:color w:val="000000" w:themeColor="text1"/>
          <w:kern w:val="0"/>
          <w:sz w:val="28"/>
          <w:szCs w:val="28"/>
        </w:rPr>
        <w:t>，其中以資訊通信產品</w:t>
      </w:r>
      <w:r w:rsidRPr="0017058E">
        <w:rPr>
          <w:rFonts w:eastAsia="標楷體"/>
          <w:color w:val="000000" w:themeColor="text1"/>
          <w:kern w:val="0"/>
          <w:sz w:val="28"/>
          <w:szCs w:val="28"/>
        </w:rPr>
        <w:t>9</w:t>
      </w:r>
      <w:r w:rsidR="00A81150">
        <w:rPr>
          <w:rFonts w:eastAsia="標楷體" w:hint="eastAsia"/>
          <w:color w:val="000000" w:themeColor="text1"/>
          <w:kern w:val="0"/>
          <w:sz w:val="28"/>
          <w:szCs w:val="28"/>
        </w:rPr>
        <w:t>0.5</w:t>
      </w:r>
      <w:r w:rsidRPr="0017058E">
        <w:rPr>
          <w:rFonts w:eastAsia="標楷體"/>
          <w:color w:val="000000" w:themeColor="text1"/>
          <w:kern w:val="0"/>
          <w:sz w:val="28"/>
          <w:szCs w:val="28"/>
        </w:rPr>
        <w:t>%</w:t>
      </w:r>
      <w:r w:rsidRPr="0017058E">
        <w:rPr>
          <w:rFonts w:eastAsia="標楷體"/>
          <w:color w:val="000000" w:themeColor="text1"/>
          <w:kern w:val="0"/>
          <w:sz w:val="28"/>
          <w:szCs w:val="28"/>
        </w:rPr>
        <w:t>最高，其次為電機產品</w:t>
      </w:r>
      <w:r w:rsidR="00A81150">
        <w:rPr>
          <w:rFonts w:eastAsia="標楷體" w:hint="eastAsia"/>
          <w:color w:val="000000" w:themeColor="text1"/>
          <w:kern w:val="0"/>
          <w:sz w:val="28"/>
          <w:szCs w:val="28"/>
        </w:rPr>
        <w:t>71.1</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7078BE" w:rsidRPr="0017058E" w:rsidRDefault="007078BE" w:rsidP="007078BE">
      <w:pPr>
        <w:widowControl/>
        <w:tabs>
          <w:tab w:val="left" w:pos="851"/>
        </w:tabs>
        <w:snapToGrid w:val="0"/>
        <w:spacing w:beforeLines="100" w:before="360" w:line="300" w:lineRule="auto"/>
        <w:ind w:left="566" w:hangingChars="202" w:hanging="566"/>
        <w:jc w:val="both"/>
        <w:rPr>
          <w:rFonts w:eastAsia="標楷體"/>
          <w:b/>
          <w:color w:val="000000" w:themeColor="text1"/>
          <w:kern w:val="0"/>
          <w:sz w:val="28"/>
          <w:szCs w:val="28"/>
        </w:rPr>
      </w:pPr>
      <w:r w:rsidRPr="0017058E">
        <w:rPr>
          <w:rFonts w:eastAsia="標楷體"/>
          <w:b/>
          <w:bCs/>
          <w:color w:val="000000" w:themeColor="text1"/>
          <w:kern w:val="0"/>
          <w:sz w:val="28"/>
          <w:szCs w:val="20"/>
        </w:rPr>
        <w:t>４、</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00A81150">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月主要地區接單以</w:t>
      </w:r>
      <w:r w:rsidR="0074792F">
        <w:rPr>
          <w:rFonts w:eastAsia="標楷體" w:hint="eastAsia"/>
          <w:b/>
          <w:bCs/>
          <w:color w:val="000000" w:themeColor="text1"/>
          <w:kern w:val="0"/>
          <w:sz w:val="28"/>
          <w:szCs w:val="20"/>
        </w:rPr>
        <w:t>東協</w:t>
      </w:r>
      <w:r w:rsidRPr="0017058E">
        <w:rPr>
          <w:rFonts w:eastAsia="標楷體"/>
          <w:b/>
          <w:bCs/>
          <w:color w:val="000000" w:themeColor="text1"/>
          <w:kern w:val="0"/>
          <w:sz w:val="28"/>
          <w:szCs w:val="20"/>
        </w:rPr>
        <w:t>增加</w:t>
      </w:r>
      <w:r w:rsidR="00A81150">
        <w:rPr>
          <w:rFonts w:eastAsia="標楷體" w:hint="eastAsia"/>
          <w:b/>
          <w:bCs/>
          <w:color w:val="000000" w:themeColor="text1"/>
          <w:kern w:val="0"/>
          <w:sz w:val="28"/>
          <w:szCs w:val="20"/>
        </w:rPr>
        <w:t>57.8</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最多</w:t>
      </w:r>
    </w:p>
    <w:p w:rsidR="0004557D" w:rsidRPr="0017058E" w:rsidRDefault="007078BE" w:rsidP="007078B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sidR="00A81150">
        <w:rPr>
          <w:rFonts w:eastAsia="標楷體" w:hint="eastAsia"/>
          <w:color w:val="000000" w:themeColor="text1"/>
          <w:kern w:val="0"/>
          <w:sz w:val="28"/>
          <w:szCs w:val="28"/>
        </w:rPr>
        <w:t>4</w:t>
      </w:r>
      <w:r w:rsidRPr="0017058E">
        <w:rPr>
          <w:rFonts w:eastAsia="標楷體"/>
          <w:color w:val="000000" w:themeColor="text1"/>
          <w:kern w:val="0"/>
          <w:sz w:val="28"/>
          <w:szCs w:val="28"/>
        </w:rPr>
        <w:t>月我國於各主要地區接單，以美國及中國大陸</w:t>
      </w:r>
      <w:r w:rsidRPr="0017058E">
        <w:rPr>
          <w:rFonts w:eastAsia="標楷體"/>
          <w:color w:val="000000" w:themeColor="text1"/>
          <w:kern w:val="0"/>
          <w:sz w:val="28"/>
          <w:szCs w:val="28"/>
        </w:rPr>
        <w:t>(</w:t>
      </w:r>
      <w:r w:rsidRPr="0017058E">
        <w:rPr>
          <w:rFonts w:eastAsia="標楷體"/>
          <w:color w:val="000000" w:themeColor="text1"/>
          <w:kern w:val="0"/>
          <w:sz w:val="28"/>
          <w:szCs w:val="28"/>
        </w:rPr>
        <w:t>含香港</w:t>
      </w:r>
      <w:r w:rsidRPr="0017058E">
        <w:rPr>
          <w:rFonts w:eastAsia="標楷體"/>
          <w:color w:val="000000" w:themeColor="text1"/>
          <w:kern w:val="0"/>
          <w:sz w:val="28"/>
          <w:szCs w:val="28"/>
        </w:rPr>
        <w:t>)</w:t>
      </w:r>
      <w:r w:rsidRPr="0017058E">
        <w:rPr>
          <w:rFonts w:eastAsia="標楷體"/>
          <w:color w:val="000000" w:themeColor="text1"/>
          <w:kern w:val="0"/>
          <w:sz w:val="28"/>
          <w:szCs w:val="28"/>
        </w:rPr>
        <w:t>為主，占外銷接單總額分別為</w:t>
      </w:r>
      <w:r w:rsidR="00A81150">
        <w:rPr>
          <w:rFonts w:eastAsia="標楷體" w:hint="eastAsia"/>
          <w:color w:val="000000" w:themeColor="text1"/>
          <w:kern w:val="0"/>
          <w:sz w:val="28"/>
          <w:szCs w:val="28"/>
        </w:rPr>
        <w:t>28.5</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Pr="0017058E">
        <w:rPr>
          <w:rFonts w:eastAsia="標楷體"/>
          <w:color w:val="000000" w:themeColor="text1"/>
          <w:kern w:val="0"/>
          <w:sz w:val="28"/>
          <w:szCs w:val="28"/>
        </w:rPr>
        <w:t>26.6%</w:t>
      </w:r>
      <w:r w:rsidRPr="0017058E">
        <w:rPr>
          <w:rFonts w:eastAsia="標楷體"/>
          <w:color w:val="000000" w:themeColor="text1"/>
          <w:kern w:val="0"/>
          <w:sz w:val="28"/>
          <w:szCs w:val="28"/>
        </w:rPr>
        <w:t>，較上年同月增加</w:t>
      </w:r>
      <w:r w:rsidR="00A81150">
        <w:rPr>
          <w:rFonts w:eastAsia="標楷體" w:hint="eastAsia"/>
          <w:color w:val="000000" w:themeColor="text1"/>
          <w:kern w:val="0"/>
          <w:sz w:val="28"/>
          <w:szCs w:val="28"/>
        </w:rPr>
        <w:t>43.0</w:t>
      </w:r>
      <w:r w:rsidRPr="0017058E">
        <w:rPr>
          <w:rFonts w:eastAsia="標楷體"/>
          <w:color w:val="000000" w:themeColor="text1"/>
          <w:kern w:val="0"/>
          <w:sz w:val="28"/>
          <w:szCs w:val="28"/>
        </w:rPr>
        <w:t>及</w:t>
      </w:r>
      <w:r w:rsidR="00A81150">
        <w:rPr>
          <w:rFonts w:eastAsia="標楷體" w:hint="eastAsia"/>
          <w:color w:val="000000" w:themeColor="text1"/>
          <w:kern w:val="0"/>
          <w:sz w:val="28"/>
          <w:szCs w:val="28"/>
        </w:rPr>
        <w:t>40.5</w:t>
      </w:r>
      <w:r w:rsidRPr="0017058E">
        <w:rPr>
          <w:rFonts w:eastAsia="標楷體"/>
          <w:color w:val="000000" w:themeColor="text1"/>
          <w:kern w:val="0"/>
          <w:sz w:val="28"/>
          <w:szCs w:val="28"/>
        </w:rPr>
        <w:t>%</w:t>
      </w:r>
      <w:r w:rsidRPr="0017058E">
        <w:rPr>
          <w:rFonts w:eastAsia="標楷體"/>
          <w:color w:val="000000" w:themeColor="text1"/>
          <w:kern w:val="0"/>
          <w:sz w:val="28"/>
          <w:szCs w:val="28"/>
        </w:rPr>
        <w:t>；另歐洲、東協及日本分別增加</w:t>
      </w:r>
      <w:r w:rsidR="00A81150">
        <w:rPr>
          <w:rFonts w:eastAsia="標楷體" w:hint="eastAsia"/>
          <w:color w:val="000000" w:themeColor="text1"/>
          <w:kern w:val="0"/>
          <w:sz w:val="28"/>
          <w:szCs w:val="28"/>
        </w:rPr>
        <w:t>38.0</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00A81150">
        <w:rPr>
          <w:rFonts w:eastAsia="標楷體" w:hint="eastAsia"/>
          <w:color w:val="000000" w:themeColor="text1"/>
          <w:kern w:val="0"/>
          <w:sz w:val="28"/>
          <w:szCs w:val="28"/>
        </w:rPr>
        <w:t>57.8</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Pr="0017058E">
        <w:rPr>
          <w:rFonts w:eastAsia="標楷體"/>
          <w:color w:val="000000" w:themeColor="text1"/>
          <w:kern w:val="0"/>
          <w:sz w:val="28"/>
          <w:szCs w:val="28"/>
        </w:rPr>
        <w:t>3</w:t>
      </w:r>
      <w:r w:rsidR="00A81150">
        <w:rPr>
          <w:rFonts w:eastAsia="標楷體" w:hint="eastAsia"/>
          <w:color w:val="000000" w:themeColor="text1"/>
          <w:kern w:val="0"/>
          <w:sz w:val="28"/>
          <w:szCs w:val="28"/>
        </w:rPr>
        <w:t>6</w:t>
      </w:r>
      <w:r w:rsidRPr="0017058E">
        <w:rPr>
          <w:rFonts w:eastAsia="標楷體"/>
          <w:color w:val="000000" w:themeColor="text1"/>
          <w:kern w:val="0"/>
          <w:sz w:val="28"/>
          <w:szCs w:val="28"/>
        </w:rPr>
        <w:t>.4%</w:t>
      </w:r>
      <w:r w:rsidRPr="0017058E">
        <w:rPr>
          <w:rFonts w:eastAsia="標楷體"/>
          <w:color w:val="000000" w:themeColor="text1"/>
          <w:kern w:val="0"/>
          <w:sz w:val="28"/>
          <w:szCs w:val="28"/>
        </w:rPr>
        <w:t>。</w:t>
      </w:r>
    </w:p>
    <w:p w:rsidR="0004557D" w:rsidRPr="0017058E" w:rsidRDefault="0004557D" w:rsidP="0004557D">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4557D" w:rsidRPr="0017058E" w:rsidRDefault="0004557D" w:rsidP="0004557D">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4557D" w:rsidRPr="0017058E" w:rsidRDefault="0004557D" w:rsidP="0004557D">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17058E">
        <w:rPr>
          <w:rFonts w:eastAsia="標楷體"/>
          <w:color w:val="000000" w:themeColor="text1"/>
          <w:kern w:val="0"/>
          <w:sz w:val="28"/>
          <w:szCs w:val="20"/>
        </w:rPr>
        <w:br w:type="page"/>
      </w:r>
    </w:p>
    <w:p w:rsidR="0004557D" w:rsidRPr="0017058E" w:rsidRDefault="0004557D" w:rsidP="0004557D">
      <w:pPr>
        <w:snapToGrid w:val="0"/>
        <w:spacing w:line="300" w:lineRule="auto"/>
        <w:jc w:val="center"/>
        <w:rPr>
          <w:rFonts w:eastAsia="標楷體"/>
          <w:b/>
          <w:bCs/>
          <w:color w:val="000000" w:themeColor="text1"/>
          <w:sz w:val="28"/>
        </w:rPr>
      </w:pPr>
      <w:r w:rsidRPr="0017058E">
        <w:rPr>
          <w:rFonts w:eastAsia="標楷體"/>
          <w:b/>
          <w:bCs/>
          <w:color w:val="000000" w:themeColor="text1"/>
          <w:sz w:val="28"/>
        </w:rPr>
        <w:lastRenderedPageBreak/>
        <w:t>表</w:t>
      </w:r>
      <w:r w:rsidRPr="0017058E">
        <w:rPr>
          <w:rFonts w:eastAsia="標楷體"/>
          <w:b/>
          <w:bCs/>
          <w:color w:val="000000" w:themeColor="text1"/>
          <w:sz w:val="28"/>
        </w:rPr>
        <w:t xml:space="preserve"> 2-5-3</w:t>
      </w:r>
      <w:r w:rsidRPr="0017058E">
        <w:rPr>
          <w:rFonts w:eastAsia="標楷體"/>
          <w:b/>
          <w:bCs/>
          <w:color w:val="000000" w:themeColor="text1"/>
          <w:sz w:val="28"/>
        </w:rPr>
        <w:t xml:space="preserve">　外銷訂單海外生產比重</w:t>
      </w:r>
    </w:p>
    <w:p w:rsidR="0004557D" w:rsidRPr="0017058E" w:rsidRDefault="0004557D" w:rsidP="0004557D">
      <w:pPr>
        <w:ind w:rightChars="58" w:right="139"/>
        <w:jc w:val="right"/>
        <w:rPr>
          <w:rFonts w:eastAsia="標楷體"/>
          <w:color w:val="000000" w:themeColor="text1"/>
          <w:sz w:val="28"/>
        </w:rPr>
      </w:pPr>
      <w:r w:rsidRPr="0017058E">
        <w:rPr>
          <w:rFonts w:eastAsia="標楷體"/>
          <w:color w:val="000000" w:themeColor="text1"/>
          <w:spacing w:val="-20"/>
        </w:rPr>
        <w:t>單位：</w:t>
      </w:r>
      <w:r w:rsidRPr="0017058E">
        <w:rPr>
          <w:rFonts w:eastAsia="標楷體"/>
          <w:color w:val="000000" w:themeColor="text1"/>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7078BE" w:rsidRPr="0017058E" w:rsidTr="003809BC">
        <w:trPr>
          <w:trHeight w:val="397"/>
          <w:jc w:val="center"/>
        </w:trPr>
        <w:tc>
          <w:tcPr>
            <w:tcW w:w="1969" w:type="dxa"/>
            <w:tcBorders>
              <w:top w:val="single" w:sz="4" w:space="0" w:color="auto"/>
              <w:left w:val="nil"/>
              <w:bottom w:val="single" w:sz="4" w:space="0" w:color="auto"/>
              <w:right w:val="single" w:sz="4" w:space="0" w:color="auto"/>
            </w:tcBorders>
            <w:vAlign w:val="center"/>
            <w:hideMark/>
          </w:tcPr>
          <w:p w:rsidR="007078BE" w:rsidRPr="0017058E" w:rsidRDefault="007078BE" w:rsidP="003809BC">
            <w:pPr>
              <w:snapToGrid w:val="0"/>
              <w:spacing w:line="300" w:lineRule="exact"/>
              <w:ind w:left="28" w:right="-40"/>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spacing w:line="300" w:lineRule="exact"/>
              <w:ind w:left="28" w:right="-40"/>
              <w:jc w:val="center"/>
              <w:rPr>
                <w:rFonts w:eastAsia="標楷體"/>
                <w:color w:val="000000" w:themeColor="text1"/>
              </w:rPr>
            </w:pPr>
            <w:r w:rsidRPr="0017058E">
              <w:rPr>
                <w:rFonts w:eastAsia="標楷體"/>
                <w:color w:val="000000" w:themeColor="text1"/>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spacing w:line="300" w:lineRule="exact"/>
              <w:ind w:left="28" w:right="-40"/>
              <w:jc w:val="center"/>
              <w:rPr>
                <w:rFonts w:eastAsia="標楷體"/>
                <w:color w:val="000000" w:themeColor="text1"/>
              </w:rPr>
            </w:pPr>
            <w:r w:rsidRPr="0017058E">
              <w:rPr>
                <w:rFonts w:eastAsia="標楷體"/>
                <w:color w:val="000000" w:themeColor="text1"/>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spacing w:line="300" w:lineRule="exact"/>
              <w:ind w:left="28" w:right="-40"/>
              <w:jc w:val="center"/>
              <w:rPr>
                <w:rFonts w:eastAsia="標楷體"/>
                <w:color w:val="000000" w:themeColor="text1"/>
              </w:rPr>
            </w:pPr>
            <w:r w:rsidRPr="0017058E">
              <w:rPr>
                <w:rFonts w:eastAsia="標楷體"/>
                <w:color w:val="000000" w:themeColor="text1"/>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spacing w:line="300" w:lineRule="exact"/>
              <w:ind w:left="28" w:right="-40"/>
              <w:jc w:val="center"/>
              <w:rPr>
                <w:rFonts w:eastAsia="標楷體"/>
                <w:color w:val="000000" w:themeColor="text1"/>
              </w:rPr>
            </w:pPr>
            <w:r w:rsidRPr="0017058E">
              <w:rPr>
                <w:rFonts w:eastAsia="標楷體"/>
                <w:color w:val="000000" w:themeColor="text1"/>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spacing w:line="300" w:lineRule="exact"/>
              <w:ind w:left="28" w:right="-40"/>
              <w:jc w:val="center"/>
              <w:rPr>
                <w:rFonts w:eastAsia="標楷體"/>
                <w:color w:val="000000" w:themeColor="text1"/>
              </w:rPr>
            </w:pPr>
            <w:r w:rsidRPr="0017058E">
              <w:rPr>
                <w:rFonts w:eastAsia="標楷體"/>
                <w:color w:val="000000" w:themeColor="text1"/>
              </w:rPr>
              <w:t>光學器材</w:t>
            </w:r>
          </w:p>
        </w:tc>
        <w:tc>
          <w:tcPr>
            <w:tcW w:w="976" w:type="dxa"/>
            <w:tcBorders>
              <w:top w:val="single" w:sz="4" w:space="0" w:color="auto"/>
              <w:left w:val="single" w:sz="4" w:space="0" w:color="auto"/>
              <w:bottom w:val="single" w:sz="4" w:space="0" w:color="auto"/>
              <w:right w:val="nil"/>
            </w:tcBorders>
            <w:vAlign w:val="center"/>
            <w:hideMark/>
          </w:tcPr>
          <w:p w:rsidR="007078BE" w:rsidRPr="0017058E" w:rsidRDefault="007078BE" w:rsidP="003809BC">
            <w:pPr>
              <w:snapToGrid w:val="0"/>
              <w:spacing w:line="300" w:lineRule="exact"/>
              <w:ind w:left="28" w:right="-40"/>
              <w:jc w:val="center"/>
              <w:rPr>
                <w:rFonts w:eastAsia="標楷體"/>
                <w:color w:val="000000" w:themeColor="text1"/>
              </w:rPr>
            </w:pPr>
            <w:r w:rsidRPr="0017058E">
              <w:rPr>
                <w:rFonts w:eastAsia="標楷體"/>
                <w:color w:val="000000" w:themeColor="text1"/>
              </w:rPr>
              <w:t>化學品</w:t>
            </w:r>
          </w:p>
        </w:tc>
      </w:tr>
      <w:tr w:rsidR="007078BE" w:rsidRPr="0017058E" w:rsidTr="003809BC">
        <w:trPr>
          <w:trHeight w:val="86"/>
          <w:jc w:val="center"/>
        </w:trPr>
        <w:tc>
          <w:tcPr>
            <w:tcW w:w="1969" w:type="dxa"/>
            <w:tcBorders>
              <w:top w:val="nil"/>
              <w:left w:val="nil"/>
              <w:bottom w:val="nil"/>
              <w:right w:val="single" w:sz="4" w:space="0" w:color="auto"/>
            </w:tcBorders>
            <w:hideMark/>
          </w:tcPr>
          <w:p w:rsidR="007078BE" w:rsidRPr="0017058E" w:rsidRDefault="007078BE" w:rsidP="003809BC">
            <w:pPr>
              <w:snapToGrid w:val="0"/>
              <w:spacing w:line="400" w:lineRule="exact"/>
              <w:ind w:leftChars="-50" w:left="-89" w:rightChars="-10" w:right="-24" w:hangingChars="13" w:hanging="31"/>
              <w:jc w:val="both"/>
              <w:rPr>
                <w:rFonts w:eastAsia="標楷體"/>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708"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54.6</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93.5</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71.3</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47.1</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47.2</w:t>
            </w:r>
          </w:p>
        </w:tc>
        <w:tc>
          <w:tcPr>
            <w:tcW w:w="976"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19.2</w:t>
            </w:r>
          </w:p>
        </w:tc>
      </w:tr>
      <w:tr w:rsidR="007078BE" w:rsidRPr="0017058E" w:rsidTr="003809BC">
        <w:trPr>
          <w:trHeight w:val="86"/>
          <w:jc w:val="center"/>
        </w:trPr>
        <w:tc>
          <w:tcPr>
            <w:tcW w:w="1969" w:type="dxa"/>
            <w:tcBorders>
              <w:top w:val="nil"/>
              <w:left w:val="nil"/>
              <w:bottom w:val="nil"/>
              <w:right w:val="single" w:sz="4" w:space="0" w:color="auto"/>
            </w:tcBorders>
            <w:hideMark/>
          </w:tcPr>
          <w:p w:rsidR="007078BE" w:rsidRPr="0017058E" w:rsidRDefault="007078BE" w:rsidP="003809BC">
            <w:pPr>
              <w:snapToGrid w:val="0"/>
              <w:spacing w:line="400" w:lineRule="exact"/>
              <w:ind w:right="240" w:firstLineChars="50" w:firstLine="120"/>
              <w:jc w:val="both"/>
              <w:rPr>
                <w:rFonts w:eastAsia="標楷體"/>
                <w:color w:val="000000" w:themeColor="text1"/>
              </w:rPr>
            </w:pPr>
            <w:r w:rsidRPr="0017058E">
              <w:rPr>
                <w:rFonts w:eastAsia="標楷體"/>
                <w:b/>
                <w:bCs/>
                <w:color w:val="000000" w:themeColor="text1"/>
              </w:rPr>
              <w:t>106</w:t>
            </w:r>
            <w:r w:rsidRPr="0017058E">
              <w:rPr>
                <w:rFonts w:eastAsia="標楷體"/>
                <w:b/>
                <w:bCs/>
                <w:color w:val="000000" w:themeColor="text1"/>
              </w:rPr>
              <w:t>年</w:t>
            </w:r>
          </w:p>
        </w:tc>
        <w:tc>
          <w:tcPr>
            <w:tcW w:w="708"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53.5</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93.6</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74.6</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45.5</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45.7</w:t>
            </w:r>
          </w:p>
        </w:tc>
        <w:tc>
          <w:tcPr>
            <w:tcW w:w="976"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17.1</w:t>
            </w:r>
          </w:p>
        </w:tc>
      </w:tr>
      <w:tr w:rsidR="007078BE" w:rsidRPr="0017058E" w:rsidTr="003809BC">
        <w:trPr>
          <w:trHeight w:val="86"/>
          <w:jc w:val="center"/>
        </w:trPr>
        <w:tc>
          <w:tcPr>
            <w:tcW w:w="1969" w:type="dxa"/>
            <w:tcBorders>
              <w:top w:val="nil"/>
              <w:left w:val="nil"/>
              <w:bottom w:val="nil"/>
              <w:right w:val="single" w:sz="4" w:space="0" w:color="auto"/>
            </w:tcBorders>
            <w:hideMark/>
          </w:tcPr>
          <w:p w:rsidR="007078BE" w:rsidRPr="0017058E" w:rsidRDefault="007078BE" w:rsidP="003809BC">
            <w:pPr>
              <w:snapToGrid w:val="0"/>
              <w:spacing w:line="400" w:lineRule="exact"/>
              <w:ind w:right="240" w:firstLineChars="50" w:firstLine="120"/>
              <w:jc w:val="both"/>
              <w:rPr>
                <w:rFonts w:eastAsia="標楷體"/>
                <w:color w:val="000000" w:themeColor="text1"/>
              </w:rPr>
            </w:pPr>
            <w:r w:rsidRPr="0017058E">
              <w:rPr>
                <w:rFonts w:eastAsia="標楷體"/>
                <w:b/>
                <w:bCs/>
                <w:color w:val="000000" w:themeColor="text1"/>
              </w:rPr>
              <w:t>107</w:t>
            </w:r>
            <w:r w:rsidRPr="0017058E">
              <w:rPr>
                <w:rFonts w:eastAsia="標楷體"/>
                <w:b/>
                <w:bCs/>
                <w:color w:val="000000" w:themeColor="text1"/>
              </w:rPr>
              <w:t>年</w:t>
            </w:r>
          </w:p>
        </w:tc>
        <w:tc>
          <w:tcPr>
            <w:tcW w:w="708"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52.4</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94.0</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74.4</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44.9</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43.1</w:t>
            </w:r>
          </w:p>
        </w:tc>
        <w:tc>
          <w:tcPr>
            <w:tcW w:w="976"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14.8</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right="240" w:firstLineChars="50" w:firstLine="120"/>
              <w:jc w:val="both"/>
              <w:rPr>
                <w:rFonts w:eastAsia="標楷體"/>
                <w:color w:val="000000" w:themeColor="text1"/>
              </w:rPr>
            </w:pPr>
            <w:r w:rsidRPr="0017058E">
              <w:rPr>
                <w:rFonts w:eastAsia="標楷體"/>
                <w:b/>
                <w:bCs/>
                <w:color w:val="000000" w:themeColor="text1"/>
              </w:rPr>
              <w:t>108</w:t>
            </w:r>
            <w:r w:rsidRPr="0017058E">
              <w:rPr>
                <w:rFonts w:eastAsia="標楷體"/>
                <w:b/>
                <w:bCs/>
                <w:color w:val="000000" w:themeColor="text1"/>
              </w:rPr>
              <w:t>年</w:t>
            </w:r>
          </w:p>
        </w:tc>
        <w:tc>
          <w:tcPr>
            <w:tcW w:w="708"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52.6</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91.8</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75.2</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45.0</w:t>
            </w:r>
          </w:p>
        </w:tc>
        <w:tc>
          <w:tcPr>
            <w:tcW w:w="1134"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42.0</w:t>
            </w:r>
          </w:p>
        </w:tc>
        <w:tc>
          <w:tcPr>
            <w:tcW w:w="976" w:type="dxa"/>
            <w:tcBorders>
              <w:top w:val="nil"/>
              <w:left w:val="nil"/>
              <w:bottom w:val="nil"/>
              <w:right w:val="nil"/>
            </w:tcBorders>
            <w:vAlign w:val="bottom"/>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13.6</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right="240" w:firstLineChars="50" w:firstLine="120"/>
              <w:jc w:val="both"/>
              <w:rPr>
                <w:rFonts w:eastAsia="標楷體"/>
                <w:b/>
                <w:bCs/>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708"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54.0</w:t>
            </w:r>
          </w:p>
        </w:tc>
        <w:tc>
          <w:tcPr>
            <w:tcW w:w="1134"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91.0</w:t>
            </w:r>
          </w:p>
        </w:tc>
        <w:tc>
          <w:tcPr>
            <w:tcW w:w="1134"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74.7</w:t>
            </w:r>
          </w:p>
        </w:tc>
        <w:tc>
          <w:tcPr>
            <w:tcW w:w="1134"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43.1</w:t>
            </w:r>
          </w:p>
        </w:tc>
        <w:tc>
          <w:tcPr>
            <w:tcW w:w="1134"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42.6</w:t>
            </w:r>
          </w:p>
        </w:tc>
        <w:tc>
          <w:tcPr>
            <w:tcW w:w="976"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10.2</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55.9</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91.4</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75.5</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44.7</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42.9</w:t>
            </w:r>
          </w:p>
        </w:tc>
        <w:tc>
          <w:tcPr>
            <w:tcW w:w="976"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11.1</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56.1</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91.4</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75.3</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42.9</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43.6</w:t>
            </w:r>
          </w:p>
        </w:tc>
        <w:tc>
          <w:tcPr>
            <w:tcW w:w="976"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11.2</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54.1</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90.1</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76.1</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40.3</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42.7</w:t>
            </w:r>
          </w:p>
        </w:tc>
        <w:tc>
          <w:tcPr>
            <w:tcW w:w="976"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10.9</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708"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55.0</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90.2</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76.7</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43.1</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45.4</w:t>
            </w:r>
          </w:p>
        </w:tc>
        <w:tc>
          <w:tcPr>
            <w:tcW w:w="976"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10.9</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53.7</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90.8</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76.8</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40.2</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45.1</w:t>
            </w:r>
          </w:p>
        </w:tc>
        <w:tc>
          <w:tcPr>
            <w:tcW w:w="976"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11.2</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54.0</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90.5</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75.9</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42.9</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44.7</w:t>
            </w:r>
          </w:p>
        </w:tc>
        <w:tc>
          <w:tcPr>
            <w:tcW w:w="976"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9.6</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57.4</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91.3</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75.5</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47.3</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43.5</w:t>
            </w:r>
          </w:p>
        </w:tc>
        <w:tc>
          <w:tcPr>
            <w:tcW w:w="976"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9.8</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708"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59.2</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92.5</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74.5</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47.7</w:t>
            </w:r>
          </w:p>
        </w:tc>
        <w:tc>
          <w:tcPr>
            <w:tcW w:w="1134"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42.1</w:t>
            </w:r>
          </w:p>
        </w:tc>
        <w:tc>
          <w:tcPr>
            <w:tcW w:w="976" w:type="dxa"/>
            <w:tcBorders>
              <w:top w:val="nil"/>
              <w:left w:val="nil"/>
              <w:bottom w:val="nil"/>
              <w:right w:val="nil"/>
            </w:tcBorders>
            <w:vAlign w:val="bottom"/>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10.2</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708"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54.9</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91.7</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73.0</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44.4</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40.0</w:t>
            </w:r>
          </w:p>
        </w:tc>
        <w:tc>
          <w:tcPr>
            <w:tcW w:w="976"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8.2</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right="397" w:firstLineChars="50" w:firstLine="120"/>
              <w:jc w:val="both"/>
              <w:rPr>
                <w:rFonts w:eastAsia="標楷體"/>
                <w:b/>
                <w:bCs/>
                <w:color w:val="000000" w:themeColor="text1"/>
              </w:rPr>
            </w:pPr>
            <w:r w:rsidRPr="0017058E">
              <w:rPr>
                <w:rFonts w:eastAsia="標楷體"/>
                <w:b/>
                <w:bCs/>
                <w:color w:val="000000" w:themeColor="text1"/>
              </w:rPr>
              <w:t>110</w:t>
            </w:r>
            <w:r w:rsidRPr="0017058E">
              <w:rPr>
                <w:rFonts w:eastAsia="標楷體"/>
                <w:b/>
                <w:bCs/>
                <w:color w:val="000000" w:themeColor="text1"/>
              </w:rPr>
              <w:t>年</w:t>
            </w:r>
            <w:r w:rsidR="00004794">
              <w:rPr>
                <w:rFonts w:eastAsia="標楷體"/>
                <w:b/>
                <w:color w:val="000000" w:themeColor="text1"/>
              </w:rPr>
              <w:t>1~</w:t>
            </w:r>
            <w:r w:rsidR="00004794">
              <w:rPr>
                <w:rFonts w:eastAsia="標楷體" w:hint="eastAsia"/>
                <w:b/>
                <w:color w:val="000000" w:themeColor="text1"/>
              </w:rPr>
              <w:t>4</w:t>
            </w:r>
            <w:r w:rsidRPr="0017058E">
              <w:rPr>
                <w:rFonts w:eastAsia="標楷體"/>
                <w:b/>
                <w:color w:val="000000" w:themeColor="text1"/>
              </w:rPr>
              <w:t>月</w:t>
            </w:r>
          </w:p>
        </w:tc>
        <w:tc>
          <w:tcPr>
            <w:tcW w:w="708" w:type="dxa"/>
            <w:tcBorders>
              <w:top w:val="nil"/>
              <w:left w:val="nil"/>
              <w:bottom w:val="nil"/>
              <w:right w:val="nil"/>
            </w:tcBorders>
            <w:vAlign w:val="center"/>
          </w:tcPr>
          <w:p w:rsidR="007078BE" w:rsidRPr="0017058E" w:rsidRDefault="00AA328A" w:rsidP="003809BC">
            <w:pPr>
              <w:jc w:val="center"/>
              <w:rPr>
                <w:rFonts w:eastAsia="標楷體"/>
                <w:b/>
                <w:color w:val="000000" w:themeColor="text1"/>
                <w:szCs w:val="20"/>
              </w:rPr>
            </w:pPr>
            <w:r>
              <w:rPr>
                <w:rFonts w:eastAsia="標楷體" w:hint="eastAsia"/>
                <w:b/>
                <w:color w:val="000000" w:themeColor="text1"/>
                <w:szCs w:val="20"/>
              </w:rPr>
              <w:t>50.8</w:t>
            </w:r>
          </w:p>
        </w:tc>
        <w:tc>
          <w:tcPr>
            <w:tcW w:w="1134"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90.</w:t>
            </w:r>
            <w:r w:rsidR="00AA328A">
              <w:rPr>
                <w:rFonts w:eastAsia="標楷體" w:hint="eastAsia"/>
                <w:b/>
                <w:color w:val="000000" w:themeColor="text1"/>
                <w:szCs w:val="20"/>
              </w:rPr>
              <w:t>7</w:t>
            </w:r>
          </w:p>
        </w:tc>
        <w:tc>
          <w:tcPr>
            <w:tcW w:w="1134"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71.</w:t>
            </w:r>
            <w:r w:rsidR="00AA328A">
              <w:rPr>
                <w:rFonts w:eastAsia="標楷體" w:hint="eastAsia"/>
                <w:b/>
                <w:color w:val="000000" w:themeColor="text1"/>
                <w:szCs w:val="20"/>
              </w:rPr>
              <w:t>7</w:t>
            </w:r>
          </w:p>
        </w:tc>
        <w:tc>
          <w:tcPr>
            <w:tcW w:w="1134"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w:t>
            </w:r>
            <w:r w:rsidR="00AA328A">
              <w:rPr>
                <w:rFonts w:eastAsia="標楷體" w:hint="eastAsia"/>
                <w:b/>
                <w:color w:val="000000" w:themeColor="text1"/>
                <w:szCs w:val="20"/>
              </w:rPr>
              <w:t>3.2</w:t>
            </w:r>
          </w:p>
        </w:tc>
        <w:tc>
          <w:tcPr>
            <w:tcW w:w="1134" w:type="dxa"/>
            <w:tcBorders>
              <w:top w:val="nil"/>
              <w:left w:val="nil"/>
              <w:bottom w:val="nil"/>
              <w:right w:val="nil"/>
            </w:tcBorders>
            <w:vAlign w:val="center"/>
          </w:tcPr>
          <w:p w:rsidR="007078BE" w:rsidRPr="0017058E" w:rsidRDefault="007078BE" w:rsidP="003809BC">
            <w:pPr>
              <w:jc w:val="center"/>
              <w:rPr>
                <w:rFonts w:eastAsia="標楷體"/>
                <w:b/>
                <w:color w:val="000000" w:themeColor="text1"/>
                <w:szCs w:val="20"/>
              </w:rPr>
            </w:pPr>
            <w:r w:rsidRPr="0017058E">
              <w:rPr>
                <w:rFonts w:eastAsia="標楷體"/>
                <w:b/>
                <w:color w:val="000000" w:themeColor="text1"/>
                <w:szCs w:val="20"/>
              </w:rPr>
              <w:t>4</w:t>
            </w:r>
            <w:r w:rsidR="00AA328A">
              <w:rPr>
                <w:rFonts w:eastAsia="標楷體" w:hint="eastAsia"/>
                <w:b/>
                <w:color w:val="000000" w:themeColor="text1"/>
                <w:szCs w:val="20"/>
              </w:rPr>
              <w:t>2.6</w:t>
            </w:r>
          </w:p>
        </w:tc>
        <w:tc>
          <w:tcPr>
            <w:tcW w:w="976" w:type="dxa"/>
            <w:tcBorders>
              <w:top w:val="nil"/>
              <w:left w:val="nil"/>
              <w:bottom w:val="nil"/>
              <w:right w:val="nil"/>
            </w:tcBorders>
            <w:vAlign w:val="center"/>
          </w:tcPr>
          <w:p w:rsidR="007078BE" w:rsidRPr="0017058E" w:rsidRDefault="00AA328A" w:rsidP="003809BC">
            <w:pPr>
              <w:jc w:val="center"/>
              <w:rPr>
                <w:rFonts w:eastAsia="標楷體"/>
                <w:b/>
                <w:color w:val="000000" w:themeColor="text1"/>
                <w:szCs w:val="20"/>
              </w:rPr>
            </w:pPr>
            <w:r>
              <w:rPr>
                <w:rFonts w:eastAsia="標楷體" w:hint="eastAsia"/>
                <w:b/>
                <w:color w:val="000000" w:themeColor="text1"/>
                <w:szCs w:val="20"/>
              </w:rPr>
              <w:t>8.8</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708"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52.9</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90.7</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74.3</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44.0</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42.3</w:t>
            </w:r>
          </w:p>
        </w:tc>
        <w:tc>
          <w:tcPr>
            <w:tcW w:w="976"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10.2</w:t>
            </w:r>
          </w:p>
        </w:tc>
      </w:tr>
      <w:tr w:rsidR="007078BE" w:rsidRPr="0017058E" w:rsidTr="003809BC">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708"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49.1</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89.5</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71.8</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42.3</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39.9</w:t>
            </w:r>
          </w:p>
        </w:tc>
        <w:tc>
          <w:tcPr>
            <w:tcW w:w="976"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8.4</w:t>
            </w:r>
          </w:p>
        </w:tc>
      </w:tr>
      <w:tr w:rsidR="007078BE" w:rsidRPr="0017058E" w:rsidTr="00004794">
        <w:trPr>
          <w:trHeight w:val="86"/>
          <w:jc w:val="center"/>
        </w:trPr>
        <w:tc>
          <w:tcPr>
            <w:tcW w:w="1969" w:type="dxa"/>
            <w:tcBorders>
              <w:top w:val="nil"/>
              <w:left w:val="nil"/>
              <w:bottom w:val="nil"/>
              <w:right w:val="single" w:sz="4" w:space="0" w:color="auto"/>
            </w:tcBorders>
          </w:tcPr>
          <w:p w:rsidR="007078BE" w:rsidRPr="0017058E" w:rsidRDefault="007078BE" w:rsidP="003809BC">
            <w:pPr>
              <w:snapToGrid w:val="0"/>
              <w:spacing w:line="400" w:lineRule="exact"/>
              <w:ind w:leftChars="-11" w:left="-26" w:right="240" w:firstLineChars="200" w:firstLine="480"/>
              <w:jc w:val="both"/>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708"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49.3</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91.8</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69.5</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41.8</w:t>
            </w:r>
          </w:p>
        </w:tc>
        <w:tc>
          <w:tcPr>
            <w:tcW w:w="1134"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42.9</w:t>
            </w:r>
          </w:p>
        </w:tc>
        <w:tc>
          <w:tcPr>
            <w:tcW w:w="976" w:type="dxa"/>
            <w:tcBorders>
              <w:top w:val="nil"/>
              <w:left w:val="nil"/>
              <w:bottom w:val="nil"/>
              <w:right w:val="nil"/>
            </w:tcBorders>
            <w:vAlign w:val="center"/>
          </w:tcPr>
          <w:p w:rsidR="007078BE" w:rsidRPr="0017058E" w:rsidRDefault="007078BE" w:rsidP="003809BC">
            <w:pPr>
              <w:jc w:val="center"/>
              <w:rPr>
                <w:rFonts w:eastAsia="標楷體"/>
                <w:color w:val="000000" w:themeColor="text1"/>
                <w:szCs w:val="20"/>
              </w:rPr>
            </w:pPr>
            <w:r w:rsidRPr="0017058E">
              <w:rPr>
                <w:rFonts w:eastAsia="標楷體"/>
                <w:color w:val="000000" w:themeColor="text1"/>
                <w:szCs w:val="20"/>
              </w:rPr>
              <w:t>8.5</w:t>
            </w:r>
          </w:p>
        </w:tc>
      </w:tr>
      <w:tr w:rsidR="00004794" w:rsidRPr="0017058E" w:rsidTr="003809BC">
        <w:trPr>
          <w:trHeight w:val="86"/>
          <w:jc w:val="center"/>
        </w:trPr>
        <w:tc>
          <w:tcPr>
            <w:tcW w:w="1969" w:type="dxa"/>
            <w:tcBorders>
              <w:top w:val="nil"/>
              <w:left w:val="nil"/>
              <w:bottom w:val="single" w:sz="4" w:space="0" w:color="auto"/>
              <w:right w:val="single" w:sz="4" w:space="0" w:color="auto"/>
            </w:tcBorders>
          </w:tcPr>
          <w:p w:rsidR="00004794" w:rsidRPr="0017058E" w:rsidRDefault="00004794" w:rsidP="007B4CA5">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4</w:t>
            </w:r>
            <w:r w:rsidRPr="0017058E">
              <w:rPr>
                <w:rFonts w:eastAsia="標楷體"/>
                <w:color w:val="000000" w:themeColor="text1"/>
              </w:rPr>
              <w:t>月</w:t>
            </w:r>
          </w:p>
        </w:tc>
        <w:tc>
          <w:tcPr>
            <w:tcW w:w="708" w:type="dxa"/>
            <w:tcBorders>
              <w:top w:val="nil"/>
              <w:left w:val="nil"/>
              <w:bottom w:val="single" w:sz="4" w:space="0" w:color="auto"/>
              <w:right w:val="nil"/>
            </w:tcBorders>
            <w:vAlign w:val="center"/>
          </w:tcPr>
          <w:p w:rsidR="00004794" w:rsidRPr="0017058E" w:rsidRDefault="00004794" w:rsidP="007B4CA5">
            <w:pPr>
              <w:jc w:val="center"/>
              <w:rPr>
                <w:rFonts w:eastAsia="標楷體"/>
                <w:color w:val="000000" w:themeColor="text1"/>
                <w:szCs w:val="20"/>
              </w:rPr>
            </w:pPr>
            <w:r>
              <w:rPr>
                <w:rFonts w:eastAsia="標楷體" w:hint="eastAsia"/>
                <w:color w:val="000000" w:themeColor="text1"/>
                <w:szCs w:val="20"/>
              </w:rPr>
              <w:t>51.4</w:t>
            </w:r>
          </w:p>
        </w:tc>
        <w:tc>
          <w:tcPr>
            <w:tcW w:w="1134" w:type="dxa"/>
            <w:tcBorders>
              <w:top w:val="nil"/>
              <w:left w:val="nil"/>
              <w:bottom w:val="single" w:sz="4" w:space="0" w:color="auto"/>
              <w:right w:val="nil"/>
            </w:tcBorders>
            <w:vAlign w:val="center"/>
          </w:tcPr>
          <w:p w:rsidR="00004794" w:rsidRPr="0017058E" w:rsidRDefault="00004794" w:rsidP="007B4CA5">
            <w:pPr>
              <w:jc w:val="center"/>
              <w:rPr>
                <w:rFonts w:eastAsia="標楷體"/>
                <w:color w:val="000000" w:themeColor="text1"/>
                <w:szCs w:val="20"/>
              </w:rPr>
            </w:pPr>
            <w:r>
              <w:rPr>
                <w:rFonts w:eastAsia="標楷體" w:hint="eastAsia"/>
                <w:color w:val="000000" w:themeColor="text1"/>
                <w:szCs w:val="20"/>
              </w:rPr>
              <w:t>90.5</w:t>
            </w:r>
          </w:p>
        </w:tc>
        <w:tc>
          <w:tcPr>
            <w:tcW w:w="1134" w:type="dxa"/>
            <w:tcBorders>
              <w:top w:val="nil"/>
              <w:left w:val="nil"/>
              <w:bottom w:val="single" w:sz="4" w:space="0" w:color="auto"/>
              <w:right w:val="nil"/>
            </w:tcBorders>
            <w:vAlign w:val="center"/>
          </w:tcPr>
          <w:p w:rsidR="00004794" w:rsidRPr="0017058E" w:rsidRDefault="00AA328A" w:rsidP="007B4CA5">
            <w:pPr>
              <w:jc w:val="center"/>
              <w:rPr>
                <w:rFonts w:eastAsia="標楷體"/>
                <w:color w:val="000000" w:themeColor="text1"/>
                <w:szCs w:val="20"/>
              </w:rPr>
            </w:pPr>
            <w:r>
              <w:rPr>
                <w:rFonts w:eastAsia="標楷體" w:hint="eastAsia"/>
                <w:color w:val="000000" w:themeColor="text1"/>
                <w:szCs w:val="20"/>
              </w:rPr>
              <w:t>71.1</w:t>
            </w:r>
          </w:p>
        </w:tc>
        <w:tc>
          <w:tcPr>
            <w:tcW w:w="1134" w:type="dxa"/>
            <w:tcBorders>
              <w:top w:val="nil"/>
              <w:left w:val="nil"/>
              <w:bottom w:val="single" w:sz="4" w:space="0" w:color="auto"/>
              <w:right w:val="nil"/>
            </w:tcBorders>
            <w:vAlign w:val="center"/>
          </w:tcPr>
          <w:p w:rsidR="00004794" w:rsidRPr="0017058E" w:rsidRDefault="00AA328A" w:rsidP="007B4CA5">
            <w:pPr>
              <w:jc w:val="center"/>
              <w:rPr>
                <w:rFonts w:eastAsia="標楷體"/>
                <w:color w:val="000000" w:themeColor="text1"/>
                <w:szCs w:val="20"/>
              </w:rPr>
            </w:pPr>
            <w:r>
              <w:rPr>
                <w:rFonts w:eastAsia="標楷體" w:hint="eastAsia"/>
                <w:color w:val="000000" w:themeColor="text1"/>
                <w:szCs w:val="20"/>
              </w:rPr>
              <w:t>44.5</w:t>
            </w:r>
          </w:p>
        </w:tc>
        <w:tc>
          <w:tcPr>
            <w:tcW w:w="1134" w:type="dxa"/>
            <w:tcBorders>
              <w:top w:val="nil"/>
              <w:left w:val="nil"/>
              <w:bottom w:val="single" w:sz="4" w:space="0" w:color="auto"/>
              <w:right w:val="nil"/>
            </w:tcBorders>
            <w:vAlign w:val="center"/>
          </w:tcPr>
          <w:p w:rsidR="00004794" w:rsidRPr="0017058E" w:rsidRDefault="00AA328A" w:rsidP="007B4CA5">
            <w:pPr>
              <w:jc w:val="center"/>
              <w:rPr>
                <w:rFonts w:eastAsia="標楷體"/>
                <w:color w:val="000000" w:themeColor="text1"/>
                <w:szCs w:val="20"/>
              </w:rPr>
            </w:pPr>
            <w:r>
              <w:rPr>
                <w:rFonts w:eastAsia="標楷體" w:hint="eastAsia"/>
                <w:color w:val="000000" w:themeColor="text1"/>
                <w:szCs w:val="20"/>
              </w:rPr>
              <w:t>44.9</w:t>
            </w:r>
          </w:p>
        </w:tc>
        <w:tc>
          <w:tcPr>
            <w:tcW w:w="976" w:type="dxa"/>
            <w:tcBorders>
              <w:top w:val="nil"/>
              <w:left w:val="nil"/>
              <w:bottom w:val="single" w:sz="4" w:space="0" w:color="auto"/>
              <w:right w:val="nil"/>
            </w:tcBorders>
            <w:vAlign w:val="center"/>
          </w:tcPr>
          <w:p w:rsidR="00004794" w:rsidRPr="0017058E" w:rsidRDefault="00AA328A" w:rsidP="007B4CA5">
            <w:pPr>
              <w:jc w:val="center"/>
              <w:rPr>
                <w:rFonts w:eastAsia="標楷體"/>
                <w:color w:val="000000" w:themeColor="text1"/>
                <w:szCs w:val="20"/>
              </w:rPr>
            </w:pPr>
            <w:r>
              <w:rPr>
                <w:rFonts w:eastAsia="標楷體" w:hint="eastAsia"/>
                <w:color w:val="000000" w:themeColor="text1"/>
                <w:szCs w:val="20"/>
              </w:rPr>
              <w:t>8.4</w:t>
            </w:r>
          </w:p>
        </w:tc>
      </w:tr>
    </w:tbl>
    <w:p w:rsidR="0004557D" w:rsidRPr="0017058E" w:rsidRDefault="0004557D" w:rsidP="0004557D">
      <w:pPr>
        <w:ind w:firstLineChars="82" w:firstLine="180"/>
        <w:rPr>
          <w:rFonts w:eastAsia="標楷體"/>
          <w:b/>
          <w:color w:val="000000" w:themeColor="text1"/>
          <w:sz w:val="28"/>
          <w:szCs w:val="28"/>
        </w:rPr>
      </w:pPr>
      <w:r w:rsidRPr="0017058E">
        <w:rPr>
          <w:rFonts w:eastAsia="標楷體"/>
          <w:color w:val="000000" w:themeColor="text1"/>
          <w:kern w:val="0"/>
          <w:sz w:val="22"/>
          <w:szCs w:val="22"/>
        </w:rPr>
        <w:t>資料來源：經濟部統計處。</w:t>
      </w:r>
    </w:p>
    <w:p w:rsidR="0004557D" w:rsidRPr="0017058E" w:rsidRDefault="0004557D" w:rsidP="0004557D">
      <w:pPr>
        <w:jc w:val="center"/>
        <w:rPr>
          <w:rFonts w:eastAsia="標楷體"/>
          <w:b/>
          <w:color w:val="000000" w:themeColor="text1"/>
          <w:sz w:val="28"/>
          <w:szCs w:val="28"/>
        </w:rPr>
      </w:pPr>
      <w:r w:rsidRPr="0017058E">
        <w:rPr>
          <w:rFonts w:eastAsia="標楷體"/>
          <w:b/>
          <w:color w:val="000000" w:themeColor="text1"/>
          <w:sz w:val="28"/>
          <w:szCs w:val="28"/>
        </w:rPr>
        <w:t>表</w:t>
      </w:r>
      <w:r w:rsidRPr="0017058E">
        <w:rPr>
          <w:rFonts w:eastAsia="標楷體"/>
          <w:b/>
          <w:color w:val="000000" w:themeColor="text1"/>
          <w:sz w:val="28"/>
          <w:szCs w:val="28"/>
        </w:rPr>
        <w:t xml:space="preserve"> 2-5-4</w:t>
      </w:r>
      <w:r w:rsidRPr="0017058E">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7078BE" w:rsidRPr="0017058E" w:rsidTr="003809BC">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7078BE" w:rsidRPr="0017058E" w:rsidRDefault="007078BE" w:rsidP="003809BC">
            <w:pPr>
              <w:snapToGrid w:val="0"/>
              <w:spacing w:line="360" w:lineRule="atLeast"/>
              <w:ind w:left="33" w:right="-40"/>
              <w:jc w:val="center"/>
              <w:rPr>
                <w:rFonts w:eastAsia="標楷體"/>
                <w:color w:val="000000" w:themeColor="text1"/>
              </w:rPr>
            </w:pPr>
            <w:r w:rsidRPr="0017058E">
              <w:rPr>
                <w:rFonts w:eastAsia="標楷體"/>
                <w:b/>
                <w:bCs/>
                <w:color w:val="000000" w:themeColor="text1"/>
                <w:sz w:val="32"/>
                <w:szCs w:val="32"/>
              </w:rPr>
              <w:br w:type="page"/>
            </w:r>
            <w:r w:rsidRPr="0017058E">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110</w:t>
            </w:r>
            <w:r w:rsidRPr="0017058E">
              <w:rPr>
                <w:rFonts w:eastAsia="標楷體"/>
                <w:color w:val="000000" w:themeColor="text1"/>
              </w:rPr>
              <w:t>年</w:t>
            </w:r>
            <w:r w:rsidR="006B58F7">
              <w:rPr>
                <w:rFonts w:eastAsia="標楷體" w:hint="eastAsia"/>
                <w:color w:val="000000" w:themeColor="text1"/>
              </w:rPr>
              <w:t>4</w:t>
            </w:r>
            <w:r w:rsidRPr="0017058E">
              <w:rPr>
                <w:rFonts w:eastAsia="標楷體"/>
                <w:color w:val="000000" w:themeColor="text1"/>
              </w:rPr>
              <w:t>月</w:t>
            </w:r>
          </w:p>
        </w:tc>
      </w:tr>
      <w:tr w:rsidR="007078BE" w:rsidRPr="0017058E" w:rsidTr="003809BC">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7078BE" w:rsidRPr="0017058E" w:rsidRDefault="007078BE" w:rsidP="003809BC">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金額</w:t>
            </w:r>
          </w:p>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億美元</w:t>
            </w:r>
            <w:r w:rsidRPr="0017058E">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較</w:t>
            </w:r>
            <w:r w:rsidRPr="0017058E">
              <w:rPr>
                <w:rFonts w:eastAsia="標楷體"/>
                <w:color w:val="000000" w:themeColor="text1"/>
              </w:rPr>
              <w:t>109</w:t>
            </w:r>
            <w:r w:rsidRPr="0017058E">
              <w:rPr>
                <w:rFonts w:eastAsia="標楷體"/>
                <w:color w:val="000000" w:themeColor="text1"/>
              </w:rPr>
              <w:t>年同月增減率</w:t>
            </w:r>
            <w:r w:rsidRPr="0017058E">
              <w:rPr>
                <w:rFonts w:eastAsia="標楷體"/>
                <w:color w:val="000000" w:themeColor="text1"/>
              </w:rPr>
              <w:t>(</w:t>
            </w:r>
            <w:r w:rsidRPr="0017058E">
              <w:rPr>
                <w:rFonts w:eastAsia="標楷體"/>
                <w:color w:val="000000" w:themeColor="text1"/>
                <w:spacing w:val="-20"/>
              </w:rPr>
              <w:t>%</w:t>
            </w:r>
            <w:r w:rsidRPr="0017058E">
              <w:rPr>
                <w:rFonts w:eastAsia="標楷體"/>
                <w:color w:val="000000" w:themeColor="text1"/>
              </w:rPr>
              <w:t>)</w:t>
            </w:r>
          </w:p>
        </w:tc>
      </w:tr>
      <w:tr w:rsidR="007078BE" w:rsidRPr="0017058E" w:rsidTr="003809BC">
        <w:trPr>
          <w:trHeight w:val="331"/>
          <w:jc w:val="center"/>
        </w:trPr>
        <w:tc>
          <w:tcPr>
            <w:tcW w:w="2368" w:type="dxa"/>
            <w:tcBorders>
              <w:top w:val="single" w:sz="4" w:space="0" w:color="auto"/>
              <w:left w:val="nil"/>
              <w:bottom w:val="nil"/>
              <w:right w:val="single" w:sz="4" w:space="0" w:color="auto"/>
            </w:tcBorders>
            <w:hideMark/>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7078BE" w:rsidRPr="0017058E" w:rsidRDefault="007078BE" w:rsidP="003809BC">
            <w:pPr>
              <w:jc w:val="center"/>
              <w:rPr>
                <w:color w:val="000000" w:themeColor="text1"/>
              </w:rPr>
            </w:pPr>
            <w:r w:rsidRPr="0017058E">
              <w:rPr>
                <w:color w:val="000000" w:themeColor="text1"/>
              </w:rPr>
              <w:t>156.5</w:t>
            </w:r>
          </w:p>
        </w:tc>
        <w:tc>
          <w:tcPr>
            <w:tcW w:w="2877" w:type="dxa"/>
            <w:tcBorders>
              <w:top w:val="single" w:sz="4" w:space="0" w:color="auto"/>
              <w:left w:val="single" w:sz="4" w:space="0" w:color="auto"/>
              <w:bottom w:val="nil"/>
              <w:right w:val="nil"/>
            </w:tcBorders>
            <w:vAlign w:val="center"/>
          </w:tcPr>
          <w:p w:rsidR="007078BE" w:rsidRPr="0017058E" w:rsidRDefault="00A81150" w:rsidP="003809BC">
            <w:pPr>
              <w:jc w:val="center"/>
              <w:rPr>
                <w:color w:val="000000" w:themeColor="text1"/>
              </w:rPr>
            </w:pPr>
            <w:r>
              <w:rPr>
                <w:rFonts w:hint="eastAsia"/>
                <w:color w:val="000000" w:themeColor="text1"/>
              </w:rPr>
              <w:t>43.0</w:t>
            </w:r>
          </w:p>
        </w:tc>
      </w:tr>
      <w:tr w:rsidR="007078BE" w:rsidRPr="0017058E" w:rsidTr="003809BC">
        <w:trPr>
          <w:trHeight w:val="331"/>
          <w:jc w:val="center"/>
        </w:trPr>
        <w:tc>
          <w:tcPr>
            <w:tcW w:w="2368" w:type="dxa"/>
            <w:tcBorders>
              <w:top w:val="nil"/>
              <w:left w:val="nil"/>
              <w:bottom w:val="nil"/>
              <w:right w:val="single" w:sz="4" w:space="0" w:color="auto"/>
            </w:tcBorders>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7078BE" w:rsidRPr="0017058E" w:rsidRDefault="00A81150" w:rsidP="003809BC">
            <w:pPr>
              <w:jc w:val="center"/>
              <w:rPr>
                <w:color w:val="000000" w:themeColor="text1"/>
              </w:rPr>
            </w:pPr>
            <w:r>
              <w:rPr>
                <w:rFonts w:hint="eastAsia"/>
                <w:color w:val="000000" w:themeColor="text1"/>
              </w:rPr>
              <w:t>146.0</w:t>
            </w:r>
          </w:p>
        </w:tc>
        <w:tc>
          <w:tcPr>
            <w:tcW w:w="2877" w:type="dxa"/>
            <w:tcBorders>
              <w:top w:val="nil"/>
              <w:left w:val="single" w:sz="4" w:space="0" w:color="auto"/>
              <w:bottom w:val="nil"/>
              <w:right w:val="nil"/>
            </w:tcBorders>
            <w:vAlign w:val="center"/>
          </w:tcPr>
          <w:p w:rsidR="007078BE" w:rsidRPr="0017058E" w:rsidRDefault="00A81150" w:rsidP="003809BC">
            <w:pPr>
              <w:jc w:val="center"/>
              <w:rPr>
                <w:color w:val="000000" w:themeColor="text1"/>
              </w:rPr>
            </w:pPr>
            <w:r>
              <w:rPr>
                <w:rFonts w:hint="eastAsia"/>
                <w:color w:val="000000" w:themeColor="text1"/>
              </w:rPr>
              <w:t>40.5</w:t>
            </w:r>
          </w:p>
        </w:tc>
      </w:tr>
      <w:tr w:rsidR="007078BE" w:rsidRPr="0017058E" w:rsidTr="003809BC">
        <w:trPr>
          <w:trHeight w:val="331"/>
          <w:jc w:val="center"/>
        </w:trPr>
        <w:tc>
          <w:tcPr>
            <w:tcW w:w="2368" w:type="dxa"/>
            <w:tcBorders>
              <w:top w:val="nil"/>
              <w:left w:val="nil"/>
              <w:bottom w:val="nil"/>
              <w:right w:val="single" w:sz="4" w:space="0" w:color="auto"/>
            </w:tcBorders>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歐洲</w:t>
            </w:r>
          </w:p>
        </w:tc>
        <w:tc>
          <w:tcPr>
            <w:tcW w:w="2217" w:type="dxa"/>
            <w:tcBorders>
              <w:top w:val="nil"/>
              <w:left w:val="single" w:sz="4" w:space="0" w:color="auto"/>
              <w:bottom w:val="nil"/>
              <w:right w:val="nil"/>
            </w:tcBorders>
            <w:vAlign w:val="center"/>
          </w:tcPr>
          <w:p w:rsidR="007078BE" w:rsidRPr="0017058E" w:rsidRDefault="00A81150" w:rsidP="003809BC">
            <w:pPr>
              <w:jc w:val="center"/>
              <w:rPr>
                <w:color w:val="000000" w:themeColor="text1"/>
              </w:rPr>
            </w:pPr>
            <w:r>
              <w:rPr>
                <w:rFonts w:hint="eastAsia"/>
                <w:color w:val="000000" w:themeColor="text1"/>
              </w:rPr>
              <w:t>113.8</w:t>
            </w:r>
          </w:p>
        </w:tc>
        <w:tc>
          <w:tcPr>
            <w:tcW w:w="2877" w:type="dxa"/>
            <w:tcBorders>
              <w:top w:val="nil"/>
              <w:left w:val="single" w:sz="4" w:space="0" w:color="auto"/>
              <w:bottom w:val="nil"/>
              <w:right w:val="nil"/>
            </w:tcBorders>
            <w:vAlign w:val="center"/>
          </w:tcPr>
          <w:p w:rsidR="007078BE" w:rsidRPr="0017058E" w:rsidRDefault="00A81150" w:rsidP="003809BC">
            <w:pPr>
              <w:jc w:val="center"/>
              <w:rPr>
                <w:color w:val="000000" w:themeColor="text1"/>
              </w:rPr>
            </w:pPr>
            <w:r>
              <w:rPr>
                <w:rFonts w:hint="eastAsia"/>
                <w:color w:val="000000" w:themeColor="text1"/>
              </w:rPr>
              <w:t>38.0</w:t>
            </w:r>
          </w:p>
        </w:tc>
      </w:tr>
      <w:tr w:rsidR="007078BE" w:rsidRPr="0017058E" w:rsidTr="003809BC">
        <w:trPr>
          <w:trHeight w:val="236"/>
          <w:jc w:val="center"/>
        </w:trPr>
        <w:tc>
          <w:tcPr>
            <w:tcW w:w="2368" w:type="dxa"/>
            <w:tcBorders>
              <w:top w:val="nil"/>
              <w:left w:val="nil"/>
              <w:bottom w:val="nil"/>
              <w:right w:val="single" w:sz="4" w:space="0" w:color="auto"/>
            </w:tcBorders>
            <w:hideMark/>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東協</w:t>
            </w:r>
          </w:p>
        </w:tc>
        <w:tc>
          <w:tcPr>
            <w:tcW w:w="2217" w:type="dxa"/>
            <w:tcBorders>
              <w:top w:val="nil"/>
              <w:left w:val="single" w:sz="4" w:space="0" w:color="auto"/>
              <w:bottom w:val="nil"/>
              <w:right w:val="nil"/>
            </w:tcBorders>
            <w:vAlign w:val="center"/>
          </w:tcPr>
          <w:p w:rsidR="007078BE" w:rsidRPr="0017058E" w:rsidRDefault="00A81150" w:rsidP="003809BC">
            <w:pPr>
              <w:jc w:val="center"/>
              <w:rPr>
                <w:color w:val="000000" w:themeColor="text1"/>
              </w:rPr>
            </w:pPr>
            <w:r>
              <w:rPr>
                <w:rFonts w:hint="eastAsia"/>
                <w:color w:val="000000" w:themeColor="text1"/>
              </w:rPr>
              <w:t>52.4</w:t>
            </w:r>
          </w:p>
        </w:tc>
        <w:tc>
          <w:tcPr>
            <w:tcW w:w="2877" w:type="dxa"/>
            <w:tcBorders>
              <w:top w:val="nil"/>
              <w:left w:val="single" w:sz="4" w:space="0" w:color="auto"/>
              <w:bottom w:val="nil"/>
              <w:right w:val="nil"/>
            </w:tcBorders>
            <w:vAlign w:val="center"/>
          </w:tcPr>
          <w:p w:rsidR="007078BE" w:rsidRPr="0017058E" w:rsidRDefault="00A81150" w:rsidP="003809BC">
            <w:pPr>
              <w:jc w:val="center"/>
              <w:rPr>
                <w:color w:val="000000" w:themeColor="text1"/>
              </w:rPr>
            </w:pPr>
            <w:r>
              <w:rPr>
                <w:rFonts w:hint="eastAsia"/>
                <w:color w:val="000000" w:themeColor="text1"/>
              </w:rPr>
              <w:t>57.8</w:t>
            </w:r>
          </w:p>
        </w:tc>
      </w:tr>
      <w:tr w:rsidR="007078BE" w:rsidRPr="0017058E" w:rsidTr="003809BC">
        <w:trPr>
          <w:trHeight w:val="391"/>
          <w:jc w:val="center"/>
        </w:trPr>
        <w:tc>
          <w:tcPr>
            <w:tcW w:w="2368" w:type="dxa"/>
            <w:tcBorders>
              <w:top w:val="nil"/>
              <w:left w:val="nil"/>
              <w:bottom w:val="single" w:sz="4" w:space="0" w:color="auto"/>
              <w:right w:val="single" w:sz="4" w:space="0" w:color="auto"/>
            </w:tcBorders>
            <w:hideMark/>
          </w:tcPr>
          <w:p w:rsidR="007078BE" w:rsidRPr="0017058E" w:rsidRDefault="007078BE" w:rsidP="003809BC">
            <w:pPr>
              <w:snapToGrid w:val="0"/>
              <w:spacing w:line="360" w:lineRule="atLeast"/>
              <w:ind w:left="28" w:right="-40"/>
              <w:jc w:val="center"/>
              <w:rPr>
                <w:rFonts w:eastAsia="標楷體"/>
                <w:color w:val="000000" w:themeColor="text1"/>
              </w:rPr>
            </w:pPr>
            <w:r w:rsidRPr="0017058E">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7078BE" w:rsidRPr="0017058E" w:rsidRDefault="00A81150" w:rsidP="003809BC">
            <w:pPr>
              <w:jc w:val="center"/>
              <w:rPr>
                <w:color w:val="000000" w:themeColor="text1"/>
              </w:rPr>
            </w:pPr>
            <w:r>
              <w:rPr>
                <w:rFonts w:hint="eastAsia"/>
                <w:color w:val="000000" w:themeColor="text1"/>
              </w:rPr>
              <w:t>28.6</w:t>
            </w:r>
          </w:p>
        </w:tc>
        <w:tc>
          <w:tcPr>
            <w:tcW w:w="2877" w:type="dxa"/>
            <w:tcBorders>
              <w:top w:val="nil"/>
              <w:left w:val="single" w:sz="4" w:space="0" w:color="auto"/>
              <w:bottom w:val="single" w:sz="4" w:space="0" w:color="auto"/>
              <w:right w:val="nil"/>
            </w:tcBorders>
            <w:vAlign w:val="center"/>
          </w:tcPr>
          <w:p w:rsidR="007078BE" w:rsidRPr="0017058E" w:rsidRDefault="00A81150" w:rsidP="003809BC">
            <w:pPr>
              <w:jc w:val="center"/>
              <w:rPr>
                <w:color w:val="000000" w:themeColor="text1"/>
              </w:rPr>
            </w:pPr>
            <w:r>
              <w:rPr>
                <w:rFonts w:hint="eastAsia"/>
                <w:color w:val="000000" w:themeColor="text1"/>
              </w:rPr>
              <w:t>36.4</w:t>
            </w:r>
          </w:p>
        </w:tc>
      </w:tr>
    </w:tbl>
    <w:p w:rsidR="009775A2" w:rsidRPr="0017058E" w:rsidRDefault="009775A2" w:rsidP="009775A2">
      <w:pPr>
        <w:widowControl/>
        <w:ind w:firstLineChars="280" w:firstLine="616"/>
        <w:rPr>
          <w:rFonts w:eastAsia="標楷體"/>
          <w:color w:val="000000" w:themeColor="text1"/>
          <w:kern w:val="0"/>
          <w:sz w:val="22"/>
          <w:szCs w:val="22"/>
        </w:rPr>
      </w:pPr>
      <w:r w:rsidRPr="0017058E">
        <w:rPr>
          <w:rFonts w:eastAsia="標楷體"/>
          <w:color w:val="000000" w:themeColor="text1"/>
          <w:kern w:val="0"/>
          <w:sz w:val="22"/>
          <w:szCs w:val="22"/>
        </w:rPr>
        <w:t>資料來源：經濟部統計處。</w:t>
      </w:r>
      <w:bookmarkEnd w:id="89"/>
      <w:bookmarkEnd w:id="90"/>
      <w:bookmarkEnd w:id="91"/>
      <w:bookmarkEnd w:id="92"/>
      <w:bookmarkEnd w:id="93"/>
      <w:bookmarkEnd w:id="94"/>
    </w:p>
    <w:p w:rsidR="00797AD9" w:rsidRPr="0017058E" w:rsidRDefault="00797AD9">
      <w:pPr>
        <w:widowControl/>
        <w:rPr>
          <w:rFonts w:eastAsia="標楷體"/>
          <w:color w:val="000000" w:themeColor="text1"/>
          <w:kern w:val="0"/>
          <w:sz w:val="22"/>
          <w:szCs w:val="22"/>
        </w:rPr>
      </w:pPr>
      <w:r w:rsidRPr="0017058E">
        <w:rPr>
          <w:rFonts w:eastAsia="標楷體"/>
          <w:color w:val="000000" w:themeColor="text1"/>
          <w:kern w:val="0"/>
          <w:sz w:val="22"/>
          <w:szCs w:val="22"/>
        </w:rPr>
        <w:br w:type="page"/>
      </w:r>
    </w:p>
    <w:p w:rsidR="00797AD9" w:rsidRPr="0017058E" w:rsidRDefault="00797AD9" w:rsidP="00797AD9">
      <w:pPr>
        <w:keepNext/>
        <w:snapToGrid w:val="0"/>
        <w:spacing w:beforeLines="50" w:before="180"/>
        <w:ind w:rightChars="-25" w:right="-60"/>
        <w:outlineLvl w:val="2"/>
        <w:rPr>
          <w:rFonts w:eastAsia="標楷體"/>
          <w:b/>
          <w:bCs/>
          <w:color w:val="000000" w:themeColor="text1"/>
          <w:sz w:val="32"/>
          <w:szCs w:val="32"/>
        </w:rPr>
      </w:pPr>
      <w:bookmarkStart w:id="95" w:name="_Toc70321199"/>
      <w:r w:rsidRPr="0017058E">
        <w:rPr>
          <w:rFonts w:eastAsia="標楷體"/>
          <w:b/>
          <w:bCs/>
          <w:color w:val="000000" w:themeColor="text1"/>
          <w:sz w:val="32"/>
          <w:szCs w:val="32"/>
        </w:rPr>
        <w:lastRenderedPageBreak/>
        <w:t>（六）投資</w:t>
      </w:r>
      <w:bookmarkEnd w:id="95"/>
    </w:p>
    <w:p w:rsidR="0035690A" w:rsidRPr="0017058E" w:rsidRDefault="00797AD9" w:rsidP="0035690A">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96" w:name="_Toc187823737"/>
      <w:bookmarkStart w:id="97" w:name="_Toc201487790"/>
      <w:bookmarkStart w:id="98" w:name="_Toc230064843"/>
      <w:bookmarkStart w:id="99" w:name="_Toc279048482"/>
      <w:bookmarkStart w:id="100" w:name="_Toc349916587"/>
      <w:bookmarkStart w:id="101" w:name="_Toc401923800"/>
      <w:bookmarkStart w:id="102" w:name="_Toc402171717"/>
      <w:r w:rsidRPr="0017058E">
        <w:rPr>
          <w:rFonts w:eastAsia="標楷體"/>
          <w:b/>
          <w:bCs/>
          <w:color w:val="000000" w:themeColor="text1"/>
          <w:kern w:val="0"/>
          <w:sz w:val="28"/>
          <w:szCs w:val="20"/>
        </w:rPr>
        <w:t>１、</w:t>
      </w:r>
      <w:bookmarkEnd w:id="96"/>
      <w:bookmarkEnd w:id="97"/>
      <w:bookmarkEnd w:id="98"/>
      <w:bookmarkEnd w:id="99"/>
      <w:bookmarkEnd w:id="100"/>
      <w:bookmarkEnd w:id="101"/>
      <w:bookmarkEnd w:id="102"/>
      <w:r w:rsidR="0035690A" w:rsidRPr="0017058E">
        <w:rPr>
          <w:rFonts w:eastAsia="標楷體"/>
          <w:b/>
          <w:bCs/>
          <w:color w:val="000000" w:themeColor="text1"/>
          <w:kern w:val="0"/>
          <w:sz w:val="28"/>
          <w:szCs w:val="20"/>
        </w:rPr>
        <w:t>110</w:t>
      </w:r>
      <w:r w:rsidR="0035690A" w:rsidRPr="0017058E">
        <w:rPr>
          <w:rFonts w:eastAsia="標楷體"/>
          <w:b/>
          <w:bCs/>
          <w:color w:val="000000" w:themeColor="text1"/>
          <w:kern w:val="0"/>
          <w:sz w:val="28"/>
          <w:szCs w:val="20"/>
        </w:rPr>
        <w:t>年國內投資成長率預估為</w:t>
      </w:r>
      <w:r w:rsidR="0035690A" w:rsidRPr="0017058E">
        <w:rPr>
          <w:rFonts w:eastAsia="標楷體"/>
          <w:b/>
          <w:bCs/>
          <w:color w:val="000000" w:themeColor="text1"/>
          <w:kern w:val="0"/>
          <w:sz w:val="28"/>
          <w:szCs w:val="20"/>
        </w:rPr>
        <w:t>3.50%</w:t>
      </w:r>
    </w:p>
    <w:p w:rsidR="0035690A" w:rsidRPr="0017058E" w:rsidRDefault="0035690A" w:rsidP="0035690A">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17058E">
        <w:rPr>
          <w:rFonts w:eastAsia="標楷體"/>
          <w:color w:val="000000" w:themeColor="text1"/>
          <w:sz w:val="28"/>
          <w:szCs w:val="28"/>
        </w:rPr>
        <w:t>民間投資方面，半導體廠商加大投資規模，推進全球頂尖製程，</w:t>
      </w:r>
      <w:r w:rsidRPr="0017058E">
        <w:rPr>
          <w:rFonts w:eastAsia="標楷體"/>
          <w:color w:val="000000" w:themeColor="text1"/>
          <w:sz w:val="28"/>
          <w:szCs w:val="28"/>
        </w:rPr>
        <w:t xml:space="preserve"> </w:t>
      </w:r>
      <w:r w:rsidRPr="0017058E">
        <w:rPr>
          <w:rFonts w:eastAsia="標楷體"/>
          <w:color w:val="000000" w:themeColor="text1"/>
          <w:sz w:val="28"/>
          <w:szCs w:val="28"/>
        </w:rPr>
        <w:t>並帶動國內外相關供應鏈加深在地投資，加上</w:t>
      </w:r>
      <w:proofErr w:type="gramStart"/>
      <w:r w:rsidRPr="0017058E">
        <w:rPr>
          <w:rFonts w:eastAsia="標楷體"/>
          <w:color w:val="000000" w:themeColor="text1"/>
          <w:sz w:val="28"/>
          <w:szCs w:val="28"/>
        </w:rPr>
        <w:t>臺</w:t>
      </w:r>
      <w:proofErr w:type="gramEnd"/>
      <w:r w:rsidRPr="0017058E">
        <w:rPr>
          <w:rFonts w:eastAsia="標楷體"/>
          <w:color w:val="000000" w:themeColor="text1"/>
          <w:sz w:val="28"/>
          <w:szCs w:val="28"/>
        </w:rPr>
        <w:t>商回流國內設廠及增購設備</w:t>
      </w:r>
      <w:proofErr w:type="gramStart"/>
      <w:r w:rsidRPr="0017058E">
        <w:rPr>
          <w:rFonts w:eastAsia="標楷體"/>
          <w:color w:val="000000" w:themeColor="text1"/>
          <w:sz w:val="28"/>
          <w:szCs w:val="28"/>
        </w:rPr>
        <w:t>賡</w:t>
      </w:r>
      <w:proofErr w:type="gramEnd"/>
      <w:r w:rsidRPr="0017058E">
        <w:rPr>
          <w:rFonts w:eastAsia="標楷體"/>
          <w:color w:val="000000" w:themeColor="text1"/>
          <w:sz w:val="28"/>
          <w:szCs w:val="28"/>
        </w:rPr>
        <w:t>續落實，電信業者布建</w:t>
      </w:r>
      <w:r w:rsidRPr="0017058E">
        <w:rPr>
          <w:rFonts w:eastAsia="標楷體"/>
          <w:color w:val="000000" w:themeColor="text1"/>
          <w:sz w:val="28"/>
          <w:szCs w:val="28"/>
        </w:rPr>
        <w:t>5G</w:t>
      </w:r>
      <w:r w:rsidRPr="0017058E">
        <w:rPr>
          <w:rFonts w:eastAsia="標楷體"/>
          <w:color w:val="000000" w:themeColor="text1"/>
          <w:sz w:val="28"/>
          <w:szCs w:val="28"/>
        </w:rPr>
        <w:t>網路，離</w:t>
      </w:r>
      <w:proofErr w:type="gramStart"/>
      <w:r w:rsidRPr="0017058E">
        <w:rPr>
          <w:rFonts w:eastAsia="標楷體"/>
          <w:color w:val="000000" w:themeColor="text1"/>
          <w:sz w:val="28"/>
          <w:szCs w:val="28"/>
        </w:rPr>
        <w:t>岸風電與</w:t>
      </w:r>
      <w:proofErr w:type="gramEnd"/>
      <w:r w:rsidRPr="0017058E">
        <w:rPr>
          <w:rFonts w:eastAsia="標楷體"/>
          <w:color w:val="000000" w:themeColor="text1"/>
          <w:sz w:val="28"/>
          <w:szCs w:val="28"/>
        </w:rPr>
        <w:t>太陽光電</w:t>
      </w:r>
      <w:proofErr w:type="gramStart"/>
      <w:r w:rsidRPr="0017058E">
        <w:rPr>
          <w:rFonts w:eastAsia="標楷體"/>
          <w:color w:val="000000" w:themeColor="text1"/>
          <w:sz w:val="28"/>
          <w:szCs w:val="28"/>
        </w:rPr>
        <w:t>等綠能</w:t>
      </w:r>
      <w:proofErr w:type="gramEnd"/>
      <w:r w:rsidRPr="0017058E">
        <w:rPr>
          <w:rFonts w:eastAsia="標楷體"/>
          <w:color w:val="000000" w:themeColor="text1"/>
          <w:sz w:val="28"/>
          <w:szCs w:val="28"/>
        </w:rPr>
        <w:t>設施加速建置，</w:t>
      </w:r>
      <w:proofErr w:type="gramStart"/>
      <w:r w:rsidRPr="0017058E">
        <w:rPr>
          <w:rFonts w:eastAsia="標楷體"/>
          <w:color w:val="000000" w:themeColor="text1"/>
          <w:sz w:val="28"/>
          <w:szCs w:val="28"/>
        </w:rPr>
        <w:t>危老重建</w:t>
      </w:r>
      <w:proofErr w:type="gramEnd"/>
      <w:r w:rsidRPr="0017058E">
        <w:rPr>
          <w:rFonts w:eastAsia="標楷體"/>
          <w:color w:val="000000" w:themeColor="text1"/>
          <w:sz w:val="28"/>
          <w:szCs w:val="28"/>
        </w:rPr>
        <w:t>與</w:t>
      </w:r>
      <w:proofErr w:type="gramStart"/>
      <w:r w:rsidRPr="0017058E">
        <w:rPr>
          <w:rFonts w:eastAsia="標楷體"/>
          <w:color w:val="000000" w:themeColor="text1"/>
          <w:sz w:val="28"/>
          <w:szCs w:val="28"/>
        </w:rPr>
        <w:t>都更等投資</w:t>
      </w:r>
      <w:proofErr w:type="gramEnd"/>
      <w:r w:rsidRPr="0017058E">
        <w:rPr>
          <w:rFonts w:eastAsia="標楷體"/>
          <w:color w:val="000000" w:themeColor="text1"/>
          <w:sz w:val="28"/>
          <w:szCs w:val="28"/>
        </w:rPr>
        <w:t>活動積極推展，及航空業者</w:t>
      </w:r>
      <w:proofErr w:type="gramStart"/>
      <w:r w:rsidRPr="0017058E">
        <w:rPr>
          <w:rFonts w:eastAsia="標楷體"/>
          <w:color w:val="000000" w:themeColor="text1"/>
          <w:sz w:val="28"/>
          <w:szCs w:val="28"/>
        </w:rPr>
        <w:t>擴增機隊</w:t>
      </w:r>
      <w:proofErr w:type="gramEnd"/>
      <w:r w:rsidRPr="0017058E">
        <w:rPr>
          <w:rFonts w:eastAsia="標楷體"/>
          <w:color w:val="000000" w:themeColor="text1"/>
          <w:sz w:val="28"/>
          <w:szCs w:val="28"/>
        </w:rPr>
        <w:t>，可望延續投資動能，預測</w:t>
      </w:r>
      <w:r w:rsidRPr="0017058E">
        <w:rPr>
          <w:rFonts w:eastAsia="標楷體"/>
          <w:color w:val="000000" w:themeColor="text1"/>
          <w:sz w:val="28"/>
          <w:szCs w:val="28"/>
        </w:rPr>
        <w:t>110</w:t>
      </w:r>
      <w:r w:rsidRPr="0017058E">
        <w:rPr>
          <w:rFonts w:eastAsia="標楷體"/>
          <w:color w:val="000000" w:themeColor="text1"/>
          <w:sz w:val="28"/>
          <w:szCs w:val="28"/>
        </w:rPr>
        <w:t>年民間投資名目值達</w:t>
      </w:r>
      <w:r w:rsidRPr="0017058E">
        <w:rPr>
          <w:rFonts w:eastAsia="標楷體"/>
          <w:color w:val="000000" w:themeColor="text1"/>
          <w:sz w:val="28"/>
          <w:szCs w:val="28"/>
        </w:rPr>
        <w:t>4</w:t>
      </w:r>
      <w:r w:rsidRPr="0017058E">
        <w:rPr>
          <w:rFonts w:eastAsia="標楷體"/>
          <w:color w:val="000000" w:themeColor="text1"/>
          <w:sz w:val="28"/>
          <w:szCs w:val="28"/>
        </w:rPr>
        <w:t>兆元，實質成長</w:t>
      </w:r>
      <w:r w:rsidRPr="0017058E">
        <w:rPr>
          <w:rFonts w:eastAsia="標楷體"/>
          <w:color w:val="000000" w:themeColor="text1"/>
          <w:sz w:val="28"/>
          <w:szCs w:val="28"/>
        </w:rPr>
        <w:t>3.91</w:t>
      </w:r>
      <w:r w:rsidR="009C4D31" w:rsidRPr="0017058E">
        <w:rPr>
          <w:rFonts w:eastAsia="標楷體"/>
          <w:color w:val="000000" w:themeColor="text1"/>
          <w:sz w:val="28"/>
          <w:szCs w:val="28"/>
        </w:rPr>
        <w:t>%</w:t>
      </w:r>
      <w:r w:rsidRPr="0017058E">
        <w:rPr>
          <w:rFonts w:eastAsia="標楷體"/>
          <w:color w:val="000000" w:themeColor="text1"/>
          <w:sz w:val="28"/>
          <w:szCs w:val="28"/>
        </w:rPr>
        <w:t>。</w:t>
      </w:r>
    </w:p>
    <w:p w:rsidR="00797AD9" w:rsidRPr="0017058E" w:rsidRDefault="0035690A" w:rsidP="0035690A">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17058E">
        <w:rPr>
          <w:rFonts w:eastAsia="標楷體"/>
          <w:color w:val="000000" w:themeColor="text1"/>
          <w:sz w:val="28"/>
          <w:szCs w:val="28"/>
        </w:rPr>
        <w:t>公共投資方面，政府持續執行前瞻基礎建設計畫及加速推動公共建設，預測</w:t>
      </w:r>
      <w:r w:rsidRPr="0017058E">
        <w:rPr>
          <w:rFonts w:eastAsia="標楷體"/>
          <w:color w:val="000000" w:themeColor="text1"/>
          <w:sz w:val="28"/>
          <w:szCs w:val="28"/>
        </w:rPr>
        <w:t>110</w:t>
      </w:r>
      <w:r w:rsidRPr="0017058E">
        <w:rPr>
          <w:rFonts w:eastAsia="標楷體"/>
          <w:color w:val="000000" w:themeColor="text1"/>
          <w:sz w:val="28"/>
          <w:szCs w:val="28"/>
        </w:rPr>
        <w:t>年政府及公營事業投資分別實質成長</w:t>
      </w:r>
      <w:r w:rsidRPr="0017058E">
        <w:rPr>
          <w:rFonts w:eastAsia="標楷體"/>
          <w:color w:val="000000" w:themeColor="text1"/>
          <w:sz w:val="28"/>
          <w:szCs w:val="28"/>
        </w:rPr>
        <w:t>1.01</w:t>
      </w:r>
      <w:r w:rsidR="009C4D31" w:rsidRPr="0017058E">
        <w:rPr>
          <w:rFonts w:eastAsia="標楷體"/>
          <w:color w:val="000000" w:themeColor="text1"/>
          <w:sz w:val="28"/>
          <w:szCs w:val="28"/>
        </w:rPr>
        <w:t>%</w:t>
      </w:r>
      <w:r w:rsidRPr="0017058E">
        <w:rPr>
          <w:rFonts w:eastAsia="標楷體"/>
          <w:color w:val="000000" w:themeColor="text1"/>
          <w:sz w:val="28"/>
          <w:szCs w:val="28"/>
        </w:rPr>
        <w:t>及</w:t>
      </w:r>
      <w:r w:rsidRPr="0017058E">
        <w:rPr>
          <w:rFonts w:eastAsia="標楷體"/>
          <w:color w:val="000000" w:themeColor="text1"/>
          <w:sz w:val="28"/>
          <w:szCs w:val="28"/>
        </w:rPr>
        <w:t>3.43</w:t>
      </w:r>
      <w:r w:rsidR="009C4D31" w:rsidRPr="0017058E">
        <w:rPr>
          <w:rFonts w:eastAsia="標楷體"/>
          <w:color w:val="000000" w:themeColor="text1"/>
          <w:sz w:val="28"/>
          <w:szCs w:val="28"/>
        </w:rPr>
        <w:t>%</w:t>
      </w:r>
      <w:r w:rsidRPr="0017058E">
        <w:rPr>
          <w:rFonts w:eastAsia="標楷體"/>
          <w:color w:val="000000" w:themeColor="text1"/>
          <w:sz w:val="28"/>
          <w:szCs w:val="28"/>
        </w:rPr>
        <w:t>。</w:t>
      </w:r>
    </w:p>
    <w:p w:rsidR="00567D77" w:rsidRPr="0017058E" w:rsidRDefault="00567D77" w:rsidP="00567D77">
      <w:pPr>
        <w:snapToGrid w:val="0"/>
        <w:spacing w:beforeLines="50" w:before="180" w:line="440" w:lineRule="exact"/>
        <w:ind w:left="227" w:rightChars="-59" w:right="-142"/>
        <w:jc w:val="both"/>
        <w:rPr>
          <w:rFonts w:eastAsia="標楷體"/>
          <w:color w:val="000000" w:themeColor="text1"/>
          <w:sz w:val="28"/>
          <w:szCs w:val="28"/>
        </w:rPr>
      </w:pPr>
    </w:p>
    <w:p w:rsidR="00797AD9" w:rsidRPr="0017058E" w:rsidRDefault="00797AD9" w:rsidP="00797AD9">
      <w:pPr>
        <w:snapToGrid w:val="0"/>
        <w:spacing w:line="400" w:lineRule="exact"/>
        <w:ind w:left="482" w:firstLineChars="650" w:firstLine="1822"/>
        <w:jc w:val="both"/>
        <w:rPr>
          <w:rFonts w:eastAsia="標楷體"/>
          <w:b/>
          <w:bCs/>
          <w:color w:val="000000" w:themeColor="text1"/>
          <w:sz w:val="28"/>
          <w:szCs w:val="22"/>
        </w:rPr>
      </w:pPr>
      <w:r w:rsidRPr="0017058E">
        <w:rPr>
          <w:rFonts w:eastAsia="標楷體"/>
          <w:b/>
          <w:bCs/>
          <w:color w:val="000000" w:themeColor="text1"/>
          <w:sz w:val="28"/>
          <w:szCs w:val="22"/>
        </w:rPr>
        <w:t>表</w:t>
      </w:r>
      <w:r w:rsidRPr="0017058E">
        <w:rPr>
          <w:rFonts w:eastAsia="標楷體"/>
          <w:b/>
          <w:bCs/>
          <w:color w:val="000000" w:themeColor="text1"/>
          <w:sz w:val="28"/>
          <w:szCs w:val="22"/>
        </w:rPr>
        <w:t xml:space="preserve"> 2-6-1  </w:t>
      </w:r>
      <w:r w:rsidRPr="0017058E">
        <w:rPr>
          <w:rFonts w:eastAsia="標楷體"/>
          <w:b/>
          <w:bCs/>
          <w:color w:val="000000" w:themeColor="text1"/>
          <w:sz w:val="28"/>
          <w:szCs w:val="22"/>
        </w:rPr>
        <w:t>國內固定資本形成毛額</w:t>
      </w:r>
    </w:p>
    <w:p w:rsidR="00797AD9" w:rsidRPr="0017058E" w:rsidRDefault="00797AD9" w:rsidP="00797AD9">
      <w:pPr>
        <w:snapToGrid w:val="0"/>
        <w:spacing w:beforeLines="50" w:before="180" w:line="240" w:lineRule="atLeast"/>
        <w:ind w:left="480" w:rightChars="13" w:right="31"/>
        <w:jc w:val="right"/>
        <w:rPr>
          <w:rFonts w:eastAsia="標楷體"/>
          <w:color w:val="000000" w:themeColor="text1"/>
          <w:szCs w:val="22"/>
        </w:rPr>
      </w:pPr>
      <w:r w:rsidRPr="0017058E">
        <w:rPr>
          <w:rFonts w:eastAsia="標楷體"/>
          <w:color w:val="000000" w:themeColor="text1"/>
          <w:szCs w:val="22"/>
        </w:rPr>
        <w:t>單位：億元；</w:t>
      </w:r>
      <w:r w:rsidRPr="0017058E">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4F0202" w:rsidRPr="0017058E" w:rsidTr="002D532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35690A" w:rsidRPr="0017058E" w:rsidRDefault="0035690A" w:rsidP="002D5328">
            <w:pPr>
              <w:tabs>
                <w:tab w:val="left" w:pos="1590"/>
              </w:tabs>
              <w:snapToGrid w:val="0"/>
              <w:spacing w:line="300" w:lineRule="exact"/>
              <w:jc w:val="center"/>
              <w:rPr>
                <w:rFonts w:eastAsia="標楷體"/>
                <w:color w:val="000000" w:themeColor="text1"/>
              </w:rPr>
            </w:pPr>
            <w:r w:rsidRPr="0017058E">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政府投資</w:t>
            </w:r>
          </w:p>
        </w:tc>
      </w:tr>
      <w:tr w:rsidR="004F0202" w:rsidRPr="0017058E" w:rsidTr="002D532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35690A" w:rsidRPr="0017058E" w:rsidRDefault="0035690A" w:rsidP="002D5328">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35690A" w:rsidRPr="0017058E" w:rsidRDefault="0035690A" w:rsidP="002D5328">
            <w:pPr>
              <w:snapToGrid w:val="0"/>
              <w:spacing w:line="300" w:lineRule="exact"/>
              <w:jc w:val="center"/>
              <w:rPr>
                <w:rFonts w:eastAsia="標楷體"/>
                <w:color w:val="000000" w:themeColor="text1"/>
              </w:rPr>
            </w:pPr>
            <w:r w:rsidRPr="0017058E">
              <w:rPr>
                <w:rFonts w:eastAsia="標楷體"/>
                <w:color w:val="000000" w:themeColor="text1"/>
              </w:rPr>
              <w:t>成長率</w:t>
            </w:r>
          </w:p>
        </w:tc>
      </w:tr>
      <w:tr w:rsidR="004F0202" w:rsidRPr="0017058E" w:rsidTr="002D5328">
        <w:trPr>
          <w:trHeight w:val="355"/>
          <w:jc w:val="center"/>
        </w:trPr>
        <w:tc>
          <w:tcPr>
            <w:tcW w:w="1370" w:type="dxa"/>
            <w:tcBorders>
              <w:top w:val="nil"/>
              <w:left w:val="nil"/>
              <w:bottom w:val="nil"/>
              <w:right w:val="single" w:sz="4" w:space="0" w:color="auto"/>
            </w:tcBorders>
            <w:vAlign w:val="center"/>
            <w:hideMark/>
          </w:tcPr>
          <w:p w:rsidR="0035690A" w:rsidRPr="0017058E" w:rsidRDefault="0035690A" w:rsidP="002D5328">
            <w:pPr>
              <w:adjustRightInd w:val="0"/>
              <w:snapToGrid w:val="0"/>
              <w:spacing w:line="240" w:lineRule="exact"/>
              <w:jc w:val="both"/>
              <w:rPr>
                <w:rFonts w:eastAsia="標楷體"/>
                <w:b/>
                <w:snapToGrid w:val="0"/>
                <w:color w:val="000000" w:themeColor="text1"/>
                <w:kern w:val="0"/>
              </w:rPr>
            </w:pPr>
            <w:r w:rsidRPr="0017058E">
              <w:rPr>
                <w:rFonts w:eastAsia="標楷體"/>
                <w:b/>
                <w:snapToGrid w:val="0"/>
                <w:color w:val="000000" w:themeColor="text1"/>
                <w:kern w:val="0"/>
              </w:rPr>
              <w:t>105</w:t>
            </w:r>
            <w:r w:rsidRPr="0017058E">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38,076</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3.44</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31,728</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4.08</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1,866</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-3.89</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4,481</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1.75</w:t>
            </w:r>
          </w:p>
        </w:tc>
      </w:tr>
      <w:tr w:rsidR="004F0202" w:rsidRPr="0017058E" w:rsidTr="002D5328">
        <w:trPr>
          <w:trHeight w:val="355"/>
          <w:jc w:val="center"/>
        </w:trPr>
        <w:tc>
          <w:tcPr>
            <w:tcW w:w="1370" w:type="dxa"/>
            <w:tcBorders>
              <w:top w:val="nil"/>
              <w:left w:val="nil"/>
              <w:bottom w:val="nil"/>
              <w:right w:val="single" w:sz="4" w:space="0" w:color="auto"/>
            </w:tcBorders>
            <w:vAlign w:val="center"/>
            <w:hideMark/>
          </w:tcPr>
          <w:p w:rsidR="0035690A" w:rsidRPr="0017058E" w:rsidRDefault="0035690A" w:rsidP="002D5328">
            <w:pPr>
              <w:adjustRightInd w:val="0"/>
              <w:snapToGrid w:val="0"/>
              <w:spacing w:line="240" w:lineRule="exact"/>
              <w:jc w:val="both"/>
              <w:rPr>
                <w:rFonts w:eastAsia="標楷體"/>
                <w:b/>
                <w:snapToGrid w:val="0"/>
                <w:color w:val="000000" w:themeColor="text1"/>
                <w:kern w:val="0"/>
              </w:rPr>
            </w:pPr>
            <w:r w:rsidRPr="0017058E">
              <w:rPr>
                <w:rFonts w:eastAsia="標楷體"/>
                <w:b/>
                <w:snapToGrid w:val="0"/>
                <w:color w:val="000000" w:themeColor="text1"/>
                <w:kern w:val="0"/>
              </w:rPr>
              <w:t>106</w:t>
            </w:r>
            <w:r w:rsidRPr="0017058E">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37,959</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-0.26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31,322</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-1.16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1,843</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0.51</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4,794</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5.82</w:t>
            </w:r>
          </w:p>
        </w:tc>
      </w:tr>
      <w:tr w:rsidR="004F0202" w:rsidRPr="0017058E" w:rsidTr="002D5328">
        <w:trPr>
          <w:trHeight w:val="370"/>
          <w:jc w:val="center"/>
        </w:trPr>
        <w:tc>
          <w:tcPr>
            <w:tcW w:w="1370" w:type="dxa"/>
            <w:tcBorders>
              <w:top w:val="nil"/>
              <w:left w:val="nil"/>
              <w:bottom w:val="nil"/>
              <w:right w:val="single" w:sz="4" w:space="0" w:color="auto"/>
            </w:tcBorders>
            <w:vAlign w:val="center"/>
            <w:hideMark/>
          </w:tcPr>
          <w:p w:rsidR="0035690A" w:rsidRPr="0017058E" w:rsidRDefault="0035690A" w:rsidP="002D5328">
            <w:pPr>
              <w:adjustRightInd w:val="0"/>
              <w:snapToGrid w:val="0"/>
              <w:spacing w:line="240" w:lineRule="exact"/>
              <w:jc w:val="both"/>
              <w:rPr>
                <w:rFonts w:eastAsia="標楷體"/>
                <w:snapToGrid w:val="0"/>
                <w:color w:val="000000" w:themeColor="text1"/>
                <w:kern w:val="0"/>
              </w:rPr>
            </w:pPr>
            <w:r w:rsidRPr="0017058E">
              <w:rPr>
                <w:rFonts w:eastAsia="標楷體"/>
                <w:b/>
                <w:snapToGrid w:val="0"/>
                <w:color w:val="000000" w:themeColor="text1"/>
                <w:kern w:val="0"/>
              </w:rPr>
              <w:t>107</w:t>
            </w:r>
            <w:r w:rsidRPr="0017058E">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40,011</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3.19</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32,783</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2.45</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2,133</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14.23</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5,095</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3.78</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jc w:val="both"/>
              <w:rPr>
                <w:rFonts w:eastAsia="標楷體"/>
                <w:snapToGrid w:val="0"/>
                <w:color w:val="000000" w:themeColor="text1"/>
                <w:kern w:val="0"/>
              </w:rPr>
            </w:pPr>
            <w:r w:rsidRPr="0017058E">
              <w:rPr>
                <w:rFonts w:eastAsia="標楷體"/>
                <w:b/>
                <w:snapToGrid w:val="0"/>
                <w:color w:val="000000" w:themeColor="text1"/>
                <w:kern w:val="0"/>
              </w:rPr>
              <w:t>108</w:t>
            </w:r>
            <w:r w:rsidRPr="0017058E">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44,900</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10.17</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37,075</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11.00</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2,198</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1.75</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5,627</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8.35</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jc w:val="both"/>
              <w:rPr>
                <w:rFonts w:eastAsia="標楷體"/>
                <w:snapToGrid w:val="0"/>
                <w:color w:val="000000" w:themeColor="text1"/>
                <w:kern w:val="0"/>
              </w:rPr>
            </w:pPr>
            <w:r w:rsidRPr="0017058E">
              <w:rPr>
                <w:rFonts w:eastAsia="標楷體"/>
                <w:b/>
                <w:snapToGrid w:val="0"/>
                <w:color w:val="000000" w:themeColor="text1"/>
                <w:kern w:val="0"/>
              </w:rPr>
              <w:t>109</w:t>
            </w:r>
            <w:r w:rsidRPr="0017058E">
              <w:rPr>
                <w:rFonts w:eastAsia="標楷體"/>
                <w:b/>
                <w:snapToGrid w:val="0"/>
                <w:color w:val="000000" w:themeColor="text1"/>
                <w:kern w:val="0"/>
              </w:rPr>
              <w:t>年</w:t>
            </w:r>
            <w:r w:rsidRPr="0017058E">
              <w:rPr>
                <w:rFonts w:eastAsia="標楷體"/>
                <w:b/>
                <w:snapToGrid w:val="0"/>
                <w:color w:val="000000" w:themeColor="text1"/>
                <w:kern w:val="0"/>
              </w:rPr>
              <w:t>(p)</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47,006</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4.96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38,137</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3.23</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2,771</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28.06</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6,098</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7.30</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1</w:t>
            </w:r>
            <w:r w:rsidRPr="0017058E">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11,357</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6.95</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9,784</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5.62</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387</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20.42</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1,187</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14.73</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2</w:t>
            </w:r>
            <w:r w:rsidRPr="0017058E">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11,277</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4.11</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9,139</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1.56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746</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46.22</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1,393</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5.27</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3</w:t>
            </w:r>
            <w:r w:rsidRPr="0017058E">
              <w:rPr>
                <w:rFonts w:eastAsia="標楷體"/>
                <w:snapToGrid w:val="0"/>
                <w:color w:val="000000" w:themeColor="text1"/>
                <w:kern w:val="0"/>
              </w:rPr>
              <w:t>季</w:t>
            </w:r>
            <w:r w:rsidRPr="0017058E">
              <w:rPr>
                <w:rFonts w:eastAsia="標楷體"/>
                <w:snapToGrid w:val="0"/>
                <w:color w:val="000000" w:themeColor="text1"/>
                <w:kern w:val="0"/>
              </w:rPr>
              <w:t>(r)</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11,922</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6.12</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9,864</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4.63</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569</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31.78</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1,489</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8.28</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4</w:t>
            </w:r>
            <w:r w:rsidRPr="0017058E">
              <w:rPr>
                <w:rFonts w:eastAsia="標楷體"/>
                <w:snapToGrid w:val="0"/>
                <w:color w:val="000000" w:themeColor="text1"/>
                <w:kern w:val="0"/>
              </w:rPr>
              <w:t>季</w:t>
            </w:r>
            <w:r w:rsidRPr="0017058E">
              <w:rPr>
                <w:rFonts w:eastAsia="標楷體"/>
                <w:snapToGrid w:val="0"/>
                <w:color w:val="000000" w:themeColor="text1"/>
                <w:kern w:val="0"/>
              </w:rPr>
              <w:t>(p)</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12,449</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2.96</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9,350</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1.13</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1,069</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18.78</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2,030</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4.20</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13" w:left="142" w:hangingChars="46" w:hanging="111"/>
              <w:rPr>
                <w:rFonts w:eastAsia="標楷體"/>
                <w:b/>
                <w:snapToGrid w:val="0"/>
                <w:color w:val="000000" w:themeColor="text1"/>
                <w:kern w:val="0"/>
              </w:rPr>
            </w:pPr>
            <w:r w:rsidRPr="0017058E">
              <w:rPr>
                <w:rFonts w:eastAsia="標楷體"/>
                <w:b/>
                <w:snapToGrid w:val="0"/>
                <w:color w:val="000000" w:themeColor="text1"/>
                <w:kern w:val="0"/>
              </w:rPr>
              <w:t>110</w:t>
            </w:r>
            <w:r w:rsidRPr="0017058E">
              <w:rPr>
                <w:rFonts w:eastAsia="標楷體"/>
                <w:b/>
                <w:snapToGrid w:val="0"/>
                <w:color w:val="000000" w:themeColor="text1"/>
                <w:kern w:val="0"/>
              </w:rPr>
              <w:t>年</w:t>
            </w:r>
            <w:r w:rsidRPr="0017058E">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49,119</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3.50</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40,006</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3.91</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2,888</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3.43</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6,225</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b/>
                <w:color w:val="000000" w:themeColor="text1"/>
              </w:rPr>
            </w:pPr>
            <w:r w:rsidRPr="0017058E">
              <w:rPr>
                <w:rFonts w:eastAsia="標楷體"/>
                <w:b/>
                <w:color w:val="000000" w:themeColor="text1"/>
              </w:rPr>
              <w:t>1.01</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1</w:t>
            </w:r>
            <w:r w:rsidRPr="0017058E">
              <w:rPr>
                <w:rFonts w:eastAsia="標楷體"/>
                <w:snapToGrid w:val="0"/>
                <w:color w:val="000000" w:themeColor="text1"/>
                <w:kern w:val="0"/>
              </w:rPr>
              <w:t>季</w:t>
            </w:r>
            <w:r w:rsidRPr="0017058E">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11,645</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1.49</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10,108</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2.27</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419</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7.58</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1,118</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-6.94</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2</w:t>
            </w:r>
            <w:r w:rsidRPr="0017058E">
              <w:rPr>
                <w:rFonts w:eastAsia="標楷體"/>
                <w:snapToGrid w:val="0"/>
                <w:color w:val="000000" w:themeColor="text1"/>
                <w:kern w:val="0"/>
              </w:rPr>
              <w:t>季</w:t>
            </w:r>
            <w:r w:rsidRPr="0017058E">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11,887</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4.25</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9,764</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5.70</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690</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-8.37</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1,433</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1.58</w:t>
            </w:r>
          </w:p>
        </w:tc>
      </w:tr>
      <w:tr w:rsidR="004F0202" w:rsidRPr="0017058E" w:rsidTr="002D5328">
        <w:trPr>
          <w:trHeight w:val="370"/>
          <w:jc w:val="center"/>
        </w:trPr>
        <w:tc>
          <w:tcPr>
            <w:tcW w:w="1370" w:type="dxa"/>
            <w:tcBorders>
              <w:top w:val="nil"/>
              <w:left w:val="nil"/>
              <w:bottom w:val="nil"/>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3</w:t>
            </w:r>
            <w:r w:rsidRPr="0017058E">
              <w:rPr>
                <w:rFonts w:eastAsia="標楷體"/>
                <w:snapToGrid w:val="0"/>
                <w:color w:val="000000" w:themeColor="text1"/>
                <w:kern w:val="0"/>
              </w:rPr>
              <w:t>季</w:t>
            </w:r>
            <w:r w:rsidRPr="0017058E">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12,578</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4.32</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10,442</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4.69</w:t>
            </w:r>
          </w:p>
        </w:tc>
        <w:tc>
          <w:tcPr>
            <w:tcW w:w="871"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605</w:t>
            </w:r>
          </w:p>
        </w:tc>
        <w:tc>
          <w:tcPr>
            <w:tcW w:w="942"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5.06</w:t>
            </w:r>
          </w:p>
        </w:tc>
        <w:tc>
          <w:tcPr>
            <w:tcW w:w="906"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1,531</w:t>
            </w:r>
          </w:p>
        </w:tc>
        <w:tc>
          <w:tcPr>
            <w:tcW w:w="974" w:type="dxa"/>
            <w:tcBorders>
              <w:top w:val="nil"/>
              <w:left w:val="nil"/>
              <w:bottom w:val="nil"/>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1.55</w:t>
            </w:r>
          </w:p>
        </w:tc>
      </w:tr>
      <w:tr w:rsidR="004F0202" w:rsidRPr="0017058E" w:rsidTr="002D5328">
        <w:trPr>
          <w:trHeight w:val="370"/>
          <w:jc w:val="center"/>
        </w:trPr>
        <w:tc>
          <w:tcPr>
            <w:tcW w:w="1370" w:type="dxa"/>
            <w:tcBorders>
              <w:top w:val="nil"/>
              <w:left w:val="nil"/>
              <w:bottom w:val="single" w:sz="4" w:space="0" w:color="auto"/>
              <w:right w:val="single" w:sz="4" w:space="0" w:color="auto"/>
            </w:tcBorders>
            <w:vAlign w:val="center"/>
          </w:tcPr>
          <w:p w:rsidR="0035690A" w:rsidRPr="0017058E" w:rsidRDefault="0035690A" w:rsidP="002D5328">
            <w:pPr>
              <w:adjustRightInd w:val="0"/>
              <w:snapToGrid w:val="0"/>
              <w:spacing w:line="240" w:lineRule="exact"/>
              <w:ind w:leftChars="59" w:left="142"/>
              <w:rPr>
                <w:rFonts w:eastAsia="標楷體"/>
                <w:snapToGrid w:val="0"/>
                <w:color w:val="000000" w:themeColor="text1"/>
                <w:kern w:val="0"/>
              </w:rPr>
            </w:pPr>
            <w:r w:rsidRPr="0017058E">
              <w:rPr>
                <w:rFonts w:eastAsia="標楷體"/>
                <w:snapToGrid w:val="0"/>
                <w:color w:val="000000" w:themeColor="text1"/>
                <w:kern w:val="0"/>
              </w:rPr>
              <w:t>第</w:t>
            </w:r>
            <w:r w:rsidRPr="0017058E">
              <w:rPr>
                <w:rFonts w:eastAsia="標楷體"/>
                <w:snapToGrid w:val="0"/>
                <w:color w:val="000000" w:themeColor="text1"/>
                <w:kern w:val="0"/>
              </w:rPr>
              <w:t>4</w:t>
            </w:r>
            <w:r w:rsidRPr="0017058E">
              <w:rPr>
                <w:rFonts w:eastAsia="標楷體"/>
                <w:snapToGrid w:val="0"/>
                <w:color w:val="000000" w:themeColor="text1"/>
                <w:kern w:val="0"/>
              </w:rPr>
              <w:t>季</w:t>
            </w:r>
            <w:r w:rsidRPr="0017058E">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13,009</w:t>
            </w:r>
          </w:p>
        </w:tc>
        <w:tc>
          <w:tcPr>
            <w:tcW w:w="906"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3.81</w:t>
            </w:r>
          </w:p>
        </w:tc>
        <w:tc>
          <w:tcPr>
            <w:tcW w:w="871"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9,693</w:t>
            </w:r>
          </w:p>
        </w:tc>
        <w:tc>
          <w:tcPr>
            <w:tcW w:w="942"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2.98</w:t>
            </w:r>
          </w:p>
        </w:tc>
        <w:tc>
          <w:tcPr>
            <w:tcW w:w="871"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1,174</w:t>
            </w:r>
          </w:p>
        </w:tc>
        <w:tc>
          <w:tcPr>
            <w:tcW w:w="942"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9.27</w:t>
            </w:r>
          </w:p>
        </w:tc>
        <w:tc>
          <w:tcPr>
            <w:tcW w:w="906"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2,142</w:t>
            </w:r>
          </w:p>
        </w:tc>
        <w:tc>
          <w:tcPr>
            <w:tcW w:w="974" w:type="dxa"/>
            <w:tcBorders>
              <w:top w:val="nil"/>
              <w:left w:val="nil"/>
              <w:bottom w:val="single" w:sz="4" w:space="0" w:color="auto"/>
              <w:right w:val="nil"/>
            </w:tcBorders>
            <w:vAlign w:val="center"/>
          </w:tcPr>
          <w:p w:rsidR="0035690A" w:rsidRPr="0017058E" w:rsidRDefault="0035690A" w:rsidP="002D5328">
            <w:pPr>
              <w:snapToGrid w:val="0"/>
              <w:spacing w:line="240" w:lineRule="exact"/>
              <w:jc w:val="center"/>
              <w:rPr>
                <w:rFonts w:eastAsia="標楷體"/>
                <w:color w:val="000000" w:themeColor="text1"/>
              </w:rPr>
            </w:pPr>
            <w:r w:rsidRPr="0017058E">
              <w:rPr>
                <w:rFonts w:eastAsia="標楷體"/>
                <w:color w:val="000000" w:themeColor="text1"/>
              </w:rPr>
              <w:t>4.72</w:t>
            </w:r>
          </w:p>
        </w:tc>
      </w:tr>
    </w:tbl>
    <w:p w:rsidR="0035690A" w:rsidRPr="0017058E" w:rsidRDefault="0035690A" w:rsidP="0035690A">
      <w:pPr>
        <w:widowControl/>
        <w:snapToGrid w:val="0"/>
        <w:spacing w:line="240" w:lineRule="atLeast"/>
        <w:ind w:left="350" w:hanging="200"/>
        <w:jc w:val="both"/>
        <w:rPr>
          <w:rFonts w:eastAsia="標楷體"/>
          <w:color w:val="000000" w:themeColor="text1"/>
          <w:kern w:val="0"/>
          <w:sz w:val="22"/>
        </w:rPr>
      </w:pPr>
      <w:proofErr w:type="gramStart"/>
      <w:r w:rsidRPr="0017058E">
        <w:rPr>
          <w:rFonts w:eastAsia="標楷體"/>
          <w:color w:val="000000" w:themeColor="text1"/>
          <w:kern w:val="0"/>
          <w:sz w:val="22"/>
        </w:rPr>
        <w:t>註</w:t>
      </w:r>
      <w:proofErr w:type="gramEnd"/>
      <w:r w:rsidRPr="0017058E">
        <w:rPr>
          <w:rFonts w:eastAsia="標楷體"/>
          <w:color w:val="000000" w:themeColor="text1"/>
          <w:kern w:val="0"/>
          <w:sz w:val="22"/>
        </w:rPr>
        <w:t>：金額為當期價格；</w:t>
      </w:r>
      <w:r w:rsidRPr="0017058E">
        <w:rPr>
          <w:rFonts w:eastAsia="標楷體"/>
          <w:color w:val="000000" w:themeColor="text1"/>
          <w:kern w:val="0"/>
          <w:sz w:val="22"/>
        </w:rPr>
        <w:t>(r)</w:t>
      </w:r>
      <w:r w:rsidRPr="0017058E">
        <w:rPr>
          <w:rFonts w:eastAsia="標楷體"/>
          <w:color w:val="000000" w:themeColor="text1"/>
          <w:kern w:val="0"/>
          <w:sz w:val="22"/>
        </w:rPr>
        <w:t>表修正數，</w:t>
      </w:r>
      <w:r w:rsidRPr="0017058E">
        <w:rPr>
          <w:rFonts w:eastAsia="標楷體"/>
          <w:color w:val="000000" w:themeColor="text1"/>
          <w:kern w:val="0"/>
          <w:sz w:val="22"/>
        </w:rPr>
        <w:t>(p)</w:t>
      </w:r>
      <w:r w:rsidRPr="0017058E">
        <w:rPr>
          <w:rFonts w:eastAsia="標楷體"/>
          <w:color w:val="000000" w:themeColor="text1"/>
          <w:kern w:val="0"/>
          <w:sz w:val="22"/>
        </w:rPr>
        <w:t>表初步統計數，</w:t>
      </w:r>
      <w:r w:rsidRPr="0017058E">
        <w:rPr>
          <w:rFonts w:eastAsia="標楷體"/>
          <w:color w:val="000000" w:themeColor="text1"/>
          <w:kern w:val="0"/>
          <w:sz w:val="22"/>
        </w:rPr>
        <w:t>(f)</w:t>
      </w:r>
      <w:r w:rsidRPr="0017058E">
        <w:rPr>
          <w:rFonts w:eastAsia="標楷體"/>
          <w:color w:val="000000" w:themeColor="text1"/>
          <w:kern w:val="0"/>
          <w:sz w:val="22"/>
        </w:rPr>
        <w:t>表預測數。</w:t>
      </w:r>
    </w:p>
    <w:p w:rsidR="00797AD9" w:rsidRPr="0017058E" w:rsidRDefault="0035690A" w:rsidP="0035690A">
      <w:pPr>
        <w:widowControl/>
        <w:snapToGrid w:val="0"/>
        <w:spacing w:line="240" w:lineRule="atLeast"/>
        <w:ind w:left="350" w:hanging="200"/>
        <w:jc w:val="both"/>
        <w:rPr>
          <w:rFonts w:eastAsia="標楷體"/>
          <w:color w:val="000000" w:themeColor="text1"/>
          <w:kern w:val="0"/>
          <w:sz w:val="22"/>
        </w:rPr>
      </w:pPr>
      <w:r w:rsidRPr="0017058E">
        <w:rPr>
          <w:rFonts w:eastAsia="標楷體"/>
          <w:color w:val="000000" w:themeColor="text1"/>
          <w:kern w:val="0"/>
          <w:sz w:val="22"/>
        </w:rPr>
        <w:t>資料來源：行政院主計總處，</w:t>
      </w:r>
      <w:r w:rsidRPr="0017058E">
        <w:rPr>
          <w:rFonts w:eastAsia="標楷體"/>
          <w:color w:val="000000" w:themeColor="text1"/>
          <w:kern w:val="0"/>
          <w:sz w:val="22"/>
        </w:rPr>
        <w:t>110</w:t>
      </w:r>
      <w:r w:rsidRPr="0017058E">
        <w:rPr>
          <w:rFonts w:eastAsia="標楷體"/>
          <w:color w:val="000000" w:themeColor="text1"/>
          <w:kern w:val="0"/>
          <w:sz w:val="22"/>
        </w:rPr>
        <w:t>年</w:t>
      </w:r>
      <w:r w:rsidRPr="0017058E">
        <w:rPr>
          <w:rFonts w:eastAsia="標楷體"/>
          <w:color w:val="000000" w:themeColor="text1"/>
          <w:kern w:val="0"/>
          <w:sz w:val="22"/>
        </w:rPr>
        <w:t>2</w:t>
      </w:r>
      <w:r w:rsidRPr="0017058E">
        <w:rPr>
          <w:rFonts w:eastAsia="標楷體"/>
          <w:color w:val="000000" w:themeColor="text1"/>
          <w:kern w:val="0"/>
          <w:sz w:val="22"/>
        </w:rPr>
        <w:t>月</w:t>
      </w:r>
      <w:r w:rsidRPr="0017058E">
        <w:rPr>
          <w:rFonts w:eastAsia="標楷體"/>
          <w:color w:val="000000" w:themeColor="text1"/>
          <w:kern w:val="0"/>
          <w:sz w:val="22"/>
        </w:rPr>
        <w:t>20</w:t>
      </w:r>
      <w:r w:rsidRPr="0017058E">
        <w:rPr>
          <w:rFonts w:eastAsia="標楷體"/>
          <w:color w:val="000000" w:themeColor="text1"/>
          <w:kern w:val="0"/>
          <w:sz w:val="22"/>
        </w:rPr>
        <w:t>日。</w:t>
      </w:r>
      <w:r w:rsidRPr="0017058E">
        <w:rPr>
          <w:rFonts w:eastAsia="標楷體"/>
          <w:color w:val="000000" w:themeColor="text1"/>
          <w:kern w:val="0"/>
          <w:sz w:val="22"/>
        </w:rPr>
        <w:br w:type="page"/>
      </w:r>
    </w:p>
    <w:p w:rsidR="00A76F25" w:rsidRPr="002A0CC4" w:rsidRDefault="00A76F25" w:rsidP="00A76F25">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２、</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月僑外直接投資金額</w:t>
      </w:r>
      <w:r w:rsidRPr="0017058E">
        <w:rPr>
          <w:rFonts w:eastAsia="標楷體"/>
          <w:b/>
          <w:bCs/>
          <w:color w:val="000000" w:themeColor="text1"/>
          <w:kern w:val="0"/>
          <w:sz w:val="28"/>
          <w:szCs w:val="20"/>
        </w:rPr>
        <w:t>3.</w:t>
      </w:r>
      <w:r>
        <w:rPr>
          <w:rFonts w:eastAsia="標楷體" w:hint="eastAsia"/>
          <w:b/>
          <w:bCs/>
          <w:color w:val="000000" w:themeColor="text1"/>
          <w:kern w:val="0"/>
          <w:sz w:val="28"/>
          <w:szCs w:val="20"/>
        </w:rPr>
        <w:t>38</w:t>
      </w:r>
      <w:r w:rsidRPr="0017058E">
        <w:rPr>
          <w:rFonts w:eastAsia="標楷體"/>
          <w:b/>
          <w:bCs/>
          <w:color w:val="000000" w:themeColor="text1"/>
          <w:kern w:val="0"/>
          <w:sz w:val="28"/>
          <w:szCs w:val="20"/>
        </w:rPr>
        <w:t>億</w:t>
      </w:r>
      <w:r w:rsidRPr="002A0CC4">
        <w:rPr>
          <w:rFonts w:eastAsia="標楷體"/>
          <w:b/>
          <w:bCs/>
          <w:color w:val="000000" w:themeColor="text1"/>
          <w:kern w:val="0"/>
          <w:sz w:val="28"/>
          <w:szCs w:val="20"/>
        </w:rPr>
        <w:t>美元，減少</w:t>
      </w:r>
      <w:r w:rsidRPr="002A0CC4">
        <w:rPr>
          <w:rFonts w:eastAsia="標楷體"/>
          <w:b/>
          <w:bCs/>
          <w:color w:val="000000" w:themeColor="text1"/>
          <w:kern w:val="0"/>
          <w:sz w:val="28"/>
          <w:szCs w:val="20"/>
        </w:rPr>
        <w:t>3</w:t>
      </w:r>
      <w:r w:rsidRPr="002A0CC4">
        <w:rPr>
          <w:rFonts w:eastAsia="標楷體" w:hint="eastAsia"/>
          <w:b/>
          <w:bCs/>
          <w:color w:val="000000" w:themeColor="text1"/>
          <w:kern w:val="0"/>
          <w:sz w:val="28"/>
          <w:szCs w:val="20"/>
        </w:rPr>
        <w:t>8</w:t>
      </w:r>
      <w:r w:rsidRPr="002A0CC4">
        <w:rPr>
          <w:rFonts w:eastAsia="標楷體"/>
          <w:b/>
          <w:bCs/>
          <w:color w:val="000000" w:themeColor="text1"/>
          <w:kern w:val="0"/>
          <w:sz w:val="28"/>
          <w:szCs w:val="20"/>
        </w:rPr>
        <w:t>.</w:t>
      </w:r>
      <w:r w:rsidRPr="002A0CC4">
        <w:rPr>
          <w:rFonts w:eastAsia="標楷體" w:hint="eastAsia"/>
          <w:b/>
          <w:bCs/>
          <w:color w:val="000000" w:themeColor="text1"/>
          <w:kern w:val="0"/>
          <w:sz w:val="28"/>
          <w:szCs w:val="20"/>
        </w:rPr>
        <w:t>03</w:t>
      </w:r>
      <w:r w:rsidRPr="002A0CC4">
        <w:rPr>
          <w:rFonts w:eastAsia="標楷體"/>
          <w:b/>
          <w:bCs/>
          <w:color w:val="000000" w:themeColor="text1"/>
          <w:kern w:val="0"/>
          <w:sz w:val="28"/>
          <w:szCs w:val="20"/>
        </w:rPr>
        <w:t>%</w:t>
      </w:r>
    </w:p>
    <w:p w:rsidR="00A76F25" w:rsidRPr="0017058E" w:rsidRDefault="00A76F25" w:rsidP="00A76F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2A0CC4">
        <w:rPr>
          <w:rFonts w:eastAsia="標楷體"/>
          <w:color w:val="000000" w:themeColor="text1"/>
          <w:kern w:val="0"/>
          <w:sz w:val="28"/>
          <w:szCs w:val="28"/>
        </w:rPr>
        <w:t>110</w:t>
      </w:r>
      <w:r w:rsidRPr="002A0CC4">
        <w:rPr>
          <w:rFonts w:eastAsia="標楷體"/>
          <w:color w:val="000000" w:themeColor="text1"/>
          <w:kern w:val="0"/>
          <w:sz w:val="28"/>
          <w:szCs w:val="28"/>
        </w:rPr>
        <w:t>年</w:t>
      </w:r>
      <w:r w:rsidRPr="002A0CC4">
        <w:rPr>
          <w:rFonts w:eastAsia="標楷體" w:hint="eastAsia"/>
          <w:color w:val="000000" w:themeColor="text1"/>
          <w:kern w:val="0"/>
          <w:sz w:val="28"/>
          <w:szCs w:val="28"/>
        </w:rPr>
        <w:t>4</w:t>
      </w:r>
      <w:r w:rsidRPr="002A0CC4">
        <w:rPr>
          <w:rFonts w:eastAsia="標楷體"/>
          <w:color w:val="000000" w:themeColor="text1"/>
          <w:kern w:val="0"/>
          <w:sz w:val="28"/>
          <w:szCs w:val="28"/>
        </w:rPr>
        <w:t>月核准僑外直接投資件數為</w:t>
      </w:r>
      <w:r w:rsidRPr="002A0CC4">
        <w:rPr>
          <w:rFonts w:eastAsia="標楷體" w:hint="eastAsia"/>
          <w:color w:val="000000" w:themeColor="text1"/>
          <w:kern w:val="0"/>
          <w:sz w:val="28"/>
          <w:szCs w:val="28"/>
        </w:rPr>
        <w:t>196</w:t>
      </w:r>
      <w:r w:rsidRPr="002A0CC4">
        <w:rPr>
          <w:rFonts w:eastAsia="標楷體"/>
          <w:color w:val="000000" w:themeColor="text1"/>
          <w:kern w:val="0"/>
          <w:sz w:val="28"/>
          <w:szCs w:val="28"/>
        </w:rPr>
        <w:t>件，核准投資金額</w:t>
      </w:r>
      <w:r w:rsidRPr="002A0CC4">
        <w:rPr>
          <w:rFonts w:eastAsia="標楷體"/>
          <w:color w:val="000000" w:themeColor="text1"/>
          <w:kern w:val="0"/>
          <w:sz w:val="28"/>
          <w:szCs w:val="28"/>
        </w:rPr>
        <w:t>3.</w:t>
      </w:r>
      <w:r w:rsidRPr="002A0CC4">
        <w:rPr>
          <w:rFonts w:eastAsia="標楷體" w:hint="eastAsia"/>
          <w:color w:val="000000" w:themeColor="text1"/>
          <w:kern w:val="0"/>
          <w:sz w:val="28"/>
          <w:szCs w:val="28"/>
        </w:rPr>
        <w:t>38</w:t>
      </w:r>
      <w:r w:rsidRPr="002A0CC4">
        <w:rPr>
          <w:rFonts w:eastAsia="標楷體"/>
          <w:color w:val="000000" w:themeColor="text1"/>
          <w:kern w:val="0"/>
          <w:sz w:val="28"/>
          <w:szCs w:val="28"/>
        </w:rPr>
        <w:t>億美元，較上年同月減少</w:t>
      </w:r>
      <w:r w:rsidRPr="002A0CC4">
        <w:rPr>
          <w:rFonts w:eastAsia="標楷體"/>
          <w:color w:val="000000" w:themeColor="text1"/>
          <w:kern w:val="0"/>
          <w:sz w:val="28"/>
          <w:szCs w:val="28"/>
        </w:rPr>
        <w:t>3</w:t>
      </w:r>
      <w:r w:rsidRPr="002A0CC4">
        <w:rPr>
          <w:rFonts w:eastAsia="標楷體" w:hint="eastAsia"/>
          <w:color w:val="000000" w:themeColor="text1"/>
          <w:kern w:val="0"/>
          <w:sz w:val="28"/>
          <w:szCs w:val="28"/>
        </w:rPr>
        <w:t>8</w:t>
      </w:r>
      <w:r w:rsidRPr="002A0CC4">
        <w:rPr>
          <w:rFonts w:eastAsia="標楷體"/>
          <w:color w:val="000000" w:themeColor="text1"/>
          <w:kern w:val="0"/>
          <w:sz w:val="28"/>
          <w:szCs w:val="28"/>
        </w:rPr>
        <w:t>.</w:t>
      </w:r>
      <w:r w:rsidRPr="002A0CC4">
        <w:rPr>
          <w:rFonts w:eastAsia="標楷體" w:hint="eastAsia"/>
          <w:color w:val="000000" w:themeColor="text1"/>
          <w:kern w:val="0"/>
          <w:sz w:val="28"/>
          <w:szCs w:val="28"/>
        </w:rPr>
        <w:t>03</w:t>
      </w:r>
      <w:r w:rsidRPr="002A0CC4">
        <w:rPr>
          <w:rFonts w:eastAsia="標楷體"/>
          <w:color w:val="000000" w:themeColor="text1"/>
          <w:kern w:val="0"/>
          <w:sz w:val="28"/>
          <w:szCs w:val="28"/>
        </w:rPr>
        <w:t>%</w:t>
      </w:r>
      <w:r w:rsidRPr="002A0CC4">
        <w:rPr>
          <w:rFonts w:eastAsia="標楷體"/>
          <w:color w:val="000000" w:themeColor="text1"/>
          <w:kern w:val="0"/>
          <w:sz w:val="28"/>
          <w:szCs w:val="28"/>
        </w:rPr>
        <w:t>。累計</w:t>
      </w:r>
      <w:r w:rsidRPr="002A0CC4">
        <w:rPr>
          <w:rFonts w:eastAsia="標楷體"/>
          <w:color w:val="000000" w:themeColor="text1"/>
          <w:kern w:val="0"/>
          <w:sz w:val="28"/>
          <w:szCs w:val="28"/>
        </w:rPr>
        <w:t>1</w:t>
      </w:r>
      <w:r w:rsidRPr="002A0CC4">
        <w:rPr>
          <w:rFonts w:eastAsia="標楷體"/>
          <w:color w:val="000000" w:themeColor="text1"/>
          <w:kern w:val="0"/>
          <w:sz w:val="28"/>
          <w:szCs w:val="28"/>
        </w:rPr>
        <w:t>至</w:t>
      </w:r>
      <w:r>
        <w:rPr>
          <w:rFonts w:eastAsia="標楷體" w:hint="eastAsia"/>
          <w:color w:val="000000" w:themeColor="text1"/>
          <w:kern w:val="0"/>
          <w:sz w:val="28"/>
          <w:szCs w:val="28"/>
        </w:rPr>
        <w:t>4</w:t>
      </w:r>
      <w:r w:rsidRPr="0017058E">
        <w:rPr>
          <w:rFonts w:eastAsia="標楷體"/>
          <w:color w:val="000000" w:themeColor="text1"/>
          <w:kern w:val="0"/>
          <w:sz w:val="28"/>
          <w:szCs w:val="28"/>
        </w:rPr>
        <w:t>月核准僑外直接投資件數為</w:t>
      </w:r>
      <w:r>
        <w:rPr>
          <w:rFonts w:eastAsia="標楷體" w:hint="eastAsia"/>
          <w:color w:val="000000" w:themeColor="text1"/>
          <w:kern w:val="0"/>
          <w:sz w:val="28"/>
          <w:szCs w:val="28"/>
        </w:rPr>
        <w:t>860</w:t>
      </w:r>
      <w:r w:rsidRPr="0017058E">
        <w:rPr>
          <w:rFonts w:eastAsia="標楷體"/>
          <w:color w:val="000000" w:themeColor="text1"/>
          <w:kern w:val="0"/>
          <w:sz w:val="28"/>
          <w:szCs w:val="28"/>
        </w:rPr>
        <w:t>件，核准投資金額</w:t>
      </w:r>
      <w:r w:rsidRPr="0017058E">
        <w:rPr>
          <w:rFonts w:eastAsia="標楷體"/>
          <w:color w:val="000000" w:themeColor="text1"/>
          <w:kern w:val="0"/>
          <w:sz w:val="28"/>
          <w:szCs w:val="28"/>
        </w:rPr>
        <w:t>1</w:t>
      </w:r>
      <w:r>
        <w:rPr>
          <w:rFonts w:eastAsia="標楷體" w:hint="eastAsia"/>
          <w:color w:val="000000" w:themeColor="text1"/>
          <w:kern w:val="0"/>
          <w:sz w:val="28"/>
          <w:szCs w:val="28"/>
        </w:rPr>
        <w:t>5</w:t>
      </w:r>
      <w:r w:rsidRPr="0017058E">
        <w:rPr>
          <w:rFonts w:eastAsia="標楷體"/>
          <w:color w:val="000000" w:themeColor="text1"/>
          <w:kern w:val="0"/>
          <w:sz w:val="28"/>
          <w:szCs w:val="28"/>
        </w:rPr>
        <w:t>.</w:t>
      </w:r>
      <w:r>
        <w:rPr>
          <w:rFonts w:eastAsia="標楷體" w:hint="eastAsia"/>
          <w:color w:val="000000" w:themeColor="text1"/>
          <w:kern w:val="0"/>
          <w:sz w:val="28"/>
          <w:szCs w:val="28"/>
        </w:rPr>
        <w:t>56</w:t>
      </w:r>
      <w:r w:rsidRPr="0017058E">
        <w:rPr>
          <w:rFonts w:eastAsia="標楷體"/>
          <w:color w:val="000000" w:themeColor="text1"/>
          <w:kern w:val="0"/>
          <w:sz w:val="28"/>
          <w:szCs w:val="28"/>
        </w:rPr>
        <w:t>億美元，較上年同期減少</w:t>
      </w:r>
      <w:r w:rsidRPr="0017058E">
        <w:rPr>
          <w:rFonts w:eastAsia="標楷體"/>
          <w:color w:val="000000" w:themeColor="text1"/>
          <w:kern w:val="0"/>
          <w:sz w:val="28"/>
          <w:szCs w:val="28"/>
        </w:rPr>
        <w:t>4</w:t>
      </w:r>
      <w:r>
        <w:rPr>
          <w:rFonts w:eastAsia="標楷體" w:hint="eastAsia"/>
          <w:color w:val="000000" w:themeColor="text1"/>
          <w:kern w:val="0"/>
          <w:sz w:val="28"/>
          <w:szCs w:val="28"/>
        </w:rPr>
        <w:t>7</w:t>
      </w:r>
      <w:r w:rsidRPr="0017058E">
        <w:rPr>
          <w:rFonts w:eastAsia="標楷體"/>
          <w:color w:val="000000" w:themeColor="text1"/>
          <w:kern w:val="0"/>
          <w:sz w:val="28"/>
          <w:szCs w:val="28"/>
        </w:rPr>
        <w:t>.</w:t>
      </w:r>
      <w:r>
        <w:rPr>
          <w:rFonts w:eastAsia="標楷體" w:hint="eastAsia"/>
          <w:color w:val="000000" w:themeColor="text1"/>
          <w:kern w:val="0"/>
          <w:sz w:val="28"/>
          <w:szCs w:val="28"/>
        </w:rPr>
        <w:t>58</w:t>
      </w:r>
      <w:r w:rsidRPr="0017058E">
        <w:rPr>
          <w:rFonts w:eastAsia="標楷體"/>
          <w:color w:val="000000" w:themeColor="text1"/>
          <w:kern w:val="0"/>
          <w:sz w:val="28"/>
          <w:szCs w:val="28"/>
        </w:rPr>
        <w:t>%</w:t>
      </w:r>
      <w:r w:rsidRPr="0017058E">
        <w:rPr>
          <w:rFonts w:eastAsia="標楷體"/>
          <w:color w:val="000000" w:themeColor="text1"/>
          <w:kern w:val="0"/>
          <w:sz w:val="28"/>
          <w:szCs w:val="28"/>
        </w:rPr>
        <w:t>，主因</w:t>
      </w:r>
      <w:r>
        <w:rPr>
          <w:rFonts w:eastAsia="標楷體" w:hint="eastAsia"/>
          <w:color w:val="000000" w:themeColor="text1"/>
          <w:kern w:val="0"/>
          <w:sz w:val="28"/>
          <w:szCs w:val="28"/>
        </w:rPr>
        <w:t>COVID-19</w:t>
      </w:r>
      <w:proofErr w:type="gramStart"/>
      <w:r w:rsidRPr="0017058E">
        <w:rPr>
          <w:rFonts w:eastAsia="標楷體"/>
          <w:color w:val="000000" w:themeColor="text1"/>
          <w:kern w:val="0"/>
          <w:sz w:val="28"/>
          <w:szCs w:val="28"/>
        </w:rPr>
        <w:t>疫</w:t>
      </w:r>
      <w:proofErr w:type="gramEnd"/>
      <w:r w:rsidRPr="0017058E">
        <w:rPr>
          <w:rFonts w:eastAsia="標楷體"/>
          <w:color w:val="000000" w:themeColor="text1"/>
          <w:kern w:val="0"/>
          <w:sz w:val="28"/>
          <w:szCs w:val="28"/>
        </w:rPr>
        <w:t>情不確定性持續及上年同期核准離岸風力發電大型投資案，比較基期偏高所致。若就地區觀之，以加勒比海英國屬地</w:t>
      </w:r>
      <w:r>
        <w:rPr>
          <w:rFonts w:eastAsia="標楷體"/>
          <w:color w:val="000000" w:themeColor="text1"/>
          <w:kern w:val="0"/>
          <w:sz w:val="28"/>
          <w:szCs w:val="28"/>
        </w:rPr>
        <w:t>(</w:t>
      </w:r>
      <w:r>
        <w:rPr>
          <w:rFonts w:eastAsia="標楷體" w:hint="eastAsia"/>
          <w:color w:val="000000" w:themeColor="text1"/>
          <w:kern w:val="0"/>
          <w:sz w:val="28"/>
          <w:szCs w:val="28"/>
        </w:rPr>
        <w:t>19</w:t>
      </w:r>
      <w:r w:rsidRPr="0017058E">
        <w:rPr>
          <w:rFonts w:eastAsia="標楷體"/>
          <w:color w:val="000000" w:themeColor="text1"/>
          <w:kern w:val="0"/>
          <w:sz w:val="28"/>
          <w:szCs w:val="28"/>
        </w:rPr>
        <w:t>.</w:t>
      </w:r>
      <w:r>
        <w:rPr>
          <w:rFonts w:eastAsia="標楷體" w:hint="eastAsia"/>
          <w:color w:val="000000" w:themeColor="text1"/>
          <w:kern w:val="0"/>
          <w:sz w:val="28"/>
          <w:szCs w:val="28"/>
        </w:rPr>
        <w:t>66</w:t>
      </w:r>
      <w:r w:rsidRPr="0017058E">
        <w:rPr>
          <w:rFonts w:eastAsia="標楷體"/>
          <w:color w:val="000000" w:themeColor="text1"/>
          <w:kern w:val="0"/>
          <w:sz w:val="28"/>
          <w:szCs w:val="28"/>
        </w:rPr>
        <w:t>%</w:t>
      </w:r>
      <w:r w:rsidRPr="0017058E">
        <w:rPr>
          <w:rFonts w:eastAsia="標楷體"/>
          <w:color w:val="000000" w:themeColor="text1"/>
          <w:kern w:val="0"/>
          <w:sz w:val="28"/>
          <w:szCs w:val="28"/>
        </w:rPr>
        <w:t>，主要為英屬開</w:t>
      </w:r>
      <w:proofErr w:type="gramStart"/>
      <w:r w:rsidRPr="0017058E">
        <w:rPr>
          <w:rFonts w:eastAsia="標楷體"/>
          <w:color w:val="000000" w:themeColor="text1"/>
          <w:kern w:val="0"/>
          <w:sz w:val="28"/>
          <w:szCs w:val="28"/>
        </w:rPr>
        <w:t>曼</w:t>
      </w:r>
      <w:proofErr w:type="gramEnd"/>
      <w:r w:rsidRPr="0017058E">
        <w:rPr>
          <w:rFonts w:eastAsia="標楷體"/>
          <w:color w:val="000000" w:themeColor="text1"/>
          <w:kern w:val="0"/>
          <w:sz w:val="28"/>
          <w:szCs w:val="28"/>
        </w:rPr>
        <w:t>群島、英屬維京群島</w:t>
      </w:r>
      <w:r w:rsidRPr="0017058E">
        <w:rPr>
          <w:rFonts w:eastAsia="標楷體"/>
          <w:color w:val="000000" w:themeColor="text1"/>
          <w:kern w:val="0"/>
          <w:sz w:val="28"/>
          <w:szCs w:val="28"/>
        </w:rPr>
        <w:t>)</w:t>
      </w:r>
      <w:r w:rsidRPr="0017058E">
        <w:rPr>
          <w:rFonts w:eastAsia="標楷體"/>
          <w:color w:val="000000" w:themeColor="text1"/>
          <w:kern w:val="0"/>
          <w:sz w:val="28"/>
          <w:szCs w:val="28"/>
        </w:rPr>
        <w:t>、日本</w:t>
      </w:r>
      <w:r w:rsidRPr="0017058E">
        <w:rPr>
          <w:rFonts w:eastAsia="標楷體"/>
          <w:color w:val="000000" w:themeColor="text1"/>
          <w:kern w:val="0"/>
          <w:sz w:val="28"/>
          <w:szCs w:val="28"/>
        </w:rPr>
        <w:t>(1</w:t>
      </w:r>
      <w:r>
        <w:rPr>
          <w:rFonts w:eastAsia="標楷體" w:hint="eastAsia"/>
          <w:color w:val="000000" w:themeColor="text1"/>
          <w:kern w:val="0"/>
          <w:sz w:val="28"/>
          <w:szCs w:val="28"/>
        </w:rPr>
        <w:t>7</w:t>
      </w:r>
      <w:r w:rsidRPr="0017058E">
        <w:rPr>
          <w:rFonts w:eastAsia="標楷體"/>
          <w:color w:val="000000" w:themeColor="text1"/>
          <w:kern w:val="0"/>
          <w:sz w:val="28"/>
          <w:szCs w:val="28"/>
        </w:rPr>
        <w:t>.</w:t>
      </w:r>
      <w:r>
        <w:rPr>
          <w:rFonts w:eastAsia="標楷體" w:hint="eastAsia"/>
          <w:color w:val="000000" w:themeColor="text1"/>
          <w:kern w:val="0"/>
          <w:sz w:val="28"/>
          <w:szCs w:val="28"/>
        </w:rPr>
        <w:t>47</w:t>
      </w:r>
      <w:r w:rsidRPr="0017058E">
        <w:rPr>
          <w:rFonts w:eastAsia="標楷體"/>
          <w:color w:val="000000" w:themeColor="text1"/>
          <w:kern w:val="0"/>
          <w:sz w:val="28"/>
          <w:szCs w:val="28"/>
        </w:rPr>
        <w:t>%)</w:t>
      </w:r>
      <w:r w:rsidRPr="0017058E">
        <w:rPr>
          <w:rFonts w:eastAsia="標楷體"/>
          <w:color w:val="000000" w:themeColor="text1"/>
          <w:kern w:val="0"/>
          <w:sz w:val="28"/>
          <w:szCs w:val="28"/>
        </w:rPr>
        <w:t>、德國</w:t>
      </w:r>
      <w:r w:rsidRPr="0017058E">
        <w:rPr>
          <w:rFonts w:eastAsia="標楷體"/>
          <w:color w:val="000000" w:themeColor="text1"/>
          <w:kern w:val="0"/>
          <w:sz w:val="28"/>
          <w:szCs w:val="28"/>
        </w:rPr>
        <w:t>(1</w:t>
      </w:r>
      <w:r>
        <w:rPr>
          <w:rFonts w:eastAsia="標楷體" w:hint="eastAsia"/>
          <w:color w:val="000000" w:themeColor="text1"/>
          <w:kern w:val="0"/>
          <w:sz w:val="28"/>
          <w:szCs w:val="28"/>
        </w:rPr>
        <w:t>3</w:t>
      </w:r>
      <w:r w:rsidRPr="0017058E">
        <w:rPr>
          <w:rFonts w:eastAsia="標楷體"/>
          <w:color w:val="000000" w:themeColor="text1"/>
          <w:kern w:val="0"/>
          <w:sz w:val="28"/>
          <w:szCs w:val="28"/>
        </w:rPr>
        <w:t>.</w:t>
      </w:r>
      <w:r>
        <w:rPr>
          <w:rFonts w:eastAsia="標楷體" w:hint="eastAsia"/>
          <w:color w:val="000000" w:themeColor="text1"/>
          <w:kern w:val="0"/>
          <w:sz w:val="28"/>
          <w:szCs w:val="28"/>
        </w:rPr>
        <w:t>37</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Pr>
          <w:rFonts w:eastAsia="標楷體" w:hint="eastAsia"/>
          <w:color w:val="000000" w:themeColor="text1"/>
          <w:kern w:val="0"/>
          <w:sz w:val="28"/>
          <w:szCs w:val="28"/>
        </w:rPr>
        <w:t>泰國</w:t>
      </w:r>
      <w:r w:rsidRPr="0017058E">
        <w:rPr>
          <w:rFonts w:eastAsia="標楷體"/>
          <w:color w:val="000000" w:themeColor="text1"/>
          <w:kern w:val="0"/>
          <w:sz w:val="28"/>
          <w:szCs w:val="28"/>
        </w:rPr>
        <w:t>(</w:t>
      </w:r>
      <w:r>
        <w:rPr>
          <w:rFonts w:eastAsia="標楷體" w:hint="eastAsia"/>
          <w:color w:val="000000" w:themeColor="text1"/>
          <w:kern w:val="0"/>
          <w:sz w:val="28"/>
          <w:szCs w:val="28"/>
        </w:rPr>
        <w:t>7</w:t>
      </w:r>
      <w:r w:rsidRPr="0017058E">
        <w:rPr>
          <w:rFonts w:eastAsia="標楷體"/>
          <w:color w:val="000000" w:themeColor="text1"/>
          <w:kern w:val="0"/>
          <w:sz w:val="28"/>
          <w:szCs w:val="28"/>
        </w:rPr>
        <w:t>.</w:t>
      </w:r>
      <w:r>
        <w:rPr>
          <w:rFonts w:eastAsia="標楷體" w:hint="eastAsia"/>
          <w:color w:val="000000" w:themeColor="text1"/>
          <w:kern w:val="0"/>
          <w:sz w:val="28"/>
          <w:szCs w:val="28"/>
        </w:rPr>
        <w:t>35</w:t>
      </w:r>
      <w:r w:rsidRPr="0017058E">
        <w:rPr>
          <w:rFonts w:eastAsia="標楷體"/>
          <w:color w:val="000000" w:themeColor="text1"/>
          <w:kern w:val="0"/>
          <w:sz w:val="28"/>
          <w:szCs w:val="28"/>
        </w:rPr>
        <w:t>%)</w:t>
      </w:r>
      <w:r w:rsidRPr="0017058E">
        <w:rPr>
          <w:rFonts w:eastAsia="標楷體"/>
          <w:color w:val="000000" w:themeColor="text1"/>
          <w:kern w:val="0"/>
          <w:sz w:val="28"/>
          <w:szCs w:val="28"/>
        </w:rPr>
        <w:t>及新加坡</w:t>
      </w:r>
      <w:r w:rsidRPr="0017058E">
        <w:rPr>
          <w:rFonts w:eastAsia="標楷體"/>
          <w:color w:val="000000" w:themeColor="text1"/>
          <w:kern w:val="0"/>
          <w:sz w:val="28"/>
          <w:szCs w:val="28"/>
        </w:rPr>
        <w:t>(</w:t>
      </w:r>
      <w:r>
        <w:rPr>
          <w:rFonts w:eastAsia="標楷體" w:hint="eastAsia"/>
          <w:color w:val="000000" w:themeColor="text1"/>
          <w:kern w:val="0"/>
          <w:sz w:val="28"/>
          <w:szCs w:val="28"/>
        </w:rPr>
        <w:t>6</w:t>
      </w:r>
      <w:r w:rsidRPr="0017058E">
        <w:rPr>
          <w:rFonts w:eastAsia="標楷體"/>
          <w:color w:val="000000" w:themeColor="text1"/>
          <w:kern w:val="0"/>
          <w:sz w:val="28"/>
          <w:szCs w:val="28"/>
        </w:rPr>
        <w:t>.</w:t>
      </w:r>
      <w:r>
        <w:rPr>
          <w:rFonts w:eastAsia="標楷體" w:hint="eastAsia"/>
          <w:color w:val="000000" w:themeColor="text1"/>
          <w:kern w:val="0"/>
          <w:sz w:val="28"/>
          <w:szCs w:val="28"/>
        </w:rPr>
        <w:t>18</w:t>
      </w:r>
      <w:r w:rsidRPr="0017058E">
        <w:rPr>
          <w:rFonts w:eastAsia="標楷體"/>
          <w:color w:val="000000" w:themeColor="text1"/>
          <w:kern w:val="0"/>
          <w:sz w:val="28"/>
          <w:szCs w:val="28"/>
        </w:rPr>
        <w:t>%)</w:t>
      </w:r>
      <w:r w:rsidRPr="0017058E">
        <w:rPr>
          <w:rFonts w:eastAsia="標楷體"/>
          <w:color w:val="000000" w:themeColor="text1"/>
          <w:kern w:val="0"/>
          <w:sz w:val="28"/>
          <w:szCs w:val="28"/>
        </w:rPr>
        <w:t>分居前</w:t>
      </w:r>
      <w:r w:rsidRPr="0017058E">
        <w:rPr>
          <w:rFonts w:eastAsia="標楷體"/>
          <w:color w:val="000000" w:themeColor="text1"/>
          <w:kern w:val="0"/>
          <w:sz w:val="28"/>
          <w:szCs w:val="28"/>
        </w:rPr>
        <w:t>5</w:t>
      </w:r>
      <w:r w:rsidRPr="0017058E">
        <w:rPr>
          <w:rFonts w:eastAsia="標楷體"/>
          <w:color w:val="000000" w:themeColor="text1"/>
          <w:kern w:val="0"/>
          <w:sz w:val="28"/>
          <w:szCs w:val="28"/>
        </w:rPr>
        <w:t>名，合計約</w:t>
      </w:r>
      <w:proofErr w:type="gramStart"/>
      <w:r w:rsidRPr="0017058E">
        <w:rPr>
          <w:rFonts w:eastAsia="標楷體"/>
          <w:color w:val="000000" w:themeColor="text1"/>
          <w:kern w:val="0"/>
          <w:sz w:val="28"/>
          <w:szCs w:val="28"/>
        </w:rPr>
        <w:t>占本期僑</w:t>
      </w:r>
      <w:proofErr w:type="gramEnd"/>
      <w:r w:rsidRPr="0017058E">
        <w:rPr>
          <w:rFonts w:eastAsia="標楷體"/>
          <w:color w:val="000000" w:themeColor="text1"/>
          <w:kern w:val="0"/>
          <w:sz w:val="28"/>
          <w:szCs w:val="28"/>
        </w:rPr>
        <w:t>外投資總額的</w:t>
      </w:r>
      <w:r>
        <w:rPr>
          <w:rFonts w:eastAsia="標楷體" w:hint="eastAsia"/>
          <w:color w:val="000000" w:themeColor="text1"/>
          <w:kern w:val="0"/>
          <w:sz w:val="28"/>
          <w:szCs w:val="28"/>
        </w:rPr>
        <w:t>64</w:t>
      </w:r>
      <w:r w:rsidRPr="0017058E">
        <w:rPr>
          <w:rFonts w:eastAsia="標楷體"/>
          <w:color w:val="000000" w:themeColor="text1"/>
          <w:kern w:val="0"/>
          <w:sz w:val="28"/>
          <w:szCs w:val="28"/>
        </w:rPr>
        <w:t>.</w:t>
      </w:r>
      <w:r>
        <w:rPr>
          <w:rFonts w:eastAsia="標楷體" w:hint="eastAsia"/>
          <w:color w:val="000000" w:themeColor="text1"/>
          <w:kern w:val="0"/>
          <w:sz w:val="28"/>
          <w:szCs w:val="28"/>
        </w:rPr>
        <w:t>03</w:t>
      </w:r>
      <w:r w:rsidRPr="0017058E">
        <w:rPr>
          <w:rFonts w:eastAsia="標楷體"/>
          <w:color w:val="000000" w:themeColor="text1"/>
          <w:kern w:val="0"/>
          <w:sz w:val="28"/>
          <w:szCs w:val="28"/>
        </w:rPr>
        <w:t>%</w:t>
      </w:r>
      <w:r w:rsidRPr="0017058E">
        <w:rPr>
          <w:rFonts w:eastAsia="標楷體"/>
          <w:color w:val="000000" w:themeColor="text1"/>
          <w:kern w:val="0"/>
          <w:sz w:val="28"/>
          <w:szCs w:val="28"/>
        </w:rPr>
        <w:t>；若就業別觀之，僑外投資以批發及零售業</w:t>
      </w:r>
      <w:r w:rsidRPr="0017058E">
        <w:rPr>
          <w:rFonts w:eastAsia="標楷體"/>
          <w:color w:val="000000" w:themeColor="text1"/>
          <w:kern w:val="0"/>
          <w:sz w:val="28"/>
          <w:szCs w:val="28"/>
        </w:rPr>
        <w:t>(2</w:t>
      </w:r>
      <w:r>
        <w:rPr>
          <w:rFonts w:eastAsia="標楷體" w:hint="eastAsia"/>
          <w:color w:val="000000" w:themeColor="text1"/>
          <w:kern w:val="0"/>
          <w:sz w:val="28"/>
          <w:szCs w:val="28"/>
        </w:rPr>
        <w:t>2</w:t>
      </w:r>
      <w:r w:rsidRPr="0017058E">
        <w:rPr>
          <w:rFonts w:eastAsia="標楷體"/>
          <w:color w:val="000000" w:themeColor="text1"/>
          <w:kern w:val="0"/>
          <w:sz w:val="28"/>
          <w:szCs w:val="28"/>
        </w:rPr>
        <w:t>.</w:t>
      </w:r>
      <w:r>
        <w:rPr>
          <w:rFonts w:eastAsia="標楷體" w:hint="eastAsia"/>
          <w:color w:val="000000" w:themeColor="text1"/>
          <w:kern w:val="0"/>
          <w:sz w:val="28"/>
          <w:szCs w:val="28"/>
        </w:rPr>
        <w:t>57</w:t>
      </w:r>
      <w:r w:rsidRPr="0017058E">
        <w:rPr>
          <w:rFonts w:eastAsia="標楷體"/>
          <w:color w:val="000000" w:themeColor="text1"/>
          <w:kern w:val="0"/>
          <w:sz w:val="28"/>
          <w:szCs w:val="28"/>
        </w:rPr>
        <w:t>%)</w:t>
      </w:r>
      <w:r w:rsidRPr="0017058E">
        <w:rPr>
          <w:rFonts w:eastAsia="標楷體"/>
          <w:color w:val="000000" w:themeColor="text1"/>
          <w:kern w:val="0"/>
          <w:sz w:val="28"/>
          <w:szCs w:val="28"/>
        </w:rPr>
        <w:t>、金融及保險業</w:t>
      </w:r>
      <w:r w:rsidRPr="0017058E">
        <w:rPr>
          <w:rFonts w:eastAsia="標楷體"/>
          <w:color w:val="000000" w:themeColor="text1"/>
          <w:kern w:val="0"/>
          <w:sz w:val="28"/>
          <w:szCs w:val="28"/>
        </w:rPr>
        <w:t>(2</w:t>
      </w:r>
      <w:r>
        <w:rPr>
          <w:rFonts w:eastAsia="標楷體" w:hint="eastAsia"/>
          <w:color w:val="000000" w:themeColor="text1"/>
          <w:kern w:val="0"/>
          <w:sz w:val="28"/>
          <w:szCs w:val="28"/>
        </w:rPr>
        <w:t>2.38</w:t>
      </w:r>
      <w:r w:rsidRPr="0017058E">
        <w:rPr>
          <w:rFonts w:eastAsia="標楷體"/>
          <w:color w:val="000000" w:themeColor="text1"/>
          <w:kern w:val="0"/>
          <w:sz w:val="28"/>
          <w:szCs w:val="28"/>
        </w:rPr>
        <w:t>%)</w:t>
      </w:r>
      <w:r w:rsidRPr="0017058E">
        <w:rPr>
          <w:rFonts w:eastAsia="標楷體"/>
          <w:color w:val="000000" w:themeColor="text1"/>
          <w:kern w:val="0"/>
          <w:sz w:val="28"/>
          <w:szCs w:val="28"/>
        </w:rPr>
        <w:t>、專業、科學及技術服務業</w:t>
      </w:r>
      <w:r w:rsidRPr="0017058E">
        <w:rPr>
          <w:rFonts w:eastAsia="標楷體"/>
          <w:color w:val="000000" w:themeColor="text1"/>
          <w:kern w:val="0"/>
          <w:sz w:val="28"/>
          <w:szCs w:val="28"/>
        </w:rPr>
        <w:t>(9.</w:t>
      </w:r>
      <w:r>
        <w:rPr>
          <w:rFonts w:eastAsia="標楷體" w:hint="eastAsia"/>
          <w:color w:val="000000" w:themeColor="text1"/>
          <w:kern w:val="0"/>
          <w:sz w:val="28"/>
          <w:szCs w:val="28"/>
        </w:rPr>
        <w:t>27</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Pr="002C4E85">
        <w:rPr>
          <w:rFonts w:eastAsia="標楷體" w:hint="eastAsia"/>
          <w:color w:val="000000" w:themeColor="text1"/>
          <w:kern w:val="0"/>
          <w:sz w:val="28"/>
          <w:szCs w:val="28"/>
        </w:rPr>
        <w:t>電力及燃氣供應業</w:t>
      </w:r>
      <w:r>
        <w:rPr>
          <w:rFonts w:eastAsia="標楷體"/>
          <w:color w:val="000000" w:themeColor="text1"/>
          <w:kern w:val="0"/>
          <w:sz w:val="28"/>
          <w:szCs w:val="28"/>
        </w:rPr>
        <w:t>(</w:t>
      </w:r>
      <w:r>
        <w:rPr>
          <w:rFonts w:eastAsia="標楷體" w:hint="eastAsia"/>
          <w:color w:val="000000" w:themeColor="text1"/>
          <w:kern w:val="0"/>
          <w:sz w:val="28"/>
          <w:szCs w:val="28"/>
        </w:rPr>
        <w:t>6</w:t>
      </w:r>
      <w:r w:rsidRPr="0017058E">
        <w:rPr>
          <w:rFonts w:eastAsia="標楷體"/>
          <w:color w:val="000000" w:themeColor="text1"/>
          <w:kern w:val="0"/>
          <w:sz w:val="28"/>
          <w:szCs w:val="28"/>
        </w:rPr>
        <w:t>.</w:t>
      </w:r>
      <w:r>
        <w:rPr>
          <w:rFonts w:eastAsia="標楷體" w:hint="eastAsia"/>
          <w:color w:val="000000" w:themeColor="text1"/>
          <w:kern w:val="0"/>
          <w:sz w:val="28"/>
          <w:szCs w:val="28"/>
        </w:rPr>
        <w:t>68</w:t>
      </w:r>
      <w:r w:rsidRPr="0017058E">
        <w:rPr>
          <w:rFonts w:eastAsia="標楷體"/>
          <w:color w:val="000000" w:themeColor="text1"/>
          <w:kern w:val="0"/>
          <w:sz w:val="28"/>
          <w:szCs w:val="28"/>
        </w:rPr>
        <w:t>%)</w:t>
      </w:r>
      <w:r w:rsidRPr="0017058E">
        <w:rPr>
          <w:rFonts w:eastAsia="標楷體"/>
          <w:color w:val="000000" w:themeColor="text1"/>
          <w:kern w:val="0"/>
          <w:sz w:val="28"/>
          <w:szCs w:val="28"/>
        </w:rPr>
        <w:t>及</w:t>
      </w:r>
      <w:r w:rsidRPr="002C4E85">
        <w:rPr>
          <w:rFonts w:eastAsia="標楷體" w:hint="eastAsia"/>
          <w:color w:val="000000" w:themeColor="text1"/>
          <w:kern w:val="0"/>
          <w:sz w:val="28"/>
          <w:szCs w:val="28"/>
        </w:rPr>
        <w:t>化學材料製造業</w:t>
      </w:r>
      <w:r>
        <w:rPr>
          <w:rFonts w:eastAsia="標楷體"/>
          <w:color w:val="000000" w:themeColor="text1"/>
          <w:kern w:val="0"/>
          <w:sz w:val="28"/>
          <w:szCs w:val="28"/>
        </w:rPr>
        <w:t>(5.</w:t>
      </w:r>
      <w:r>
        <w:rPr>
          <w:rFonts w:eastAsia="標楷體" w:hint="eastAsia"/>
          <w:color w:val="000000" w:themeColor="text1"/>
          <w:kern w:val="0"/>
          <w:sz w:val="28"/>
          <w:szCs w:val="28"/>
        </w:rPr>
        <w:t>36</w:t>
      </w:r>
      <w:r w:rsidRPr="0017058E">
        <w:rPr>
          <w:rFonts w:eastAsia="標楷體"/>
          <w:color w:val="000000" w:themeColor="text1"/>
          <w:kern w:val="0"/>
          <w:sz w:val="28"/>
          <w:szCs w:val="28"/>
        </w:rPr>
        <w:t>%)</w:t>
      </w:r>
      <w:r w:rsidRPr="0017058E">
        <w:rPr>
          <w:rFonts w:eastAsia="標楷體"/>
          <w:color w:val="000000" w:themeColor="text1"/>
          <w:kern w:val="0"/>
          <w:sz w:val="28"/>
          <w:szCs w:val="28"/>
        </w:rPr>
        <w:t>分居前</w:t>
      </w:r>
      <w:r w:rsidRPr="0017058E">
        <w:rPr>
          <w:rFonts w:eastAsia="標楷體"/>
          <w:color w:val="000000" w:themeColor="text1"/>
          <w:kern w:val="0"/>
          <w:sz w:val="28"/>
          <w:szCs w:val="28"/>
        </w:rPr>
        <w:t>5</w:t>
      </w:r>
      <w:r w:rsidRPr="0017058E">
        <w:rPr>
          <w:rFonts w:eastAsia="標楷體"/>
          <w:color w:val="000000" w:themeColor="text1"/>
          <w:kern w:val="0"/>
          <w:sz w:val="28"/>
          <w:szCs w:val="28"/>
        </w:rPr>
        <w:t>名，合計約</w:t>
      </w:r>
      <w:proofErr w:type="gramStart"/>
      <w:r w:rsidRPr="0017058E">
        <w:rPr>
          <w:rFonts w:eastAsia="標楷體"/>
          <w:color w:val="000000" w:themeColor="text1"/>
          <w:kern w:val="0"/>
          <w:sz w:val="28"/>
          <w:szCs w:val="28"/>
        </w:rPr>
        <w:t>占本期僑</w:t>
      </w:r>
      <w:proofErr w:type="gramEnd"/>
      <w:r w:rsidRPr="0017058E">
        <w:rPr>
          <w:rFonts w:eastAsia="標楷體"/>
          <w:color w:val="000000" w:themeColor="text1"/>
          <w:kern w:val="0"/>
          <w:sz w:val="28"/>
          <w:szCs w:val="28"/>
        </w:rPr>
        <w:t>外投資總額的</w:t>
      </w:r>
      <w:r>
        <w:rPr>
          <w:rFonts w:eastAsia="標楷體" w:hint="eastAsia"/>
          <w:color w:val="000000" w:themeColor="text1"/>
          <w:kern w:val="0"/>
          <w:sz w:val="28"/>
          <w:szCs w:val="28"/>
        </w:rPr>
        <w:t>66</w:t>
      </w:r>
      <w:r w:rsidRPr="0017058E">
        <w:rPr>
          <w:rFonts w:eastAsia="標楷體"/>
          <w:color w:val="000000" w:themeColor="text1"/>
          <w:kern w:val="0"/>
          <w:sz w:val="28"/>
          <w:szCs w:val="28"/>
        </w:rPr>
        <w:t>.</w:t>
      </w:r>
      <w:r>
        <w:rPr>
          <w:rFonts w:eastAsia="標楷體" w:hint="eastAsia"/>
          <w:color w:val="000000" w:themeColor="text1"/>
          <w:kern w:val="0"/>
          <w:sz w:val="28"/>
          <w:szCs w:val="28"/>
        </w:rPr>
        <w:t>26</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A76F25" w:rsidRPr="00DA79C6" w:rsidRDefault="00A76F25" w:rsidP="00A76F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我國外人投資的方式除了僑外投資外，亦來自國內、外金融市場募集資金。依據金管會統</w:t>
      </w:r>
      <w:r w:rsidRPr="00DA79C6">
        <w:rPr>
          <w:rFonts w:eastAsia="標楷體"/>
          <w:color w:val="000000" w:themeColor="text1"/>
          <w:kern w:val="0"/>
          <w:sz w:val="28"/>
          <w:szCs w:val="28"/>
        </w:rPr>
        <w:t>計，</w:t>
      </w:r>
      <w:r w:rsidRPr="00DA79C6">
        <w:rPr>
          <w:rFonts w:eastAsia="標楷體"/>
          <w:color w:val="000000" w:themeColor="text1"/>
          <w:kern w:val="0"/>
          <w:sz w:val="28"/>
          <w:szCs w:val="28"/>
        </w:rPr>
        <w:t>110</w:t>
      </w:r>
      <w:r w:rsidRPr="00DA79C6">
        <w:rPr>
          <w:rFonts w:eastAsia="標楷體"/>
          <w:color w:val="000000" w:themeColor="text1"/>
          <w:kern w:val="0"/>
          <w:sz w:val="28"/>
          <w:szCs w:val="28"/>
        </w:rPr>
        <w:t>年</w:t>
      </w:r>
      <w:r w:rsidRPr="00DA79C6">
        <w:rPr>
          <w:rFonts w:eastAsia="標楷體" w:hint="eastAsia"/>
          <w:color w:val="000000" w:themeColor="text1"/>
          <w:kern w:val="0"/>
          <w:sz w:val="28"/>
          <w:szCs w:val="28"/>
        </w:rPr>
        <w:t>4</w:t>
      </w:r>
      <w:r w:rsidR="00991F7A">
        <w:rPr>
          <w:rFonts w:eastAsia="標楷體"/>
          <w:color w:val="000000" w:themeColor="text1"/>
          <w:kern w:val="0"/>
          <w:sz w:val="28"/>
          <w:szCs w:val="28"/>
        </w:rPr>
        <w:t>月外資投資我國股市淨匯</w:t>
      </w:r>
      <w:r w:rsidR="00991F7A">
        <w:rPr>
          <w:rFonts w:eastAsia="標楷體" w:hint="eastAsia"/>
          <w:color w:val="000000" w:themeColor="text1"/>
          <w:kern w:val="0"/>
          <w:sz w:val="28"/>
          <w:szCs w:val="28"/>
        </w:rPr>
        <w:t>入</w:t>
      </w:r>
      <w:r w:rsidRPr="00DA79C6">
        <w:rPr>
          <w:rFonts w:eastAsia="標楷體"/>
          <w:color w:val="000000" w:themeColor="text1"/>
          <w:kern w:val="0"/>
          <w:sz w:val="28"/>
          <w:szCs w:val="28"/>
        </w:rPr>
        <w:t>金額</w:t>
      </w:r>
      <w:r w:rsidRPr="00DA79C6">
        <w:rPr>
          <w:rFonts w:eastAsia="標楷體" w:hint="eastAsia"/>
          <w:color w:val="000000" w:themeColor="text1"/>
          <w:kern w:val="0"/>
          <w:sz w:val="28"/>
          <w:szCs w:val="28"/>
        </w:rPr>
        <w:t>50</w:t>
      </w:r>
      <w:r w:rsidRPr="00DA79C6">
        <w:rPr>
          <w:rFonts w:eastAsia="標楷體"/>
          <w:color w:val="000000" w:themeColor="text1"/>
          <w:kern w:val="0"/>
          <w:sz w:val="28"/>
          <w:szCs w:val="28"/>
        </w:rPr>
        <w:t>.</w:t>
      </w:r>
      <w:r w:rsidRPr="00DA79C6">
        <w:rPr>
          <w:rFonts w:eastAsia="標楷體" w:hint="eastAsia"/>
          <w:color w:val="000000" w:themeColor="text1"/>
          <w:kern w:val="0"/>
          <w:sz w:val="28"/>
          <w:szCs w:val="28"/>
        </w:rPr>
        <w:t>41</w:t>
      </w:r>
      <w:r w:rsidRPr="00DA79C6">
        <w:rPr>
          <w:rFonts w:eastAsia="標楷體"/>
          <w:color w:val="000000" w:themeColor="text1"/>
          <w:kern w:val="0"/>
          <w:sz w:val="28"/>
          <w:szCs w:val="28"/>
        </w:rPr>
        <w:t>億美元，累計</w:t>
      </w:r>
      <w:r w:rsidRPr="00DA79C6">
        <w:rPr>
          <w:rFonts w:eastAsia="標楷體"/>
          <w:color w:val="000000" w:themeColor="text1"/>
          <w:kern w:val="0"/>
          <w:sz w:val="28"/>
          <w:szCs w:val="28"/>
        </w:rPr>
        <w:t>1</w:t>
      </w:r>
      <w:r w:rsidRPr="00DA79C6">
        <w:rPr>
          <w:rFonts w:eastAsia="標楷體"/>
          <w:color w:val="000000" w:themeColor="text1"/>
          <w:kern w:val="0"/>
          <w:sz w:val="28"/>
          <w:szCs w:val="28"/>
        </w:rPr>
        <w:t>至</w:t>
      </w:r>
      <w:r w:rsidRPr="00DA79C6">
        <w:rPr>
          <w:rFonts w:eastAsia="標楷體" w:hint="eastAsia"/>
          <w:color w:val="000000" w:themeColor="text1"/>
          <w:kern w:val="0"/>
          <w:sz w:val="28"/>
          <w:szCs w:val="28"/>
        </w:rPr>
        <w:t>4</w:t>
      </w:r>
      <w:r w:rsidRPr="00DA79C6">
        <w:rPr>
          <w:rFonts w:eastAsia="標楷體"/>
          <w:color w:val="000000" w:themeColor="text1"/>
          <w:kern w:val="0"/>
          <w:sz w:val="28"/>
          <w:szCs w:val="28"/>
        </w:rPr>
        <w:t>月淨匯入</w:t>
      </w:r>
      <w:r w:rsidRPr="00DA79C6">
        <w:rPr>
          <w:rFonts w:eastAsia="標楷體" w:hint="eastAsia"/>
          <w:color w:val="000000" w:themeColor="text1"/>
          <w:kern w:val="0"/>
          <w:sz w:val="28"/>
          <w:szCs w:val="28"/>
        </w:rPr>
        <w:t>9</w:t>
      </w:r>
      <w:r w:rsidRPr="00DA79C6">
        <w:rPr>
          <w:rFonts w:eastAsia="標楷體"/>
          <w:color w:val="000000" w:themeColor="text1"/>
          <w:kern w:val="0"/>
          <w:sz w:val="28"/>
          <w:szCs w:val="28"/>
        </w:rPr>
        <w:t>5.</w:t>
      </w:r>
      <w:r w:rsidRPr="00DA79C6">
        <w:rPr>
          <w:rFonts w:eastAsia="標楷體" w:hint="eastAsia"/>
          <w:color w:val="000000" w:themeColor="text1"/>
          <w:kern w:val="0"/>
          <w:sz w:val="28"/>
          <w:szCs w:val="28"/>
        </w:rPr>
        <w:t>99</w:t>
      </w:r>
      <w:r w:rsidRPr="00DA79C6">
        <w:rPr>
          <w:rFonts w:eastAsia="標楷體"/>
          <w:color w:val="000000" w:themeColor="text1"/>
          <w:kern w:val="0"/>
          <w:sz w:val="28"/>
          <w:szCs w:val="28"/>
        </w:rPr>
        <w:t>億美元。</w:t>
      </w:r>
    </w:p>
    <w:p w:rsidR="00A76F25" w:rsidRPr="0017058E" w:rsidRDefault="00A76F25" w:rsidP="00A76F25">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A76F25" w:rsidRPr="0017058E" w:rsidRDefault="00A76F25" w:rsidP="00A76F25">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17058E">
        <w:rPr>
          <w:rFonts w:eastAsia="標楷體"/>
          <w:color w:val="000000" w:themeColor="text1"/>
          <w:kern w:val="0"/>
          <w:sz w:val="28"/>
          <w:szCs w:val="20"/>
        </w:rPr>
        <w:br w:type="page"/>
      </w:r>
    </w:p>
    <w:p w:rsidR="00A76F25" w:rsidRPr="0017058E" w:rsidRDefault="00A76F25" w:rsidP="00A76F25">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03" w:name="_（七）物價"/>
      <w:bookmarkEnd w:id="103"/>
      <w:r w:rsidRPr="0017058E">
        <w:rPr>
          <w:rFonts w:eastAsia="標楷體"/>
          <w:b/>
          <w:bCs/>
          <w:color w:val="000000" w:themeColor="text1"/>
          <w:kern w:val="0"/>
          <w:sz w:val="28"/>
          <w:szCs w:val="20"/>
        </w:rPr>
        <w:lastRenderedPageBreak/>
        <w:t>表</w:t>
      </w:r>
      <w:r w:rsidRPr="0017058E">
        <w:rPr>
          <w:rFonts w:eastAsia="標楷體"/>
          <w:b/>
          <w:bCs/>
          <w:color w:val="000000" w:themeColor="text1"/>
          <w:kern w:val="0"/>
          <w:sz w:val="28"/>
          <w:szCs w:val="20"/>
        </w:rPr>
        <w:t xml:space="preserve"> 2-6-2  </w:t>
      </w:r>
      <w:r w:rsidRPr="0017058E">
        <w:rPr>
          <w:rFonts w:eastAsia="標楷體"/>
          <w:b/>
          <w:bCs/>
          <w:color w:val="000000" w:themeColor="text1"/>
          <w:kern w:val="0"/>
          <w:sz w:val="28"/>
          <w:szCs w:val="20"/>
        </w:rPr>
        <w:t>外資投入概況</w:t>
      </w:r>
      <w:r w:rsidRPr="0017058E">
        <w:rPr>
          <w:rFonts w:eastAsia="標楷體"/>
          <w:color w:val="000000" w:themeColor="text1"/>
          <w:kern w:val="0"/>
          <w:sz w:val="28"/>
          <w:szCs w:val="20"/>
        </w:rPr>
        <w:t xml:space="preserve">           </w:t>
      </w:r>
      <w:r w:rsidRPr="0017058E">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A76F25" w:rsidRPr="0017058E" w:rsidTr="00474E5A">
        <w:trPr>
          <w:tblHeader/>
          <w:jc w:val="center"/>
        </w:trPr>
        <w:tc>
          <w:tcPr>
            <w:tcW w:w="1681" w:type="dxa"/>
            <w:tcBorders>
              <w:bottom w:val="single" w:sz="8" w:space="0" w:color="auto"/>
            </w:tcBorders>
          </w:tcPr>
          <w:p w:rsidR="00A76F25" w:rsidRPr="0017058E" w:rsidRDefault="00A76F25" w:rsidP="00474E5A">
            <w:pPr>
              <w:snapToGrid w:val="0"/>
              <w:spacing w:line="400" w:lineRule="exact"/>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1314" w:type="dxa"/>
            <w:tcBorders>
              <w:bottom w:val="single" w:sz="8" w:space="0" w:color="auto"/>
            </w:tcBorders>
          </w:tcPr>
          <w:p w:rsidR="00A76F25" w:rsidRPr="0017058E" w:rsidRDefault="00A76F25" w:rsidP="00474E5A">
            <w:pPr>
              <w:snapToGrid w:val="0"/>
              <w:spacing w:line="400" w:lineRule="exact"/>
              <w:jc w:val="center"/>
              <w:rPr>
                <w:rFonts w:eastAsia="標楷體"/>
                <w:color w:val="000000" w:themeColor="text1"/>
              </w:rPr>
            </w:pPr>
            <w:r w:rsidRPr="0017058E">
              <w:rPr>
                <w:rFonts w:eastAsia="標楷體"/>
                <w:color w:val="000000" w:themeColor="text1"/>
              </w:rPr>
              <w:t>僑外投資</w:t>
            </w:r>
          </w:p>
          <w:p w:rsidR="00A76F25" w:rsidRPr="0017058E" w:rsidRDefault="00A76F25" w:rsidP="00474E5A">
            <w:pPr>
              <w:snapToGrid w:val="0"/>
              <w:spacing w:line="400" w:lineRule="exact"/>
              <w:jc w:val="center"/>
              <w:rPr>
                <w:rFonts w:eastAsia="標楷體"/>
                <w:color w:val="000000" w:themeColor="text1"/>
              </w:rPr>
            </w:pPr>
            <w:r w:rsidRPr="0017058E">
              <w:rPr>
                <w:rFonts w:eastAsia="標楷體"/>
                <w:color w:val="000000" w:themeColor="text1"/>
              </w:rPr>
              <w:t>總額</w:t>
            </w:r>
          </w:p>
        </w:tc>
        <w:tc>
          <w:tcPr>
            <w:tcW w:w="1788" w:type="dxa"/>
            <w:tcBorders>
              <w:bottom w:val="single" w:sz="8" w:space="0" w:color="auto"/>
            </w:tcBorders>
          </w:tcPr>
          <w:p w:rsidR="00A76F25" w:rsidRPr="0017058E" w:rsidRDefault="00A76F25" w:rsidP="00474E5A">
            <w:pPr>
              <w:snapToGrid w:val="0"/>
              <w:spacing w:line="400" w:lineRule="exact"/>
              <w:jc w:val="center"/>
              <w:rPr>
                <w:rFonts w:eastAsia="標楷體"/>
                <w:color w:val="000000" w:themeColor="text1"/>
              </w:rPr>
            </w:pPr>
            <w:r w:rsidRPr="0017058E">
              <w:rPr>
                <w:rFonts w:eastAsia="標楷體"/>
                <w:color w:val="000000" w:themeColor="text1"/>
              </w:rPr>
              <w:t>外資投入股市</w:t>
            </w:r>
          </w:p>
          <w:p w:rsidR="00A76F25" w:rsidRPr="0017058E" w:rsidRDefault="00A76F25" w:rsidP="00474E5A">
            <w:pPr>
              <w:snapToGrid w:val="0"/>
              <w:spacing w:line="400" w:lineRule="exact"/>
              <w:jc w:val="center"/>
              <w:rPr>
                <w:rFonts w:eastAsia="標楷體"/>
                <w:color w:val="000000" w:themeColor="text1"/>
              </w:rPr>
            </w:pPr>
            <w:r w:rsidRPr="0017058E">
              <w:rPr>
                <w:rFonts w:eastAsia="標楷體"/>
                <w:color w:val="000000" w:themeColor="text1"/>
              </w:rPr>
              <w:t>匯入淨額</w:t>
            </w:r>
          </w:p>
        </w:tc>
        <w:tc>
          <w:tcPr>
            <w:tcW w:w="1782" w:type="dxa"/>
            <w:tcBorders>
              <w:bottom w:val="single" w:sz="8" w:space="0" w:color="auto"/>
            </w:tcBorders>
          </w:tcPr>
          <w:p w:rsidR="00A76F25" w:rsidRPr="0017058E" w:rsidRDefault="00A76F25" w:rsidP="00474E5A">
            <w:pPr>
              <w:snapToGrid w:val="0"/>
              <w:spacing w:line="400" w:lineRule="exact"/>
              <w:jc w:val="center"/>
              <w:rPr>
                <w:rFonts w:eastAsia="標楷體"/>
                <w:color w:val="000000" w:themeColor="text1"/>
              </w:rPr>
            </w:pPr>
            <w:r w:rsidRPr="0017058E">
              <w:rPr>
                <w:rFonts w:eastAsia="標楷體"/>
                <w:color w:val="000000" w:themeColor="text1"/>
              </w:rPr>
              <w:t>企業發行海外</w:t>
            </w:r>
          </w:p>
          <w:p w:rsidR="00A76F25" w:rsidRPr="0017058E" w:rsidRDefault="00A76F25" w:rsidP="00474E5A">
            <w:pPr>
              <w:snapToGrid w:val="0"/>
              <w:spacing w:line="400" w:lineRule="exact"/>
              <w:jc w:val="center"/>
              <w:rPr>
                <w:rFonts w:eastAsia="標楷體"/>
                <w:color w:val="000000" w:themeColor="text1"/>
              </w:rPr>
            </w:pPr>
            <w:r w:rsidRPr="0017058E">
              <w:rPr>
                <w:rFonts w:eastAsia="標楷體"/>
                <w:color w:val="000000" w:themeColor="text1"/>
              </w:rPr>
              <w:t>存託憑證金額</w:t>
            </w:r>
          </w:p>
        </w:tc>
        <w:tc>
          <w:tcPr>
            <w:tcW w:w="1782" w:type="dxa"/>
            <w:tcBorders>
              <w:bottom w:val="single" w:sz="8" w:space="0" w:color="auto"/>
            </w:tcBorders>
          </w:tcPr>
          <w:p w:rsidR="00A76F25" w:rsidRPr="0017058E" w:rsidRDefault="00A76F25" w:rsidP="00474E5A">
            <w:pPr>
              <w:snapToGrid w:val="0"/>
              <w:spacing w:line="400" w:lineRule="exact"/>
              <w:jc w:val="center"/>
              <w:rPr>
                <w:rFonts w:eastAsia="標楷體"/>
                <w:color w:val="000000" w:themeColor="text1"/>
              </w:rPr>
            </w:pPr>
            <w:r w:rsidRPr="0017058E">
              <w:rPr>
                <w:rFonts w:eastAsia="標楷體"/>
                <w:color w:val="000000" w:themeColor="text1"/>
              </w:rPr>
              <w:t>企業發行海外</w:t>
            </w:r>
          </w:p>
          <w:p w:rsidR="00A76F25" w:rsidRPr="0017058E" w:rsidRDefault="00A76F25" w:rsidP="00474E5A">
            <w:pPr>
              <w:snapToGrid w:val="0"/>
              <w:spacing w:line="400" w:lineRule="exact"/>
              <w:jc w:val="center"/>
              <w:rPr>
                <w:rFonts w:eastAsia="標楷體"/>
                <w:color w:val="000000" w:themeColor="text1"/>
              </w:rPr>
            </w:pPr>
            <w:r w:rsidRPr="0017058E">
              <w:rPr>
                <w:rFonts w:eastAsia="標楷體"/>
                <w:color w:val="000000" w:themeColor="text1"/>
              </w:rPr>
              <w:t>公司債金額</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jc w:val="both"/>
              <w:rPr>
                <w:rFonts w:eastAsia="標楷體"/>
                <w:b/>
                <w:bCs/>
                <w:color w:val="000000" w:themeColor="text1"/>
              </w:rPr>
            </w:pPr>
            <w:r w:rsidRPr="0017058E">
              <w:rPr>
                <w:rFonts w:eastAsia="標楷體"/>
                <w:b/>
                <w:bCs/>
                <w:color w:val="000000" w:themeColor="text1"/>
              </w:rPr>
              <w:t xml:space="preserve"> 105</w:t>
            </w:r>
            <w:r w:rsidRPr="0017058E">
              <w:rPr>
                <w:rFonts w:eastAsia="標楷體"/>
                <w:b/>
                <w:bCs/>
                <w:color w:val="000000" w:themeColor="text1"/>
              </w:rPr>
              <w:t>年</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b/>
                <w:bCs/>
                <w:color w:val="000000" w:themeColor="text1"/>
              </w:rPr>
            </w:pPr>
            <w:r w:rsidRPr="0017058E">
              <w:rPr>
                <w:rFonts w:eastAsia="標楷體"/>
                <w:b/>
                <w:bCs/>
                <w:color w:val="000000" w:themeColor="text1"/>
              </w:rPr>
              <w:t>110.37</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b/>
                <w:bCs/>
                <w:color w:val="000000" w:themeColor="text1"/>
              </w:rPr>
            </w:pPr>
            <w:r w:rsidRPr="0017058E">
              <w:rPr>
                <w:rFonts w:eastAsia="標楷體"/>
                <w:b/>
                <w:bCs/>
                <w:color w:val="000000" w:themeColor="text1"/>
              </w:rPr>
              <w:t>55.53</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4.25</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b/>
                <w:color w:val="000000" w:themeColor="text1"/>
              </w:rPr>
            </w:pPr>
            <w:r w:rsidRPr="0017058E">
              <w:rPr>
                <w:rFonts w:eastAsia="標楷體"/>
                <w:b/>
                <w:color w:val="000000" w:themeColor="text1"/>
              </w:rPr>
              <w:t>11.20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jc w:val="both"/>
              <w:rPr>
                <w:rFonts w:eastAsia="標楷體"/>
                <w:b/>
                <w:bCs/>
                <w:color w:val="000000" w:themeColor="text1"/>
              </w:rPr>
            </w:pPr>
            <w:r w:rsidRPr="0017058E">
              <w:rPr>
                <w:rFonts w:eastAsia="標楷體"/>
                <w:b/>
                <w:bCs/>
                <w:color w:val="000000" w:themeColor="text1"/>
              </w:rPr>
              <w:t xml:space="preserve"> 106</w:t>
            </w:r>
            <w:r w:rsidRPr="0017058E">
              <w:rPr>
                <w:rFonts w:eastAsia="標楷體"/>
                <w:b/>
                <w:bCs/>
                <w:color w:val="000000" w:themeColor="text1"/>
              </w:rPr>
              <w:t>年</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b/>
                <w:bCs/>
                <w:color w:val="000000" w:themeColor="text1"/>
              </w:rPr>
            </w:pPr>
            <w:r w:rsidRPr="0017058E">
              <w:rPr>
                <w:rFonts w:eastAsia="標楷體"/>
                <w:b/>
                <w:bCs/>
                <w:color w:val="000000" w:themeColor="text1"/>
              </w:rPr>
              <w:t>75.13</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b/>
                <w:bCs/>
                <w:color w:val="000000" w:themeColor="text1"/>
              </w:rPr>
            </w:pPr>
            <w:r w:rsidRPr="0017058E">
              <w:rPr>
                <w:rFonts w:eastAsia="標楷體"/>
                <w:b/>
                <w:bCs/>
                <w:color w:val="000000" w:themeColor="text1"/>
              </w:rPr>
              <w:t>85.25</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4.92</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b/>
                <w:color w:val="000000" w:themeColor="text1"/>
              </w:rPr>
            </w:pPr>
            <w:r w:rsidRPr="0017058E">
              <w:rPr>
                <w:rFonts w:eastAsia="標楷體"/>
                <w:b/>
                <w:color w:val="000000" w:themeColor="text1"/>
              </w:rPr>
              <w:t>7.00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jc w:val="both"/>
              <w:rPr>
                <w:rFonts w:eastAsia="標楷體"/>
                <w:b/>
                <w:bCs/>
                <w:color w:val="000000" w:themeColor="text1"/>
              </w:rPr>
            </w:pPr>
            <w:r w:rsidRPr="0017058E">
              <w:rPr>
                <w:rFonts w:eastAsia="標楷體"/>
                <w:b/>
                <w:bCs/>
                <w:color w:val="000000" w:themeColor="text1"/>
              </w:rPr>
              <w:t xml:space="preserve"> 107</w:t>
            </w:r>
            <w:r w:rsidRPr="0017058E">
              <w:rPr>
                <w:rFonts w:eastAsia="標楷體"/>
                <w:b/>
                <w:bCs/>
                <w:color w:val="000000" w:themeColor="text1"/>
              </w:rPr>
              <w:t>年</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b/>
                <w:bCs/>
                <w:color w:val="000000" w:themeColor="text1"/>
              </w:rPr>
            </w:pPr>
            <w:r w:rsidRPr="0017058E">
              <w:rPr>
                <w:rFonts w:eastAsia="標楷體"/>
                <w:b/>
                <w:bCs/>
                <w:color w:val="000000" w:themeColor="text1"/>
              </w:rPr>
              <w:t>114.40</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b/>
                <w:bCs/>
                <w:color w:val="000000" w:themeColor="text1"/>
              </w:rPr>
            </w:pPr>
            <w:r w:rsidRPr="0017058E">
              <w:rPr>
                <w:rFonts w:eastAsia="標楷體"/>
                <w:b/>
                <w:bCs/>
                <w:color w:val="000000" w:themeColor="text1"/>
              </w:rPr>
              <w:t>-100.91</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5.98</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b/>
                <w:color w:val="000000" w:themeColor="text1"/>
              </w:rPr>
            </w:pPr>
            <w:r w:rsidRPr="0017058E">
              <w:rPr>
                <w:rFonts w:eastAsia="標楷體"/>
                <w:b/>
                <w:color w:val="000000" w:themeColor="text1"/>
              </w:rPr>
              <w:t>11.20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jc w:val="both"/>
              <w:rPr>
                <w:rFonts w:eastAsia="標楷體"/>
                <w:color w:val="000000" w:themeColor="text1"/>
              </w:rPr>
            </w:pPr>
            <w:r w:rsidRPr="0017058E">
              <w:rPr>
                <w:rFonts w:eastAsia="標楷體"/>
                <w:b/>
                <w:bCs/>
                <w:color w:val="000000" w:themeColor="text1"/>
              </w:rPr>
              <w:t xml:space="preserve"> 108</w:t>
            </w:r>
            <w:r w:rsidRPr="0017058E">
              <w:rPr>
                <w:rFonts w:eastAsia="標楷體"/>
                <w:b/>
                <w:bCs/>
                <w:color w:val="000000" w:themeColor="text1"/>
              </w:rPr>
              <w:t>年</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b/>
                <w:color w:val="000000" w:themeColor="text1"/>
              </w:rPr>
            </w:pPr>
            <w:r w:rsidRPr="0017058E">
              <w:rPr>
                <w:rFonts w:eastAsia="標楷體"/>
                <w:b/>
                <w:color w:val="000000" w:themeColor="text1"/>
              </w:rPr>
              <w:t>111.96</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b/>
                <w:color w:val="000000" w:themeColor="text1"/>
              </w:rPr>
            </w:pPr>
            <w:r w:rsidRPr="0017058E">
              <w:rPr>
                <w:rFonts w:eastAsia="標楷體"/>
                <w:b/>
                <w:color w:val="000000" w:themeColor="text1"/>
              </w:rPr>
              <w:t>158.88</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1.60</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b/>
                <w:color w:val="000000" w:themeColor="text1"/>
              </w:rPr>
            </w:pPr>
            <w:r w:rsidRPr="0017058E">
              <w:rPr>
                <w:rFonts w:eastAsia="標楷體"/>
                <w:b/>
                <w:color w:val="000000" w:themeColor="text1"/>
              </w:rPr>
              <w:t>0.50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jc w:val="both"/>
              <w:rPr>
                <w:rFonts w:eastAsia="標楷體"/>
                <w:color w:val="000000" w:themeColor="text1"/>
              </w:rPr>
            </w:pPr>
            <w:r w:rsidRPr="0017058E">
              <w:rPr>
                <w:rFonts w:eastAsia="標楷體"/>
                <w:b/>
                <w:bCs/>
                <w:color w:val="000000" w:themeColor="text1"/>
              </w:rPr>
              <w:t xml:space="preserve"> 109</w:t>
            </w:r>
            <w:r w:rsidRPr="0017058E">
              <w:rPr>
                <w:rFonts w:eastAsia="標楷體"/>
                <w:b/>
                <w:bCs/>
                <w:color w:val="000000" w:themeColor="text1"/>
              </w:rPr>
              <w:t>年</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b/>
                <w:color w:val="000000" w:themeColor="text1"/>
              </w:rPr>
            </w:pPr>
            <w:r w:rsidRPr="0017058E">
              <w:rPr>
                <w:rFonts w:eastAsia="標楷體"/>
                <w:b/>
                <w:color w:val="000000" w:themeColor="text1"/>
              </w:rPr>
              <w:t>91.44</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b/>
                <w:color w:val="000000" w:themeColor="text1"/>
              </w:rPr>
            </w:pPr>
            <w:r w:rsidRPr="0017058E">
              <w:rPr>
                <w:rFonts w:eastAsia="標楷體"/>
                <w:b/>
                <w:color w:val="000000" w:themeColor="text1"/>
              </w:rPr>
              <w:t>-50.47</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b/>
                <w:color w:val="000000" w:themeColor="text1"/>
              </w:rPr>
            </w:pPr>
            <w:r w:rsidRPr="0017058E">
              <w:rPr>
                <w:rFonts w:eastAsia="標楷體"/>
                <w:b/>
                <w:color w:val="000000" w:themeColor="text1"/>
              </w:rPr>
              <w:t>11.95</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b/>
                <w:color w:val="000000" w:themeColor="text1"/>
              </w:rPr>
            </w:pPr>
            <w:r w:rsidRPr="0017058E">
              <w:rPr>
                <w:rFonts w:eastAsia="標楷體"/>
                <w:b/>
                <w:color w:val="000000" w:themeColor="text1"/>
              </w:rPr>
              <w:t>14.50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color w:val="000000" w:themeColor="text1"/>
              </w:rPr>
            </w:pPr>
            <w:r w:rsidRPr="0017058E">
              <w:rPr>
                <w:rFonts w:eastAsia="標楷體"/>
                <w:color w:val="000000" w:themeColor="text1"/>
              </w:rPr>
              <w:t>5.45</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color w:val="000000" w:themeColor="text1"/>
              </w:rPr>
            </w:pPr>
            <w:r w:rsidRPr="0017058E">
              <w:rPr>
                <w:rFonts w:eastAsia="標楷體"/>
                <w:color w:val="000000" w:themeColor="text1"/>
              </w:rPr>
              <w:t>-4.29</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color w:val="000000" w:themeColor="text1"/>
              </w:rPr>
            </w:pPr>
            <w:r w:rsidRPr="0017058E">
              <w:rPr>
                <w:rFonts w:eastAsia="標楷體"/>
                <w:color w:val="000000" w:themeColor="text1"/>
              </w:rPr>
              <w:t>4.53</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color w:val="000000" w:themeColor="text1"/>
              </w:rPr>
            </w:pPr>
            <w:r w:rsidRPr="0017058E">
              <w:rPr>
                <w:rFonts w:eastAsia="標楷體"/>
                <w:color w:val="000000" w:themeColor="text1"/>
              </w:rPr>
              <w:t>-33.99</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color w:val="000000" w:themeColor="text1"/>
              </w:rPr>
            </w:pPr>
            <w:r w:rsidRPr="0017058E">
              <w:rPr>
                <w:rFonts w:eastAsia="標楷體"/>
                <w:color w:val="000000" w:themeColor="text1"/>
              </w:rPr>
              <w:t>4.18</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color w:val="000000" w:themeColor="text1"/>
              </w:rPr>
            </w:pPr>
            <w:r w:rsidRPr="0017058E">
              <w:rPr>
                <w:rFonts w:eastAsia="標楷體"/>
                <w:color w:val="000000" w:themeColor="text1"/>
              </w:rPr>
              <w:t>41.48</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color w:val="000000" w:themeColor="text1"/>
              </w:rPr>
            </w:pPr>
            <w:r w:rsidRPr="0017058E">
              <w:rPr>
                <w:rFonts w:eastAsia="標楷體"/>
                <w:color w:val="000000" w:themeColor="text1"/>
              </w:rPr>
              <w:t>5.64</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color w:val="000000" w:themeColor="text1"/>
              </w:rPr>
            </w:pPr>
            <w:r w:rsidRPr="0017058E">
              <w:rPr>
                <w:rFonts w:eastAsia="標楷體"/>
                <w:color w:val="000000" w:themeColor="text1"/>
              </w:rPr>
              <w:t>9.30</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color w:val="000000" w:themeColor="text1"/>
              </w:rPr>
            </w:pPr>
            <w:r w:rsidRPr="0017058E">
              <w:rPr>
                <w:rFonts w:eastAsia="標楷體"/>
                <w:color w:val="000000" w:themeColor="text1"/>
              </w:rPr>
              <w:t>13.13</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color w:val="000000" w:themeColor="text1"/>
              </w:rPr>
            </w:pPr>
            <w:r w:rsidRPr="0017058E">
              <w:rPr>
                <w:rFonts w:eastAsia="標楷體"/>
                <w:color w:val="000000" w:themeColor="text1"/>
              </w:rPr>
              <w:t>-39.73</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color w:val="000000" w:themeColor="text1"/>
              </w:rPr>
            </w:pPr>
            <w:r w:rsidRPr="0017058E">
              <w:rPr>
                <w:rFonts w:eastAsia="標楷體"/>
                <w:color w:val="000000" w:themeColor="text1"/>
              </w:rPr>
              <w:t>3.00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color w:val="000000" w:themeColor="text1"/>
              </w:rPr>
            </w:pPr>
            <w:r w:rsidRPr="0017058E">
              <w:rPr>
                <w:rFonts w:eastAsia="標楷體"/>
                <w:color w:val="000000" w:themeColor="text1"/>
              </w:rPr>
              <w:t>6.04</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color w:val="000000" w:themeColor="text1"/>
              </w:rPr>
            </w:pPr>
            <w:r w:rsidRPr="0017058E">
              <w:rPr>
                <w:rFonts w:eastAsia="標楷體"/>
                <w:color w:val="000000" w:themeColor="text1"/>
              </w:rPr>
              <w:t>-17.89</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2.85</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color w:val="000000" w:themeColor="text1"/>
              </w:rPr>
            </w:pPr>
            <w:r w:rsidRPr="0017058E">
              <w:rPr>
                <w:rFonts w:eastAsia="標楷體"/>
                <w:color w:val="000000" w:themeColor="text1"/>
              </w:rPr>
              <w:t>9.91</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color w:val="000000" w:themeColor="text1"/>
              </w:rPr>
            </w:pPr>
            <w:r w:rsidRPr="0017058E">
              <w:rPr>
                <w:rFonts w:eastAsia="標楷體"/>
                <w:color w:val="000000" w:themeColor="text1"/>
              </w:rPr>
              <w:t>20.67</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color w:val="000000" w:themeColor="text1"/>
              </w:rPr>
            </w:pPr>
            <w:r w:rsidRPr="0017058E">
              <w:rPr>
                <w:rFonts w:eastAsia="標楷體"/>
                <w:color w:val="000000" w:themeColor="text1"/>
              </w:rPr>
              <w:t>8.05</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color w:val="000000" w:themeColor="text1"/>
              </w:rPr>
            </w:pPr>
            <w:r w:rsidRPr="0017058E">
              <w:rPr>
                <w:rFonts w:eastAsia="標楷體"/>
                <w:color w:val="000000" w:themeColor="text1"/>
              </w:rPr>
              <w:t>58.90</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17058E" w:rsidRDefault="00A76F25" w:rsidP="00474E5A">
            <w:pPr>
              <w:snapToGrid w:val="0"/>
              <w:spacing w:line="400" w:lineRule="exact"/>
              <w:ind w:rightChars="100" w:right="240"/>
              <w:jc w:val="right"/>
              <w:rPr>
                <w:rFonts w:eastAsia="標楷體"/>
                <w:color w:val="000000" w:themeColor="text1"/>
              </w:rPr>
            </w:pPr>
            <w:r w:rsidRPr="0017058E">
              <w:rPr>
                <w:rFonts w:eastAsia="標楷體"/>
                <w:color w:val="000000" w:themeColor="text1"/>
              </w:rPr>
              <w:t>9.94</w:t>
            </w:r>
          </w:p>
        </w:tc>
        <w:tc>
          <w:tcPr>
            <w:tcW w:w="1788" w:type="dxa"/>
            <w:tcBorders>
              <w:top w:val="nil"/>
              <w:left w:val="nil"/>
              <w:bottom w:val="nil"/>
              <w:right w:val="nil"/>
            </w:tcBorders>
          </w:tcPr>
          <w:p w:rsidR="00A76F25" w:rsidRPr="0017058E" w:rsidRDefault="00A76F25" w:rsidP="00474E5A">
            <w:pPr>
              <w:snapToGrid w:val="0"/>
              <w:spacing w:line="400" w:lineRule="exact"/>
              <w:ind w:rightChars="153" w:right="367"/>
              <w:jc w:val="right"/>
              <w:rPr>
                <w:rFonts w:eastAsia="標楷體"/>
                <w:color w:val="000000" w:themeColor="text1"/>
              </w:rPr>
            </w:pPr>
            <w:r w:rsidRPr="0017058E">
              <w:rPr>
                <w:rFonts w:eastAsia="標楷體"/>
                <w:color w:val="000000" w:themeColor="text1"/>
              </w:rPr>
              <w:t>45.17</w:t>
            </w:r>
          </w:p>
        </w:tc>
        <w:tc>
          <w:tcPr>
            <w:tcW w:w="1782" w:type="dxa"/>
            <w:tcBorders>
              <w:top w:val="nil"/>
              <w:left w:val="nil"/>
              <w:bottom w:val="nil"/>
              <w:right w:val="nil"/>
            </w:tcBorders>
            <w:vAlign w:val="bottom"/>
          </w:tcPr>
          <w:p w:rsidR="00A76F25" w:rsidRPr="0017058E"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17058E">
              <w:rPr>
                <w:rFonts w:eastAsia="標楷體"/>
                <w:color w:val="000000" w:themeColor="text1"/>
              </w:rPr>
              <w:t>0.00</w:t>
            </w:r>
          </w:p>
        </w:tc>
        <w:tc>
          <w:tcPr>
            <w:tcW w:w="1782" w:type="dxa"/>
            <w:tcBorders>
              <w:top w:val="nil"/>
              <w:left w:val="nil"/>
              <w:bottom w:val="nil"/>
            </w:tcBorders>
          </w:tcPr>
          <w:p w:rsidR="00A76F25" w:rsidRPr="0017058E" w:rsidRDefault="00A76F25" w:rsidP="00474E5A">
            <w:pPr>
              <w:snapToGrid w:val="0"/>
              <w:spacing w:line="400" w:lineRule="exact"/>
              <w:ind w:rightChars="250" w:right="600"/>
              <w:jc w:val="right"/>
              <w:rPr>
                <w:rFonts w:eastAsia="標楷體"/>
                <w:color w:val="000000" w:themeColor="text1"/>
              </w:rPr>
            </w:pPr>
            <w:r w:rsidRPr="0017058E">
              <w:rPr>
                <w:rFonts w:eastAsia="標楷體"/>
                <w:color w:val="000000" w:themeColor="text1"/>
              </w:rPr>
              <w:t>6.50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jc w:val="both"/>
              <w:rPr>
                <w:rFonts w:eastAsia="標楷體"/>
                <w:color w:val="000000" w:themeColor="text1"/>
              </w:rPr>
            </w:pPr>
            <w:r w:rsidRPr="0017058E">
              <w:rPr>
                <w:rFonts w:eastAsia="標楷體"/>
                <w:b/>
                <w:bCs/>
                <w:color w:val="000000" w:themeColor="text1"/>
              </w:rPr>
              <w:t>110</w:t>
            </w:r>
            <w:r w:rsidRPr="0017058E">
              <w:rPr>
                <w:rFonts w:eastAsia="標楷體"/>
                <w:b/>
                <w:bCs/>
                <w:color w:val="000000" w:themeColor="text1"/>
              </w:rPr>
              <w:t>年</w:t>
            </w:r>
            <w:r>
              <w:rPr>
                <w:rFonts w:eastAsia="標楷體"/>
                <w:b/>
                <w:bCs/>
                <w:color w:val="000000" w:themeColor="text1"/>
              </w:rPr>
              <w:t>1~</w:t>
            </w:r>
            <w:r>
              <w:rPr>
                <w:rFonts w:eastAsia="標楷體" w:hint="eastAsia"/>
                <w:b/>
                <w:bCs/>
                <w:color w:val="000000" w:themeColor="text1"/>
              </w:rPr>
              <w:t>4</w:t>
            </w:r>
            <w:r w:rsidRPr="0017058E">
              <w:rPr>
                <w:rFonts w:eastAsia="標楷體"/>
                <w:b/>
                <w:bCs/>
                <w:color w:val="000000" w:themeColor="text1"/>
              </w:rPr>
              <w:t>月</w:t>
            </w:r>
          </w:p>
        </w:tc>
        <w:tc>
          <w:tcPr>
            <w:tcW w:w="1314" w:type="dxa"/>
            <w:tcBorders>
              <w:top w:val="nil"/>
              <w:left w:val="single" w:sz="4" w:space="0" w:color="auto"/>
              <w:bottom w:val="nil"/>
              <w:right w:val="nil"/>
            </w:tcBorders>
          </w:tcPr>
          <w:p w:rsidR="00A76F25" w:rsidRPr="002A0CC4" w:rsidRDefault="00A76F25" w:rsidP="00474E5A">
            <w:pPr>
              <w:snapToGrid w:val="0"/>
              <w:spacing w:line="400" w:lineRule="exact"/>
              <w:ind w:rightChars="100" w:right="240"/>
              <w:jc w:val="right"/>
              <w:rPr>
                <w:rFonts w:eastAsia="標楷體"/>
                <w:color w:val="000000" w:themeColor="text1"/>
              </w:rPr>
            </w:pPr>
            <w:r w:rsidRPr="002A0CC4">
              <w:rPr>
                <w:rFonts w:eastAsia="標楷體"/>
                <w:color w:val="000000" w:themeColor="text1"/>
              </w:rPr>
              <w:t>1</w:t>
            </w:r>
            <w:r w:rsidRPr="002A0CC4">
              <w:rPr>
                <w:rFonts w:eastAsia="標楷體" w:hint="eastAsia"/>
                <w:color w:val="000000" w:themeColor="text1"/>
              </w:rPr>
              <w:t>5</w:t>
            </w:r>
            <w:r w:rsidRPr="002A0CC4">
              <w:rPr>
                <w:rFonts w:eastAsia="標楷體"/>
                <w:color w:val="000000" w:themeColor="text1"/>
              </w:rPr>
              <w:t>.</w:t>
            </w:r>
            <w:r w:rsidRPr="002A0CC4">
              <w:rPr>
                <w:rFonts w:eastAsia="標楷體" w:hint="eastAsia"/>
                <w:color w:val="000000" w:themeColor="text1"/>
              </w:rPr>
              <w:t>5</w:t>
            </w:r>
            <w:r>
              <w:rPr>
                <w:rFonts w:eastAsia="標楷體" w:hint="eastAsia"/>
                <w:color w:val="000000" w:themeColor="text1"/>
              </w:rPr>
              <w:t>6</w:t>
            </w:r>
          </w:p>
        </w:tc>
        <w:tc>
          <w:tcPr>
            <w:tcW w:w="1788" w:type="dxa"/>
            <w:tcBorders>
              <w:top w:val="nil"/>
              <w:left w:val="nil"/>
              <w:bottom w:val="nil"/>
              <w:right w:val="nil"/>
            </w:tcBorders>
          </w:tcPr>
          <w:p w:rsidR="00A76F25" w:rsidRPr="007D3D86" w:rsidRDefault="00A76F25" w:rsidP="00474E5A">
            <w:pPr>
              <w:snapToGrid w:val="0"/>
              <w:spacing w:line="400" w:lineRule="exact"/>
              <w:ind w:rightChars="153" w:right="367"/>
              <w:jc w:val="right"/>
              <w:rPr>
                <w:rFonts w:eastAsia="標楷體"/>
                <w:color w:val="000000" w:themeColor="text1"/>
              </w:rPr>
            </w:pPr>
            <w:r w:rsidRPr="007D3D86">
              <w:rPr>
                <w:rFonts w:eastAsia="標楷體" w:hint="eastAsia"/>
                <w:color w:val="000000" w:themeColor="text1"/>
              </w:rPr>
              <w:t>9</w:t>
            </w:r>
            <w:r w:rsidRPr="007D3D86">
              <w:rPr>
                <w:rFonts w:eastAsia="標楷體"/>
                <w:color w:val="000000" w:themeColor="text1"/>
              </w:rPr>
              <w:t>5.</w:t>
            </w:r>
            <w:r w:rsidRPr="007D3D86">
              <w:rPr>
                <w:rFonts w:eastAsia="標楷體" w:hint="eastAsia"/>
                <w:color w:val="000000" w:themeColor="text1"/>
              </w:rPr>
              <w:t>99</w:t>
            </w:r>
          </w:p>
        </w:tc>
        <w:tc>
          <w:tcPr>
            <w:tcW w:w="1782" w:type="dxa"/>
            <w:tcBorders>
              <w:top w:val="nil"/>
              <w:left w:val="nil"/>
              <w:bottom w:val="nil"/>
              <w:right w:val="nil"/>
            </w:tcBorders>
            <w:vAlign w:val="bottom"/>
          </w:tcPr>
          <w:p w:rsidR="00A76F25" w:rsidRPr="007D3D86"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c>
          <w:tcPr>
            <w:tcW w:w="1782" w:type="dxa"/>
            <w:tcBorders>
              <w:top w:val="nil"/>
              <w:left w:val="nil"/>
              <w:bottom w:val="nil"/>
            </w:tcBorders>
          </w:tcPr>
          <w:p w:rsidR="00A76F25" w:rsidRPr="007D3D86" w:rsidRDefault="00A76F25" w:rsidP="00474E5A">
            <w:pPr>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2A0CC4" w:rsidRDefault="00A76F25" w:rsidP="00474E5A">
            <w:pPr>
              <w:snapToGrid w:val="0"/>
              <w:spacing w:line="400" w:lineRule="exact"/>
              <w:ind w:rightChars="100" w:right="240"/>
              <w:jc w:val="right"/>
              <w:rPr>
                <w:rFonts w:eastAsia="標楷體"/>
                <w:color w:val="000000" w:themeColor="text1"/>
              </w:rPr>
            </w:pPr>
            <w:r w:rsidRPr="002A0CC4">
              <w:rPr>
                <w:rFonts w:eastAsia="標楷體"/>
                <w:color w:val="000000" w:themeColor="text1"/>
              </w:rPr>
              <w:t>5.08</w:t>
            </w:r>
          </w:p>
        </w:tc>
        <w:tc>
          <w:tcPr>
            <w:tcW w:w="1788" w:type="dxa"/>
            <w:tcBorders>
              <w:top w:val="nil"/>
              <w:left w:val="nil"/>
              <w:bottom w:val="nil"/>
              <w:right w:val="nil"/>
            </w:tcBorders>
          </w:tcPr>
          <w:p w:rsidR="00A76F25" w:rsidRPr="007D3D86" w:rsidRDefault="00A76F25" w:rsidP="00474E5A">
            <w:pPr>
              <w:snapToGrid w:val="0"/>
              <w:spacing w:line="400" w:lineRule="exact"/>
              <w:ind w:rightChars="153" w:right="367"/>
              <w:jc w:val="right"/>
              <w:rPr>
                <w:rFonts w:eastAsia="標楷體"/>
                <w:color w:val="000000" w:themeColor="text1"/>
              </w:rPr>
            </w:pPr>
            <w:r w:rsidRPr="007D3D86">
              <w:rPr>
                <w:rFonts w:eastAsia="標楷體"/>
                <w:color w:val="000000" w:themeColor="text1"/>
              </w:rPr>
              <w:t>49.08</w:t>
            </w:r>
          </w:p>
        </w:tc>
        <w:tc>
          <w:tcPr>
            <w:tcW w:w="1782" w:type="dxa"/>
            <w:tcBorders>
              <w:top w:val="nil"/>
              <w:left w:val="nil"/>
              <w:bottom w:val="nil"/>
              <w:right w:val="nil"/>
            </w:tcBorders>
          </w:tcPr>
          <w:p w:rsidR="00A76F25" w:rsidRPr="007D3D86"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c>
          <w:tcPr>
            <w:tcW w:w="1782" w:type="dxa"/>
            <w:tcBorders>
              <w:top w:val="nil"/>
              <w:left w:val="nil"/>
              <w:bottom w:val="nil"/>
            </w:tcBorders>
          </w:tcPr>
          <w:p w:rsidR="00A76F25" w:rsidRPr="007D3D86"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2A0CC4" w:rsidRDefault="00A76F25" w:rsidP="00474E5A">
            <w:pPr>
              <w:snapToGrid w:val="0"/>
              <w:spacing w:line="400" w:lineRule="exact"/>
              <w:ind w:rightChars="100" w:right="240"/>
              <w:jc w:val="right"/>
              <w:rPr>
                <w:rFonts w:eastAsia="標楷體"/>
                <w:color w:val="000000" w:themeColor="text1"/>
              </w:rPr>
            </w:pPr>
            <w:r w:rsidRPr="002A0CC4">
              <w:rPr>
                <w:rFonts w:eastAsia="標楷體"/>
                <w:color w:val="000000" w:themeColor="text1"/>
              </w:rPr>
              <w:t>3.66</w:t>
            </w:r>
          </w:p>
        </w:tc>
        <w:tc>
          <w:tcPr>
            <w:tcW w:w="1788" w:type="dxa"/>
            <w:tcBorders>
              <w:top w:val="nil"/>
              <w:left w:val="nil"/>
              <w:bottom w:val="nil"/>
              <w:right w:val="nil"/>
            </w:tcBorders>
          </w:tcPr>
          <w:p w:rsidR="00A76F25" w:rsidRPr="007D3D86" w:rsidRDefault="00A76F25" w:rsidP="00474E5A">
            <w:pPr>
              <w:snapToGrid w:val="0"/>
              <w:spacing w:line="400" w:lineRule="exact"/>
              <w:ind w:rightChars="153" w:right="367"/>
              <w:jc w:val="right"/>
              <w:rPr>
                <w:rFonts w:eastAsia="標楷體"/>
                <w:color w:val="000000" w:themeColor="text1"/>
              </w:rPr>
            </w:pPr>
            <w:r w:rsidRPr="007D3D86">
              <w:rPr>
                <w:rFonts w:eastAsia="標楷體"/>
                <w:color w:val="000000" w:themeColor="text1"/>
              </w:rPr>
              <w:t>-0.20</w:t>
            </w:r>
          </w:p>
        </w:tc>
        <w:tc>
          <w:tcPr>
            <w:tcW w:w="1782" w:type="dxa"/>
            <w:tcBorders>
              <w:top w:val="nil"/>
              <w:left w:val="nil"/>
              <w:bottom w:val="nil"/>
              <w:right w:val="nil"/>
            </w:tcBorders>
            <w:vAlign w:val="bottom"/>
          </w:tcPr>
          <w:p w:rsidR="00A76F25" w:rsidRPr="007D3D86"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c>
          <w:tcPr>
            <w:tcW w:w="1782" w:type="dxa"/>
            <w:tcBorders>
              <w:top w:val="nil"/>
              <w:left w:val="nil"/>
              <w:bottom w:val="nil"/>
            </w:tcBorders>
          </w:tcPr>
          <w:p w:rsidR="00A76F25" w:rsidRPr="007D3D86" w:rsidRDefault="00A76F25" w:rsidP="00474E5A">
            <w:pPr>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r>
      <w:tr w:rsidR="00A76F25" w:rsidRPr="0017058E" w:rsidTr="00474E5A">
        <w:trPr>
          <w:jc w:val="center"/>
        </w:trPr>
        <w:tc>
          <w:tcPr>
            <w:tcW w:w="1681" w:type="dxa"/>
            <w:tcBorders>
              <w:top w:val="nil"/>
              <w:bottom w:val="nil"/>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314" w:type="dxa"/>
            <w:tcBorders>
              <w:top w:val="nil"/>
              <w:left w:val="single" w:sz="4" w:space="0" w:color="auto"/>
              <w:bottom w:val="nil"/>
              <w:right w:val="nil"/>
            </w:tcBorders>
          </w:tcPr>
          <w:p w:rsidR="00A76F25" w:rsidRPr="002A0CC4" w:rsidRDefault="00A76F25" w:rsidP="00474E5A">
            <w:pPr>
              <w:snapToGrid w:val="0"/>
              <w:spacing w:line="400" w:lineRule="exact"/>
              <w:ind w:rightChars="100" w:right="240"/>
              <w:jc w:val="right"/>
              <w:rPr>
                <w:rFonts w:eastAsia="標楷體"/>
                <w:color w:val="000000" w:themeColor="text1"/>
              </w:rPr>
            </w:pPr>
            <w:r w:rsidRPr="002A0CC4">
              <w:rPr>
                <w:rFonts w:eastAsia="標楷體"/>
                <w:color w:val="000000" w:themeColor="text1"/>
              </w:rPr>
              <w:t>3.44</w:t>
            </w:r>
          </w:p>
        </w:tc>
        <w:tc>
          <w:tcPr>
            <w:tcW w:w="1788" w:type="dxa"/>
            <w:tcBorders>
              <w:top w:val="nil"/>
              <w:left w:val="nil"/>
              <w:bottom w:val="nil"/>
              <w:right w:val="nil"/>
            </w:tcBorders>
          </w:tcPr>
          <w:p w:rsidR="00A76F25" w:rsidRPr="007D3D86" w:rsidRDefault="00A76F25" w:rsidP="00474E5A">
            <w:pPr>
              <w:snapToGrid w:val="0"/>
              <w:spacing w:line="400" w:lineRule="exact"/>
              <w:ind w:rightChars="153" w:right="367"/>
              <w:jc w:val="right"/>
              <w:rPr>
                <w:rFonts w:eastAsia="標楷體"/>
                <w:color w:val="000000" w:themeColor="text1"/>
              </w:rPr>
            </w:pPr>
            <w:r w:rsidRPr="007D3D86">
              <w:rPr>
                <w:rFonts w:eastAsia="標楷體"/>
                <w:color w:val="000000" w:themeColor="text1"/>
              </w:rPr>
              <w:t>-3.30</w:t>
            </w:r>
          </w:p>
        </w:tc>
        <w:tc>
          <w:tcPr>
            <w:tcW w:w="1782" w:type="dxa"/>
            <w:tcBorders>
              <w:top w:val="nil"/>
              <w:left w:val="nil"/>
              <w:bottom w:val="nil"/>
              <w:right w:val="nil"/>
            </w:tcBorders>
            <w:vAlign w:val="bottom"/>
          </w:tcPr>
          <w:p w:rsidR="00A76F25" w:rsidRPr="007D3D86"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c>
          <w:tcPr>
            <w:tcW w:w="1782" w:type="dxa"/>
            <w:tcBorders>
              <w:top w:val="nil"/>
              <w:left w:val="nil"/>
              <w:bottom w:val="nil"/>
            </w:tcBorders>
          </w:tcPr>
          <w:p w:rsidR="00A76F25" w:rsidRPr="007D3D86" w:rsidRDefault="00A76F25" w:rsidP="00474E5A">
            <w:pPr>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r>
      <w:tr w:rsidR="00A76F25" w:rsidRPr="0017058E" w:rsidTr="00474E5A">
        <w:trPr>
          <w:jc w:val="center"/>
        </w:trPr>
        <w:tc>
          <w:tcPr>
            <w:tcW w:w="1681" w:type="dxa"/>
            <w:tcBorders>
              <w:top w:val="nil"/>
              <w:bottom w:val="single" w:sz="4" w:space="0" w:color="auto"/>
              <w:right w:val="single" w:sz="4" w:space="0" w:color="auto"/>
            </w:tcBorders>
          </w:tcPr>
          <w:p w:rsidR="00A76F25" w:rsidRPr="0017058E" w:rsidRDefault="00A76F25" w:rsidP="00474E5A">
            <w:pPr>
              <w:snapToGrid w:val="0"/>
              <w:spacing w:line="400" w:lineRule="exact"/>
              <w:ind w:rightChars="150" w:right="360"/>
              <w:jc w:val="right"/>
              <w:rPr>
                <w:rFonts w:eastAsia="標楷體"/>
                <w:color w:val="000000" w:themeColor="text1"/>
              </w:rPr>
            </w:pPr>
            <w:r>
              <w:rPr>
                <w:rFonts w:eastAsia="標楷體" w:hint="eastAsia"/>
                <w:color w:val="000000" w:themeColor="text1"/>
              </w:rPr>
              <w:t>4</w:t>
            </w:r>
            <w:r w:rsidRPr="0017058E">
              <w:rPr>
                <w:rFonts w:eastAsia="標楷體"/>
                <w:color w:val="000000" w:themeColor="text1"/>
              </w:rPr>
              <w:t>月</w:t>
            </w:r>
          </w:p>
        </w:tc>
        <w:tc>
          <w:tcPr>
            <w:tcW w:w="1314" w:type="dxa"/>
            <w:tcBorders>
              <w:top w:val="nil"/>
              <w:left w:val="single" w:sz="4" w:space="0" w:color="auto"/>
              <w:bottom w:val="single" w:sz="4" w:space="0" w:color="auto"/>
              <w:right w:val="nil"/>
            </w:tcBorders>
          </w:tcPr>
          <w:p w:rsidR="00A76F25" w:rsidRPr="002A0CC4" w:rsidRDefault="00A76F25" w:rsidP="00474E5A">
            <w:pPr>
              <w:snapToGrid w:val="0"/>
              <w:spacing w:line="400" w:lineRule="exact"/>
              <w:ind w:rightChars="100" w:right="240"/>
              <w:jc w:val="right"/>
              <w:rPr>
                <w:rFonts w:eastAsia="標楷體"/>
                <w:color w:val="000000" w:themeColor="text1"/>
              </w:rPr>
            </w:pPr>
            <w:r w:rsidRPr="002A0CC4">
              <w:rPr>
                <w:rFonts w:eastAsia="標楷體"/>
                <w:color w:val="000000" w:themeColor="text1"/>
              </w:rPr>
              <w:t>3.</w:t>
            </w:r>
            <w:r w:rsidRPr="002A0CC4">
              <w:rPr>
                <w:rFonts w:eastAsia="標楷體" w:hint="eastAsia"/>
                <w:color w:val="000000" w:themeColor="text1"/>
              </w:rPr>
              <w:t>38</w:t>
            </w:r>
          </w:p>
        </w:tc>
        <w:tc>
          <w:tcPr>
            <w:tcW w:w="1788" w:type="dxa"/>
            <w:tcBorders>
              <w:top w:val="nil"/>
              <w:left w:val="nil"/>
              <w:bottom w:val="single" w:sz="4" w:space="0" w:color="auto"/>
              <w:right w:val="nil"/>
            </w:tcBorders>
          </w:tcPr>
          <w:p w:rsidR="00A76F25" w:rsidRPr="007D3D86" w:rsidRDefault="00A76F25" w:rsidP="00474E5A">
            <w:pPr>
              <w:snapToGrid w:val="0"/>
              <w:spacing w:line="400" w:lineRule="exact"/>
              <w:ind w:rightChars="153" w:right="367"/>
              <w:jc w:val="right"/>
              <w:rPr>
                <w:rFonts w:eastAsia="標楷體"/>
                <w:color w:val="000000" w:themeColor="text1"/>
              </w:rPr>
            </w:pPr>
            <w:r w:rsidRPr="007D3D86">
              <w:rPr>
                <w:rFonts w:eastAsia="標楷體" w:hint="eastAsia"/>
                <w:color w:val="000000" w:themeColor="text1"/>
              </w:rPr>
              <w:t>50</w:t>
            </w:r>
            <w:r w:rsidRPr="007D3D86">
              <w:rPr>
                <w:rFonts w:eastAsia="標楷體"/>
                <w:color w:val="000000" w:themeColor="text1"/>
              </w:rPr>
              <w:t>.</w:t>
            </w:r>
            <w:r w:rsidRPr="007D3D86">
              <w:rPr>
                <w:rFonts w:eastAsia="標楷體" w:hint="eastAsia"/>
                <w:color w:val="000000" w:themeColor="text1"/>
              </w:rPr>
              <w:t>41</w:t>
            </w:r>
          </w:p>
        </w:tc>
        <w:tc>
          <w:tcPr>
            <w:tcW w:w="1782" w:type="dxa"/>
            <w:tcBorders>
              <w:top w:val="nil"/>
              <w:left w:val="nil"/>
              <w:bottom w:val="single" w:sz="4" w:space="0" w:color="auto"/>
              <w:right w:val="nil"/>
            </w:tcBorders>
            <w:vAlign w:val="bottom"/>
          </w:tcPr>
          <w:p w:rsidR="00A76F25" w:rsidRPr="007D3D86" w:rsidRDefault="00A76F25" w:rsidP="00474E5A">
            <w:pPr>
              <w:tabs>
                <w:tab w:val="center" w:pos="572"/>
                <w:tab w:val="right" w:pos="1144"/>
              </w:tabs>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c>
          <w:tcPr>
            <w:tcW w:w="1782" w:type="dxa"/>
            <w:tcBorders>
              <w:top w:val="nil"/>
              <w:left w:val="nil"/>
              <w:bottom w:val="single" w:sz="4" w:space="0" w:color="auto"/>
            </w:tcBorders>
          </w:tcPr>
          <w:p w:rsidR="00A76F25" w:rsidRPr="007D3D86" w:rsidRDefault="00A76F25" w:rsidP="00474E5A">
            <w:pPr>
              <w:snapToGrid w:val="0"/>
              <w:spacing w:line="400" w:lineRule="exact"/>
              <w:ind w:rightChars="250" w:right="600"/>
              <w:jc w:val="right"/>
              <w:rPr>
                <w:rFonts w:eastAsia="標楷體"/>
                <w:color w:val="000000" w:themeColor="text1"/>
              </w:rPr>
            </w:pPr>
            <w:r w:rsidRPr="007D3D86">
              <w:rPr>
                <w:rFonts w:eastAsia="標楷體"/>
                <w:color w:val="000000" w:themeColor="text1"/>
              </w:rPr>
              <w:t>0.00</w:t>
            </w:r>
          </w:p>
        </w:tc>
      </w:tr>
    </w:tbl>
    <w:p w:rsidR="00CA73ED" w:rsidRPr="0017058E" w:rsidRDefault="00A76F25" w:rsidP="00797AD9">
      <w:pPr>
        <w:widowControl/>
        <w:snapToGrid w:val="0"/>
        <w:spacing w:line="240" w:lineRule="atLeast"/>
        <w:jc w:val="both"/>
        <w:rPr>
          <w:rFonts w:eastAsia="標楷體"/>
          <w:color w:val="000000" w:themeColor="text1"/>
          <w:kern w:val="0"/>
          <w:sz w:val="22"/>
          <w:szCs w:val="22"/>
        </w:rPr>
      </w:pPr>
      <w:r w:rsidRPr="0017058E">
        <w:rPr>
          <w:rFonts w:eastAsia="標楷體"/>
          <w:color w:val="000000" w:themeColor="text1"/>
          <w:kern w:val="0"/>
          <w:sz w:val="22"/>
          <w:szCs w:val="22"/>
        </w:rPr>
        <w:t>資料來源：金管會、經濟部投審會。</w:t>
      </w:r>
    </w:p>
    <w:p w:rsidR="00797AD9" w:rsidRPr="0017058E" w:rsidRDefault="00CA73ED" w:rsidP="00CA73ED">
      <w:pPr>
        <w:widowControl/>
        <w:rPr>
          <w:rFonts w:eastAsia="標楷體"/>
          <w:color w:val="000000" w:themeColor="text1"/>
          <w:kern w:val="0"/>
          <w:sz w:val="22"/>
          <w:szCs w:val="22"/>
        </w:rPr>
      </w:pPr>
      <w:r w:rsidRPr="0017058E">
        <w:rPr>
          <w:rFonts w:eastAsia="標楷體"/>
          <w:color w:val="000000" w:themeColor="text1"/>
          <w:kern w:val="0"/>
          <w:sz w:val="22"/>
          <w:szCs w:val="22"/>
        </w:rPr>
        <w:br w:type="page"/>
      </w:r>
    </w:p>
    <w:p w:rsidR="00797AD9" w:rsidRPr="0017058E"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04" w:name="_Toc525744854"/>
      <w:bookmarkStart w:id="105" w:name="_Toc70321200"/>
      <w:bookmarkStart w:id="106" w:name="_Toc401923801"/>
      <w:bookmarkStart w:id="107" w:name="_Toc402171718"/>
      <w:bookmarkStart w:id="108" w:name="_Toc187823739"/>
      <w:bookmarkStart w:id="109" w:name="_Toc187823740"/>
      <w:bookmarkStart w:id="110" w:name="_Toc201487793"/>
      <w:bookmarkStart w:id="111" w:name="_Toc230064845"/>
      <w:bookmarkStart w:id="112" w:name="_Toc279048484"/>
      <w:bookmarkStart w:id="113" w:name="_Toc337122137"/>
      <w:bookmarkStart w:id="114" w:name="_Toc349916589"/>
      <w:r w:rsidRPr="0017058E">
        <w:rPr>
          <w:rFonts w:eastAsia="標楷體"/>
          <w:b/>
          <w:bCs/>
          <w:color w:val="000000" w:themeColor="text1"/>
          <w:sz w:val="32"/>
          <w:szCs w:val="32"/>
        </w:rPr>
        <w:lastRenderedPageBreak/>
        <w:t>（七）物價</w:t>
      </w:r>
      <w:bookmarkEnd w:id="104"/>
      <w:bookmarkEnd w:id="105"/>
    </w:p>
    <w:p w:rsidR="00A76F25" w:rsidRPr="0017058E" w:rsidRDefault="00A76F25" w:rsidP="00A76F25">
      <w:pPr>
        <w:widowControl/>
        <w:tabs>
          <w:tab w:val="left" w:pos="540"/>
        </w:tabs>
        <w:snapToGrid w:val="0"/>
        <w:spacing w:line="300" w:lineRule="auto"/>
        <w:jc w:val="both"/>
        <w:rPr>
          <w:rFonts w:eastAsia="標楷體"/>
          <w:b/>
          <w:bCs/>
          <w:color w:val="000000" w:themeColor="text1"/>
          <w:kern w:val="0"/>
          <w:sz w:val="28"/>
          <w:szCs w:val="20"/>
        </w:rPr>
      </w:pPr>
      <w:bookmarkStart w:id="115" w:name="_（八）金融"/>
      <w:bookmarkStart w:id="116" w:name="_Toc187823738"/>
      <w:bookmarkStart w:id="117" w:name="_Toc201487792"/>
      <w:bookmarkStart w:id="118" w:name="_Toc230064844"/>
      <w:bookmarkStart w:id="119" w:name="_Toc279048483"/>
      <w:bookmarkStart w:id="120" w:name="_Toc337122136"/>
      <w:bookmarkStart w:id="121" w:name="_Toc349916588"/>
      <w:bookmarkEnd w:id="115"/>
      <w:r w:rsidRPr="0017058E">
        <w:rPr>
          <w:rFonts w:eastAsia="標楷體"/>
          <w:b/>
          <w:bCs/>
          <w:color w:val="000000" w:themeColor="text1"/>
          <w:kern w:val="0"/>
          <w:sz w:val="28"/>
          <w:szCs w:val="20"/>
        </w:rPr>
        <w:t>１、</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w:t>
      </w:r>
      <w:r w:rsidRPr="0017058E">
        <w:rPr>
          <w:rFonts w:eastAsia="標楷體"/>
          <w:b/>
          <w:bCs/>
          <w:color w:val="000000" w:themeColor="text1"/>
          <w:kern w:val="0"/>
          <w:sz w:val="28"/>
          <w:szCs w:val="20"/>
        </w:rPr>
        <w:t>CPI</w:t>
      </w:r>
      <w:r w:rsidRPr="0017058E">
        <w:rPr>
          <w:rFonts w:eastAsia="標楷體"/>
          <w:b/>
          <w:bCs/>
          <w:color w:val="000000" w:themeColor="text1"/>
          <w:kern w:val="0"/>
          <w:sz w:val="28"/>
          <w:szCs w:val="20"/>
        </w:rPr>
        <w:t>上漲</w:t>
      </w:r>
      <w:r>
        <w:rPr>
          <w:rFonts w:eastAsia="標楷體" w:hint="eastAsia"/>
          <w:b/>
          <w:bCs/>
          <w:color w:val="000000" w:themeColor="text1"/>
          <w:kern w:val="0"/>
          <w:sz w:val="28"/>
          <w:szCs w:val="20"/>
        </w:rPr>
        <w:t>2</w:t>
      </w:r>
      <w:r w:rsidRPr="0017058E">
        <w:rPr>
          <w:rFonts w:eastAsia="標楷體"/>
          <w:b/>
          <w:bCs/>
          <w:color w:val="000000" w:themeColor="text1"/>
          <w:kern w:val="0"/>
          <w:sz w:val="28"/>
          <w:szCs w:val="20"/>
        </w:rPr>
        <w:t>.</w:t>
      </w:r>
      <w:r>
        <w:rPr>
          <w:rFonts w:eastAsia="標楷體" w:hint="eastAsia"/>
          <w:b/>
          <w:bCs/>
          <w:color w:val="000000" w:themeColor="text1"/>
          <w:kern w:val="0"/>
          <w:sz w:val="28"/>
          <w:szCs w:val="20"/>
        </w:rPr>
        <w:t>09</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WPI</w:t>
      </w:r>
      <w:r w:rsidRPr="0017058E">
        <w:rPr>
          <w:rFonts w:eastAsia="標楷體"/>
          <w:b/>
          <w:bCs/>
          <w:color w:val="000000" w:themeColor="text1"/>
          <w:kern w:val="0"/>
          <w:sz w:val="28"/>
          <w:szCs w:val="20"/>
        </w:rPr>
        <w:t>上漲</w:t>
      </w:r>
      <w:r>
        <w:rPr>
          <w:rFonts w:eastAsia="標楷體" w:hint="eastAsia"/>
          <w:b/>
          <w:bCs/>
          <w:color w:val="000000" w:themeColor="text1"/>
          <w:kern w:val="0"/>
          <w:sz w:val="28"/>
          <w:szCs w:val="20"/>
        </w:rPr>
        <w:t>9</w:t>
      </w:r>
      <w:r w:rsidRPr="0017058E">
        <w:rPr>
          <w:rFonts w:eastAsia="標楷體"/>
          <w:b/>
          <w:bCs/>
          <w:color w:val="000000" w:themeColor="text1"/>
          <w:kern w:val="0"/>
          <w:sz w:val="28"/>
          <w:szCs w:val="20"/>
        </w:rPr>
        <w:t>.6</w:t>
      </w:r>
      <w:r>
        <w:rPr>
          <w:rFonts w:eastAsia="標楷體" w:hint="eastAsia"/>
          <w:b/>
          <w:bCs/>
          <w:color w:val="000000" w:themeColor="text1"/>
          <w:kern w:val="0"/>
          <w:sz w:val="28"/>
          <w:szCs w:val="20"/>
        </w:rPr>
        <w:t>2</w:t>
      </w:r>
      <w:r w:rsidRPr="0017058E">
        <w:rPr>
          <w:rFonts w:eastAsia="標楷體"/>
          <w:b/>
          <w:bCs/>
          <w:color w:val="000000" w:themeColor="text1"/>
          <w:kern w:val="0"/>
          <w:sz w:val="28"/>
          <w:szCs w:val="20"/>
        </w:rPr>
        <w:t>%</w:t>
      </w:r>
    </w:p>
    <w:p w:rsidR="00A76F25" w:rsidRPr="0017058E" w:rsidRDefault="00A76F25" w:rsidP="00A76F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Pr>
          <w:rFonts w:eastAsia="標楷體" w:hint="eastAsia"/>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CPI</w:t>
      </w:r>
      <w:r w:rsidRPr="0017058E">
        <w:rPr>
          <w:rFonts w:eastAsia="標楷體"/>
          <w:color w:val="000000" w:themeColor="text1"/>
          <w:kern w:val="0"/>
          <w:sz w:val="28"/>
          <w:szCs w:val="28"/>
        </w:rPr>
        <w:t>較上年同月上漲</w:t>
      </w:r>
      <w:r>
        <w:rPr>
          <w:rFonts w:eastAsia="標楷體" w:hint="eastAsia"/>
          <w:color w:val="000000" w:themeColor="text1"/>
          <w:kern w:val="0"/>
          <w:sz w:val="28"/>
          <w:szCs w:val="28"/>
        </w:rPr>
        <w:t>2</w:t>
      </w:r>
      <w:r w:rsidRPr="0017058E">
        <w:rPr>
          <w:rFonts w:eastAsia="標楷體"/>
          <w:color w:val="000000" w:themeColor="text1"/>
          <w:kern w:val="0"/>
          <w:sz w:val="28"/>
          <w:szCs w:val="28"/>
        </w:rPr>
        <w:t>.</w:t>
      </w:r>
      <w:r>
        <w:rPr>
          <w:rFonts w:eastAsia="標楷體" w:hint="eastAsia"/>
          <w:color w:val="000000" w:themeColor="text1"/>
          <w:kern w:val="0"/>
          <w:sz w:val="28"/>
          <w:szCs w:val="28"/>
        </w:rPr>
        <w:t>09</w:t>
      </w:r>
      <w:r w:rsidRPr="0017058E">
        <w:rPr>
          <w:rFonts w:eastAsia="標楷體"/>
          <w:color w:val="000000" w:themeColor="text1"/>
          <w:kern w:val="0"/>
          <w:sz w:val="28"/>
          <w:szCs w:val="28"/>
        </w:rPr>
        <w:t>%</w:t>
      </w:r>
      <w:r w:rsidRPr="0017058E">
        <w:rPr>
          <w:rFonts w:eastAsia="標楷體"/>
          <w:color w:val="000000" w:themeColor="text1"/>
          <w:kern w:val="0"/>
          <w:sz w:val="28"/>
          <w:szCs w:val="28"/>
        </w:rPr>
        <w:t>，</w:t>
      </w:r>
      <w:r w:rsidRPr="00401F25">
        <w:rPr>
          <w:rFonts w:eastAsia="標楷體" w:hint="eastAsia"/>
          <w:color w:val="000000" w:themeColor="text1"/>
          <w:kern w:val="0"/>
          <w:sz w:val="28"/>
          <w:szCs w:val="28"/>
        </w:rPr>
        <w:t>主因油料費及旅遊服務相關價格受上年</w:t>
      </w:r>
      <w:proofErr w:type="gramStart"/>
      <w:r w:rsidRPr="00401F25">
        <w:rPr>
          <w:rFonts w:eastAsia="標楷體" w:hint="eastAsia"/>
          <w:color w:val="000000" w:themeColor="text1"/>
          <w:kern w:val="0"/>
          <w:sz w:val="28"/>
          <w:szCs w:val="28"/>
        </w:rPr>
        <w:t>疫</w:t>
      </w:r>
      <w:proofErr w:type="gramEnd"/>
      <w:r w:rsidRPr="00401F25">
        <w:rPr>
          <w:rFonts w:eastAsia="標楷體" w:hint="eastAsia"/>
          <w:color w:val="000000" w:themeColor="text1"/>
          <w:kern w:val="0"/>
          <w:sz w:val="28"/>
          <w:szCs w:val="28"/>
        </w:rPr>
        <w:t>情影響，比較基數低，加以機票、成衣及蔬菜價格上漲所致，惟水果及通訊設備價格下跌，抵銷部分漲幅</w:t>
      </w:r>
      <w:r w:rsidRPr="0017058E">
        <w:rPr>
          <w:rFonts w:eastAsia="標楷體"/>
          <w:color w:val="000000" w:themeColor="text1"/>
          <w:kern w:val="0"/>
          <w:sz w:val="28"/>
          <w:szCs w:val="28"/>
        </w:rPr>
        <w:t>；若扣除食物，漲</w:t>
      </w:r>
      <w:r>
        <w:rPr>
          <w:rFonts w:eastAsia="標楷體" w:hint="eastAsia"/>
          <w:color w:val="000000" w:themeColor="text1"/>
          <w:kern w:val="0"/>
          <w:sz w:val="28"/>
          <w:szCs w:val="28"/>
        </w:rPr>
        <w:t>2</w:t>
      </w:r>
      <w:r w:rsidRPr="004D02B5">
        <w:rPr>
          <w:rFonts w:eastAsia="標楷體" w:hint="eastAsia"/>
          <w:color w:val="000000" w:themeColor="text1"/>
          <w:kern w:val="0"/>
          <w:sz w:val="28"/>
          <w:szCs w:val="28"/>
        </w:rPr>
        <w:t>.57</w:t>
      </w:r>
      <w:r w:rsidRPr="004D02B5">
        <w:rPr>
          <w:rFonts w:eastAsia="標楷體"/>
          <w:color w:val="000000" w:themeColor="text1"/>
          <w:kern w:val="0"/>
          <w:sz w:val="28"/>
          <w:szCs w:val="28"/>
        </w:rPr>
        <w:t>%</w:t>
      </w:r>
      <w:r w:rsidRPr="004D02B5">
        <w:rPr>
          <w:rFonts w:eastAsia="標楷體"/>
          <w:color w:val="000000" w:themeColor="text1"/>
          <w:kern w:val="0"/>
          <w:sz w:val="28"/>
          <w:szCs w:val="28"/>
        </w:rPr>
        <w:t>，</w:t>
      </w:r>
      <w:r w:rsidRPr="004D02B5">
        <w:rPr>
          <w:rFonts w:eastAsia="標楷體" w:hint="eastAsia"/>
          <w:color w:val="000000" w:themeColor="text1"/>
          <w:kern w:val="0"/>
          <w:sz w:val="28"/>
          <w:szCs w:val="28"/>
        </w:rPr>
        <w:t>若</w:t>
      </w:r>
      <w:r w:rsidRPr="0017058E">
        <w:rPr>
          <w:rFonts w:eastAsia="標楷體"/>
          <w:color w:val="000000" w:themeColor="text1"/>
          <w:kern w:val="0"/>
          <w:sz w:val="28"/>
          <w:szCs w:val="28"/>
        </w:rPr>
        <w:t>剔除蔬果及能源後之總指數</w:t>
      </w:r>
      <w:r w:rsidRPr="0017058E">
        <w:rPr>
          <w:rFonts w:eastAsia="標楷體"/>
          <w:color w:val="000000" w:themeColor="text1"/>
          <w:kern w:val="0"/>
          <w:sz w:val="28"/>
          <w:szCs w:val="28"/>
        </w:rPr>
        <w:t>(</w:t>
      </w:r>
      <w:r w:rsidRPr="0017058E">
        <w:rPr>
          <w:rFonts w:eastAsia="標楷體"/>
          <w:color w:val="000000" w:themeColor="text1"/>
          <w:kern w:val="0"/>
          <w:sz w:val="28"/>
          <w:szCs w:val="28"/>
        </w:rPr>
        <w:t>即核心</w:t>
      </w:r>
      <w:r w:rsidRPr="0017058E">
        <w:rPr>
          <w:rFonts w:eastAsia="標楷體"/>
          <w:color w:val="000000" w:themeColor="text1"/>
          <w:kern w:val="0"/>
          <w:sz w:val="28"/>
          <w:szCs w:val="28"/>
        </w:rPr>
        <w:t xml:space="preserve"> CPI)</w:t>
      </w:r>
      <w:r w:rsidRPr="0017058E">
        <w:rPr>
          <w:rFonts w:eastAsia="標楷體"/>
          <w:color w:val="000000" w:themeColor="text1"/>
          <w:kern w:val="0"/>
          <w:sz w:val="28"/>
          <w:szCs w:val="28"/>
        </w:rPr>
        <w:t>，漲</w:t>
      </w:r>
      <w:r>
        <w:rPr>
          <w:rFonts w:eastAsia="標楷體"/>
          <w:color w:val="000000" w:themeColor="text1"/>
          <w:kern w:val="0"/>
          <w:sz w:val="28"/>
          <w:szCs w:val="28"/>
        </w:rPr>
        <w:t>1.</w:t>
      </w:r>
      <w:r>
        <w:rPr>
          <w:rFonts w:eastAsia="標楷體" w:hint="eastAsia"/>
          <w:color w:val="000000" w:themeColor="text1"/>
          <w:kern w:val="0"/>
          <w:sz w:val="28"/>
          <w:szCs w:val="28"/>
        </w:rPr>
        <w:t>35</w:t>
      </w:r>
      <w:r w:rsidRPr="0017058E">
        <w:rPr>
          <w:rFonts w:eastAsia="標楷體"/>
          <w:color w:val="000000" w:themeColor="text1"/>
          <w:kern w:val="0"/>
          <w:sz w:val="28"/>
          <w:szCs w:val="28"/>
        </w:rPr>
        <w:t>%</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Pr>
          <w:rFonts w:eastAsia="標楷體" w:hint="eastAsia"/>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CPI</w:t>
      </w:r>
      <w:r w:rsidRPr="0017058E">
        <w:rPr>
          <w:rFonts w:eastAsia="標楷體"/>
          <w:color w:val="000000" w:themeColor="text1"/>
          <w:kern w:val="0"/>
          <w:sz w:val="28"/>
          <w:szCs w:val="28"/>
        </w:rPr>
        <w:t>較上年同期上漲</w:t>
      </w:r>
      <w:r>
        <w:rPr>
          <w:rFonts w:eastAsia="標楷體" w:hint="eastAsia"/>
          <w:color w:val="000000" w:themeColor="text1"/>
          <w:kern w:val="0"/>
          <w:sz w:val="28"/>
          <w:szCs w:val="28"/>
        </w:rPr>
        <w:t>1</w:t>
      </w:r>
      <w:r w:rsidRPr="0017058E">
        <w:rPr>
          <w:rFonts w:eastAsia="標楷體"/>
          <w:color w:val="000000" w:themeColor="text1"/>
          <w:kern w:val="0"/>
          <w:sz w:val="28"/>
          <w:szCs w:val="28"/>
        </w:rPr>
        <w:t>.</w:t>
      </w:r>
      <w:r>
        <w:rPr>
          <w:rFonts w:eastAsia="標楷體" w:hint="eastAsia"/>
          <w:color w:val="000000" w:themeColor="text1"/>
          <w:kern w:val="0"/>
          <w:sz w:val="28"/>
          <w:szCs w:val="28"/>
        </w:rPr>
        <w:t>13</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A76F25" w:rsidRPr="0017058E" w:rsidRDefault="00A76F25" w:rsidP="00A76F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Pr>
          <w:rFonts w:eastAsia="標楷體" w:hint="eastAsia"/>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WPI</w:t>
      </w:r>
      <w:r w:rsidRPr="0017058E">
        <w:rPr>
          <w:rFonts w:eastAsia="標楷體"/>
          <w:color w:val="000000" w:themeColor="text1"/>
          <w:kern w:val="0"/>
          <w:sz w:val="28"/>
          <w:szCs w:val="28"/>
        </w:rPr>
        <w:t>較上年同月上漲</w:t>
      </w:r>
      <w:r>
        <w:rPr>
          <w:rFonts w:eastAsia="標楷體" w:hint="eastAsia"/>
          <w:color w:val="000000" w:themeColor="text1"/>
          <w:kern w:val="0"/>
          <w:sz w:val="28"/>
          <w:szCs w:val="28"/>
        </w:rPr>
        <w:t>9</w:t>
      </w:r>
      <w:r w:rsidRPr="0017058E">
        <w:rPr>
          <w:rFonts w:eastAsia="標楷體"/>
          <w:color w:val="000000" w:themeColor="text1"/>
          <w:kern w:val="0"/>
          <w:sz w:val="28"/>
          <w:szCs w:val="28"/>
        </w:rPr>
        <w:t>.6</w:t>
      </w:r>
      <w:r>
        <w:rPr>
          <w:rFonts w:eastAsia="標楷體" w:hint="eastAsia"/>
          <w:color w:val="000000" w:themeColor="text1"/>
          <w:kern w:val="0"/>
          <w:sz w:val="28"/>
          <w:szCs w:val="28"/>
        </w:rPr>
        <w:t>2</w:t>
      </w:r>
      <w:r w:rsidRPr="0017058E">
        <w:rPr>
          <w:rFonts w:eastAsia="標楷體"/>
          <w:color w:val="000000" w:themeColor="text1"/>
          <w:kern w:val="0"/>
          <w:sz w:val="28"/>
          <w:szCs w:val="28"/>
        </w:rPr>
        <w:t>%</w:t>
      </w:r>
      <w:r w:rsidRPr="0017058E">
        <w:rPr>
          <w:rFonts w:eastAsia="標楷體"/>
          <w:color w:val="000000" w:themeColor="text1"/>
          <w:kern w:val="0"/>
          <w:sz w:val="28"/>
          <w:szCs w:val="28"/>
        </w:rPr>
        <w:t>。累計</w:t>
      </w:r>
      <w:r w:rsidRPr="0017058E">
        <w:rPr>
          <w:rFonts w:eastAsia="標楷體"/>
          <w:color w:val="000000" w:themeColor="text1"/>
          <w:kern w:val="0"/>
          <w:sz w:val="28"/>
          <w:szCs w:val="28"/>
        </w:rPr>
        <w:t>1</w:t>
      </w:r>
      <w:r w:rsidRPr="0017058E">
        <w:rPr>
          <w:rFonts w:eastAsia="標楷體"/>
          <w:color w:val="000000" w:themeColor="text1"/>
          <w:kern w:val="0"/>
          <w:sz w:val="28"/>
          <w:szCs w:val="28"/>
        </w:rPr>
        <w:t>至</w:t>
      </w:r>
      <w:r>
        <w:rPr>
          <w:rFonts w:eastAsia="標楷體" w:hint="eastAsia"/>
          <w:color w:val="000000" w:themeColor="text1"/>
          <w:kern w:val="0"/>
          <w:sz w:val="28"/>
          <w:szCs w:val="28"/>
        </w:rPr>
        <w:t>4</w:t>
      </w:r>
      <w:r w:rsidRPr="0017058E">
        <w:rPr>
          <w:rFonts w:eastAsia="標楷體"/>
          <w:color w:val="000000" w:themeColor="text1"/>
          <w:kern w:val="0"/>
          <w:sz w:val="28"/>
          <w:szCs w:val="28"/>
        </w:rPr>
        <w:t>月</w:t>
      </w:r>
      <w:r w:rsidRPr="0017058E">
        <w:rPr>
          <w:rFonts w:eastAsia="標楷體"/>
          <w:color w:val="000000" w:themeColor="text1"/>
          <w:kern w:val="0"/>
          <w:sz w:val="28"/>
          <w:szCs w:val="28"/>
        </w:rPr>
        <w:t>WPI</w:t>
      </w:r>
      <w:r w:rsidRPr="0017058E">
        <w:rPr>
          <w:rFonts w:eastAsia="標楷體"/>
          <w:color w:val="000000" w:themeColor="text1"/>
          <w:kern w:val="0"/>
          <w:sz w:val="28"/>
          <w:szCs w:val="28"/>
        </w:rPr>
        <w:t>較上年同期上漲</w:t>
      </w:r>
      <w:r>
        <w:rPr>
          <w:rFonts w:eastAsia="標楷體" w:hint="eastAsia"/>
          <w:color w:val="000000" w:themeColor="text1"/>
          <w:kern w:val="0"/>
          <w:sz w:val="28"/>
          <w:szCs w:val="28"/>
        </w:rPr>
        <w:t>3</w:t>
      </w:r>
      <w:r w:rsidRPr="0017058E">
        <w:rPr>
          <w:rFonts w:eastAsia="標楷體"/>
          <w:color w:val="000000" w:themeColor="text1"/>
          <w:kern w:val="0"/>
          <w:sz w:val="28"/>
          <w:szCs w:val="28"/>
        </w:rPr>
        <w:t>.</w:t>
      </w:r>
      <w:r>
        <w:rPr>
          <w:rFonts w:eastAsia="標楷體" w:hint="eastAsia"/>
          <w:color w:val="000000" w:themeColor="text1"/>
          <w:kern w:val="0"/>
          <w:sz w:val="28"/>
          <w:szCs w:val="28"/>
        </w:rPr>
        <w:t>04</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
    <w:p w:rsidR="00A76F25" w:rsidRPr="0017058E" w:rsidRDefault="00A76F25" w:rsidP="00A76F25">
      <w:pPr>
        <w:widowControl/>
        <w:tabs>
          <w:tab w:val="left" w:pos="540"/>
        </w:tabs>
        <w:snapToGrid w:val="0"/>
        <w:spacing w:beforeLines="50" w:before="180" w:line="300" w:lineRule="auto"/>
        <w:jc w:val="both"/>
        <w:rPr>
          <w:rFonts w:eastAsia="標楷體"/>
          <w:b/>
          <w:bCs/>
          <w:color w:val="000000" w:themeColor="text1"/>
          <w:kern w:val="0"/>
          <w:sz w:val="28"/>
          <w:szCs w:val="20"/>
        </w:rPr>
      </w:pPr>
      <w:r w:rsidRPr="0017058E">
        <w:rPr>
          <w:rFonts w:eastAsia="標楷體"/>
          <w:b/>
          <w:bCs/>
          <w:color w:val="000000" w:themeColor="text1"/>
          <w:kern w:val="0"/>
          <w:sz w:val="28"/>
          <w:szCs w:val="20"/>
        </w:rPr>
        <w:t>２、</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月進口物價上漲</w:t>
      </w:r>
      <w:r>
        <w:rPr>
          <w:rFonts w:eastAsia="標楷體" w:hint="eastAsia"/>
          <w:b/>
          <w:bCs/>
          <w:color w:val="000000" w:themeColor="text1"/>
          <w:kern w:val="0"/>
          <w:sz w:val="28"/>
          <w:szCs w:val="20"/>
        </w:rPr>
        <w:t>11.97</w:t>
      </w:r>
      <w:r w:rsidRPr="0017058E">
        <w:rPr>
          <w:rFonts w:eastAsia="標楷體"/>
          <w:b/>
          <w:bCs/>
          <w:color w:val="000000" w:themeColor="text1"/>
          <w:kern w:val="0"/>
          <w:sz w:val="28"/>
          <w:szCs w:val="20"/>
        </w:rPr>
        <w:t>%</w:t>
      </w:r>
      <w:r w:rsidRPr="0017058E">
        <w:rPr>
          <w:rFonts w:eastAsia="標楷體"/>
          <w:b/>
          <w:bCs/>
          <w:color w:val="000000" w:themeColor="text1"/>
          <w:kern w:val="0"/>
          <w:sz w:val="28"/>
          <w:szCs w:val="20"/>
        </w:rPr>
        <w:t>，出口物價上漲</w:t>
      </w:r>
      <w:r>
        <w:rPr>
          <w:rFonts w:eastAsia="標楷體" w:hint="eastAsia"/>
          <w:b/>
          <w:bCs/>
          <w:color w:val="000000" w:themeColor="text1"/>
          <w:kern w:val="0"/>
          <w:sz w:val="28"/>
          <w:szCs w:val="20"/>
        </w:rPr>
        <w:t>5</w:t>
      </w:r>
      <w:r w:rsidRPr="0017058E">
        <w:rPr>
          <w:rFonts w:eastAsia="標楷體"/>
          <w:b/>
          <w:bCs/>
          <w:color w:val="000000" w:themeColor="text1"/>
          <w:kern w:val="0"/>
          <w:sz w:val="28"/>
          <w:szCs w:val="20"/>
        </w:rPr>
        <w:t>.</w:t>
      </w:r>
      <w:r>
        <w:rPr>
          <w:rFonts w:eastAsia="標楷體" w:hint="eastAsia"/>
          <w:b/>
          <w:bCs/>
          <w:color w:val="000000" w:themeColor="text1"/>
          <w:kern w:val="0"/>
          <w:sz w:val="28"/>
          <w:szCs w:val="20"/>
        </w:rPr>
        <w:t>13</w:t>
      </w:r>
      <w:r w:rsidRPr="0017058E">
        <w:rPr>
          <w:rFonts w:eastAsia="標楷體"/>
          <w:b/>
          <w:bCs/>
          <w:color w:val="000000" w:themeColor="text1"/>
          <w:kern w:val="0"/>
          <w:sz w:val="28"/>
          <w:szCs w:val="20"/>
        </w:rPr>
        <w:t>%</w:t>
      </w:r>
    </w:p>
    <w:p w:rsidR="00A76F25" w:rsidRPr="0017058E" w:rsidRDefault="00A76F25" w:rsidP="00A76F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Pr>
          <w:rFonts w:eastAsia="標楷體" w:hint="eastAsia"/>
          <w:color w:val="000000" w:themeColor="text1"/>
          <w:kern w:val="0"/>
          <w:sz w:val="28"/>
          <w:szCs w:val="28"/>
        </w:rPr>
        <w:t>4</w:t>
      </w:r>
      <w:r w:rsidRPr="0017058E">
        <w:rPr>
          <w:rFonts w:eastAsia="標楷體"/>
          <w:color w:val="000000" w:themeColor="text1"/>
          <w:kern w:val="0"/>
          <w:sz w:val="28"/>
          <w:szCs w:val="28"/>
        </w:rPr>
        <w:t>月以新臺幣計價之進口物價指數，較上月上漲</w:t>
      </w:r>
      <w:r>
        <w:rPr>
          <w:rFonts w:eastAsia="標楷體" w:hint="eastAsia"/>
          <w:color w:val="000000" w:themeColor="text1"/>
          <w:kern w:val="0"/>
          <w:sz w:val="28"/>
          <w:szCs w:val="28"/>
        </w:rPr>
        <w:t>0</w:t>
      </w:r>
      <w:r w:rsidRPr="0017058E">
        <w:rPr>
          <w:rFonts w:eastAsia="標楷體"/>
          <w:color w:val="000000" w:themeColor="text1"/>
          <w:kern w:val="0"/>
          <w:sz w:val="28"/>
          <w:szCs w:val="28"/>
        </w:rPr>
        <w:t>.</w:t>
      </w:r>
      <w:r>
        <w:rPr>
          <w:rFonts w:eastAsia="標楷體" w:hint="eastAsia"/>
          <w:color w:val="000000" w:themeColor="text1"/>
          <w:kern w:val="0"/>
          <w:sz w:val="28"/>
          <w:szCs w:val="28"/>
        </w:rPr>
        <w:t>2</w:t>
      </w:r>
      <w:r w:rsidRPr="0017058E">
        <w:rPr>
          <w:rFonts w:eastAsia="標楷體"/>
          <w:color w:val="000000" w:themeColor="text1"/>
          <w:kern w:val="0"/>
          <w:sz w:val="28"/>
          <w:szCs w:val="28"/>
        </w:rPr>
        <w:t>0%</w:t>
      </w:r>
      <w:r w:rsidRPr="0017058E">
        <w:rPr>
          <w:rFonts w:eastAsia="標楷體"/>
          <w:color w:val="000000" w:themeColor="text1"/>
          <w:kern w:val="0"/>
          <w:sz w:val="28"/>
          <w:szCs w:val="28"/>
        </w:rPr>
        <w:t>，較上年同月上漲</w:t>
      </w:r>
      <w:r>
        <w:rPr>
          <w:rFonts w:eastAsia="標楷體" w:hint="eastAsia"/>
          <w:color w:val="000000" w:themeColor="text1"/>
          <w:kern w:val="0"/>
          <w:sz w:val="28"/>
          <w:szCs w:val="28"/>
        </w:rPr>
        <w:t>11</w:t>
      </w:r>
      <w:r w:rsidRPr="0017058E">
        <w:rPr>
          <w:rFonts w:eastAsia="標楷體"/>
          <w:color w:val="000000" w:themeColor="text1"/>
          <w:kern w:val="0"/>
          <w:sz w:val="28"/>
          <w:szCs w:val="28"/>
        </w:rPr>
        <w:t>.</w:t>
      </w:r>
      <w:r>
        <w:rPr>
          <w:rFonts w:eastAsia="標楷體" w:hint="eastAsia"/>
          <w:color w:val="000000" w:themeColor="text1"/>
          <w:kern w:val="0"/>
          <w:sz w:val="28"/>
          <w:szCs w:val="28"/>
        </w:rPr>
        <w:t>97</w:t>
      </w:r>
      <w:r w:rsidRPr="0017058E">
        <w:rPr>
          <w:rFonts w:eastAsia="標楷體"/>
          <w:color w:val="000000" w:themeColor="text1"/>
          <w:kern w:val="0"/>
          <w:sz w:val="28"/>
          <w:szCs w:val="28"/>
        </w:rPr>
        <w:t>%</w:t>
      </w:r>
      <w:r w:rsidRPr="0017058E">
        <w:rPr>
          <w:rFonts w:eastAsia="標楷體"/>
          <w:color w:val="000000" w:themeColor="text1"/>
          <w:kern w:val="0"/>
          <w:sz w:val="28"/>
          <w:szCs w:val="28"/>
        </w:rPr>
        <w:t>，若剔除匯率變動因素</w:t>
      </w:r>
      <w:r w:rsidRPr="0017058E">
        <w:rPr>
          <w:rFonts w:eastAsia="標楷體"/>
          <w:color w:val="000000" w:themeColor="text1"/>
          <w:kern w:val="0"/>
          <w:sz w:val="28"/>
          <w:szCs w:val="28"/>
        </w:rPr>
        <w:t>(</w:t>
      </w:r>
      <w:r w:rsidRPr="0017058E">
        <w:rPr>
          <w:rFonts w:eastAsia="標楷體"/>
          <w:color w:val="000000" w:themeColor="text1"/>
          <w:kern w:val="0"/>
          <w:sz w:val="28"/>
          <w:szCs w:val="28"/>
        </w:rPr>
        <w:t>新臺幣對美元較上年同月升值</w:t>
      </w:r>
      <w:r w:rsidRPr="0017058E">
        <w:rPr>
          <w:rFonts w:eastAsia="標楷體"/>
          <w:color w:val="000000" w:themeColor="text1"/>
          <w:kern w:val="0"/>
          <w:sz w:val="28"/>
          <w:szCs w:val="28"/>
        </w:rPr>
        <w:t>6.3</w:t>
      </w:r>
      <w:r>
        <w:rPr>
          <w:rFonts w:eastAsia="標楷體" w:hint="eastAsia"/>
          <w:color w:val="000000" w:themeColor="text1"/>
          <w:kern w:val="0"/>
          <w:sz w:val="28"/>
          <w:szCs w:val="28"/>
        </w:rPr>
        <w:t>7</w:t>
      </w:r>
      <w:r w:rsidRPr="0017058E">
        <w:rPr>
          <w:rFonts w:eastAsia="標楷體"/>
          <w:color w:val="000000" w:themeColor="text1"/>
          <w:kern w:val="0"/>
          <w:sz w:val="28"/>
          <w:szCs w:val="28"/>
        </w:rPr>
        <w:t>%)</w:t>
      </w:r>
      <w:r w:rsidRPr="0017058E">
        <w:rPr>
          <w:rFonts w:eastAsia="標楷體"/>
          <w:color w:val="000000" w:themeColor="text1"/>
          <w:kern w:val="0"/>
          <w:sz w:val="28"/>
          <w:szCs w:val="28"/>
        </w:rPr>
        <w:t>，以美元計價較上年</w:t>
      </w:r>
      <w:proofErr w:type="gramStart"/>
      <w:r w:rsidRPr="0017058E">
        <w:rPr>
          <w:rFonts w:eastAsia="標楷體"/>
          <w:color w:val="000000" w:themeColor="text1"/>
          <w:kern w:val="0"/>
          <w:sz w:val="28"/>
          <w:szCs w:val="28"/>
        </w:rPr>
        <w:t>同月漲</w:t>
      </w:r>
      <w:proofErr w:type="gramEnd"/>
      <w:r w:rsidRPr="0017058E">
        <w:rPr>
          <w:rFonts w:eastAsia="標楷體"/>
          <w:color w:val="000000" w:themeColor="text1"/>
          <w:kern w:val="0"/>
          <w:sz w:val="28"/>
          <w:szCs w:val="28"/>
        </w:rPr>
        <w:t>1</w:t>
      </w:r>
      <w:r>
        <w:rPr>
          <w:rFonts w:eastAsia="標楷體" w:hint="eastAsia"/>
          <w:color w:val="000000" w:themeColor="text1"/>
          <w:kern w:val="0"/>
          <w:sz w:val="28"/>
          <w:szCs w:val="28"/>
        </w:rPr>
        <w:t>9</w:t>
      </w:r>
      <w:r w:rsidRPr="0017058E">
        <w:rPr>
          <w:rFonts w:eastAsia="標楷體"/>
          <w:color w:val="000000" w:themeColor="text1"/>
          <w:kern w:val="0"/>
          <w:sz w:val="28"/>
          <w:szCs w:val="28"/>
        </w:rPr>
        <w:t>.1</w:t>
      </w:r>
      <w:r>
        <w:rPr>
          <w:rFonts w:eastAsia="標楷體" w:hint="eastAsia"/>
          <w:color w:val="000000" w:themeColor="text1"/>
          <w:kern w:val="0"/>
          <w:sz w:val="28"/>
          <w:szCs w:val="28"/>
        </w:rPr>
        <w:t>1</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roofErr w:type="gramStart"/>
      <w:r w:rsidRPr="0017058E">
        <w:rPr>
          <w:rFonts w:eastAsia="標楷體"/>
          <w:color w:val="000000" w:themeColor="text1"/>
          <w:kern w:val="0"/>
          <w:sz w:val="28"/>
          <w:szCs w:val="28"/>
        </w:rPr>
        <w:t>主因</w:t>
      </w:r>
      <w:r w:rsidRPr="004D02B5">
        <w:rPr>
          <w:rFonts w:eastAsia="標楷體" w:hint="eastAsia"/>
          <w:color w:val="000000" w:themeColor="text1"/>
          <w:kern w:val="0"/>
          <w:sz w:val="28"/>
          <w:szCs w:val="28"/>
        </w:rPr>
        <w:t>礦產品</w:t>
      </w:r>
      <w:proofErr w:type="gramEnd"/>
      <w:r w:rsidRPr="004D02B5">
        <w:rPr>
          <w:rFonts w:eastAsia="標楷體" w:hint="eastAsia"/>
          <w:color w:val="000000" w:themeColor="text1"/>
          <w:kern w:val="0"/>
          <w:sz w:val="28"/>
          <w:szCs w:val="28"/>
        </w:rPr>
        <w:t>漲幅較大，加以基本金屬及其製品，與化學或有關工業產品等</w:t>
      </w:r>
      <w:proofErr w:type="gramStart"/>
      <w:r w:rsidRPr="004D02B5">
        <w:rPr>
          <w:rFonts w:eastAsia="標楷體" w:hint="eastAsia"/>
          <w:color w:val="000000" w:themeColor="text1"/>
          <w:kern w:val="0"/>
          <w:sz w:val="28"/>
          <w:szCs w:val="28"/>
        </w:rPr>
        <w:t>價格亦漲所</w:t>
      </w:r>
      <w:proofErr w:type="gramEnd"/>
      <w:r w:rsidRPr="004D02B5">
        <w:rPr>
          <w:rFonts w:eastAsia="標楷體" w:hint="eastAsia"/>
          <w:color w:val="000000" w:themeColor="text1"/>
          <w:kern w:val="0"/>
          <w:sz w:val="28"/>
          <w:szCs w:val="28"/>
        </w:rPr>
        <w:t>致</w:t>
      </w:r>
      <w:r w:rsidRPr="0017058E">
        <w:rPr>
          <w:rFonts w:eastAsia="標楷體"/>
          <w:color w:val="000000" w:themeColor="text1"/>
          <w:kern w:val="0"/>
          <w:sz w:val="28"/>
          <w:szCs w:val="28"/>
        </w:rPr>
        <w:t>。</w:t>
      </w:r>
    </w:p>
    <w:p w:rsidR="00A76F25" w:rsidRPr="0017058E" w:rsidRDefault="00A76F25" w:rsidP="00A76F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Pr>
          <w:rFonts w:eastAsia="標楷體" w:hint="eastAsia"/>
          <w:color w:val="000000" w:themeColor="text1"/>
          <w:kern w:val="0"/>
          <w:sz w:val="28"/>
          <w:szCs w:val="28"/>
        </w:rPr>
        <w:t>4</w:t>
      </w:r>
      <w:r w:rsidRPr="0017058E">
        <w:rPr>
          <w:rFonts w:eastAsia="標楷體"/>
          <w:color w:val="000000" w:themeColor="text1"/>
          <w:kern w:val="0"/>
          <w:sz w:val="28"/>
          <w:szCs w:val="28"/>
        </w:rPr>
        <w:t>月以新臺幣計價之出口物價指數，較上月上漲</w:t>
      </w:r>
      <w:r>
        <w:rPr>
          <w:rFonts w:eastAsia="標楷體" w:hint="eastAsia"/>
          <w:color w:val="000000" w:themeColor="text1"/>
          <w:kern w:val="0"/>
          <w:sz w:val="28"/>
          <w:szCs w:val="28"/>
        </w:rPr>
        <w:t>0</w:t>
      </w:r>
      <w:r w:rsidRPr="0017058E">
        <w:rPr>
          <w:rFonts w:eastAsia="標楷體"/>
          <w:color w:val="000000" w:themeColor="text1"/>
          <w:kern w:val="0"/>
          <w:sz w:val="28"/>
          <w:szCs w:val="28"/>
        </w:rPr>
        <w:t>.</w:t>
      </w:r>
      <w:r>
        <w:rPr>
          <w:rFonts w:eastAsia="標楷體" w:hint="eastAsia"/>
          <w:color w:val="000000" w:themeColor="text1"/>
          <w:kern w:val="0"/>
          <w:sz w:val="28"/>
          <w:szCs w:val="28"/>
        </w:rPr>
        <w:t>43</w:t>
      </w:r>
      <w:r w:rsidRPr="0017058E">
        <w:rPr>
          <w:rFonts w:eastAsia="標楷體"/>
          <w:color w:val="000000" w:themeColor="text1"/>
          <w:kern w:val="0"/>
          <w:sz w:val="28"/>
          <w:szCs w:val="28"/>
        </w:rPr>
        <w:t>%</w:t>
      </w:r>
      <w:r w:rsidRPr="0017058E">
        <w:rPr>
          <w:rFonts w:eastAsia="標楷體"/>
          <w:color w:val="000000" w:themeColor="text1"/>
          <w:kern w:val="0"/>
          <w:sz w:val="28"/>
          <w:szCs w:val="28"/>
        </w:rPr>
        <w:t>，較上年同月上漲</w:t>
      </w:r>
      <w:r>
        <w:rPr>
          <w:rFonts w:eastAsia="標楷體" w:hint="eastAsia"/>
          <w:color w:val="000000" w:themeColor="text1"/>
          <w:kern w:val="0"/>
          <w:sz w:val="28"/>
          <w:szCs w:val="28"/>
        </w:rPr>
        <w:t>5</w:t>
      </w:r>
      <w:r w:rsidRPr="0017058E">
        <w:rPr>
          <w:rFonts w:eastAsia="標楷體"/>
          <w:color w:val="000000" w:themeColor="text1"/>
          <w:kern w:val="0"/>
          <w:sz w:val="28"/>
          <w:szCs w:val="28"/>
        </w:rPr>
        <w:t>.</w:t>
      </w:r>
      <w:r>
        <w:rPr>
          <w:rFonts w:eastAsia="標楷體" w:hint="eastAsia"/>
          <w:color w:val="000000" w:themeColor="text1"/>
          <w:kern w:val="0"/>
          <w:sz w:val="28"/>
          <w:szCs w:val="28"/>
        </w:rPr>
        <w:t>13</w:t>
      </w:r>
      <w:r w:rsidRPr="0017058E">
        <w:rPr>
          <w:rFonts w:eastAsia="標楷體"/>
          <w:color w:val="000000" w:themeColor="text1"/>
          <w:kern w:val="0"/>
          <w:sz w:val="28"/>
          <w:szCs w:val="28"/>
        </w:rPr>
        <w:t>%</w:t>
      </w:r>
      <w:r w:rsidRPr="0017058E">
        <w:rPr>
          <w:rFonts w:eastAsia="標楷體"/>
          <w:color w:val="000000" w:themeColor="text1"/>
          <w:kern w:val="0"/>
          <w:sz w:val="28"/>
          <w:szCs w:val="28"/>
        </w:rPr>
        <w:t>，若剔除匯率變動因素，以美元計價則較上年</w:t>
      </w:r>
      <w:proofErr w:type="gramStart"/>
      <w:r w:rsidRPr="0017058E">
        <w:rPr>
          <w:rFonts w:eastAsia="標楷體"/>
          <w:color w:val="000000" w:themeColor="text1"/>
          <w:kern w:val="0"/>
          <w:sz w:val="28"/>
          <w:szCs w:val="28"/>
        </w:rPr>
        <w:t>同月漲</w:t>
      </w:r>
      <w:proofErr w:type="gramEnd"/>
      <w:r>
        <w:rPr>
          <w:rFonts w:eastAsia="標楷體" w:hint="eastAsia"/>
          <w:color w:val="000000" w:themeColor="text1"/>
          <w:kern w:val="0"/>
          <w:sz w:val="28"/>
          <w:szCs w:val="28"/>
        </w:rPr>
        <w:t>11.82</w:t>
      </w:r>
      <w:r w:rsidRPr="0017058E">
        <w:rPr>
          <w:rFonts w:eastAsia="標楷體"/>
          <w:color w:val="000000" w:themeColor="text1"/>
          <w:kern w:val="0"/>
          <w:sz w:val="28"/>
          <w:szCs w:val="28"/>
        </w:rPr>
        <w:t>%</w:t>
      </w:r>
      <w:r w:rsidRPr="0017058E">
        <w:rPr>
          <w:rFonts w:eastAsia="標楷體"/>
          <w:color w:val="000000" w:themeColor="text1"/>
          <w:kern w:val="0"/>
          <w:sz w:val="28"/>
          <w:szCs w:val="28"/>
        </w:rPr>
        <w:t>，</w:t>
      </w:r>
      <w:proofErr w:type="gramStart"/>
      <w:r w:rsidRPr="0017058E">
        <w:rPr>
          <w:rFonts w:eastAsia="標楷體"/>
          <w:color w:val="000000" w:themeColor="text1"/>
          <w:kern w:val="0"/>
          <w:sz w:val="28"/>
          <w:szCs w:val="28"/>
        </w:rPr>
        <w:t>主因</w:t>
      </w:r>
      <w:r w:rsidRPr="0098296C">
        <w:rPr>
          <w:rFonts w:eastAsia="標楷體" w:hint="eastAsia"/>
          <w:color w:val="000000" w:themeColor="text1"/>
          <w:kern w:val="0"/>
          <w:sz w:val="28"/>
          <w:szCs w:val="28"/>
        </w:rPr>
        <w:t>礦產品</w:t>
      </w:r>
      <w:proofErr w:type="gramEnd"/>
      <w:r w:rsidRPr="0098296C">
        <w:rPr>
          <w:rFonts w:eastAsia="標楷體" w:hint="eastAsia"/>
          <w:color w:val="000000" w:themeColor="text1"/>
          <w:kern w:val="0"/>
          <w:sz w:val="28"/>
          <w:szCs w:val="28"/>
        </w:rPr>
        <w:t>漲幅較大，加以化學或有關工業產品，</w:t>
      </w:r>
      <w:proofErr w:type="gramStart"/>
      <w:r w:rsidRPr="0098296C">
        <w:rPr>
          <w:rFonts w:eastAsia="標楷體" w:hint="eastAsia"/>
          <w:color w:val="000000" w:themeColor="text1"/>
          <w:kern w:val="0"/>
          <w:sz w:val="28"/>
          <w:szCs w:val="28"/>
        </w:rPr>
        <w:t>與塑</w:t>
      </w:r>
      <w:proofErr w:type="gramEnd"/>
      <w:r w:rsidRPr="0098296C">
        <w:rPr>
          <w:rFonts w:eastAsia="標楷體" w:hint="eastAsia"/>
          <w:color w:val="000000" w:themeColor="text1"/>
          <w:kern w:val="0"/>
          <w:sz w:val="28"/>
          <w:szCs w:val="28"/>
        </w:rPr>
        <w:t>、橡膠及其製品等價格上漲所致</w:t>
      </w:r>
      <w:r w:rsidRPr="0017058E">
        <w:rPr>
          <w:rFonts w:eastAsia="標楷體"/>
          <w:color w:val="000000" w:themeColor="text1"/>
          <w:kern w:val="0"/>
          <w:sz w:val="28"/>
          <w:szCs w:val="28"/>
        </w:rPr>
        <w:t>。</w:t>
      </w:r>
    </w:p>
    <w:p w:rsidR="00A76F25" w:rsidRPr="0017058E" w:rsidRDefault="00A76F25" w:rsidP="00A76F25">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76F25" w:rsidRPr="0017058E" w:rsidRDefault="00A76F25" w:rsidP="00A76F25">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76F25" w:rsidRPr="0017058E" w:rsidRDefault="00A76F25" w:rsidP="00A76F25">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A76F25" w:rsidRPr="0017058E" w:rsidRDefault="00A76F25" w:rsidP="00A76F25">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A76F25" w:rsidRPr="0017058E" w:rsidRDefault="00A76F25" w:rsidP="00A76F25">
      <w:pPr>
        <w:widowControl/>
        <w:rPr>
          <w:rFonts w:eastAsia="標楷體"/>
          <w:color w:val="000000" w:themeColor="text1"/>
          <w:kern w:val="0"/>
          <w:sz w:val="28"/>
          <w:szCs w:val="20"/>
        </w:rPr>
      </w:pPr>
      <w:r w:rsidRPr="0017058E">
        <w:rPr>
          <w:rFonts w:eastAsia="標楷體"/>
          <w:color w:val="000000" w:themeColor="text1"/>
        </w:rPr>
        <w:br w:type="page"/>
      </w:r>
    </w:p>
    <w:bookmarkEnd w:id="116"/>
    <w:bookmarkEnd w:id="117"/>
    <w:bookmarkEnd w:id="118"/>
    <w:bookmarkEnd w:id="119"/>
    <w:bookmarkEnd w:id="120"/>
    <w:bookmarkEnd w:id="121"/>
    <w:p w:rsidR="00A76F25" w:rsidRPr="0017058E" w:rsidRDefault="00A76F25" w:rsidP="00A76F25">
      <w:pPr>
        <w:widowControl/>
        <w:jc w:val="center"/>
        <w:rPr>
          <w:rFonts w:eastAsia="標楷體"/>
          <w:b/>
          <w:bCs/>
          <w:color w:val="000000" w:themeColor="text1"/>
          <w:sz w:val="28"/>
        </w:rPr>
      </w:pPr>
      <w:r w:rsidRPr="0017058E">
        <w:rPr>
          <w:rFonts w:eastAsia="標楷體"/>
          <w:b/>
          <w:bCs/>
          <w:color w:val="000000" w:themeColor="text1"/>
          <w:sz w:val="28"/>
        </w:rPr>
        <w:lastRenderedPageBreak/>
        <w:t>圖</w:t>
      </w:r>
      <w:r w:rsidRPr="0017058E">
        <w:rPr>
          <w:rFonts w:eastAsia="標楷體"/>
          <w:b/>
          <w:bCs/>
          <w:color w:val="000000" w:themeColor="text1"/>
          <w:sz w:val="28"/>
        </w:rPr>
        <w:t xml:space="preserve"> 2-7-1  </w:t>
      </w:r>
      <w:r w:rsidRPr="0017058E">
        <w:rPr>
          <w:rFonts w:eastAsia="標楷體"/>
          <w:b/>
          <w:bCs/>
          <w:color w:val="000000" w:themeColor="text1"/>
          <w:sz w:val="28"/>
        </w:rPr>
        <w:t>消費者物價指數及躉售物價指數變化</w:t>
      </w:r>
    </w:p>
    <w:p w:rsidR="00A76F25" w:rsidRPr="0017058E" w:rsidRDefault="00A76F25" w:rsidP="00A76F25">
      <w:pPr>
        <w:snapToGrid w:val="0"/>
        <w:spacing w:line="300" w:lineRule="auto"/>
        <w:ind w:rightChars="-59" w:right="-142"/>
        <w:jc w:val="center"/>
        <w:rPr>
          <w:rFonts w:eastAsia="標楷體"/>
          <w:noProof/>
          <w:color w:val="000000" w:themeColor="text1"/>
        </w:rPr>
      </w:pPr>
      <w:r w:rsidRPr="0017058E">
        <w:rPr>
          <w:rFonts w:eastAsia="標楷體"/>
          <w:b/>
          <w:noProof/>
          <w:snapToGrid w:val="0"/>
          <w:color w:val="000000" w:themeColor="text1"/>
          <w:sz w:val="28"/>
        </w:rPr>
        <mc:AlternateContent>
          <mc:Choice Requires="wps">
            <w:drawing>
              <wp:anchor distT="0" distB="0" distL="114300" distR="114300" simplePos="0" relativeHeight="253483520" behindDoc="0" locked="0" layoutInCell="1" allowOverlap="1" wp14:anchorId="457E18D7" wp14:editId="118BD3D7">
                <wp:simplePos x="0" y="0"/>
                <wp:positionH relativeFrom="column">
                  <wp:posOffset>5135880</wp:posOffset>
                </wp:positionH>
                <wp:positionV relativeFrom="paragraph">
                  <wp:posOffset>379891</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rsidR="00944C0A" w:rsidRPr="00AD42DD" w:rsidRDefault="00944C0A" w:rsidP="00A76F25">
                            <w:pPr>
                              <w:spacing w:line="260" w:lineRule="exact"/>
                              <w:jc w:val="center"/>
                              <w:rPr>
                                <w:b/>
                              </w:rPr>
                            </w:pPr>
                            <w:r w:rsidRPr="00AD42DD">
                              <w:rPr>
                                <w:b/>
                              </w:rPr>
                              <w:t>CPI</w:t>
                            </w:r>
                          </w:p>
                          <w:p w:rsidR="00944C0A" w:rsidRPr="000B3D15" w:rsidRDefault="00944C0A" w:rsidP="00A76F25">
                            <w:pPr>
                              <w:spacing w:line="260" w:lineRule="exact"/>
                              <w:jc w:val="center"/>
                              <w:rPr>
                                <w:b/>
                              </w:rPr>
                            </w:pPr>
                            <w:r>
                              <w:rPr>
                                <w:rFonts w:hint="eastAsia"/>
                                <w:b/>
                              </w:rPr>
                              <w:t>2.09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4.4pt;margin-top:29.9pt;width:46.7pt;height:36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" filled="f" stroked="f">
                <v:textbox>
                  <w:txbxContent>
                    <w:p w:rsidR="00944C0A" w:rsidRPr="00AD42DD" w:rsidRDefault="00944C0A" w:rsidP="00A76F25">
                      <w:pPr>
                        <w:spacing w:line="260" w:lineRule="exact"/>
                        <w:jc w:val="center"/>
                        <w:rPr>
                          <w:b/>
                        </w:rPr>
                      </w:pPr>
                      <w:r w:rsidRPr="00AD42DD">
                        <w:rPr>
                          <w:b/>
                        </w:rPr>
                        <w:t>CPI</w:t>
                      </w:r>
                    </w:p>
                    <w:p w:rsidR="00944C0A" w:rsidRPr="000B3D15" w:rsidRDefault="00944C0A" w:rsidP="00A76F25">
                      <w:pPr>
                        <w:spacing w:line="260" w:lineRule="exact"/>
                        <w:jc w:val="center"/>
                        <w:rPr>
                          <w:b/>
                        </w:rPr>
                      </w:pPr>
                      <w:r>
                        <w:rPr>
                          <w:rFonts w:hint="eastAsia"/>
                          <w:b/>
                        </w:rPr>
                        <w:t>2.09</w:t>
                      </w:r>
                    </w:p>
                  </w:txbxContent>
                </v:textbox>
              </v:shape>
            </w:pict>
          </mc:Fallback>
        </mc:AlternateContent>
      </w:r>
      <w:r w:rsidRPr="0017058E">
        <w:rPr>
          <w:rFonts w:eastAsia="標楷體"/>
          <w:b/>
          <w:noProof/>
          <w:snapToGrid w:val="0"/>
          <w:color w:val="000000" w:themeColor="text1"/>
          <w:sz w:val="28"/>
        </w:rPr>
        <mc:AlternateContent>
          <mc:Choice Requires="wps">
            <w:drawing>
              <wp:anchor distT="0" distB="0" distL="114300" distR="114300" simplePos="0" relativeHeight="253484544" behindDoc="0" locked="0" layoutInCell="1" allowOverlap="1" wp14:anchorId="3C4A8984" wp14:editId="128A5F74">
                <wp:simplePos x="0" y="0"/>
                <wp:positionH relativeFrom="column">
                  <wp:posOffset>5139055</wp:posOffset>
                </wp:positionH>
                <wp:positionV relativeFrom="paragraph">
                  <wp:posOffset>3175</wp:posOffset>
                </wp:positionV>
                <wp:extent cx="616688"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88" cy="457200"/>
                        </a:xfrm>
                        <a:prstGeom prst="rect">
                          <a:avLst/>
                        </a:prstGeom>
                        <a:noFill/>
                        <a:ln w="9525">
                          <a:noFill/>
                          <a:miter lim="800000"/>
                          <a:headEnd/>
                          <a:tailEnd/>
                        </a:ln>
                      </wps:spPr>
                      <wps:txbx>
                        <w:txbxContent>
                          <w:p w:rsidR="00944C0A" w:rsidRDefault="00944C0A" w:rsidP="00A76F25">
                            <w:pPr>
                              <w:spacing w:line="240" w:lineRule="exact"/>
                              <w:jc w:val="center"/>
                              <w:rPr>
                                <w:b/>
                              </w:rPr>
                            </w:pPr>
                            <w:r>
                              <w:rPr>
                                <w:rFonts w:hint="eastAsia"/>
                                <w:b/>
                              </w:rPr>
                              <w:t>WPI</w:t>
                            </w:r>
                          </w:p>
                          <w:p w:rsidR="00944C0A" w:rsidRPr="00BE0B3C" w:rsidRDefault="00944C0A" w:rsidP="00A76F25">
                            <w:pPr>
                              <w:spacing w:line="240" w:lineRule="exact"/>
                              <w:jc w:val="center"/>
                              <w:rPr>
                                <w:b/>
                              </w:rPr>
                            </w:pPr>
                            <w:r>
                              <w:rPr>
                                <w:rFonts w:hint="eastAsia"/>
                                <w:b/>
                              </w:rPr>
                              <w:t>9.62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4.65pt;margin-top:.25pt;width:48.55pt;height:36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" filled="f" stroked="f">
                <v:textbox>
                  <w:txbxContent>
                    <w:p w:rsidR="00944C0A" w:rsidRDefault="00944C0A" w:rsidP="00A76F25">
                      <w:pPr>
                        <w:spacing w:line="240" w:lineRule="exact"/>
                        <w:jc w:val="center"/>
                        <w:rPr>
                          <w:b/>
                        </w:rPr>
                      </w:pPr>
                      <w:r>
                        <w:rPr>
                          <w:rFonts w:hint="eastAsia"/>
                          <w:b/>
                        </w:rPr>
                        <w:t>WPI</w:t>
                      </w:r>
                    </w:p>
                    <w:p w:rsidR="00944C0A" w:rsidRPr="00BE0B3C" w:rsidRDefault="00944C0A" w:rsidP="00A76F25">
                      <w:pPr>
                        <w:spacing w:line="240" w:lineRule="exact"/>
                        <w:jc w:val="center"/>
                        <w:rPr>
                          <w:b/>
                        </w:rPr>
                      </w:pPr>
                      <w:r>
                        <w:rPr>
                          <w:rFonts w:hint="eastAsia"/>
                          <w:b/>
                        </w:rPr>
                        <w:t>9.62</w:t>
                      </w:r>
                    </w:p>
                  </w:txbxContent>
                </v:textbox>
              </v:shape>
            </w:pict>
          </mc:Fallback>
        </mc:AlternateContent>
      </w:r>
      <w:r w:rsidRPr="0017058E">
        <w:rPr>
          <w:rFonts w:eastAsia="標楷體"/>
          <w:noProof/>
          <w:color w:val="000000" w:themeColor="text1"/>
        </w:rPr>
        <w:drawing>
          <wp:inline distT="0" distB="0" distL="0" distR="0" wp14:anchorId="617C9817" wp14:editId="03E397FB">
            <wp:extent cx="5400040" cy="2280920"/>
            <wp:effectExtent l="0" t="0" r="0" b="5080"/>
            <wp:docPr id="485" name="圖表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6F25" w:rsidRPr="0017058E" w:rsidRDefault="00A76F25" w:rsidP="00A76F25">
      <w:pPr>
        <w:snapToGrid w:val="0"/>
        <w:ind w:rightChars="-59" w:right="-142"/>
        <w:jc w:val="center"/>
        <w:rPr>
          <w:rFonts w:eastAsia="標楷體"/>
          <w:b/>
          <w:snapToGrid w:val="0"/>
          <w:color w:val="000000" w:themeColor="text1"/>
          <w:sz w:val="28"/>
        </w:rPr>
      </w:pPr>
      <w:r w:rsidRPr="0017058E">
        <w:rPr>
          <w:rFonts w:eastAsia="標楷體"/>
          <w:b/>
          <w:snapToGrid w:val="0"/>
          <w:color w:val="000000" w:themeColor="text1"/>
          <w:sz w:val="28"/>
        </w:rPr>
        <w:t>表</w:t>
      </w:r>
      <w:r w:rsidRPr="0017058E">
        <w:rPr>
          <w:rFonts w:eastAsia="標楷體"/>
          <w:b/>
          <w:snapToGrid w:val="0"/>
          <w:color w:val="000000" w:themeColor="text1"/>
          <w:sz w:val="28"/>
        </w:rPr>
        <w:t xml:space="preserve"> 2-7-1  </w:t>
      </w:r>
      <w:r w:rsidRPr="0017058E">
        <w:rPr>
          <w:rFonts w:eastAsia="標楷體"/>
          <w:b/>
          <w:snapToGrid w:val="0"/>
          <w:color w:val="000000" w:themeColor="text1"/>
          <w:sz w:val="28"/>
        </w:rPr>
        <w:t>物價變動</w:t>
      </w:r>
    </w:p>
    <w:p w:rsidR="00A76F25" w:rsidRPr="0017058E" w:rsidRDefault="00A76F25" w:rsidP="00A76F25">
      <w:pPr>
        <w:snapToGrid w:val="0"/>
        <w:ind w:rightChars="-59" w:right="-142"/>
        <w:jc w:val="right"/>
        <w:rPr>
          <w:rFonts w:eastAsia="標楷體"/>
          <w:snapToGrid w:val="0"/>
          <w:color w:val="000000" w:themeColor="text1"/>
          <w:sz w:val="22"/>
          <w:szCs w:val="22"/>
        </w:rPr>
      </w:pPr>
      <w:r w:rsidRPr="0017058E">
        <w:rPr>
          <w:rFonts w:eastAsia="標楷體"/>
          <w:snapToGrid w:val="0"/>
          <w:color w:val="000000" w:themeColor="text1"/>
          <w:sz w:val="22"/>
          <w:szCs w:val="22"/>
        </w:rPr>
        <w:t>單位：</w:t>
      </w:r>
      <w:r w:rsidRPr="0017058E">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76F25" w:rsidRPr="0017058E" w:rsidTr="00474E5A">
        <w:trPr>
          <w:cantSplit/>
          <w:jc w:val="center"/>
        </w:trPr>
        <w:tc>
          <w:tcPr>
            <w:tcW w:w="1793" w:type="dxa"/>
            <w:vMerge w:val="restart"/>
            <w:tcBorders>
              <w:left w:val="nil"/>
            </w:tcBorders>
            <w:vAlign w:val="center"/>
          </w:tcPr>
          <w:p w:rsidR="00A76F25" w:rsidRPr="0017058E" w:rsidRDefault="00A76F25" w:rsidP="00474E5A">
            <w:pPr>
              <w:spacing w:line="360" w:lineRule="exact"/>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3302" w:type="dxa"/>
            <w:gridSpan w:val="3"/>
            <w:tcBorders>
              <w:bottom w:val="nil"/>
            </w:tcBorders>
          </w:tcPr>
          <w:p w:rsidR="00A76F25" w:rsidRPr="0017058E" w:rsidRDefault="00A76F25" w:rsidP="00474E5A">
            <w:pPr>
              <w:spacing w:line="360" w:lineRule="exact"/>
              <w:jc w:val="center"/>
              <w:rPr>
                <w:rFonts w:eastAsia="標楷體"/>
                <w:color w:val="000000" w:themeColor="text1"/>
              </w:rPr>
            </w:pPr>
            <w:r w:rsidRPr="0017058E">
              <w:rPr>
                <w:rFonts w:eastAsia="標楷體"/>
                <w:color w:val="000000" w:themeColor="text1"/>
              </w:rPr>
              <w:t>消費者物價指數（</w:t>
            </w:r>
            <w:r w:rsidRPr="0017058E">
              <w:rPr>
                <w:rFonts w:eastAsia="標楷體"/>
                <w:color w:val="000000" w:themeColor="text1"/>
              </w:rPr>
              <w:t>CPI</w:t>
            </w:r>
            <w:r w:rsidRPr="0017058E">
              <w:rPr>
                <w:rFonts w:eastAsia="標楷體"/>
                <w:color w:val="000000" w:themeColor="text1"/>
              </w:rPr>
              <w:t>）</w:t>
            </w:r>
          </w:p>
        </w:tc>
        <w:tc>
          <w:tcPr>
            <w:tcW w:w="4061" w:type="dxa"/>
            <w:gridSpan w:val="5"/>
            <w:tcBorders>
              <w:bottom w:val="nil"/>
              <w:right w:val="nil"/>
            </w:tcBorders>
          </w:tcPr>
          <w:p w:rsidR="00A76F25" w:rsidRPr="0017058E" w:rsidRDefault="00A76F25" w:rsidP="00474E5A">
            <w:pPr>
              <w:spacing w:line="360" w:lineRule="exact"/>
              <w:jc w:val="center"/>
              <w:rPr>
                <w:rFonts w:eastAsia="標楷體"/>
                <w:color w:val="000000" w:themeColor="text1"/>
              </w:rPr>
            </w:pPr>
            <w:r w:rsidRPr="0017058E">
              <w:rPr>
                <w:rFonts w:eastAsia="標楷體"/>
                <w:color w:val="000000" w:themeColor="text1"/>
              </w:rPr>
              <w:t>躉售物價指數（</w:t>
            </w:r>
            <w:r w:rsidRPr="0017058E">
              <w:rPr>
                <w:rFonts w:eastAsia="標楷體"/>
                <w:color w:val="000000" w:themeColor="text1"/>
              </w:rPr>
              <w:t>WPI</w:t>
            </w:r>
            <w:r w:rsidRPr="0017058E">
              <w:rPr>
                <w:rFonts w:eastAsia="標楷體"/>
                <w:color w:val="000000" w:themeColor="text1"/>
              </w:rPr>
              <w:t>）</w:t>
            </w:r>
          </w:p>
        </w:tc>
      </w:tr>
      <w:tr w:rsidR="00A76F25" w:rsidRPr="0017058E" w:rsidTr="00474E5A">
        <w:trPr>
          <w:cantSplit/>
          <w:jc w:val="center"/>
        </w:trPr>
        <w:tc>
          <w:tcPr>
            <w:tcW w:w="1793" w:type="dxa"/>
            <w:vMerge/>
            <w:tcBorders>
              <w:left w:val="nil"/>
              <w:bottom w:val="single" w:sz="4" w:space="0" w:color="auto"/>
            </w:tcBorders>
          </w:tcPr>
          <w:p w:rsidR="00A76F25" w:rsidRPr="0017058E" w:rsidRDefault="00A76F25" w:rsidP="00474E5A">
            <w:pPr>
              <w:spacing w:line="360" w:lineRule="exact"/>
              <w:rPr>
                <w:rFonts w:eastAsia="標楷體"/>
                <w:color w:val="000000" w:themeColor="text1"/>
              </w:rPr>
            </w:pPr>
          </w:p>
        </w:tc>
        <w:tc>
          <w:tcPr>
            <w:tcW w:w="1103" w:type="dxa"/>
            <w:tcBorders>
              <w:top w:val="nil"/>
              <w:bottom w:val="single" w:sz="4" w:space="0" w:color="auto"/>
            </w:tcBorders>
            <w:vAlign w:val="center"/>
          </w:tcPr>
          <w:p w:rsidR="00A76F25" w:rsidRPr="0017058E" w:rsidRDefault="00A76F25" w:rsidP="00474E5A">
            <w:pPr>
              <w:spacing w:line="360" w:lineRule="exact"/>
              <w:jc w:val="center"/>
              <w:rPr>
                <w:rFonts w:eastAsia="標楷體"/>
                <w:color w:val="000000" w:themeColor="text1"/>
              </w:rPr>
            </w:pPr>
            <w:r w:rsidRPr="0017058E">
              <w:rPr>
                <w:rFonts w:eastAsia="標楷體"/>
                <w:color w:val="000000" w:themeColor="text1"/>
              </w:rPr>
              <w:t>年增率</w:t>
            </w:r>
          </w:p>
        </w:tc>
        <w:tc>
          <w:tcPr>
            <w:tcW w:w="1045" w:type="dxa"/>
            <w:tcBorders>
              <w:top w:val="single" w:sz="4" w:space="0" w:color="auto"/>
              <w:bottom w:val="single" w:sz="4" w:space="0" w:color="auto"/>
            </w:tcBorders>
            <w:vAlign w:val="center"/>
          </w:tcPr>
          <w:p w:rsidR="00A76F25" w:rsidRPr="0017058E" w:rsidRDefault="00A76F25" w:rsidP="00474E5A">
            <w:pPr>
              <w:widowControl/>
              <w:spacing w:line="320" w:lineRule="exact"/>
              <w:jc w:val="center"/>
              <w:rPr>
                <w:rFonts w:eastAsia="標楷體"/>
                <w:color w:val="000000" w:themeColor="text1"/>
                <w:spacing w:val="-34"/>
                <w:kern w:val="0"/>
              </w:rPr>
            </w:pPr>
            <w:r w:rsidRPr="0017058E">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A76F25" w:rsidRPr="0017058E" w:rsidRDefault="00A76F25" w:rsidP="00474E5A">
            <w:pPr>
              <w:widowControl/>
              <w:spacing w:line="320" w:lineRule="exact"/>
              <w:jc w:val="center"/>
              <w:rPr>
                <w:rFonts w:eastAsia="標楷體"/>
                <w:color w:val="000000" w:themeColor="text1"/>
                <w:kern w:val="0"/>
              </w:rPr>
            </w:pPr>
            <w:r w:rsidRPr="0017058E">
              <w:rPr>
                <w:rFonts w:eastAsia="標楷體"/>
                <w:color w:val="000000" w:themeColor="text1"/>
                <w:kern w:val="0"/>
              </w:rPr>
              <w:t>不含蔬果及能源</w:t>
            </w:r>
          </w:p>
          <w:p w:rsidR="00A76F25" w:rsidRPr="0017058E" w:rsidRDefault="00A76F25" w:rsidP="00474E5A">
            <w:pPr>
              <w:widowControl/>
              <w:spacing w:line="320" w:lineRule="exact"/>
              <w:jc w:val="center"/>
              <w:rPr>
                <w:rFonts w:eastAsia="標楷體"/>
                <w:color w:val="000000" w:themeColor="text1"/>
                <w:spacing w:val="-34"/>
                <w:kern w:val="0"/>
              </w:rPr>
            </w:pPr>
            <w:r w:rsidRPr="0017058E">
              <w:rPr>
                <w:rFonts w:eastAsia="標楷體"/>
                <w:color w:val="000000" w:themeColor="text1"/>
                <w:kern w:val="0"/>
              </w:rPr>
              <w:t>(</w:t>
            </w:r>
            <w:r w:rsidRPr="0017058E">
              <w:rPr>
                <w:rFonts w:eastAsia="標楷體"/>
                <w:color w:val="000000" w:themeColor="text1"/>
                <w:kern w:val="0"/>
              </w:rPr>
              <w:t>核心</w:t>
            </w:r>
            <w:r w:rsidRPr="0017058E">
              <w:rPr>
                <w:rFonts w:eastAsia="標楷體"/>
                <w:color w:val="000000" w:themeColor="text1"/>
                <w:kern w:val="0"/>
              </w:rPr>
              <w:t>CPI)</w:t>
            </w:r>
          </w:p>
        </w:tc>
        <w:tc>
          <w:tcPr>
            <w:tcW w:w="1027" w:type="dxa"/>
            <w:tcBorders>
              <w:top w:val="nil"/>
              <w:bottom w:val="single" w:sz="4" w:space="0" w:color="auto"/>
            </w:tcBorders>
          </w:tcPr>
          <w:p w:rsidR="00A76F25" w:rsidRPr="0017058E" w:rsidRDefault="00A76F25" w:rsidP="00474E5A">
            <w:pPr>
              <w:spacing w:line="320" w:lineRule="exact"/>
              <w:jc w:val="center"/>
              <w:rPr>
                <w:rFonts w:eastAsia="標楷體"/>
                <w:color w:val="000000" w:themeColor="text1"/>
              </w:rPr>
            </w:pPr>
          </w:p>
          <w:p w:rsidR="00A76F25" w:rsidRPr="0017058E" w:rsidRDefault="00A76F25" w:rsidP="00474E5A">
            <w:pPr>
              <w:spacing w:line="320" w:lineRule="exact"/>
              <w:jc w:val="center"/>
              <w:rPr>
                <w:rFonts w:eastAsia="標楷體"/>
                <w:color w:val="000000" w:themeColor="text1"/>
              </w:rPr>
            </w:pPr>
            <w:r w:rsidRPr="0017058E">
              <w:rPr>
                <w:rFonts w:eastAsia="標楷體"/>
                <w:color w:val="000000" w:themeColor="text1"/>
              </w:rPr>
              <w:t>年增率</w:t>
            </w:r>
          </w:p>
        </w:tc>
        <w:tc>
          <w:tcPr>
            <w:tcW w:w="851" w:type="dxa"/>
            <w:tcBorders>
              <w:top w:val="single" w:sz="4" w:space="0" w:color="auto"/>
              <w:bottom w:val="single" w:sz="4" w:space="0" w:color="auto"/>
            </w:tcBorders>
            <w:vAlign w:val="center"/>
          </w:tcPr>
          <w:p w:rsidR="00A76F25" w:rsidRPr="0017058E" w:rsidRDefault="00A76F25" w:rsidP="00474E5A">
            <w:pPr>
              <w:spacing w:line="320" w:lineRule="exact"/>
              <w:jc w:val="center"/>
              <w:rPr>
                <w:rFonts w:eastAsia="標楷體"/>
                <w:color w:val="000000" w:themeColor="text1"/>
              </w:rPr>
            </w:pPr>
            <w:r w:rsidRPr="0017058E">
              <w:rPr>
                <w:rFonts w:eastAsia="標楷體"/>
                <w:color w:val="000000" w:themeColor="text1"/>
              </w:rPr>
              <w:t>國產</w:t>
            </w:r>
          </w:p>
          <w:p w:rsidR="00A76F25" w:rsidRPr="0017058E" w:rsidRDefault="00A76F25" w:rsidP="00474E5A">
            <w:pPr>
              <w:spacing w:line="320" w:lineRule="exact"/>
              <w:jc w:val="center"/>
              <w:rPr>
                <w:rFonts w:eastAsia="標楷體"/>
                <w:color w:val="000000" w:themeColor="text1"/>
              </w:rPr>
            </w:pPr>
            <w:r w:rsidRPr="0017058E">
              <w:rPr>
                <w:rFonts w:eastAsia="標楷體"/>
                <w:color w:val="000000" w:themeColor="text1"/>
              </w:rPr>
              <w:t>內銷</w:t>
            </w:r>
          </w:p>
        </w:tc>
        <w:tc>
          <w:tcPr>
            <w:tcW w:w="1067" w:type="dxa"/>
            <w:tcBorders>
              <w:top w:val="single" w:sz="4" w:space="0" w:color="auto"/>
              <w:bottom w:val="single" w:sz="4" w:space="0" w:color="auto"/>
            </w:tcBorders>
            <w:vAlign w:val="center"/>
          </w:tcPr>
          <w:p w:rsidR="00A76F25" w:rsidRPr="0017058E" w:rsidRDefault="00A76F25" w:rsidP="00474E5A">
            <w:pPr>
              <w:spacing w:line="320" w:lineRule="exact"/>
              <w:jc w:val="center"/>
              <w:rPr>
                <w:rFonts w:eastAsia="標楷體"/>
                <w:color w:val="000000" w:themeColor="text1"/>
              </w:rPr>
            </w:pPr>
            <w:r w:rsidRPr="0017058E">
              <w:rPr>
                <w:rFonts w:eastAsia="標楷體"/>
                <w:color w:val="000000" w:themeColor="text1"/>
              </w:rPr>
              <w:t>進口</w:t>
            </w:r>
          </w:p>
          <w:p w:rsidR="00A76F25" w:rsidRPr="0017058E" w:rsidRDefault="00A76F25" w:rsidP="00474E5A">
            <w:pPr>
              <w:spacing w:line="320" w:lineRule="exact"/>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新臺幣</w:t>
            </w:r>
            <w:r w:rsidRPr="0017058E">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A76F25" w:rsidRPr="0017058E" w:rsidRDefault="00A76F25" w:rsidP="00474E5A">
            <w:pPr>
              <w:spacing w:line="320" w:lineRule="exact"/>
              <w:jc w:val="center"/>
              <w:rPr>
                <w:rFonts w:eastAsia="標楷體"/>
                <w:color w:val="000000" w:themeColor="text1"/>
              </w:rPr>
            </w:pPr>
            <w:r w:rsidRPr="0017058E">
              <w:rPr>
                <w:rFonts w:eastAsia="標楷體"/>
                <w:color w:val="000000" w:themeColor="text1"/>
              </w:rPr>
              <w:t>出口</w:t>
            </w:r>
          </w:p>
          <w:p w:rsidR="00A76F25" w:rsidRPr="0017058E" w:rsidRDefault="00A76F25" w:rsidP="00474E5A">
            <w:pPr>
              <w:spacing w:line="320" w:lineRule="exact"/>
              <w:jc w:val="center"/>
              <w:rPr>
                <w:rFonts w:eastAsia="標楷體"/>
                <w:color w:val="000000" w:themeColor="text1"/>
              </w:rPr>
            </w:pPr>
            <w:r w:rsidRPr="0017058E">
              <w:rPr>
                <w:rFonts w:eastAsia="標楷體"/>
                <w:color w:val="000000" w:themeColor="text1"/>
              </w:rPr>
              <w:t>(</w:t>
            </w:r>
            <w:r w:rsidRPr="0017058E">
              <w:rPr>
                <w:rFonts w:eastAsia="標楷體"/>
                <w:color w:val="000000" w:themeColor="text1"/>
              </w:rPr>
              <w:t>新臺幣</w:t>
            </w:r>
            <w:r w:rsidRPr="0017058E">
              <w:rPr>
                <w:rFonts w:eastAsia="標楷體"/>
                <w:color w:val="000000" w:themeColor="text1"/>
              </w:rPr>
              <w:t>)</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napToGrid w:val="0"/>
              <w:spacing w:line="360" w:lineRule="exact"/>
              <w:ind w:rightChars="12" w:right="29" w:firstLineChars="100" w:firstLine="240"/>
              <w:jc w:val="both"/>
              <w:rPr>
                <w:rFonts w:eastAsia="標楷體"/>
                <w:b/>
                <w:color w:val="000000" w:themeColor="text1"/>
              </w:rPr>
            </w:pPr>
            <w:r w:rsidRPr="0017058E">
              <w:rPr>
                <w:rFonts w:eastAsia="標楷體"/>
                <w:b/>
                <w:bCs/>
                <w:color w:val="000000" w:themeColor="text1"/>
              </w:rPr>
              <w:t>105</w:t>
            </w:r>
            <w:r w:rsidRPr="0017058E">
              <w:rPr>
                <w:rFonts w:eastAsia="標楷體"/>
                <w:b/>
                <w:color w:val="000000" w:themeColor="text1"/>
              </w:rPr>
              <w:t>年</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1.39</w:t>
            </w:r>
          </w:p>
        </w:tc>
        <w:tc>
          <w:tcPr>
            <w:tcW w:w="1045"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-0.07</w:t>
            </w:r>
          </w:p>
        </w:tc>
        <w:tc>
          <w:tcPr>
            <w:tcW w:w="1154" w:type="dxa"/>
            <w:tcBorders>
              <w:top w:val="nil"/>
              <w:left w:val="nil"/>
              <w:bottom w:val="nil"/>
              <w:right w:val="nil"/>
            </w:tcBorders>
            <w:vAlign w:val="center"/>
          </w:tcPr>
          <w:p w:rsidR="00A76F25" w:rsidRPr="0017058E" w:rsidRDefault="00A76F25" w:rsidP="00474E5A">
            <w:pPr>
              <w:spacing w:line="360" w:lineRule="exact"/>
              <w:ind w:rightChars="115" w:right="276"/>
              <w:jc w:val="right"/>
              <w:rPr>
                <w:rFonts w:eastAsia="標楷體"/>
                <w:b/>
                <w:color w:val="000000" w:themeColor="text1"/>
              </w:rPr>
            </w:pPr>
            <w:r w:rsidRPr="0017058E">
              <w:rPr>
                <w:rFonts w:eastAsia="標楷體"/>
                <w:b/>
                <w:color w:val="000000" w:themeColor="text1"/>
              </w:rPr>
              <w:t>0.84</w:t>
            </w:r>
          </w:p>
        </w:tc>
        <w:tc>
          <w:tcPr>
            <w:tcW w:w="1027"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-2.98</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b/>
                <w:color w:val="000000" w:themeColor="text1"/>
              </w:rPr>
            </w:pPr>
            <w:r w:rsidRPr="0017058E">
              <w:rPr>
                <w:rFonts w:eastAsia="標楷體"/>
                <w:b/>
                <w:color w:val="000000" w:themeColor="text1"/>
              </w:rPr>
              <w:t>-3.22</w:t>
            </w:r>
          </w:p>
        </w:tc>
        <w:tc>
          <w:tcPr>
            <w:tcW w:w="1067"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-3.08</w:t>
            </w:r>
          </w:p>
        </w:tc>
        <w:tc>
          <w:tcPr>
            <w:tcW w:w="1070"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-2.70</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napToGrid w:val="0"/>
              <w:spacing w:line="360" w:lineRule="exact"/>
              <w:ind w:rightChars="12" w:right="29" w:firstLineChars="100" w:firstLine="240"/>
              <w:jc w:val="both"/>
              <w:rPr>
                <w:rFonts w:eastAsia="標楷體"/>
                <w:b/>
                <w:color w:val="000000" w:themeColor="text1"/>
              </w:rPr>
            </w:pPr>
            <w:r w:rsidRPr="0017058E">
              <w:rPr>
                <w:rFonts w:eastAsia="標楷體"/>
                <w:b/>
                <w:bCs/>
                <w:color w:val="000000" w:themeColor="text1"/>
              </w:rPr>
              <w:t>106</w:t>
            </w:r>
            <w:r w:rsidRPr="0017058E">
              <w:rPr>
                <w:rFonts w:eastAsia="標楷體"/>
                <w:b/>
                <w:color w:val="000000" w:themeColor="text1"/>
              </w:rPr>
              <w:t>年</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0.62</w:t>
            </w:r>
          </w:p>
        </w:tc>
        <w:tc>
          <w:tcPr>
            <w:tcW w:w="1045"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1.02</w:t>
            </w:r>
          </w:p>
        </w:tc>
        <w:tc>
          <w:tcPr>
            <w:tcW w:w="1154" w:type="dxa"/>
            <w:tcBorders>
              <w:top w:val="nil"/>
              <w:left w:val="nil"/>
              <w:bottom w:val="nil"/>
              <w:right w:val="nil"/>
            </w:tcBorders>
            <w:vAlign w:val="center"/>
          </w:tcPr>
          <w:p w:rsidR="00A76F25" w:rsidRPr="0017058E" w:rsidRDefault="00A76F25" w:rsidP="00474E5A">
            <w:pPr>
              <w:spacing w:line="360" w:lineRule="exact"/>
              <w:ind w:rightChars="115" w:right="276"/>
              <w:jc w:val="right"/>
              <w:rPr>
                <w:rFonts w:eastAsia="標楷體"/>
                <w:b/>
                <w:color w:val="000000" w:themeColor="text1"/>
              </w:rPr>
            </w:pPr>
            <w:r w:rsidRPr="0017058E">
              <w:rPr>
                <w:rFonts w:eastAsia="標楷體"/>
                <w:b/>
                <w:color w:val="000000" w:themeColor="text1"/>
              </w:rPr>
              <w:t>1.04</w:t>
            </w:r>
          </w:p>
        </w:tc>
        <w:tc>
          <w:tcPr>
            <w:tcW w:w="1027"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0.90</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b/>
                <w:color w:val="000000" w:themeColor="text1"/>
              </w:rPr>
            </w:pPr>
            <w:r w:rsidRPr="0017058E">
              <w:rPr>
                <w:rFonts w:eastAsia="標楷體"/>
                <w:b/>
                <w:color w:val="000000" w:themeColor="text1"/>
              </w:rPr>
              <w:t>3.44</w:t>
            </w:r>
          </w:p>
        </w:tc>
        <w:tc>
          <w:tcPr>
            <w:tcW w:w="1067"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1.36</w:t>
            </w:r>
          </w:p>
        </w:tc>
        <w:tc>
          <w:tcPr>
            <w:tcW w:w="1070"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-1.46</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napToGrid w:val="0"/>
              <w:spacing w:line="360" w:lineRule="exact"/>
              <w:ind w:rightChars="12" w:right="29" w:firstLineChars="100" w:firstLine="240"/>
              <w:jc w:val="both"/>
              <w:rPr>
                <w:rFonts w:eastAsia="標楷體"/>
                <w:b/>
                <w:color w:val="000000" w:themeColor="text1"/>
              </w:rPr>
            </w:pPr>
            <w:r w:rsidRPr="0017058E">
              <w:rPr>
                <w:rFonts w:eastAsia="標楷體"/>
                <w:b/>
                <w:bCs/>
                <w:color w:val="000000" w:themeColor="text1"/>
              </w:rPr>
              <w:t>107</w:t>
            </w:r>
            <w:r w:rsidRPr="0017058E">
              <w:rPr>
                <w:rFonts w:eastAsia="標楷體"/>
                <w:b/>
                <w:color w:val="000000" w:themeColor="text1"/>
              </w:rPr>
              <w:t>年</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1.35</w:t>
            </w:r>
          </w:p>
        </w:tc>
        <w:tc>
          <w:tcPr>
            <w:tcW w:w="1045"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1.42</w:t>
            </w:r>
          </w:p>
        </w:tc>
        <w:tc>
          <w:tcPr>
            <w:tcW w:w="1154" w:type="dxa"/>
            <w:tcBorders>
              <w:top w:val="nil"/>
              <w:left w:val="nil"/>
              <w:bottom w:val="nil"/>
              <w:right w:val="nil"/>
            </w:tcBorders>
            <w:vAlign w:val="center"/>
          </w:tcPr>
          <w:p w:rsidR="00A76F25" w:rsidRPr="0017058E" w:rsidRDefault="00A76F25" w:rsidP="00474E5A">
            <w:pPr>
              <w:spacing w:line="360" w:lineRule="exact"/>
              <w:ind w:rightChars="115" w:right="276"/>
              <w:jc w:val="right"/>
              <w:rPr>
                <w:rFonts w:eastAsia="標楷體"/>
                <w:b/>
                <w:color w:val="000000" w:themeColor="text1"/>
              </w:rPr>
            </w:pPr>
            <w:r w:rsidRPr="0017058E">
              <w:rPr>
                <w:rFonts w:eastAsia="標楷體"/>
                <w:b/>
                <w:color w:val="000000" w:themeColor="text1"/>
              </w:rPr>
              <w:t>1.21</w:t>
            </w:r>
          </w:p>
        </w:tc>
        <w:tc>
          <w:tcPr>
            <w:tcW w:w="1027"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3.63</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b/>
                <w:color w:val="000000" w:themeColor="text1"/>
              </w:rPr>
            </w:pPr>
            <w:r w:rsidRPr="0017058E">
              <w:rPr>
                <w:rFonts w:eastAsia="標楷體"/>
                <w:b/>
                <w:color w:val="000000" w:themeColor="text1"/>
              </w:rPr>
              <w:t>3.73</w:t>
            </w:r>
          </w:p>
        </w:tc>
        <w:tc>
          <w:tcPr>
            <w:tcW w:w="1067"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6.14</w:t>
            </w:r>
          </w:p>
        </w:tc>
        <w:tc>
          <w:tcPr>
            <w:tcW w:w="1070" w:type="dxa"/>
            <w:tcBorders>
              <w:top w:val="nil"/>
              <w:left w:val="nil"/>
              <w:bottom w:val="nil"/>
              <w:right w:val="nil"/>
            </w:tcBorders>
            <w:vAlign w:val="center"/>
          </w:tcPr>
          <w:p w:rsidR="00A76F25" w:rsidRPr="0017058E" w:rsidRDefault="00A76F25" w:rsidP="00474E5A">
            <w:pPr>
              <w:spacing w:line="360" w:lineRule="exact"/>
              <w:ind w:rightChars="100" w:right="240"/>
              <w:jc w:val="right"/>
              <w:rPr>
                <w:rFonts w:eastAsia="標楷體"/>
                <w:b/>
                <w:color w:val="000000" w:themeColor="text1"/>
              </w:rPr>
            </w:pPr>
            <w:r w:rsidRPr="0017058E">
              <w:rPr>
                <w:rFonts w:eastAsia="標楷體"/>
                <w:b/>
                <w:color w:val="000000" w:themeColor="text1"/>
              </w:rPr>
              <w:t>1.45</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napToGrid w:val="0"/>
              <w:spacing w:line="360" w:lineRule="exact"/>
              <w:ind w:rightChars="12" w:right="29" w:firstLineChars="100" w:firstLine="240"/>
              <w:jc w:val="both"/>
              <w:rPr>
                <w:rFonts w:eastAsia="標楷體"/>
                <w:color w:val="000000" w:themeColor="text1"/>
              </w:rPr>
            </w:pPr>
            <w:r w:rsidRPr="0017058E">
              <w:rPr>
                <w:rFonts w:eastAsia="標楷體"/>
                <w:b/>
                <w:bCs/>
                <w:color w:val="000000" w:themeColor="text1"/>
              </w:rPr>
              <w:t>108</w:t>
            </w:r>
            <w:r w:rsidRPr="0017058E">
              <w:rPr>
                <w:rFonts w:eastAsia="標楷體"/>
                <w:b/>
                <w:color w:val="000000" w:themeColor="text1"/>
              </w:rPr>
              <w:t>年</w:t>
            </w:r>
          </w:p>
        </w:tc>
        <w:tc>
          <w:tcPr>
            <w:tcW w:w="1103" w:type="dxa"/>
            <w:tcBorders>
              <w:top w:val="nil"/>
              <w:left w:val="single" w:sz="4" w:space="0" w:color="auto"/>
              <w:bottom w:val="nil"/>
              <w:right w:val="nil"/>
            </w:tcBorders>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0.56</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0.15</w:t>
            </w:r>
          </w:p>
        </w:tc>
        <w:tc>
          <w:tcPr>
            <w:tcW w:w="1154" w:type="dxa"/>
            <w:tcBorders>
              <w:top w:val="nil"/>
              <w:left w:val="nil"/>
              <w:bottom w:val="nil"/>
              <w:right w:val="nil"/>
            </w:tcBorders>
            <w:vAlign w:val="center"/>
          </w:tcPr>
          <w:p w:rsidR="00A76F25" w:rsidRPr="0017058E" w:rsidRDefault="00A76F25" w:rsidP="00474E5A">
            <w:pPr>
              <w:spacing w:line="360" w:lineRule="exact"/>
              <w:ind w:rightChars="115" w:right="276"/>
              <w:jc w:val="right"/>
              <w:rPr>
                <w:rFonts w:eastAsia="標楷體"/>
                <w:b/>
                <w:color w:val="000000" w:themeColor="text1"/>
              </w:rPr>
            </w:pPr>
            <w:r w:rsidRPr="0017058E">
              <w:rPr>
                <w:rFonts w:eastAsia="標楷體"/>
                <w:b/>
                <w:color w:val="000000" w:themeColor="text1"/>
              </w:rPr>
              <w:t>0.49</w:t>
            </w:r>
          </w:p>
        </w:tc>
        <w:tc>
          <w:tcPr>
            <w:tcW w:w="102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-2.26</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b/>
                <w:color w:val="000000" w:themeColor="text1"/>
              </w:rPr>
            </w:pPr>
            <w:r w:rsidRPr="0017058E">
              <w:rPr>
                <w:rFonts w:eastAsia="標楷體"/>
                <w:b/>
                <w:color w:val="000000" w:themeColor="text1"/>
              </w:rPr>
              <w:t>-2.40</w:t>
            </w:r>
          </w:p>
        </w:tc>
        <w:tc>
          <w:tcPr>
            <w:tcW w:w="106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-1.47</w:t>
            </w:r>
          </w:p>
        </w:tc>
        <w:tc>
          <w:tcPr>
            <w:tcW w:w="1070"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-2.82</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napToGrid w:val="0"/>
              <w:spacing w:line="360" w:lineRule="exact"/>
              <w:ind w:rightChars="12" w:right="29" w:firstLineChars="100" w:firstLine="240"/>
              <w:jc w:val="both"/>
              <w:rPr>
                <w:rFonts w:eastAsia="標楷體"/>
                <w:color w:val="000000" w:themeColor="text1"/>
              </w:rPr>
            </w:pPr>
            <w:r w:rsidRPr="0017058E">
              <w:rPr>
                <w:rFonts w:eastAsia="標楷體"/>
                <w:b/>
                <w:bCs/>
                <w:color w:val="000000" w:themeColor="text1"/>
              </w:rPr>
              <w:t>109</w:t>
            </w:r>
            <w:r w:rsidRPr="0017058E">
              <w:rPr>
                <w:rFonts w:eastAsia="標楷體"/>
                <w:b/>
                <w:color w:val="000000" w:themeColor="text1"/>
              </w:rPr>
              <w:t>年</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-0.23</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-0.52</w:t>
            </w:r>
          </w:p>
        </w:tc>
        <w:tc>
          <w:tcPr>
            <w:tcW w:w="1154" w:type="dxa"/>
            <w:tcBorders>
              <w:top w:val="nil"/>
              <w:left w:val="nil"/>
              <w:bottom w:val="nil"/>
              <w:right w:val="nil"/>
            </w:tcBorders>
            <w:vAlign w:val="center"/>
          </w:tcPr>
          <w:p w:rsidR="00A76F25" w:rsidRPr="0017058E" w:rsidRDefault="00A76F25" w:rsidP="00474E5A">
            <w:pPr>
              <w:spacing w:line="360" w:lineRule="exact"/>
              <w:ind w:rightChars="115" w:right="276"/>
              <w:jc w:val="right"/>
              <w:rPr>
                <w:rFonts w:eastAsia="標楷體"/>
                <w:b/>
                <w:color w:val="000000" w:themeColor="text1"/>
              </w:rPr>
            </w:pPr>
            <w:r w:rsidRPr="0017058E">
              <w:rPr>
                <w:rFonts w:eastAsia="標楷體"/>
                <w:b/>
                <w:color w:val="000000" w:themeColor="text1"/>
              </w:rPr>
              <w:t>0.35</w:t>
            </w:r>
          </w:p>
        </w:tc>
        <w:tc>
          <w:tcPr>
            <w:tcW w:w="102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-7.77</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b/>
                <w:color w:val="000000" w:themeColor="text1"/>
              </w:rPr>
            </w:pPr>
            <w:r w:rsidRPr="0017058E">
              <w:rPr>
                <w:rFonts w:eastAsia="標楷體"/>
                <w:b/>
                <w:color w:val="000000" w:themeColor="text1"/>
              </w:rPr>
              <w:t>-5.71</w:t>
            </w:r>
          </w:p>
        </w:tc>
        <w:tc>
          <w:tcPr>
            <w:tcW w:w="106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-10.23</w:t>
            </w:r>
          </w:p>
        </w:tc>
        <w:tc>
          <w:tcPr>
            <w:tcW w:w="1070"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sidRPr="0017058E">
              <w:rPr>
                <w:rFonts w:eastAsia="標楷體"/>
                <w:b/>
                <w:color w:val="000000" w:themeColor="text1"/>
              </w:rPr>
              <w:t>-7.21</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103" w:type="dxa"/>
            <w:tcBorders>
              <w:top w:val="nil"/>
              <w:left w:val="single" w:sz="4" w:space="0" w:color="auto"/>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-0.97</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-1.66</w:t>
            </w:r>
          </w:p>
        </w:tc>
        <w:tc>
          <w:tcPr>
            <w:tcW w:w="1154" w:type="dxa"/>
            <w:tcBorders>
              <w:top w:val="nil"/>
              <w:left w:val="nil"/>
              <w:bottom w:val="nil"/>
              <w:right w:val="nil"/>
            </w:tcBorders>
            <w:vAlign w:val="center"/>
          </w:tcPr>
          <w:p w:rsidR="00A76F25" w:rsidRPr="0017058E" w:rsidRDefault="00A76F25" w:rsidP="00474E5A">
            <w:pPr>
              <w:spacing w:line="360" w:lineRule="exact"/>
              <w:ind w:rightChars="115" w:right="276"/>
              <w:jc w:val="right"/>
              <w:rPr>
                <w:rFonts w:eastAsia="標楷體"/>
                <w:color w:val="000000" w:themeColor="text1"/>
              </w:rPr>
            </w:pPr>
            <w:r w:rsidRPr="0017058E">
              <w:rPr>
                <w:rFonts w:eastAsia="標楷體"/>
                <w:color w:val="000000" w:themeColor="text1"/>
              </w:rPr>
              <w:t>0.05</w:t>
            </w:r>
          </w:p>
        </w:tc>
        <w:tc>
          <w:tcPr>
            <w:tcW w:w="102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-11.22</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-9.88</w:t>
            </w:r>
          </w:p>
        </w:tc>
        <w:tc>
          <w:tcPr>
            <w:tcW w:w="106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-15.17</w:t>
            </w:r>
          </w:p>
        </w:tc>
        <w:tc>
          <w:tcPr>
            <w:tcW w:w="1070"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-8.77</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103" w:type="dxa"/>
            <w:tcBorders>
              <w:top w:val="nil"/>
              <w:left w:val="single" w:sz="4" w:space="0" w:color="auto"/>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-1.21</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-1.69</w:t>
            </w:r>
          </w:p>
        </w:tc>
        <w:tc>
          <w:tcPr>
            <w:tcW w:w="1154" w:type="dxa"/>
            <w:tcBorders>
              <w:top w:val="nil"/>
              <w:left w:val="nil"/>
              <w:bottom w:val="nil"/>
              <w:right w:val="nil"/>
            </w:tcBorders>
            <w:vAlign w:val="center"/>
          </w:tcPr>
          <w:p w:rsidR="00A76F25" w:rsidRPr="0017058E" w:rsidRDefault="00A76F25" w:rsidP="00474E5A">
            <w:pPr>
              <w:spacing w:line="360" w:lineRule="exact"/>
              <w:ind w:rightChars="115" w:right="276"/>
              <w:jc w:val="right"/>
              <w:rPr>
                <w:rFonts w:eastAsia="標楷體"/>
                <w:color w:val="000000" w:themeColor="text1"/>
              </w:rPr>
            </w:pPr>
            <w:r w:rsidRPr="0017058E">
              <w:rPr>
                <w:rFonts w:eastAsia="標楷體"/>
                <w:color w:val="000000" w:themeColor="text1"/>
              </w:rPr>
              <w:t>0.06</w:t>
            </w:r>
          </w:p>
        </w:tc>
        <w:tc>
          <w:tcPr>
            <w:tcW w:w="102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-12.19</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-10.20</w:t>
            </w:r>
          </w:p>
        </w:tc>
        <w:tc>
          <w:tcPr>
            <w:tcW w:w="106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-16.34</w:t>
            </w:r>
          </w:p>
        </w:tc>
        <w:tc>
          <w:tcPr>
            <w:tcW w:w="1070"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-10.06</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103" w:type="dxa"/>
            <w:tcBorders>
              <w:top w:val="nil"/>
              <w:left w:val="single" w:sz="4" w:space="0" w:color="auto"/>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-0.75</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-0.96</w:t>
            </w:r>
          </w:p>
        </w:tc>
        <w:tc>
          <w:tcPr>
            <w:tcW w:w="1154" w:type="dxa"/>
            <w:tcBorders>
              <w:top w:val="nil"/>
              <w:left w:val="nil"/>
              <w:bottom w:val="nil"/>
              <w:right w:val="nil"/>
            </w:tcBorders>
            <w:vAlign w:val="center"/>
          </w:tcPr>
          <w:p w:rsidR="00A76F25" w:rsidRPr="0017058E" w:rsidRDefault="00A76F25" w:rsidP="00474E5A">
            <w:pPr>
              <w:spacing w:line="360" w:lineRule="exact"/>
              <w:ind w:rightChars="115" w:right="276"/>
              <w:jc w:val="right"/>
              <w:rPr>
                <w:rFonts w:eastAsia="標楷體"/>
                <w:color w:val="000000" w:themeColor="text1"/>
              </w:rPr>
            </w:pPr>
            <w:r w:rsidRPr="0017058E">
              <w:rPr>
                <w:rFonts w:eastAsia="標楷體"/>
                <w:color w:val="000000" w:themeColor="text1"/>
              </w:rPr>
              <w:t>0.14</w:t>
            </w:r>
          </w:p>
        </w:tc>
        <w:tc>
          <w:tcPr>
            <w:tcW w:w="102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-10.31</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-7.91</w:t>
            </w:r>
          </w:p>
        </w:tc>
        <w:tc>
          <w:tcPr>
            <w:tcW w:w="106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-13.82</w:t>
            </w:r>
          </w:p>
        </w:tc>
        <w:tc>
          <w:tcPr>
            <w:tcW w:w="1070"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-9.06</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103" w:type="dxa"/>
            <w:tcBorders>
              <w:top w:val="nil"/>
              <w:left w:val="single" w:sz="4" w:space="0" w:color="auto"/>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-0.51</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-0.90</w:t>
            </w:r>
          </w:p>
        </w:tc>
        <w:tc>
          <w:tcPr>
            <w:tcW w:w="1154" w:type="dxa"/>
            <w:tcBorders>
              <w:top w:val="nil"/>
              <w:left w:val="nil"/>
              <w:bottom w:val="nil"/>
              <w:right w:val="nil"/>
            </w:tcBorders>
            <w:vAlign w:val="center"/>
          </w:tcPr>
          <w:p w:rsidR="00A76F25" w:rsidRPr="0017058E" w:rsidRDefault="00A76F25" w:rsidP="00474E5A">
            <w:pPr>
              <w:spacing w:line="360" w:lineRule="exact"/>
              <w:ind w:rightChars="115" w:right="276"/>
              <w:jc w:val="right"/>
              <w:rPr>
                <w:rFonts w:eastAsia="標楷體"/>
                <w:color w:val="000000" w:themeColor="text1"/>
              </w:rPr>
            </w:pPr>
            <w:r w:rsidRPr="0017058E">
              <w:rPr>
                <w:rFonts w:eastAsia="標楷體"/>
                <w:color w:val="000000" w:themeColor="text1"/>
              </w:rPr>
              <w:t>0.15</w:t>
            </w:r>
          </w:p>
        </w:tc>
        <w:tc>
          <w:tcPr>
            <w:tcW w:w="102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-9.00</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-6.67</w:t>
            </w:r>
          </w:p>
        </w:tc>
        <w:tc>
          <w:tcPr>
            <w:tcW w:w="106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-11.72</w:t>
            </w:r>
          </w:p>
        </w:tc>
        <w:tc>
          <w:tcPr>
            <w:tcW w:w="1070"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-8.40</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-0.33</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-0.49</w:t>
            </w:r>
          </w:p>
        </w:tc>
        <w:tc>
          <w:tcPr>
            <w:tcW w:w="1154"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0.31</w:t>
            </w:r>
          </w:p>
        </w:tc>
        <w:tc>
          <w:tcPr>
            <w:tcW w:w="102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-8.81</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-6.64</w:t>
            </w:r>
          </w:p>
        </w:tc>
        <w:tc>
          <w:tcPr>
            <w:tcW w:w="106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-11.17</w:t>
            </w:r>
          </w:p>
        </w:tc>
        <w:tc>
          <w:tcPr>
            <w:tcW w:w="1070"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-8.40</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-0.58</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-0.56</w:t>
            </w:r>
          </w:p>
        </w:tc>
        <w:tc>
          <w:tcPr>
            <w:tcW w:w="1154"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0.24</w:t>
            </w:r>
          </w:p>
        </w:tc>
        <w:tc>
          <w:tcPr>
            <w:tcW w:w="102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-8.15</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-5.76</w:t>
            </w:r>
          </w:p>
        </w:tc>
        <w:tc>
          <w:tcPr>
            <w:tcW w:w="106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-10.75</w:t>
            </w:r>
          </w:p>
        </w:tc>
        <w:tc>
          <w:tcPr>
            <w:tcW w:w="1070"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-7.71</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-0.26</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-0.25</w:t>
            </w:r>
          </w:p>
        </w:tc>
        <w:tc>
          <w:tcPr>
            <w:tcW w:w="1154"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0.51</w:t>
            </w:r>
          </w:p>
        </w:tc>
        <w:tc>
          <w:tcPr>
            <w:tcW w:w="102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-7.28</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-4.44</w:t>
            </w:r>
          </w:p>
        </w:tc>
        <w:tc>
          <w:tcPr>
            <w:tcW w:w="106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-9.97</w:t>
            </w:r>
          </w:p>
        </w:tc>
        <w:tc>
          <w:tcPr>
            <w:tcW w:w="1070"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-7.11</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0.09</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-0.01</w:t>
            </w:r>
          </w:p>
        </w:tc>
        <w:tc>
          <w:tcPr>
            <w:tcW w:w="1154"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0.78</w:t>
            </w:r>
          </w:p>
        </w:tc>
        <w:tc>
          <w:tcPr>
            <w:tcW w:w="102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-5.90</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-3.10</w:t>
            </w:r>
          </w:p>
        </w:tc>
        <w:tc>
          <w:tcPr>
            <w:tcW w:w="106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-8.49</w:t>
            </w:r>
          </w:p>
        </w:tc>
        <w:tc>
          <w:tcPr>
            <w:tcW w:w="1070"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-5.76</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0.0</w:t>
            </w:r>
            <w:r>
              <w:rPr>
                <w:rFonts w:eastAsia="標楷體" w:hint="eastAsia"/>
                <w:color w:val="000000" w:themeColor="text1"/>
              </w:rPr>
              <w:t>5</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-0.03</w:t>
            </w:r>
          </w:p>
        </w:tc>
        <w:tc>
          <w:tcPr>
            <w:tcW w:w="1154"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0.68</w:t>
            </w:r>
          </w:p>
        </w:tc>
        <w:tc>
          <w:tcPr>
            <w:tcW w:w="102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-4.79</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-1.52</w:t>
            </w:r>
          </w:p>
        </w:tc>
        <w:tc>
          <w:tcPr>
            <w:tcW w:w="106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-7.23</w:t>
            </w:r>
          </w:p>
        </w:tc>
        <w:tc>
          <w:tcPr>
            <w:tcW w:w="1070"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-5.14</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napToGrid w:val="0"/>
              <w:spacing w:line="360" w:lineRule="exact"/>
              <w:ind w:rightChars="12" w:right="29" w:firstLineChars="100" w:firstLine="240"/>
              <w:jc w:val="both"/>
              <w:rPr>
                <w:rFonts w:eastAsia="標楷體"/>
                <w:color w:val="000000" w:themeColor="text1"/>
              </w:rPr>
            </w:pPr>
            <w:r w:rsidRPr="0017058E">
              <w:rPr>
                <w:rFonts w:eastAsia="標楷體"/>
                <w:b/>
                <w:bCs/>
                <w:color w:val="000000" w:themeColor="text1"/>
              </w:rPr>
              <w:t>110</w:t>
            </w:r>
            <w:r w:rsidRPr="0017058E">
              <w:rPr>
                <w:rFonts w:eastAsia="標楷體"/>
                <w:b/>
                <w:color w:val="000000" w:themeColor="text1"/>
              </w:rPr>
              <w:t>年</w:t>
            </w:r>
            <w:r>
              <w:rPr>
                <w:rFonts w:eastAsia="標楷體"/>
                <w:b/>
                <w:color w:val="000000" w:themeColor="text1"/>
              </w:rPr>
              <w:t>1~</w:t>
            </w:r>
            <w:r>
              <w:rPr>
                <w:rFonts w:eastAsia="標楷體" w:hint="eastAsia"/>
                <w:b/>
                <w:color w:val="000000" w:themeColor="text1"/>
              </w:rPr>
              <w:t>4</w:t>
            </w:r>
            <w:r w:rsidRPr="0017058E">
              <w:rPr>
                <w:rFonts w:eastAsia="標楷體"/>
                <w:b/>
                <w:color w:val="000000" w:themeColor="text1"/>
              </w:rPr>
              <w:t>月</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Pr>
                <w:rFonts w:eastAsia="標楷體" w:hint="eastAsia"/>
                <w:b/>
                <w:color w:val="000000" w:themeColor="text1"/>
              </w:rPr>
              <w:t>1</w:t>
            </w:r>
            <w:r w:rsidRPr="0017058E">
              <w:rPr>
                <w:rFonts w:eastAsia="標楷體"/>
                <w:b/>
                <w:color w:val="000000" w:themeColor="text1"/>
              </w:rPr>
              <w:t>.</w:t>
            </w:r>
            <w:r>
              <w:rPr>
                <w:rFonts w:eastAsia="標楷體" w:hint="eastAsia"/>
                <w:b/>
                <w:color w:val="000000" w:themeColor="text1"/>
              </w:rPr>
              <w:t>13</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Pr>
                <w:rFonts w:eastAsia="標楷體" w:hint="eastAsia"/>
                <w:b/>
                <w:color w:val="000000" w:themeColor="text1"/>
              </w:rPr>
              <w:t>1</w:t>
            </w:r>
            <w:r w:rsidRPr="0017058E">
              <w:rPr>
                <w:rFonts w:eastAsia="標楷體"/>
                <w:b/>
                <w:color w:val="000000" w:themeColor="text1"/>
              </w:rPr>
              <w:t>.</w:t>
            </w:r>
            <w:r>
              <w:rPr>
                <w:rFonts w:eastAsia="標楷體" w:hint="eastAsia"/>
                <w:b/>
                <w:color w:val="000000" w:themeColor="text1"/>
              </w:rPr>
              <w:t>25</w:t>
            </w:r>
          </w:p>
        </w:tc>
        <w:tc>
          <w:tcPr>
            <w:tcW w:w="1154"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Pr>
                <w:rFonts w:eastAsia="標楷體" w:hint="eastAsia"/>
                <w:b/>
                <w:color w:val="000000" w:themeColor="text1"/>
              </w:rPr>
              <w:t>1</w:t>
            </w:r>
            <w:r w:rsidRPr="0017058E">
              <w:rPr>
                <w:rFonts w:eastAsia="標楷體"/>
                <w:b/>
                <w:color w:val="000000" w:themeColor="text1"/>
              </w:rPr>
              <w:t>.</w:t>
            </w:r>
            <w:r>
              <w:rPr>
                <w:rFonts w:eastAsia="標楷體" w:hint="eastAsia"/>
                <w:b/>
                <w:color w:val="000000" w:themeColor="text1"/>
              </w:rPr>
              <w:t>0</w:t>
            </w:r>
            <w:r w:rsidRPr="0017058E">
              <w:rPr>
                <w:rFonts w:eastAsia="標楷體"/>
                <w:b/>
                <w:color w:val="000000" w:themeColor="text1"/>
              </w:rPr>
              <w:t>1</w:t>
            </w:r>
          </w:p>
        </w:tc>
        <w:tc>
          <w:tcPr>
            <w:tcW w:w="102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Pr>
                <w:rFonts w:eastAsia="標楷體" w:hint="eastAsia"/>
                <w:b/>
                <w:color w:val="000000" w:themeColor="text1"/>
              </w:rPr>
              <w:t>3</w:t>
            </w:r>
            <w:r w:rsidRPr="0017058E">
              <w:rPr>
                <w:rFonts w:eastAsia="標楷體"/>
                <w:b/>
                <w:color w:val="000000" w:themeColor="text1"/>
              </w:rPr>
              <w:t>.</w:t>
            </w:r>
            <w:r>
              <w:rPr>
                <w:rFonts w:eastAsia="標楷體" w:hint="eastAsia"/>
                <w:b/>
                <w:color w:val="000000" w:themeColor="text1"/>
              </w:rPr>
              <w:t>04</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b/>
                <w:color w:val="000000" w:themeColor="text1"/>
              </w:rPr>
            </w:pPr>
            <w:r>
              <w:rPr>
                <w:rFonts w:eastAsia="標楷體" w:hint="eastAsia"/>
                <w:b/>
                <w:color w:val="000000" w:themeColor="text1"/>
              </w:rPr>
              <w:t>6</w:t>
            </w:r>
            <w:r w:rsidRPr="0017058E">
              <w:rPr>
                <w:rFonts w:eastAsia="標楷體"/>
                <w:b/>
                <w:color w:val="000000" w:themeColor="text1"/>
              </w:rPr>
              <w:t>.</w:t>
            </w:r>
            <w:r>
              <w:rPr>
                <w:rFonts w:eastAsia="標楷體" w:hint="eastAsia"/>
                <w:b/>
                <w:color w:val="000000" w:themeColor="text1"/>
              </w:rPr>
              <w:t>42</w:t>
            </w:r>
          </w:p>
        </w:tc>
        <w:tc>
          <w:tcPr>
            <w:tcW w:w="106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Pr>
                <w:rFonts w:eastAsia="標楷體" w:hint="eastAsia"/>
                <w:b/>
                <w:color w:val="000000" w:themeColor="text1"/>
              </w:rPr>
              <w:t>3</w:t>
            </w:r>
            <w:r w:rsidRPr="0017058E">
              <w:rPr>
                <w:rFonts w:eastAsia="標楷體"/>
                <w:b/>
                <w:color w:val="000000" w:themeColor="text1"/>
              </w:rPr>
              <w:t>.</w:t>
            </w:r>
            <w:r>
              <w:rPr>
                <w:rFonts w:eastAsia="標楷體" w:hint="eastAsia"/>
                <w:b/>
                <w:color w:val="000000" w:themeColor="text1"/>
              </w:rPr>
              <w:t>27</w:t>
            </w:r>
          </w:p>
        </w:tc>
        <w:tc>
          <w:tcPr>
            <w:tcW w:w="1070"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b/>
                <w:color w:val="000000" w:themeColor="text1"/>
              </w:rPr>
            </w:pPr>
            <w:r>
              <w:rPr>
                <w:rFonts w:eastAsia="標楷體" w:hint="eastAsia"/>
                <w:b/>
                <w:color w:val="000000" w:themeColor="text1"/>
              </w:rPr>
              <w:t>0</w:t>
            </w:r>
            <w:r w:rsidRPr="0017058E">
              <w:rPr>
                <w:rFonts w:eastAsia="標楷體"/>
                <w:b/>
                <w:color w:val="000000" w:themeColor="text1"/>
              </w:rPr>
              <w:t>.</w:t>
            </w:r>
            <w:r>
              <w:rPr>
                <w:rFonts w:eastAsia="標楷體" w:hint="eastAsia"/>
                <w:b/>
                <w:color w:val="000000" w:themeColor="text1"/>
              </w:rPr>
              <w:t>38</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1103" w:type="dxa"/>
            <w:tcBorders>
              <w:top w:val="nil"/>
              <w:left w:val="single" w:sz="4" w:space="0" w:color="auto"/>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-0.1</w:t>
            </w:r>
            <w:r>
              <w:rPr>
                <w:rFonts w:eastAsia="標楷體" w:hint="eastAsia"/>
                <w:color w:val="000000" w:themeColor="text1"/>
              </w:rPr>
              <w:t>9</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-0.6</w:t>
            </w:r>
            <w:r>
              <w:rPr>
                <w:rFonts w:eastAsia="標楷體" w:hint="eastAsia"/>
                <w:color w:val="000000" w:themeColor="text1"/>
              </w:rPr>
              <w:t>6</w:t>
            </w:r>
          </w:p>
        </w:tc>
        <w:tc>
          <w:tcPr>
            <w:tcW w:w="1154"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0.0</w:t>
            </w:r>
            <w:r>
              <w:rPr>
                <w:rFonts w:eastAsia="標楷體" w:hint="eastAsia"/>
                <w:color w:val="000000" w:themeColor="text1"/>
              </w:rPr>
              <w:t>3</w:t>
            </w:r>
          </w:p>
        </w:tc>
        <w:tc>
          <w:tcPr>
            <w:tcW w:w="102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-2.</w:t>
            </w:r>
            <w:r>
              <w:rPr>
                <w:rFonts w:eastAsia="標楷體" w:hint="eastAsia"/>
                <w:color w:val="000000" w:themeColor="text1"/>
              </w:rPr>
              <w:t>06</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1.25</w:t>
            </w:r>
          </w:p>
        </w:tc>
        <w:tc>
          <w:tcPr>
            <w:tcW w:w="1067"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-3.</w:t>
            </w:r>
            <w:r>
              <w:rPr>
                <w:rFonts w:eastAsia="標楷體" w:hint="eastAsia"/>
                <w:color w:val="000000" w:themeColor="text1"/>
              </w:rPr>
              <w:t>54</w:t>
            </w:r>
          </w:p>
        </w:tc>
        <w:tc>
          <w:tcPr>
            <w:tcW w:w="1070"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-3.</w:t>
            </w:r>
            <w:r>
              <w:rPr>
                <w:rFonts w:eastAsia="標楷體" w:hint="eastAsia"/>
                <w:color w:val="000000" w:themeColor="text1"/>
              </w:rPr>
              <w:t>27</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103" w:type="dxa"/>
            <w:tcBorders>
              <w:top w:val="nil"/>
              <w:left w:val="single" w:sz="4" w:space="0" w:color="auto"/>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w:t>
            </w:r>
            <w:r>
              <w:rPr>
                <w:rFonts w:eastAsia="標楷體" w:hint="eastAsia"/>
                <w:color w:val="000000" w:themeColor="text1"/>
              </w:rPr>
              <w:t>38</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1.7</w:t>
            </w:r>
            <w:r>
              <w:rPr>
                <w:rFonts w:eastAsia="標楷體" w:hint="eastAsia"/>
                <w:color w:val="000000" w:themeColor="text1"/>
              </w:rPr>
              <w:t>0</w:t>
            </w:r>
          </w:p>
        </w:tc>
        <w:tc>
          <w:tcPr>
            <w:tcW w:w="1154"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1.6</w:t>
            </w:r>
            <w:r>
              <w:rPr>
                <w:rFonts w:eastAsia="標楷體" w:hint="eastAsia"/>
                <w:color w:val="000000" w:themeColor="text1"/>
              </w:rPr>
              <w:t>4</w:t>
            </w:r>
          </w:p>
        </w:tc>
        <w:tc>
          <w:tcPr>
            <w:tcW w:w="102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0.0</w:t>
            </w:r>
            <w:r>
              <w:rPr>
                <w:rFonts w:eastAsia="標楷體" w:hint="eastAsia"/>
                <w:color w:val="000000" w:themeColor="text1"/>
              </w:rPr>
              <w:t>7</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3.2</w:t>
            </w:r>
            <w:r>
              <w:rPr>
                <w:rFonts w:eastAsia="標楷體" w:hint="eastAsia"/>
                <w:color w:val="000000" w:themeColor="text1"/>
              </w:rPr>
              <w:t>9</w:t>
            </w:r>
          </w:p>
        </w:tc>
        <w:tc>
          <w:tcPr>
            <w:tcW w:w="106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-0.</w:t>
            </w:r>
            <w:r>
              <w:rPr>
                <w:rFonts w:eastAsia="標楷體" w:hint="eastAsia"/>
                <w:color w:val="000000" w:themeColor="text1"/>
              </w:rPr>
              <w:t>28</w:t>
            </w:r>
          </w:p>
        </w:tc>
        <w:tc>
          <w:tcPr>
            <w:tcW w:w="1070"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sidRPr="0017058E">
              <w:rPr>
                <w:rFonts w:eastAsia="標楷體"/>
                <w:color w:val="000000" w:themeColor="text1"/>
              </w:rPr>
              <w:t>-2.</w:t>
            </w:r>
            <w:r>
              <w:rPr>
                <w:rFonts w:eastAsia="標楷體" w:hint="eastAsia"/>
                <w:color w:val="000000" w:themeColor="text1"/>
              </w:rPr>
              <w:t>02</w:t>
            </w:r>
          </w:p>
        </w:tc>
      </w:tr>
      <w:tr w:rsidR="00A76F25" w:rsidRPr="0017058E" w:rsidTr="00474E5A">
        <w:trPr>
          <w:gridAfter w:val="1"/>
          <w:wAfter w:w="46" w:type="dxa"/>
          <w:jc w:val="center"/>
        </w:trPr>
        <w:tc>
          <w:tcPr>
            <w:tcW w:w="1793" w:type="dxa"/>
            <w:tcBorders>
              <w:top w:val="nil"/>
              <w:left w:val="nil"/>
              <w:bottom w:val="nil"/>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103" w:type="dxa"/>
            <w:tcBorders>
              <w:top w:val="nil"/>
              <w:left w:val="single" w:sz="4" w:space="0" w:color="auto"/>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Pr>
                <w:rFonts w:eastAsia="標楷體"/>
                <w:color w:val="000000" w:themeColor="text1"/>
              </w:rPr>
              <w:t>1.2</w:t>
            </w:r>
            <w:r>
              <w:rPr>
                <w:rFonts w:eastAsia="標楷體" w:hint="eastAsia"/>
                <w:color w:val="000000" w:themeColor="text1"/>
              </w:rPr>
              <w:t>4</w:t>
            </w:r>
          </w:p>
        </w:tc>
        <w:tc>
          <w:tcPr>
            <w:tcW w:w="1045"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Pr>
                <w:rFonts w:eastAsia="標楷體"/>
                <w:color w:val="000000" w:themeColor="text1"/>
              </w:rPr>
              <w:t>1.</w:t>
            </w:r>
            <w:r>
              <w:rPr>
                <w:rFonts w:eastAsia="標楷體" w:hint="eastAsia"/>
                <w:color w:val="000000" w:themeColor="text1"/>
              </w:rPr>
              <w:t>47</w:t>
            </w:r>
          </w:p>
        </w:tc>
        <w:tc>
          <w:tcPr>
            <w:tcW w:w="1154" w:type="dxa"/>
            <w:tcBorders>
              <w:top w:val="nil"/>
              <w:left w:val="nil"/>
              <w:bottom w:val="nil"/>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Pr>
                <w:rFonts w:eastAsia="標楷體"/>
                <w:color w:val="000000" w:themeColor="text1"/>
              </w:rPr>
              <w:t>1.0</w:t>
            </w:r>
            <w:r>
              <w:rPr>
                <w:rFonts w:eastAsia="標楷體" w:hint="eastAsia"/>
                <w:color w:val="000000" w:themeColor="text1"/>
              </w:rPr>
              <w:t>4</w:t>
            </w:r>
          </w:p>
        </w:tc>
        <w:tc>
          <w:tcPr>
            <w:tcW w:w="102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Pr>
                <w:rFonts w:eastAsia="標楷體" w:hint="eastAsia"/>
                <w:color w:val="000000" w:themeColor="text1"/>
              </w:rPr>
              <w:t>5.07</w:t>
            </w:r>
          </w:p>
        </w:tc>
        <w:tc>
          <w:tcPr>
            <w:tcW w:w="851" w:type="dxa"/>
            <w:tcBorders>
              <w:top w:val="nil"/>
              <w:left w:val="nil"/>
              <w:bottom w:val="nil"/>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Pr>
                <w:rFonts w:eastAsia="標楷體" w:hint="eastAsia"/>
                <w:color w:val="000000" w:themeColor="text1"/>
              </w:rPr>
              <w:t>8</w:t>
            </w:r>
            <w:r>
              <w:rPr>
                <w:rFonts w:eastAsia="標楷體"/>
                <w:color w:val="000000" w:themeColor="text1"/>
              </w:rPr>
              <w:t>.</w:t>
            </w:r>
            <w:r>
              <w:rPr>
                <w:rFonts w:eastAsia="標楷體" w:hint="eastAsia"/>
                <w:color w:val="000000" w:themeColor="text1"/>
              </w:rPr>
              <w:t>35</w:t>
            </w:r>
          </w:p>
        </w:tc>
        <w:tc>
          <w:tcPr>
            <w:tcW w:w="1067"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Pr>
                <w:rFonts w:eastAsia="標楷體"/>
                <w:color w:val="000000" w:themeColor="text1"/>
              </w:rPr>
              <w:t>5.</w:t>
            </w:r>
            <w:r>
              <w:rPr>
                <w:rFonts w:eastAsia="標楷體" w:hint="eastAsia"/>
                <w:color w:val="000000" w:themeColor="text1"/>
              </w:rPr>
              <w:t>95</w:t>
            </w:r>
          </w:p>
        </w:tc>
        <w:tc>
          <w:tcPr>
            <w:tcW w:w="1070" w:type="dxa"/>
            <w:tcBorders>
              <w:top w:val="nil"/>
              <w:left w:val="nil"/>
              <w:bottom w:val="nil"/>
              <w:right w:val="nil"/>
            </w:tcBorders>
          </w:tcPr>
          <w:p w:rsidR="00A76F25" w:rsidRPr="0017058E" w:rsidRDefault="00A76F25" w:rsidP="00474E5A">
            <w:pPr>
              <w:spacing w:line="360" w:lineRule="exact"/>
              <w:ind w:rightChars="94" w:right="226"/>
              <w:jc w:val="right"/>
              <w:rPr>
                <w:rFonts w:eastAsia="標楷體"/>
                <w:color w:val="000000" w:themeColor="text1"/>
              </w:rPr>
            </w:pPr>
            <w:r>
              <w:rPr>
                <w:rFonts w:eastAsia="標楷體" w:hint="eastAsia"/>
                <w:color w:val="000000" w:themeColor="text1"/>
              </w:rPr>
              <w:t>1.91</w:t>
            </w:r>
          </w:p>
        </w:tc>
      </w:tr>
      <w:tr w:rsidR="00A76F25" w:rsidRPr="0017058E" w:rsidTr="00474E5A">
        <w:trPr>
          <w:gridAfter w:val="1"/>
          <w:wAfter w:w="46" w:type="dxa"/>
          <w:jc w:val="center"/>
        </w:trPr>
        <w:tc>
          <w:tcPr>
            <w:tcW w:w="1793" w:type="dxa"/>
            <w:tcBorders>
              <w:top w:val="nil"/>
              <w:left w:val="nil"/>
              <w:bottom w:val="single" w:sz="4" w:space="0" w:color="auto"/>
              <w:right w:val="single" w:sz="4" w:space="0" w:color="auto"/>
            </w:tcBorders>
          </w:tcPr>
          <w:p w:rsidR="00A76F25" w:rsidRPr="0017058E" w:rsidRDefault="00A76F25" w:rsidP="00474E5A">
            <w:pPr>
              <w:spacing w:line="360" w:lineRule="exact"/>
              <w:ind w:right="284"/>
              <w:jc w:val="right"/>
              <w:rPr>
                <w:rFonts w:eastAsia="標楷體"/>
                <w:color w:val="000000" w:themeColor="text1"/>
              </w:rPr>
            </w:pPr>
            <w:r>
              <w:rPr>
                <w:rFonts w:eastAsia="標楷體" w:hint="eastAsia"/>
                <w:color w:val="000000" w:themeColor="text1"/>
              </w:rPr>
              <w:t>4</w:t>
            </w:r>
            <w:r w:rsidRPr="0017058E">
              <w:rPr>
                <w:rFonts w:eastAsia="標楷體"/>
                <w:color w:val="000000" w:themeColor="text1"/>
              </w:rPr>
              <w:t>月</w:t>
            </w:r>
          </w:p>
        </w:tc>
        <w:tc>
          <w:tcPr>
            <w:tcW w:w="1103" w:type="dxa"/>
            <w:tcBorders>
              <w:top w:val="nil"/>
              <w:left w:val="single" w:sz="4" w:space="0" w:color="auto"/>
              <w:bottom w:val="single" w:sz="4" w:space="0" w:color="auto"/>
              <w:right w:val="nil"/>
            </w:tcBorders>
          </w:tcPr>
          <w:p w:rsidR="00A76F25" w:rsidRPr="0017058E" w:rsidRDefault="00A76F25" w:rsidP="00474E5A">
            <w:pPr>
              <w:spacing w:line="360" w:lineRule="exact"/>
              <w:ind w:rightChars="94" w:right="226"/>
              <w:jc w:val="right"/>
              <w:rPr>
                <w:rFonts w:eastAsia="標楷體"/>
                <w:color w:val="000000" w:themeColor="text1"/>
              </w:rPr>
            </w:pPr>
            <w:r>
              <w:rPr>
                <w:rFonts w:eastAsia="標楷體" w:hint="eastAsia"/>
                <w:color w:val="000000" w:themeColor="text1"/>
              </w:rPr>
              <w:t>2.09</w:t>
            </w:r>
          </w:p>
        </w:tc>
        <w:tc>
          <w:tcPr>
            <w:tcW w:w="1045" w:type="dxa"/>
            <w:tcBorders>
              <w:top w:val="nil"/>
              <w:left w:val="nil"/>
              <w:bottom w:val="single" w:sz="4" w:space="0" w:color="auto"/>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Pr>
                <w:rFonts w:eastAsia="標楷體" w:hint="eastAsia"/>
                <w:color w:val="000000" w:themeColor="text1"/>
              </w:rPr>
              <w:t>2</w:t>
            </w:r>
            <w:r>
              <w:rPr>
                <w:rFonts w:eastAsia="標楷體"/>
                <w:color w:val="000000" w:themeColor="text1"/>
              </w:rPr>
              <w:t>.5</w:t>
            </w:r>
            <w:r>
              <w:rPr>
                <w:rFonts w:eastAsia="標楷體" w:hint="eastAsia"/>
                <w:color w:val="000000" w:themeColor="text1"/>
              </w:rPr>
              <w:t>7</w:t>
            </w:r>
          </w:p>
        </w:tc>
        <w:tc>
          <w:tcPr>
            <w:tcW w:w="1154" w:type="dxa"/>
            <w:tcBorders>
              <w:top w:val="nil"/>
              <w:left w:val="nil"/>
              <w:bottom w:val="single" w:sz="4" w:space="0" w:color="auto"/>
              <w:right w:val="nil"/>
            </w:tcBorders>
            <w:vAlign w:val="center"/>
          </w:tcPr>
          <w:p w:rsidR="00A76F25" w:rsidRPr="0017058E" w:rsidRDefault="00A76F25" w:rsidP="00474E5A">
            <w:pPr>
              <w:spacing w:line="360" w:lineRule="exact"/>
              <w:ind w:rightChars="94" w:right="226"/>
              <w:jc w:val="right"/>
              <w:rPr>
                <w:rFonts w:eastAsia="標楷體"/>
                <w:color w:val="000000" w:themeColor="text1"/>
              </w:rPr>
            </w:pPr>
            <w:r>
              <w:rPr>
                <w:rFonts w:eastAsia="標楷體"/>
                <w:color w:val="000000" w:themeColor="text1"/>
              </w:rPr>
              <w:t>1.</w:t>
            </w:r>
            <w:r>
              <w:rPr>
                <w:rFonts w:eastAsia="標楷體" w:hint="eastAsia"/>
                <w:color w:val="000000" w:themeColor="text1"/>
              </w:rPr>
              <w:t>35</w:t>
            </w:r>
          </w:p>
        </w:tc>
        <w:tc>
          <w:tcPr>
            <w:tcW w:w="1027" w:type="dxa"/>
            <w:tcBorders>
              <w:top w:val="nil"/>
              <w:left w:val="nil"/>
              <w:bottom w:val="single" w:sz="4" w:space="0" w:color="auto"/>
              <w:right w:val="nil"/>
            </w:tcBorders>
          </w:tcPr>
          <w:p w:rsidR="00A76F25" w:rsidRPr="0017058E" w:rsidRDefault="00A76F25" w:rsidP="00474E5A">
            <w:pPr>
              <w:spacing w:line="360" w:lineRule="exact"/>
              <w:ind w:rightChars="94" w:right="226"/>
              <w:jc w:val="right"/>
              <w:rPr>
                <w:rFonts w:eastAsia="標楷體"/>
                <w:color w:val="000000" w:themeColor="text1"/>
              </w:rPr>
            </w:pPr>
            <w:r>
              <w:rPr>
                <w:rFonts w:eastAsia="標楷體" w:hint="eastAsia"/>
                <w:color w:val="000000" w:themeColor="text1"/>
              </w:rPr>
              <w:t>9.62</w:t>
            </w:r>
          </w:p>
        </w:tc>
        <w:tc>
          <w:tcPr>
            <w:tcW w:w="851" w:type="dxa"/>
            <w:tcBorders>
              <w:top w:val="nil"/>
              <w:left w:val="nil"/>
              <w:bottom w:val="single" w:sz="4" w:space="0" w:color="auto"/>
              <w:right w:val="nil"/>
            </w:tcBorders>
            <w:vAlign w:val="center"/>
          </w:tcPr>
          <w:p w:rsidR="00A76F25" w:rsidRPr="0017058E" w:rsidRDefault="00A76F25" w:rsidP="00474E5A">
            <w:pPr>
              <w:spacing w:line="360" w:lineRule="exact"/>
              <w:ind w:rightChars="50" w:right="120"/>
              <w:jc w:val="right"/>
              <w:rPr>
                <w:rFonts w:eastAsia="標楷體"/>
                <w:color w:val="000000" w:themeColor="text1"/>
              </w:rPr>
            </w:pPr>
            <w:r>
              <w:rPr>
                <w:rFonts w:eastAsia="標楷體" w:hint="eastAsia"/>
                <w:color w:val="000000" w:themeColor="text1"/>
              </w:rPr>
              <w:t>13</w:t>
            </w:r>
            <w:r>
              <w:rPr>
                <w:rFonts w:eastAsia="標楷體"/>
                <w:color w:val="000000" w:themeColor="text1"/>
              </w:rPr>
              <w:t>.</w:t>
            </w:r>
            <w:r>
              <w:rPr>
                <w:rFonts w:eastAsia="標楷體" w:hint="eastAsia"/>
                <w:color w:val="000000" w:themeColor="text1"/>
              </w:rPr>
              <w:t>23</w:t>
            </w:r>
          </w:p>
        </w:tc>
        <w:tc>
          <w:tcPr>
            <w:tcW w:w="1067" w:type="dxa"/>
            <w:tcBorders>
              <w:top w:val="nil"/>
              <w:left w:val="nil"/>
              <w:bottom w:val="single" w:sz="4" w:space="0" w:color="auto"/>
              <w:right w:val="nil"/>
            </w:tcBorders>
          </w:tcPr>
          <w:p w:rsidR="00A76F25" w:rsidRPr="0017058E" w:rsidRDefault="00A76F25" w:rsidP="00474E5A">
            <w:pPr>
              <w:spacing w:line="360" w:lineRule="exact"/>
              <w:ind w:rightChars="94" w:right="226"/>
              <w:jc w:val="right"/>
              <w:rPr>
                <w:rFonts w:eastAsia="標楷體"/>
                <w:color w:val="000000" w:themeColor="text1"/>
              </w:rPr>
            </w:pPr>
            <w:r>
              <w:rPr>
                <w:rFonts w:eastAsia="標楷體" w:hint="eastAsia"/>
                <w:color w:val="000000" w:themeColor="text1"/>
              </w:rPr>
              <w:t>11</w:t>
            </w:r>
            <w:r>
              <w:rPr>
                <w:rFonts w:eastAsia="標楷體"/>
                <w:color w:val="000000" w:themeColor="text1"/>
              </w:rPr>
              <w:t>.</w:t>
            </w:r>
            <w:r>
              <w:rPr>
                <w:rFonts w:eastAsia="標楷體" w:hint="eastAsia"/>
                <w:color w:val="000000" w:themeColor="text1"/>
              </w:rPr>
              <w:t>97</w:t>
            </w:r>
          </w:p>
        </w:tc>
        <w:tc>
          <w:tcPr>
            <w:tcW w:w="1070" w:type="dxa"/>
            <w:tcBorders>
              <w:top w:val="nil"/>
              <w:left w:val="nil"/>
              <w:bottom w:val="single" w:sz="4" w:space="0" w:color="auto"/>
              <w:right w:val="nil"/>
            </w:tcBorders>
          </w:tcPr>
          <w:p w:rsidR="00A76F25" w:rsidRPr="0017058E" w:rsidRDefault="00A76F25" w:rsidP="00474E5A">
            <w:pPr>
              <w:spacing w:line="360" w:lineRule="exact"/>
              <w:ind w:rightChars="94" w:right="226"/>
              <w:jc w:val="right"/>
              <w:rPr>
                <w:rFonts w:eastAsia="標楷體"/>
                <w:color w:val="000000" w:themeColor="text1"/>
              </w:rPr>
            </w:pPr>
            <w:r>
              <w:rPr>
                <w:rFonts w:eastAsia="標楷體" w:hint="eastAsia"/>
                <w:color w:val="000000" w:themeColor="text1"/>
              </w:rPr>
              <w:t>5.13</w:t>
            </w:r>
          </w:p>
        </w:tc>
      </w:tr>
    </w:tbl>
    <w:p w:rsidR="00A76F25" w:rsidRPr="0017058E" w:rsidRDefault="00A76F25" w:rsidP="00A76F25">
      <w:pPr>
        <w:snapToGrid w:val="0"/>
        <w:ind w:rightChars="-59" w:right="-142"/>
        <w:rPr>
          <w:rFonts w:eastAsia="標楷體"/>
          <w:color w:val="000000" w:themeColor="text1"/>
          <w:kern w:val="0"/>
          <w:sz w:val="22"/>
          <w:szCs w:val="22"/>
        </w:rPr>
      </w:pPr>
      <w:r w:rsidRPr="0017058E">
        <w:rPr>
          <w:rFonts w:eastAsia="標楷體"/>
          <w:color w:val="000000" w:themeColor="text1"/>
          <w:kern w:val="0"/>
          <w:sz w:val="22"/>
          <w:szCs w:val="22"/>
        </w:rPr>
        <w:t>資料來源：行政院主計總處。</w:t>
      </w:r>
    </w:p>
    <w:p w:rsidR="00A76F25" w:rsidRPr="0017058E" w:rsidRDefault="00A76F25" w:rsidP="00A76F25">
      <w:pPr>
        <w:widowControl/>
        <w:rPr>
          <w:rFonts w:eastAsia="標楷體"/>
          <w:b/>
          <w:bCs/>
          <w:color w:val="000000" w:themeColor="text1"/>
          <w:sz w:val="28"/>
        </w:rPr>
      </w:pPr>
      <w:r w:rsidRPr="0017058E">
        <w:rPr>
          <w:rFonts w:eastAsia="標楷體"/>
          <w:b/>
          <w:bCs/>
          <w:color w:val="000000" w:themeColor="text1"/>
          <w:sz w:val="28"/>
        </w:rPr>
        <w:br w:type="page"/>
      </w:r>
    </w:p>
    <w:p w:rsidR="00A76F25" w:rsidRPr="0017058E" w:rsidRDefault="00A76F25" w:rsidP="00A76F25">
      <w:pPr>
        <w:snapToGrid w:val="0"/>
        <w:ind w:rightChars="-59" w:right="-142"/>
        <w:rPr>
          <w:rFonts w:eastAsia="標楷體"/>
          <w:b/>
          <w:bCs/>
          <w:color w:val="000000" w:themeColor="text1"/>
          <w:sz w:val="28"/>
        </w:rPr>
      </w:pPr>
    </w:p>
    <w:p w:rsidR="00A76F25" w:rsidRPr="0017058E" w:rsidRDefault="00A76F25" w:rsidP="00A76F25">
      <w:pPr>
        <w:widowControl/>
        <w:snapToGrid w:val="0"/>
        <w:spacing w:line="300" w:lineRule="auto"/>
        <w:jc w:val="center"/>
        <w:rPr>
          <w:rFonts w:eastAsia="標楷體"/>
          <w:b/>
          <w:bCs/>
          <w:color w:val="000000" w:themeColor="text1"/>
          <w:kern w:val="0"/>
          <w:sz w:val="28"/>
        </w:rPr>
      </w:pPr>
      <w:r w:rsidRPr="0017058E">
        <w:rPr>
          <w:rFonts w:eastAsia="標楷體"/>
          <w:b/>
          <w:bCs/>
          <w:color w:val="000000" w:themeColor="text1"/>
          <w:kern w:val="0"/>
          <w:sz w:val="28"/>
        </w:rPr>
        <w:t>圖</w:t>
      </w:r>
      <w:r w:rsidRPr="0017058E">
        <w:rPr>
          <w:rFonts w:eastAsia="標楷體"/>
          <w:b/>
          <w:bCs/>
          <w:color w:val="000000" w:themeColor="text1"/>
          <w:kern w:val="0"/>
          <w:sz w:val="28"/>
        </w:rPr>
        <w:t xml:space="preserve"> 2-7-2  </w:t>
      </w:r>
      <w:r w:rsidRPr="0017058E">
        <w:rPr>
          <w:rFonts w:eastAsia="標楷體"/>
          <w:b/>
          <w:bCs/>
          <w:color w:val="000000" w:themeColor="text1"/>
          <w:kern w:val="0"/>
          <w:sz w:val="28"/>
        </w:rPr>
        <w:t>進出口物價指數變動率</w:t>
      </w:r>
    </w:p>
    <w:p w:rsidR="00A76F25" w:rsidRPr="0017058E" w:rsidRDefault="00A76F25" w:rsidP="00A76F25">
      <w:pPr>
        <w:snapToGrid w:val="0"/>
        <w:rPr>
          <w:rFonts w:eastAsia="標楷體"/>
          <w:color w:val="000000" w:themeColor="text1"/>
          <w:sz w:val="28"/>
        </w:rPr>
      </w:pPr>
      <w:r w:rsidRPr="0017058E">
        <w:rPr>
          <w:rFonts w:eastAsia="標楷體"/>
          <w:noProof/>
          <w:color w:val="000000" w:themeColor="text1"/>
        </w:rPr>
        <w:drawing>
          <wp:inline distT="0" distB="0" distL="0" distR="0" wp14:anchorId="4D4A21B2" wp14:editId="2FFB7545">
            <wp:extent cx="5396865" cy="2180590"/>
            <wp:effectExtent l="0" t="0" r="0" b="0"/>
            <wp:docPr id="486" name="圖表 4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76F25" w:rsidRPr="0017058E" w:rsidRDefault="00A76F25" w:rsidP="00A76F25">
      <w:pPr>
        <w:snapToGrid w:val="0"/>
        <w:rPr>
          <w:rFonts w:eastAsia="標楷體"/>
          <w:snapToGrid w:val="0"/>
          <w:color w:val="000000" w:themeColor="text1"/>
          <w:sz w:val="22"/>
          <w:szCs w:val="22"/>
        </w:rPr>
      </w:pPr>
      <w:r w:rsidRPr="0017058E">
        <w:rPr>
          <w:rFonts w:eastAsia="標楷體"/>
          <w:color w:val="000000" w:themeColor="text1"/>
          <w:sz w:val="22"/>
          <w:szCs w:val="22"/>
        </w:rPr>
        <w:t>資料來源：</w:t>
      </w:r>
      <w:r w:rsidRPr="0017058E">
        <w:rPr>
          <w:rFonts w:eastAsia="標楷體"/>
          <w:snapToGrid w:val="0"/>
          <w:color w:val="000000" w:themeColor="text1"/>
          <w:sz w:val="22"/>
          <w:szCs w:val="22"/>
        </w:rPr>
        <w:t>行政院主計總處。</w:t>
      </w:r>
    </w:p>
    <w:p w:rsidR="00A76F25" w:rsidRPr="0017058E" w:rsidRDefault="00A76F25" w:rsidP="00A76F25">
      <w:pPr>
        <w:widowControl/>
        <w:snapToGrid w:val="0"/>
        <w:spacing w:beforeLines="50" w:before="180" w:line="240" w:lineRule="atLeast"/>
        <w:ind w:right="-142"/>
        <w:jc w:val="center"/>
        <w:rPr>
          <w:rFonts w:eastAsia="標楷體"/>
          <w:b/>
          <w:snapToGrid w:val="0"/>
          <w:color w:val="000000" w:themeColor="text1"/>
          <w:sz w:val="28"/>
        </w:rPr>
      </w:pPr>
      <w:r w:rsidRPr="0017058E">
        <w:rPr>
          <w:rFonts w:eastAsia="標楷體"/>
          <w:b/>
          <w:snapToGrid w:val="0"/>
          <w:color w:val="000000" w:themeColor="text1"/>
          <w:sz w:val="28"/>
        </w:rPr>
        <w:t>表</w:t>
      </w:r>
      <w:r w:rsidRPr="0017058E">
        <w:rPr>
          <w:rFonts w:eastAsia="標楷體"/>
          <w:b/>
          <w:snapToGrid w:val="0"/>
          <w:color w:val="000000" w:themeColor="text1"/>
          <w:sz w:val="28"/>
        </w:rPr>
        <w:t xml:space="preserve"> 2-7-2  </w:t>
      </w:r>
      <w:r w:rsidRPr="0017058E">
        <w:rPr>
          <w:rFonts w:eastAsia="標楷體"/>
          <w:b/>
          <w:snapToGrid w:val="0"/>
          <w:color w:val="000000" w:themeColor="text1"/>
          <w:sz w:val="28"/>
        </w:rPr>
        <w:t>消費者物價指數依性質別分類之變動率</w:t>
      </w:r>
    </w:p>
    <w:p w:rsidR="00A76F25" w:rsidRPr="0017058E" w:rsidRDefault="00A76F25" w:rsidP="00A76F25">
      <w:pPr>
        <w:widowControl/>
        <w:snapToGrid w:val="0"/>
        <w:spacing w:beforeLines="50" w:before="180" w:line="240" w:lineRule="atLeast"/>
        <w:ind w:right="-142"/>
        <w:jc w:val="right"/>
        <w:rPr>
          <w:rFonts w:eastAsia="標楷體"/>
          <w:snapToGrid w:val="0"/>
          <w:color w:val="000000" w:themeColor="text1"/>
        </w:rPr>
      </w:pPr>
      <w:r w:rsidRPr="0017058E">
        <w:rPr>
          <w:rFonts w:eastAsia="標楷體"/>
          <w:b/>
          <w:snapToGrid w:val="0"/>
          <w:color w:val="000000" w:themeColor="text1"/>
          <w:sz w:val="28"/>
        </w:rPr>
        <w:t xml:space="preserve"> </w:t>
      </w:r>
      <w:r w:rsidRPr="0017058E">
        <w:rPr>
          <w:rFonts w:eastAsia="標楷體"/>
          <w:snapToGrid w:val="0"/>
          <w:color w:val="000000" w:themeColor="text1"/>
          <w:sz w:val="22"/>
        </w:rPr>
        <w:t>單位：</w:t>
      </w:r>
      <w:r w:rsidRPr="0017058E">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A76F25" w:rsidRPr="0017058E" w:rsidTr="00474E5A">
        <w:trPr>
          <w:cantSplit/>
          <w:trHeight w:val="285"/>
          <w:jc w:val="center"/>
        </w:trPr>
        <w:tc>
          <w:tcPr>
            <w:tcW w:w="959" w:type="pct"/>
            <w:vMerge w:val="restart"/>
            <w:tcBorders>
              <w:top w:val="single" w:sz="6" w:space="0" w:color="auto"/>
              <w:right w:val="single" w:sz="6" w:space="0" w:color="auto"/>
            </w:tcBorders>
            <w:vAlign w:val="center"/>
          </w:tcPr>
          <w:p w:rsidR="00A76F25" w:rsidRPr="0017058E" w:rsidRDefault="00A76F25" w:rsidP="00474E5A">
            <w:pPr>
              <w:snapToGrid w:val="0"/>
              <w:spacing w:line="320" w:lineRule="exact"/>
              <w:jc w:val="center"/>
              <w:rPr>
                <w:rFonts w:eastAsia="標楷體"/>
                <w:snapToGrid w:val="0"/>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4041" w:type="pct"/>
            <w:gridSpan w:val="6"/>
            <w:tcBorders>
              <w:top w:val="single" w:sz="6" w:space="0" w:color="auto"/>
              <w:left w:val="single" w:sz="6" w:space="0" w:color="auto"/>
            </w:tcBorders>
          </w:tcPr>
          <w:p w:rsidR="00A76F25" w:rsidRPr="0017058E" w:rsidRDefault="00A76F25" w:rsidP="00474E5A">
            <w:pPr>
              <w:snapToGrid w:val="0"/>
              <w:spacing w:line="320" w:lineRule="exact"/>
              <w:jc w:val="both"/>
              <w:rPr>
                <w:rFonts w:eastAsia="標楷體"/>
                <w:snapToGrid w:val="0"/>
                <w:color w:val="000000" w:themeColor="text1"/>
              </w:rPr>
            </w:pPr>
            <w:r w:rsidRPr="0017058E">
              <w:rPr>
                <w:rFonts w:eastAsia="標楷體"/>
                <w:snapToGrid w:val="0"/>
                <w:color w:val="000000" w:themeColor="text1"/>
              </w:rPr>
              <w:t>消費者物價指數</w:t>
            </w:r>
          </w:p>
        </w:tc>
      </w:tr>
      <w:tr w:rsidR="00A76F25" w:rsidRPr="0017058E" w:rsidTr="00474E5A">
        <w:trPr>
          <w:cantSplit/>
          <w:trHeight w:val="131"/>
          <w:jc w:val="center"/>
        </w:trPr>
        <w:tc>
          <w:tcPr>
            <w:tcW w:w="959" w:type="pct"/>
            <w:vMerge/>
            <w:tcBorders>
              <w:right w:val="single" w:sz="6" w:space="0" w:color="auto"/>
            </w:tcBorders>
          </w:tcPr>
          <w:p w:rsidR="00A76F25" w:rsidRPr="0017058E" w:rsidRDefault="00A76F25" w:rsidP="00474E5A">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A76F25" w:rsidRPr="0017058E" w:rsidRDefault="00A76F25" w:rsidP="00474E5A">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A76F25" w:rsidRPr="0017058E" w:rsidRDefault="00A76F25" w:rsidP="00474E5A">
            <w:pPr>
              <w:snapToGrid w:val="0"/>
              <w:spacing w:line="320" w:lineRule="exact"/>
              <w:jc w:val="both"/>
              <w:rPr>
                <w:rFonts w:eastAsia="標楷體"/>
                <w:snapToGrid w:val="0"/>
                <w:color w:val="000000" w:themeColor="text1"/>
              </w:rPr>
            </w:pPr>
            <w:r w:rsidRPr="0017058E">
              <w:rPr>
                <w:rFonts w:eastAsia="標楷體"/>
                <w:snapToGrid w:val="0"/>
                <w:color w:val="000000" w:themeColor="text1"/>
              </w:rPr>
              <w:t>商品</w:t>
            </w:r>
          </w:p>
        </w:tc>
        <w:tc>
          <w:tcPr>
            <w:tcW w:w="2147" w:type="pct"/>
            <w:gridSpan w:val="3"/>
            <w:tcBorders>
              <w:top w:val="single" w:sz="6" w:space="0" w:color="auto"/>
              <w:left w:val="single" w:sz="6" w:space="0" w:color="auto"/>
            </w:tcBorders>
          </w:tcPr>
          <w:p w:rsidR="00A76F25" w:rsidRPr="0017058E" w:rsidRDefault="00A76F25" w:rsidP="00474E5A">
            <w:pPr>
              <w:snapToGrid w:val="0"/>
              <w:spacing w:line="320" w:lineRule="exact"/>
              <w:jc w:val="both"/>
              <w:rPr>
                <w:rFonts w:eastAsia="標楷體"/>
                <w:snapToGrid w:val="0"/>
                <w:color w:val="000000" w:themeColor="text1"/>
              </w:rPr>
            </w:pPr>
            <w:r w:rsidRPr="0017058E">
              <w:rPr>
                <w:rFonts w:eastAsia="標楷體"/>
                <w:snapToGrid w:val="0"/>
                <w:color w:val="000000" w:themeColor="text1"/>
              </w:rPr>
              <w:t>服務</w:t>
            </w:r>
          </w:p>
        </w:tc>
      </w:tr>
      <w:tr w:rsidR="00A76F25" w:rsidRPr="0017058E" w:rsidTr="00474E5A">
        <w:trPr>
          <w:cantSplit/>
          <w:trHeight w:val="131"/>
          <w:jc w:val="center"/>
        </w:trPr>
        <w:tc>
          <w:tcPr>
            <w:tcW w:w="959" w:type="pct"/>
            <w:vMerge/>
            <w:tcBorders>
              <w:bottom w:val="single" w:sz="6" w:space="0" w:color="auto"/>
              <w:right w:val="single" w:sz="6" w:space="0" w:color="auto"/>
            </w:tcBorders>
          </w:tcPr>
          <w:p w:rsidR="00A76F25" w:rsidRPr="0017058E" w:rsidRDefault="00A76F25" w:rsidP="00474E5A">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A76F25" w:rsidRPr="0017058E" w:rsidRDefault="00A76F25" w:rsidP="00474E5A">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A76F25" w:rsidRPr="0017058E" w:rsidRDefault="00A76F25" w:rsidP="00474E5A">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A76F25" w:rsidRPr="0017058E" w:rsidRDefault="00A76F25" w:rsidP="00474E5A">
            <w:pPr>
              <w:snapToGrid w:val="0"/>
              <w:spacing w:line="320" w:lineRule="exact"/>
              <w:jc w:val="center"/>
              <w:rPr>
                <w:rFonts w:eastAsia="標楷體"/>
                <w:snapToGrid w:val="0"/>
                <w:color w:val="000000" w:themeColor="text1"/>
              </w:rPr>
            </w:pPr>
            <w:r w:rsidRPr="0017058E">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A76F25" w:rsidRPr="0017058E" w:rsidRDefault="00A76F25" w:rsidP="00474E5A">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A76F25" w:rsidRPr="0017058E" w:rsidRDefault="00A76F25" w:rsidP="00474E5A">
            <w:pPr>
              <w:snapToGrid w:val="0"/>
              <w:spacing w:line="320" w:lineRule="exact"/>
              <w:jc w:val="center"/>
              <w:rPr>
                <w:rFonts w:eastAsia="標楷體"/>
                <w:snapToGrid w:val="0"/>
                <w:color w:val="000000" w:themeColor="text1"/>
              </w:rPr>
            </w:pPr>
            <w:r w:rsidRPr="0017058E">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A76F25" w:rsidRPr="0017058E" w:rsidRDefault="00A76F25" w:rsidP="00474E5A">
            <w:pPr>
              <w:snapToGrid w:val="0"/>
              <w:spacing w:line="320" w:lineRule="exact"/>
              <w:jc w:val="center"/>
              <w:rPr>
                <w:rFonts w:eastAsia="標楷體"/>
                <w:snapToGrid w:val="0"/>
                <w:color w:val="000000" w:themeColor="text1"/>
              </w:rPr>
            </w:pPr>
            <w:r w:rsidRPr="0017058E">
              <w:rPr>
                <w:rFonts w:eastAsia="標楷體"/>
                <w:snapToGrid w:val="0"/>
                <w:color w:val="000000" w:themeColor="text1"/>
              </w:rPr>
              <w:t>交通及通訊服務</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snapToGrid w:val="0"/>
              <w:spacing w:line="340" w:lineRule="exact"/>
              <w:ind w:rightChars="257" w:right="617"/>
              <w:jc w:val="right"/>
              <w:rPr>
                <w:rFonts w:eastAsia="標楷體"/>
                <w:color w:val="000000" w:themeColor="text1"/>
              </w:rPr>
            </w:pPr>
            <w:r w:rsidRPr="0017058E">
              <w:rPr>
                <w:rFonts w:eastAsia="標楷體"/>
                <w:b/>
                <w:bCs/>
                <w:snapToGrid w:val="0"/>
                <w:color w:val="000000" w:themeColor="text1"/>
              </w:rPr>
              <w:t>105</w:t>
            </w:r>
            <w:r w:rsidRPr="0017058E">
              <w:rPr>
                <w:rFonts w:eastAsia="標楷體"/>
                <w:b/>
                <w:bCs/>
                <w:color w:val="000000" w:themeColor="text1"/>
              </w:rPr>
              <w:t>年</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b/>
                <w:color w:val="000000" w:themeColor="text1"/>
              </w:rPr>
            </w:pPr>
            <w:r w:rsidRPr="0017058E">
              <w:rPr>
                <w:rFonts w:eastAsia="標楷體"/>
                <w:b/>
                <w:color w:val="000000" w:themeColor="text1"/>
              </w:rPr>
              <w:t>1.39</w:t>
            </w:r>
          </w:p>
        </w:tc>
        <w:tc>
          <w:tcPr>
            <w:tcW w:w="502" w:type="pct"/>
            <w:vAlign w:val="center"/>
          </w:tcPr>
          <w:p w:rsidR="00A76F25" w:rsidRPr="0017058E" w:rsidRDefault="00A76F25" w:rsidP="00474E5A">
            <w:pPr>
              <w:snapToGrid w:val="0"/>
              <w:spacing w:line="340" w:lineRule="exact"/>
              <w:ind w:rightChars="50" w:right="120"/>
              <w:jc w:val="right"/>
              <w:rPr>
                <w:rFonts w:eastAsia="標楷體"/>
                <w:b/>
                <w:bCs/>
                <w:color w:val="000000" w:themeColor="text1"/>
              </w:rPr>
            </w:pPr>
            <w:r w:rsidRPr="0017058E">
              <w:rPr>
                <w:rFonts w:eastAsia="標楷體"/>
                <w:b/>
                <w:bCs/>
                <w:color w:val="000000" w:themeColor="text1"/>
              </w:rPr>
              <w:t>2.22</w:t>
            </w:r>
          </w:p>
        </w:tc>
        <w:tc>
          <w:tcPr>
            <w:tcW w:w="890" w:type="pct"/>
            <w:vAlign w:val="center"/>
          </w:tcPr>
          <w:p w:rsidR="00A76F25" w:rsidRPr="0017058E" w:rsidRDefault="00A76F25" w:rsidP="00474E5A">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-0.38</w:t>
            </w:r>
          </w:p>
        </w:tc>
        <w:tc>
          <w:tcPr>
            <w:tcW w:w="502" w:type="pct"/>
            <w:vAlign w:val="center"/>
          </w:tcPr>
          <w:p w:rsidR="00A76F25" w:rsidRPr="0017058E" w:rsidRDefault="00A76F25" w:rsidP="00474E5A">
            <w:pPr>
              <w:spacing w:line="360" w:lineRule="exact"/>
              <w:ind w:rightChars="50" w:right="120"/>
              <w:jc w:val="right"/>
              <w:rPr>
                <w:rFonts w:eastAsia="標楷體"/>
                <w:b/>
                <w:bCs/>
                <w:color w:val="000000" w:themeColor="text1"/>
              </w:rPr>
            </w:pPr>
            <w:r w:rsidRPr="0017058E">
              <w:rPr>
                <w:rFonts w:eastAsia="標楷體"/>
                <w:b/>
                <w:bCs/>
                <w:color w:val="000000" w:themeColor="text1"/>
              </w:rPr>
              <w:t>0.79</w:t>
            </w:r>
          </w:p>
        </w:tc>
        <w:tc>
          <w:tcPr>
            <w:tcW w:w="631" w:type="pct"/>
            <w:vAlign w:val="center"/>
          </w:tcPr>
          <w:p w:rsidR="00A76F25" w:rsidRPr="0017058E" w:rsidRDefault="00A76F25" w:rsidP="00474E5A">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0.84</w:t>
            </w:r>
          </w:p>
        </w:tc>
        <w:tc>
          <w:tcPr>
            <w:tcW w:w="1014" w:type="pct"/>
            <w:vAlign w:val="center"/>
          </w:tcPr>
          <w:p w:rsidR="00A76F25" w:rsidRPr="0017058E" w:rsidRDefault="00A76F25" w:rsidP="00474E5A">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0.24</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snapToGrid w:val="0"/>
              <w:spacing w:line="340" w:lineRule="exact"/>
              <w:ind w:rightChars="257" w:right="617"/>
              <w:jc w:val="right"/>
              <w:rPr>
                <w:rFonts w:eastAsia="標楷體"/>
                <w:color w:val="000000" w:themeColor="text1"/>
              </w:rPr>
            </w:pPr>
            <w:r w:rsidRPr="0017058E">
              <w:rPr>
                <w:rFonts w:eastAsia="標楷體"/>
                <w:b/>
                <w:bCs/>
                <w:snapToGrid w:val="0"/>
                <w:color w:val="000000" w:themeColor="text1"/>
              </w:rPr>
              <w:t>106</w:t>
            </w:r>
            <w:r w:rsidRPr="0017058E">
              <w:rPr>
                <w:rFonts w:eastAsia="標楷體"/>
                <w:b/>
                <w:bCs/>
                <w:color w:val="000000" w:themeColor="text1"/>
              </w:rPr>
              <w:t>年</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b/>
                <w:color w:val="000000" w:themeColor="text1"/>
              </w:rPr>
            </w:pPr>
            <w:r w:rsidRPr="0017058E">
              <w:rPr>
                <w:rFonts w:eastAsia="標楷體"/>
                <w:b/>
                <w:color w:val="000000" w:themeColor="text1"/>
              </w:rPr>
              <w:t>0.62</w:t>
            </w:r>
          </w:p>
        </w:tc>
        <w:tc>
          <w:tcPr>
            <w:tcW w:w="502" w:type="pct"/>
            <w:vAlign w:val="center"/>
          </w:tcPr>
          <w:p w:rsidR="00A76F25" w:rsidRPr="0017058E" w:rsidRDefault="00A76F25" w:rsidP="00474E5A">
            <w:pPr>
              <w:snapToGrid w:val="0"/>
              <w:spacing w:line="340" w:lineRule="exact"/>
              <w:ind w:rightChars="50" w:right="120"/>
              <w:jc w:val="right"/>
              <w:rPr>
                <w:rFonts w:eastAsia="標楷體"/>
                <w:b/>
                <w:bCs/>
                <w:color w:val="000000" w:themeColor="text1"/>
              </w:rPr>
            </w:pPr>
            <w:r w:rsidRPr="0017058E">
              <w:rPr>
                <w:rFonts w:eastAsia="標楷體"/>
                <w:b/>
                <w:bCs/>
                <w:color w:val="000000" w:themeColor="text1"/>
              </w:rPr>
              <w:t>0.09</w:t>
            </w:r>
          </w:p>
        </w:tc>
        <w:tc>
          <w:tcPr>
            <w:tcW w:w="890" w:type="pct"/>
            <w:vAlign w:val="center"/>
          </w:tcPr>
          <w:p w:rsidR="00A76F25" w:rsidRPr="0017058E" w:rsidRDefault="00A76F25" w:rsidP="00474E5A">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-0.35</w:t>
            </w:r>
          </w:p>
        </w:tc>
        <w:tc>
          <w:tcPr>
            <w:tcW w:w="502" w:type="pct"/>
            <w:vAlign w:val="center"/>
          </w:tcPr>
          <w:p w:rsidR="00A76F25" w:rsidRPr="0017058E" w:rsidRDefault="00A76F25" w:rsidP="00474E5A">
            <w:pPr>
              <w:spacing w:line="360" w:lineRule="exact"/>
              <w:ind w:rightChars="50" w:right="120"/>
              <w:jc w:val="right"/>
              <w:rPr>
                <w:rFonts w:eastAsia="標楷體"/>
                <w:b/>
                <w:bCs/>
                <w:color w:val="000000" w:themeColor="text1"/>
              </w:rPr>
            </w:pPr>
            <w:r w:rsidRPr="0017058E">
              <w:rPr>
                <w:rFonts w:eastAsia="標楷體"/>
                <w:b/>
                <w:bCs/>
                <w:color w:val="000000" w:themeColor="text1"/>
              </w:rPr>
              <w:t>1.01</w:t>
            </w:r>
          </w:p>
        </w:tc>
        <w:tc>
          <w:tcPr>
            <w:tcW w:w="631" w:type="pct"/>
            <w:vAlign w:val="center"/>
          </w:tcPr>
          <w:p w:rsidR="00A76F25" w:rsidRPr="0017058E" w:rsidRDefault="00A76F25" w:rsidP="00474E5A">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0.91</w:t>
            </w:r>
          </w:p>
        </w:tc>
        <w:tc>
          <w:tcPr>
            <w:tcW w:w="1014" w:type="pct"/>
            <w:vAlign w:val="center"/>
          </w:tcPr>
          <w:p w:rsidR="00A76F25" w:rsidRPr="0017058E" w:rsidRDefault="00A76F25" w:rsidP="00474E5A">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0.40</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snapToGrid w:val="0"/>
              <w:spacing w:line="340" w:lineRule="exact"/>
              <w:ind w:rightChars="257" w:right="617"/>
              <w:jc w:val="right"/>
              <w:rPr>
                <w:rFonts w:eastAsia="標楷體"/>
                <w:color w:val="000000" w:themeColor="text1"/>
              </w:rPr>
            </w:pPr>
            <w:r w:rsidRPr="0017058E">
              <w:rPr>
                <w:rFonts w:eastAsia="標楷體"/>
                <w:b/>
                <w:bCs/>
                <w:color w:val="000000" w:themeColor="text1"/>
              </w:rPr>
              <w:t>107</w:t>
            </w:r>
            <w:r w:rsidRPr="0017058E">
              <w:rPr>
                <w:rFonts w:eastAsia="標楷體"/>
                <w:b/>
                <w:bCs/>
                <w:color w:val="000000" w:themeColor="text1"/>
              </w:rPr>
              <w:t>年</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b/>
                <w:color w:val="000000" w:themeColor="text1"/>
              </w:rPr>
            </w:pPr>
            <w:r w:rsidRPr="0017058E">
              <w:rPr>
                <w:rFonts w:eastAsia="標楷體"/>
                <w:b/>
                <w:color w:val="000000" w:themeColor="text1"/>
              </w:rPr>
              <w:t>1.35</w:t>
            </w:r>
          </w:p>
        </w:tc>
        <w:tc>
          <w:tcPr>
            <w:tcW w:w="502" w:type="pct"/>
            <w:vAlign w:val="center"/>
          </w:tcPr>
          <w:p w:rsidR="00A76F25" w:rsidRPr="0017058E" w:rsidRDefault="00A76F25" w:rsidP="00474E5A">
            <w:pPr>
              <w:spacing w:line="360" w:lineRule="exact"/>
              <w:ind w:rightChars="53" w:right="127"/>
              <w:jc w:val="right"/>
              <w:rPr>
                <w:rFonts w:eastAsia="標楷體"/>
                <w:b/>
                <w:color w:val="000000" w:themeColor="text1"/>
              </w:rPr>
            </w:pPr>
            <w:r w:rsidRPr="0017058E">
              <w:rPr>
                <w:rFonts w:eastAsia="標楷體"/>
                <w:b/>
                <w:color w:val="000000" w:themeColor="text1"/>
              </w:rPr>
              <w:t>2.03</w:t>
            </w:r>
          </w:p>
        </w:tc>
        <w:tc>
          <w:tcPr>
            <w:tcW w:w="890" w:type="pct"/>
            <w:vAlign w:val="center"/>
          </w:tcPr>
          <w:p w:rsidR="00A76F25" w:rsidRPr="0017058E" w:rsidRDefault="00A76F25" w:rsidP="00474E5A">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-1.11</w:t>
            </w:r>
          </w:p>
        </w:tc>
        <w:tc>
          <w:tcPr>
            <w:tcW w:w="502" w:type="pct"/>
            <w:vAlign w:val="center"/>
          </w:tcPr>
          <w:p w:rsidR="00A76F25" w:rsidRPr="0017058E" w:rsidRDefault="00A76F25" w:rsidP="00474E5A">
            <w:pPr>
              <w:spacing w:line="360" w:lineRule="exact"/>
              <w:ind w:rightChars="50" w:right="120"/>
              <w:jc w:val="right"/>
              <w:rPr>
                <w:rFonts w:eastAsia="標楷體"/>
                <w:b/>
                <w:bCs/>
                <w:color w:val="000000" w:themeColor="text1"/>
              </w:rPr>
            </w:pPr>
            <w:r w:rsidRPr="0017058E">
              <w:rPr>
                <w:rFonts w:eastAsia="標楷體"/>
                <w:b/>
                <w:bCs/>
                <w:color w:val="000000" w:themeColor="text1"/>
              </w:rPr>
              <w:t>0.92</w:t>
            </w:r>
          </w:p>
        </w:tc>
        <w:tc>
          <w:tcPr>
            <w:tcW w:w="631" w:type="pct"/>
            <w:vAlign w:val="center"/>
          </w:tcPr>
          <w:p w:rsidR="00A76F25" w:rsidRPr="0017058E" w:rsidRDefault="00A76F25" w:rsidP="00474E5A">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0.85</w:t>
            </w:r>
          </w:p>
        </w:tc>
        <w:tc>
          <w:tcPr>
            <w:tcW w:w="1014" w:type="pct"/>
            <w:vAlign w:val="center"/>
          </w:tcPr>
          <w:p w:rsidR="00A76F25" w:rsidRPr="0017058E" w:rsidRDefault="00A76F25" w:rsidP="00474E5A">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0.12</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snapToGrid w:val="0"/>
              <w:spacing w:line="340" w:lineRule="exact"/>
              <w:ind w:rightChars="257" w:right="617"/>
              <w:jc w:val="right"/>
              <w:rPr>
                <w:rFonts w:eastAsia="標楷體"/>
                <w:color w:val="000000" w:themeColor="text1"/>
              </w:rPr>
            </w:pPr>
            <w:r w:rsidRPr="0017058E">
              <w:rPr>
                <w:rFonts w:eastAsia="標楷體"/>
                <w:b/>
                <w:bCs/>
                <w:color w:val="000000" w:themeColor="text1"/>
              </w:rPr>
              <w:t>108</w:t>
            </w:r>
            <w:r w:rsidRPr="0017058E">
              <w:rPr>
                <w:rFonts w:eastAsia="標楷體"/>
                <w:b/>
                <w:bCs/>
                <w:color w:val="000000" w:themeColor="text1"/>
              </w:rPr>
              <w:t>年</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b/>
                <w:color w:val="000000" w:themeColor="text1"/>
              </w:rPr>
            </w:pPr>
            <w:r w:rsidRPr="0017058E">
              <w:rPr>
                <w:rFonts w:eastAsia="標楷體"/>
                <w:b/>
                <w:color w:val="000000" w:themeColor="text1"/>
              </w:rPr>
              <w:t>0.56</w:t>
            </w:r>
          </w:p>
        </w:tc>
        <w:tc>
          <w:tcPr>
            <w:tcW w:w="502" w:type="pct"/>
            <w:vAlign w:val="center"/>
          </w:tcPr>
          <w:p w:rsidR="00A76F25" w:rsidRPr="0017058E" w:rsidRDefault="00A76F25" w:rsidP="00474E5A">
            <w:pPr>
              <w:spacing w:line="360" w:lineRule="exact"/>
              <w:ind w:rightChars="53" w:right="127"/>
              <w:jc w:val="right"/>
              <w:rPr>
                <w:rFonts w:eastAsia="標楷體"/>
                <w:b/>
                <w:color w:val="000000" w:themeColor="text1"/>
              </w:rPr>
            </w:pPr>
            <w:r w:rsidRPr="0017058E">
              <w:rPr>
                <w:rFonts w:eastAsia="標楷體"/>
                <w:b/>
                <w:color w:val="000000" w:themeColor="text1"/>
              </w:rPr>
              <w:t>0.44</w:t>
            </w:r>
          </w:p>
        </w:tc>
        <w:tc>
          <w:tcPr>
            <w:tcW w:w="890" w:type="pct"/>
            <w:vAlign w:val="center"/>
          </w:tcPr>
          <w:p w:rsidR="00A76F25" w:rsidRPr="0017058E" w:rsidRDefault="00A76F25" w:rsidP="00474E5A">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-0.29</w:t>
            </w:r>
          </w:p>
        </w:tc>
        <w:tc>
          <w:tcPr>
            <w:tcW w:w="502" w:type="pct"/>
            <w:vAlign w:val="center"/>
          </w:tcPr>
          <w:p w:rsidR="00A76F25" w:rsidRPr="0017058E" w:rsidRDefault="00A76F25" w:rsidP="00474E5A">
            <w:pPr>
              <w:spacing w:line="360" w:lineRule="exact"/>
              <w:ind w:rightChars="50" w:right="120"/>
              <w:jc w:val="right"/>
              <w:rPr>
                <w:rFonts w:eastAsia="標楷體"/>
                <w:b/>
                <w:bCs/>
                <w:color w:val="000000" w:themeColor="text1"/>
              </w:rPr>
            </w:pPr>
            <w:r w:rsidRPr="0017058E">
              <w:rPr>
                <w:rFonts w:eastAsia="標楷體"/>
                <w:b/>
                <w:bCs/>
                <w:color w:val="000000" w:themeColor="text1"/>
              </w:rPr>
              <w:t>0.68</w:t>
            </w:r>
          </w:p>
        </w:tc>
        <w:tc>
          <w:tcPr>
            <w:tcW w:w="631" w:type="pct"/>
            <w:vAlign w:val="center"/>
          </w:tcPr>
          <w:p w:rsidR="00A76F25" w:rsidRPr="0017058E" w:rsidRDefault="00A76F25" w:rsidP="00474E5A">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0.83</w:t>
            </w:r>
          </w:p>
        </w:tc>
        <w:tc>
          <w:tcPr>
            <w:tcW w:w="1014" w:type="pct"/>
            <w:vAlign w:val="center"/>
          </w:tcPr>
          <w:p w:rsidR="00A76F25" w:rsidRPr="0017058E" w:rsidRDefault="00A76F25" w:rsidP="00474E5A">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-1.48</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snapToGrid w:val="0"/>
              <w:spacing w:line="340" w:lineRule="exact"/>
              <w:ind w:rightChars="257" w:right="617"/>
              <w:jc w:val="right"/>
              <w:rPr>
                <w:rFonts w:eastAsia="標楷體"/>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b/>
                <w:color w:val="000000" w:themeColor="text1"/>
              </w:rPr>
            </w:pPr>
            <w:r w:rsidRPr="0017058E">
              <w:rPr>
                <w:rFonts w:eastAsia="標楷體"/>
                <w:b/>
                <w:color w:val="000000" w:themeColor="text1"/>
              </w:rPr>
              <w:t>-0.23</w:t>
            </w:r>
          </w:p>
        </w:tc>
        <w:tc>
          <w:tcPr>
            <w:tcW w:w="502" w:type="pct"/>
            <w:vAlign w:val="center"/>
          </w:tcPr>
          <w:p w:rsidR="00A76F25" w:rsidRPr="0017058E" w:rsidRDefault="00A76F25" w:rsidP="00474E5A">
            <w:pPr>
              <w:spacing w:line="360" w:lineRule="exact"/>
              <w:ind w:rightChars="53" w:right="127"/>
              <w:jc w:val="right"/>
              <w:rPr>
                <w:rFonts w:eastAsia="標楷體"/>
                <w:b/>
                <w:color w:val="000000" w:themeColor="text1"/>
              </w:rPr>
            </w:pPr>
            <w:r w:rsidRPr="0017058E">
              <w:rPr>
                <w:rFonts w:eastAsia="標楷體"/>
                <w:b/>
                <w:color w:val="000000" w:themeColor="text1"/>
              </w:rPr>
              <w:t>-1.34</w:t>
            </w:r>
          </w:p>
        </w:tc>
        <w:tc>
          <w:tcPr>
            <w:tcW w:w="890" w:type="pct"/>
            <w:vAlign w:val="center"/>
          </w:tcPr>
          <w:p w:rsidR="00A76F25" w:rsidRPr="0017058E" w:rsidRDefault="00A76F25" w:rsidP="00474E5A">
            <w:pPr>
              <w:snapToGrid w:val="0"/>
              <w:spacing w:line="340" w:lineRule="exact"/>
              <w:ind w:rightChars="200" w:right="480"/>
              <w:jc w:val="right"/>
              <w:rPr>
                <w:rFonts w:eastAsia="標楷體"/>
                <w:b/>
                <w:bCs/>
                <w:snapToGrid w:val="0"/>
                <w:color w:val="000000" w:themeColor="text1"/>
              </w:rPr>
            </w:pPr>
            <w:r w:rsidRPr="0017058E">
              <w:rPr>
                <w:rFonts w:eastAsia="標楷體"/>
                <w:b/>
                <w:bCs/>
                <w:snapToGrid w:val="0"/>
                <w:color w:val="000000" w:themeColor="text1"/>
              </w:rPr>
              <w:t>0.08</w:t>
            </w:r>
          </w:p>
        </w:tc>
        <w:tc>
          <w:tcPr>
            <w:tcW w:w="502" w:type="pct"/>
            <w:vAlign w:val="center"/>
          </w:tcPr>
          <w:p w:rsidR="00A76F25" w:rsidRPr="0017058E" w:rsidRDefault="00A76F25" w:rsidP="00474E5A">
            <w:pPr>
              <w:spacing w:line="360" w:lineRule="exact"/>
              <w:ind w:rightChars="50" w:right="120"/>
              <w:jc w:val="right"/>
              <w:rPr>
                <w:rFonts w:eastAsia="標楷體"/>
                <w:b/>
                <w:bCs/>
                <w:color w:val="000000" w:themeColor="text1"/>
              </w:rPr>
            </w:pPr>
            <w:r w:rsidRPr="0017058E">
              <w:rPr>
                <w:rFonts w:eastAsia="標楷體"/>
                <w:b/>
                <w:bCs/>
                <w:color w:val="000000" w:themeColor="text1"/>
              </w:rPr>
              <w:t>0.21</w:t>
            </w:r>
          </w:p>
        </w:tc>
        <w:tc>
          <w:tcPr>
            <w:tcW w:w="631" w:type="pct"/>
            <w:vAlign w:val="center"/>
          </w:tcPr>
          <w:p w:rsidR="00A76F25" w:rsidRPr="0017058E" w:rsidRDefault="00A76F25" w:rsidP="00474E5A">
            <w:pPr>
              <w:snapToGrid w:val="0"/>
              <w:spacing w:line="340" w:lineRule="exact"/>
              <w:ind w:rightChars="84" w:right="202"/>
              <w:jc w:val="right"/>
              <w:rPr>
                <w:rFonts w:eastAsia="標楷體"/>
                <w:b/>
                <w:bCs/>
                <w:color w:val="000000" w:themeColor="text1"/>
              </w:rPr>
            </w:pPr>
            <w:r w:rsidRPr="0017058E">
              <w:rPr>
                <w:rFonts w:eastAsia="標楷體"/>
                <w:b/>
                <w:bCs/>
                <w:color w:val="000000" w:themeColor="text1"/>
              </w:rPr>
              <w:t>0.87</w:t>
            </w:r>
          </w:p>
        </w:tc>
        <w:tc>
          <w:tcPr>
            <w:tcW w:w="1014" w:type="pct"/>
            <w:vAlign w:val="center"/>
          </w:tcPr>
          <w:p w:rsidR="00A76F25" w:rsidRPr="0017058E" w:rsidRDefault="00A76F25" w:rsidP="00474E5A">
            <w:pPr>
              <w:snapToGrid w:val="0"/>
              <w:spacing w:line="340" w:lineRule="exact"/>
              <w:ind w:rightChars="278" w:right="667"/>
              <w:jc w:val="right"/>
              <w:rPr>
                <w:rFonts w:eastAsia="標楷體"/>
                <w:b/>
                <w:bCs/>
                <w:color w:val="000000" w:themeColor="text1"/>
              </w:rPr>
            </w:pPr>
            <w:r w:rsidRPr="0017058E">
              <w:rPr>
                <w:rFonts w:eastAsia="標楷體"/>
                <w:b/>
                <w:bCs/>
                <w:color w:val="000000" w:themeColor="text1"/>
              </w:rPr>
              <w:t>-0.43</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502" w:type="pct"/>
            <w:tcBorders>
              <w:left w:val="single" w:sz="6" w:space="0" w:color="auto"/>
            </w:tcBorders>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-0.97</w:t>
            </w:r>
          </w:p>
        </w:tc>
        <w:tc>
          <w:tcPr>
            <w:tcW w:w="502" w:type="pct"/>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-1.71</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0.14</w:t>
            </w:r>
          </w:p>
        </w:tc>
        <w:tc>
          <w:tcPr>
            <w:tcW w:w="502" w:type="pct"/>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-0.34</w:t>
            </w:r>
          </w:p>
        </w:tc>
        <w:tc>
          <w:tcPr>
            <w:tcW w:w="631" w:type="pct"/>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0.88</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-2.74</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502" w:type="pct"/>
            <w:tcBorders>
              <w:left w:val="single" w:sz="6" w:space="0" w:color="auto"/>
            </w:tcBorders>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-1.21</w:t>
            </w:r>
          </w:p>
        </w:tc>
        <w:tc>
          <w:tcPr>
            <w:tcW w:w="502" w:type="pct"/>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-2.36</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-0.27</w:t>
            </w:r>
          </w:p>
        </w:tc>
        <w:tc>
          <w:tcPr>
            <w:tcW w:w="502" w:type="pct"/>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-0.21</w:t>
            </w:r>
          </w:p>
        </w:tc>
        <w:tc>
          <w:tcPr>
            <w:tcW w:w="631" w:type="pct"/>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0.84</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-2.04</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502" w:type="pct"/>
            <w:tcBorders>
              <w:left w:val="single" w:sz="6" w:space="0" w:color="auto"/>
            </w:tcBorders>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-0.75</w:t>
            </w:r>
          </w:p>
        </w:tc>
        <w:tc>
          <w:tcPr>
            <w:tcW w:w="502" w:type="pct"/>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-1.41</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-0.17</w:t>
            </w:r>
          </w:p>
        </w:tc>
        <w:tc>
          <w:tcPr>
            <w:tcW w:w="502" w:type="pct"/>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-0.17</w:t>
            </w:r>
          </w:p>
        </w:tc>
        <w:tc>
          <w:tcPr>
            <w:tcW w:w="631" w:type="pct"/>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0.85</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-2.02</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502" w:type="pct"/>
            <w:tcBorders>
              <w:left w:val="single" w:sz="6" w:space="0" w:color="auto"/>
            </w:tcBorders>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-0.51</w:t>
            </w:r>
          </w:p>
        </w:tc>
        <w:tc>
          <w:tcPr>
            <w:tcW w:w="502" w:type="pct"/>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-0.74</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-0.12</w:t>
            </w:r>
          </w:p>
        </w:tc>
        <w:tc>
          <w:tcPr>
            <w:tcW w:w="502" w:type="pct"/>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-0.35</w:t>
            </w:r>
          </w:p>
        </w:tc>
        <w:tc>
          <w:tcPr>
            <w:tcW w:w="631" w:type="pct"/>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0.85</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-1.97</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-0.33</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-0.71</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0.33</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-0.03</w:t>
            </w:r>
          </w:p>
        </w:tc>
        <w:tc>
          <w:tcPr>
            <w:tcW w:w="631" w:type="pct"/>
            <w:vAlign w:val="center"/>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0.83</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-0.94</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-0.58</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-1.35</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0.40</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0.10</w:t>
            </w:r>
          </w:p>
        </w:tc>
        <w:tc>
          <w:tcPr>
            <w:tcW w:w="631" w:type="pct"/>
            <w:vAlign w:val="center"/>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0.82</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0.35</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-0.26</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-1.24</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0.04</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0.62</w:t>
            </w:r>
          </w:p>
        </w:tc>
        <w:tc>
          <w:tcPr>
            <w:tcW w:w="631" w:type="pct"/>
            <w:vAlign w:val="center"/>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0.91</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1.86</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0.09</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-0.86</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0.47</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0.91</w:t>
            </w:r>
          </w:p>
        </w:tc>
        <w:tc>
          <w:tcPr>
            <w:tcW w:w="631" w:type="pct"/>
            <w:vAlign w:val="center"/>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0.86</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3.96</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0.0</w:t>
            </w:r>
            <w:r>
              <w:rPr>
                <w:rFonts w:eastAsia="標楷體" w:hint="eastAsia"/>
                <w:color w:val="000000" w:themeColor="text1"/>
              </w:rPr>
              <w:t>5</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-0.85</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0.06</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0.85</w:t>
            </w:r>
          </w:p>
        </w:tc>
        <w:tc>
          <w:tcPr>
            <w:tcW w:w="631" w:type="pct"/>
            <w:vAlign w:val="center"/>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0.77</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3.97</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snapToGrid w:val="0"/>
              <w:spacing w:line="340" w:lineRule="exact"/>
              <w:ind w:rightChars="67" w:right="161"/>
              <w:jc w:val="right"/>
              <w:rPr>
                <w:rFonts w:eastAsia="標楷體"/>
                <w:color w:val="000000" w:themeColor="text1"/>
              </w:rPr>
            </w:pPr>
            <w:r w:rsidRPr="0017058E">
              <w:rPr>
                <w:rFonts w:eastAsia="標楷體"/>
                <w:b/>
                <w:bCs/>
                <w:color w:val="000000" w:themeColor="text1"/>
              </w:rPr>
              <w:t>110</w:t>
            </w:r>
            <w:r w:rsidRPr="0017058E">
              <w:rPr>
                <w:rFonts w:eastAsia="標楷體"/>
                <w:b/>
                <w:bCs/>
                <w:color w:val="000000" w:themeColor="text1"/>
              </w:rPr>
              <w:t>年</w:t>
            </w:r>
            <w:r>
              <w:rPr>
                <w:rFonts w:eastAsia="標楷體"/>
                <w:b/>
                <w:bCs/>
                <w:color w:val="000000" w:themeColor="text1"/>
              </w:rPr>
              <w:t>1~</w:t>
            </w:r>
            <w:r>
              <w:rPr>
                <w:rFonts w:eastAsia="標楷體" w:hint="eastAsia"/>
                <w:b/>
                <w:bCs/>
                <w:color w:val="000000" w:themeColor="text1"/>
              </w:rPr>
              <w:t>4</w:t>
            </w:r>
            <w:r w:rsidRPr="0017058E">
              <w:rPr>
                <w:rFonts w:eastAsia="標楷體"/>
                <w:b/>
                <w:bCs/>
                <w:color w:val="000000" w:themeColor="text1"/>
              </w:rPr>
              <w:t>月</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b/>
                <w:color w:val="000000" w:themeColor="text1"/>
              </w:rPr>
            </w:pPr>
            <w:r>
              <w:rPr>
                <w:rFonts w:eastAsia="標楷體" w:hint="eastAsia"/>
                <w:b/>
                <w:color w:val="000000" w:themeColor="text1"/>
              </w:rPr>
              <w:t>1.13</w:t>
            </w:r>
          </w:p>
        </w:tc>
        <w:tc>
          <w:tcPr>
            <w:tcW w:w="502" w:type="pct"/>
            <w:vAlign w:val="center"/>
          </w:tcPr>
          <w:p w:rsidR="00A76F25" w:rsidRPr="0017058E" w:rsidRDefault="00A76F25" w:rsidP="00474E5A">
            <w:pPr>
              <w:spacing w:line="360" w:lineRule="exact"/>
              <w:ind w:rightChars="53" w:right="127"/>
              <w:jc w:val="right"/>
              <w:rPr>
                <w:rFonts w:eastAsia="標楷體"/>
                <w:b/>
                <w:color w:val="000000" w:themeColor="text1"/>
              </w:rPr>
            </w:pPr>
            <w:r>
              <w:rPr>
                <w:rFonts w:eastAsia="標楷體" w:hint="eastAsia"/>
                <w:b/>
                <w:color w:val="000000" w:themeColor="text1"/>
              </w:rPr>
              <w:t>0.46</w:t>
            </w:r>
          </w:p>
        </w:tc>
        <w:tc>
          <w:tcPr>
            <w:tcW w:w="890" w:type="pct"/>
            <w:vAlign w:val="center"/>
          </w:tcPr>
          <w:p w:rsidR="00A76F25" w:rsidRPr="0017058E" w:rsidRDefault="00A76F25" w:rsidP="00474E5A">
            <w:pPr>
              <w:snapToGrid w:val="0"/>
              <w:spacing w:line="340" w:lineRule="exact"/>
              <w:ind w:rightChars="200" w:right="480"/>
              <w:jc w:val="right"/>
              <w:rPr>
                <w:rFonts w:eastAsia="標楷體"/>
                <w:b/>
                <w:snapToGrid w:val="0"/>
                <w:color w:val="000000" w:themeColor="text1"/>
              </w:rPr>
            </w:pPr>
            <w:r>
              <w:rPr>
                <w:rFonts w:eastAsia="標楷體" w:hint="eastAsia"/>
                <w:b/>
                <w:snapToGrid w:val="0"/>
                <w:color w:val="000000" w:themeColor="text1"/>
              </w:rPr>
              <w:t>-0.01</w:t>
            </w:r>
          </w:p>
        </w:tc>
        <w:tc>
          <w:tcPr>
            <w:tcW w:w="502" w:type="pct"/>
            <w:vAlign w:val="center"/>
          </w:tcPr>
          <w:p w:rsidR="00A76F25" w:rsidRPr="0017058E" w:rsidRDefault="00A76F25" w:rsidP="00474E5A">
            <w:pPr>
              <w:spacing w:line="360" w:lineRule="exact"/>
              <w:ind w:rightChars="53" w:right="127"/>
              <w:jc w:val="right"/>
              <w:rPr>
                <w:rFonts w:eastAsia="標楷體"/>
                <w:b/>
                <w:color w:val="000000" w:themeColor="text1"/>
              </w:rPr>
            </w:pPr>
            <w:r>
              <w:rPr>
                <w:rFonts w:eastAsia="標楷體" w:hint="eastAsia"/>
                <w:b/>
                <w:color w:val="000000" w:themeColor="text1"/>
              </w:rPr>
              <w:t>0.66</w:t>
            </w:r>
          </w:p>
        </w:tc>
        <w:tc>
          <w:tcPr>
            <w:tcW w:w="631" w:type="pct"/>
            <w:vAlign w:val="center"/>
          </w:tcPr>
          <w:p w:rsidR="00A76F25" w:rsidRPr="0017058E" w:rsidRDefault="00A76F25" w:rsidP="00474E5A">
            <w:pPr>
              <w:snapToGrid w:val="0"/>
              <w:spacing w:line="340" w:lineRule="exact"/>
              <w:ind w:rightChars="84" w:right="202"/>
              <w:jc w:val="right"/>
              <w:rPr>
                <w:rFonts w:eastAsia="標楷體"/>
                <w:b/>
                <w:color w:val="000000" w:themeColor="text1"/>
              </w:rPr>
            </w:pPr>
            <w:r>
              <w:rPr>
                <w:rFonts w:eastAsia="標楷體" w:hint="eastAsia"/>
                <w:b/>
                <w:color w:val="000000" w:themeColor="text1"/>
              </w:rPr>
              <w:t>0.15</w:t>
            </w:r>
          </w:p>
        </w:tc>
        <w:tc>
          <w:tcPr>
            <w:tcW w:w="1014" w:type="pct"/>
            <w:vAlign w:val="center"/>
          </w:tcPr>
          <w:p w:rsidR="00A76F25" w:rsidRPr="0017058E" w:rsidRDefault="00A76F25" w:rsidP="00474E5A">
            <w:pPr>
              <w:snapToGrid w:val="0"/>
              <w:spacing w:line="340" w:lineRule="exact"/>
              <w:ind w:rightChars="278" w:right="667"/>
              <w:jc w:val="right"/>
              <w:rPr>
                <w:rFonts w:eastAsia="標楷體"/>
                <w:b/>
                <w:color w:val="000000" w:themeColor="text1"/>
              </w:rPr>
            </w:pPr>
            <w:r>
              <w:rPr>
                <w:rFonts w:eastAsia="標楷體" w:hint="eastAsia"/>
                <w:b/>
                <w:color w:val="000000" w:themeColor="text1"/>
              </w:rPr>
              <w:t>0.33</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502" w:type="pct"/>
            <w:tcBorders>
              <w:left w:val="single" w:sz="6" w:space="0" w:color="auto"/>
            </w:tcBorders>
            <w:vAlign w:val="center"/>
          </w:tcPr>
          <w:p w:rsidR="00A76F25" w:rsidRPr="0017058E" w:rsidRDefault="00A76F25" w:rsidP="00474E5A">
            <w:pPr>
              <w:spacing w:line="360" w:lineRule="exact"/>
              <w:ind w:rightChars="53" w:right="127"/>
              <w:jc w:val="right"/>
              <w:rPr>
                <w:rFonts w:eastAsia="標楷體"/>
                <w:color w:val="000000" w:themeColor="text1"/>
              </w:rPr>
            </w:pPr>
            <w:r>
              <w:rPr>
                <w:rFonts w:eastAsia="標楷體"/>
                <w:color w:val="000000" w:themeColor="text1"/>
              </w:rPr>
              <w:t>-0.</w:t>
            </w:r>
            <w:r>
              <w:rPr>
                <w:rFonts w:eastAsia="標楷體" w:hint="eastAsia"/>
                <w:color w:val="000000" w:themeColor="text1"/>
              </w:rPr>
              <w:t>19</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0.2</w:t>
            </w:r>
            <w:r>
              <w:rPr>
                <w:rFonts w:eastAsia="標楷體" w:hint="eastAsia"/>
                <w:color w:val="000000" w:themeColor="text1"/>
              </w:rPr>
              <w:t>6</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w:t>
            </w:r>
            <w:r>
              <w:rPr>
                <w:rFonts w:eastAsia="標楷體" w:hint="eastAsia"/>
                <w:snapToGrid w:val="0"/>
                <w:color w:val="000000" w:themeColor="text1"/>
              </w:rPr>
              <w:t>39</w:t>
            </w:r>
          </w:p>
        </w:tc>
        <w:tc>
          <w:tcPr>
            <w:tcW w:w="502" w:type="pct"/>
            <w:vAlign w:val="center"/>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-0.58</w:t>
            </w:r>
          </w:p>
        </w:tc>
        <w:tc>
          <w:tcPr>
            <w:tcW w:w="631" w:type="pct"/>
            <w:vAlign w:val="center"/>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0.5</w:t>
            </w:r>
            <w:r>
              <w:rPr>
                <w:rFonts w:eastAsia="標楷體" w:hint="eastAsia"/>
                <w:color w:val="000000" w:themeColor="text1"/>
              </w:rPr>
              <w:t>2</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2.9</w:t>
            </w:r>
            <w:r>
              <w:rPr>
                <w:rFonts w:eastAsia="標楷體" w:hint="eastAsia"/>
                <w:color w:val="000000" w:themeColor="text1"/>
              </w:rPr>
              <w:t>1</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502" w:type="pct"/>
            <w:tcBorders>
              <w:left w:val="single" w:sz="6" w:space="0" w:color="auto"/>
            </w:tcBorders>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1.</w:t>
            </w:r>
            <w:r>
              <w:rPr>
                <w:rFonts w:eastAsia="標楷體" w:hint="eastAsia"/>
                <w:color w:val="000000" w:themeColor="text1"/>
              </w:rPr>
              <w:t>38</w:t>
            </w:r>
          </w:p>
        </w:tc>
        <w:tc>
          <w:tcPr>
            <w:tcW w:w="502" w:type="pct"/>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0.2</w:t>
            </w:r>
            <w:r>
              <w:rPr>
                <w:rFonts w:eastAsia="標楷體" w:hint="eastAsia"/>
                <w:color w:val="000000" w:themeColor="text1"/>
              </w:rPr>
              <w:t>2</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w:t>
            </w:r>
            <w:r w:rsidRPr="0017058E">
              <w:rPr>
                <w:rFonts w:eastAsia="標楷體"/>
                <w:snapToGrid w:val="0"/>
                <w:color w:val="000000" w:themeColor="text1"/>
              </w:rPr>
              <w:t>0.0</w:t>
            </w:r>
            <w:r>
              <w:rPr>
                <w:rFonts w:eastAsia="標楷體" w:hint="eastAsia"/>
                <w:snapToGrid w:val="0"/>
                <w:color w:val="000000" w:themeColor="text1"/>
              </w:rPr>
              <w:t>2</w:t>
            </w:r>
          </w:p>
        </w:tc>
        <w:tc>
          <w:tcPr>
            <w:tcW w:w="502" w:type="pct"/>
          </w:tcPr>
          <w:p w:rsidR="00A76F25" w:rsidRPr="0017058E" w:rsidRDefault="00A76F25" w:rsidP="00474E5A">
            <w:pPr>
              <w:spacing w:line="360" w:lineRule="exact"/>
              <w:ind w:rightChars="50" w:right="120"/>
              <w:jc w:val="right"/>
              <w:rPr>
                <w:rFonts w:eastAsia="標楷體"/>
                <w:color w:val="000000" w:themeColor="text1"/>
              </w:rPr>
            </w:pPr>
            <w:r w:rsidRPr="0017058E">
              <w:rPr>
                <w:rFonts w:eastAsia="標楷體"/>
                <w:color w:val="000000" w:themeColor="text1"/>
              </w:rPr>
              <w:t>2.3</w:t>
            </w:r>
            <w:r>
              <w:rPr>
                <w:rFonts w:eastAsia="標楷體" w:hint="eastAsia"/>
                <w:color w:val="000000" w:themeColor="text1"/>
              </w:rPr>
              <w:t>7</w:t>
            </w:r>
          </w:p>
        </w:tc>
        <w:tc>
          <w:tcPr>
            <w:tcW w:w="631" w:type="pct"/>
          </w:tcPr>
          <w:p w:rsidR="00A76F25" w:rsidRPr="0017058E" w:rsidRDefault="00A76F25" w:rsidP="00474E5A">
            <w:pPr>
              <w:snapToGrid w:val="0"/>
              <w:spacing w:line="340" w:lineRule="exact"/>
              <w:ind w:rightChars="84" w:right="202"/>
              <w:jc w:val="right"/>
              <w:rPr>
                <w:rFonts w:eastAsia="標楷體"/>
                <w:color w:val="000000" w:themeColor="text1"/>
              </w:rPr>
            </w:pPr>
            <w:r w:rsidRPr="0017058E">
              <w:rPr>
                <w:rFonts w:eastAsia="標楷體"/>
                <w:color w:val="000000" w:themeColor="text1"/>
              </w:rPr>
              <w:t>1.0</w:t>
            </w:r>
            <w:r>
              <w:rPr>
                <w:rFonts w:eastAsia="標楷體" w:hint="eastAsia"/>
                <w:color w:val="000000" w:themeColor="text1"/>
              </w:rPr>
              <w:t>7</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sidRPr="0017058E">
              <w:rPr>
                <w:rFonts w:eastAsia="標楷體"/>
                <w:color w:val="000000" w:themeColor="text1"/>
              </w:rPr>
              <w:t>5.</w:t>
            </w:r>
            <w:r>
              <w:rPr>
                <w:rFonts w:eastAsia="標楷體" w:hint="eastAsia"/>
                <w:color w:val="000000" w:themeColor="text1"/>
              </w:rPr>
              <w:t>05</w:t>
            </w:r>
          </w:p>
        </w:tc>
      </w:tr>
      <w:tr w:rsidR="00A76F25" w:rsidRPr="0017058E" w:rsidTr="00474E5A">
        <w:trPr>
          <w:trHeight w:val="335"/>
          <w:jc w:val="center"/>
        </w:trPr>
        <w:tc>
          <w:tcPr>
            <w:tcW w:w="959" w:type="pct"/>
            <w:tcBorders>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502" w:type="pct"/>
            <w:tcBorders>
              <w:left w:val="single" w:sz="6" w:space="0" w:color="auto"/>
            </w:tcBorders>
          </w:tcPr>
          <w:p w:rsidR="00A76F25" w:rsidRPr="0017058E" w:rsidRDefault="00A76F25" w:rsidP="00474E5A">
            <w:pPr>
              <w:spacing w:line="360" w:lineRule="exact"/>
              <w:ind w:rightChars="53" w:right="127"/>
              <w:jc w:val="right"/>
              <w:rPr>
                <w:rFonts w:eastAsia="標楷體"/>
                <w:color w:val="000000" w:themeColor="text1"/>
              </w:rPr>
            </w:pPr>
            <w:r>
              <w:rPr>
                <w:rFonts w:eastAsia="標楷體"/>
                <w:color w:val="000000" w:themeColor="text1"/>
              </w:rPr>
              <w:t>1.2</w:t>
            </w:r>
            <w:r>
              <w:rPr>
                <w:rFonts w:eastAsia="標楷體" w:hint="eastAsia"/>
                <w:color w:val="000000" w:themeColor="text1"/>
              </w:rPr>
              <w:t>4</w:t>
            </w:r>
          </w:p>
        </w:tc>
        <w:tc>
          <w:tcPr>
            <w:tcW w:w="502" w:type="pct"/>
          </w:tcPr>
          <w:p w:rsidR="00A76F25" w:rsidRPr="0017058E" w:rsidRDefault="00A76F25" w:rsidP="00474E5A">
            <w:pPr>
              <w:spacing w:line="360" w:lineRule="exact"/>
              <w:ind w:rightChars="53" w:right="127"/>
              <w:jc w:val="right"/>
              <w:rPr>
                <w:rFonts w:eastAsia="標楷體"/>
                <w:color w:val="000000" w:themeColor="text1"/>
              </w:rPr>
            </w:pPr>
            <w:r w:rsidRPr="0017058E">
              <w:rPr>
                <w:rFonts w:eastAsia="標楷體"/>
                <w:color w:val="000000" w:themeColor="text1"/>
              </w:rPr>
              <w:t>1.17</w:t>
            </w:r>
          </w:p>
        </w:tc>
        <w:tc>
          <w:tcPr>
            <w:tcW w:w="890" w:type="pct"/>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sidRPr="0017058E">
              <w:rPr>
                <w:rFonts w:eastAsia="標楷體"/>
                <w:snapToGrid w:val="0"/>
                <w:color w:val="000000" w:themeColor="text1"/>
              </w:rPr>
              <w:t>-0.</w:t>
            </w:r>
            <w:r>
              <w:rPr>
                <w:rFonts w:eastAsia="標楷體" w:hint="eastAsia"/>
                <w:snapToGrid w:val="0"/>
                <w:color w:val="000000" w:themeColor="text1"/>
              </w:rPr>
              <w:t>22</w:t>
            </w:r>
          </w:p>
        </w:tc>
        <w:tc>
          <w:tcPr>
            <w:tcW w:w="502" w:type="pct"/>
          </w:tcPr>
          <w:p w:rsidR="00A76F25" w:rsidRPr="0017058E" w:rsidRDefault="00A76F25" w:rsidP="00474E5A">
            <w:pPr>
              <w:spacing w:line="360" w:lineRule="exact"/>
              <w:ind w:rightChars="50" w:right="120"/>
              <w:jc w:val="right"/>
              <w:rPr>
                <w:rFonts w:eastAsia="標楷體"/>
                <w:color w:val="000000" w:themeColor="text1"/>
              </w:rPr>
            </w:pPr>
            <w:r>
              <w:rPr>
                <w:rFonts w:eastAsia="標楷體"/>
                <w:color w:val="000000" w:themeColor="text1"/>
              </w:rPr>
              <w:t>1.3</w:t>
            </w:r>
            <w:r>
              <w:rPr>
                <w:rFonts w:eastAsia="標楷體" w:hint="eastAsia"/>
                <w:color w:val="000000" w:themeColor="text1"/>
              </w:rPr>
              <w:t>0</w:t>
            </w:r>
          </w:p>
        </w:tc>
        <w:tc>
          <w:tcPr>
            <w:tcW w:w="631" w:type="pct"/>
          </w:tcPr>
          <w:p w:rsidR="00A76F25" w:rsidRPr="0017058E" w:rsidRDefault="00A76F25" w:rsidP="00474E5A">
            <w:pPr>
              <w:snapToGrid w:val="0"/>
              <w:spacing w:line="340" w:lineRule="exact"/>
              <w:ind w:rightChars="84" w:right="202"/>
              <w:jc w:val="right"/>
              <w:rPr>
                <w:rFonts w:eastAsia="標楷體"/>
                <w:color w:val="000000" w:themeColor="text1"/>
              </w:rPr>
            </w:pPr>
            <w:r>
              <w:rPr>
                <w:rFonts w:eastAsia="標楷體"/>
                <w:color w:val="000000" w:themeColor="text1"/>
              </w:rPr>
              <w:t>0.9</w:t>
            </w:r>
            <w:r>
              <w:rPr>
                <w:rFonts w:eastAsia="標楷體" w:hint="eastAsia"/>
                <w:color w:val="000000" w:themeColor="text1"/>
              </w:rPr>
              <w:t>8</w:t>
            </w:r>
          </w:p>
        </w:tc>
        <w:tc>
          <w:tcPr>
            <w:tcW w:w="1014" w:type="pct"/>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Pr>
                <w:rFonts w:eastAsia="標楷體"/>
                <w:color w:val="000000" w:themeColor="text1"/>
              </w:rPr>
              <w:t>4.</w:t>
            </w:r>
            <w:r>
              <w:rPr>
                <w:rFonts w:eastAsia="標楷體" w:hint="eastAsia"/>
                <w:color w:val="000000" w:themeColor="text1"/>
              </w:rPr>
              <w:t>44</w:t>
            </w:r>
          </w:p>
        </w:tc>
      </w:tr>
      <w:tr w:rsidR="00A76F25" w:rsidRPr="0017058E" w:rsidTr="00474E5A">
        <w:trPr>
          <w:trHeight w:val="335"/>
          <w:jc w:val="center"/>
        </w:trPr>
        <w:tc>
          <w:tcPr>
            <w:tcW w:w="959" w:type="pct"/>
            <w:tcBorders>
              <w:bottom w:val="single" w:sz="4" w:space="0" w:color="auto"/>
              <w:right w:val="single" w:sz="6" w:space="0" w:color="auto"/>
            </w:tcBorders>
          </w:tcPr>
          <w:p w:rsidR="00A76F25" w:rsidRPr="0017058E" w:rsidRDefault="00A76F25" w:rsidP="00474E5A">
            <w:pPr>
              <w:wordWrap w:val="0"/>
              <w:spacing w:line="340" w:lineRule="exact"/>
              <w:ind w:right="284"/>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502" w:type="pct"/>
            <w:tcBorders>
              <w:left w:val="single" w:sz="6" w:space="0" w:color="auto"/>
              <w:bottom w:val="single" w:sz="4" w:space="0" w:color="auto"/>
            </w:tcBorders>
          </w:tcPr>
          <w:p w:rsidR="00A76F25" w:rsidRPr="0017058E" w:rsidRDefault="00A76F25" w:rsidP="00474E5A">
            <w:pPr>
              <w:spacing w:line="360" w:lineRule="exact"/>
              <w:ind w:rightChars="53" w:right="127"/>
              <w:jc w:val="right"/>
              <w:rPr>
                <w:rFonts w:eastAsia="標楷體"/>
                <w:color w:val="000000" w:themeColor="text1"/>
              </w:rPr>
            </w:pPr>
            <w:r>
              <w:rPr>
                <w:rFonts w:eastAsia="標楷體" w:hint="eastAsia"/>
                <w:color w:val="000000" w:themeColor="text1"/>
              </w:rPr>
              <w:t>2.09</w:t>
            </w:r>
          </w:p>
        </w:tc>
        <w:tc>
          <w:tcPr>
            <w:tcW w:w="502" w:type="pct"/>
            <w:tcBorders>
              <w:bottom w:val="single" w:sz="4" w:space="0" w:color="auto"/>
            </w:tcBorders>
          </w:tcPr>
          <w:p w:rsidR="00A76F25" w:rsidRPr="0017058E" w:rsidRDefault="00A76F25" w:rsidP="00474E5A">
            <w:pPr>
              <w:spacing w:line="360" w:lineRule="exact"/>
              <w:ind w:rightChars="53" w:right="127"/>
              <w:jc w:val="right"/>
              <w:rPr>
                <w:rFonts w:eastAsia="標楷體"/>
                <w:color w:val="000000" w:themeColor="text1"/>
              </w:rPr>
            </w:pPr>
            <w:r>
              <w:rPr>
                <w:rFonts w:eastAsia="標楷體" w:hint="eastAsia"/>
                <w:color w:val="000000" w:themeColor="text1"/>
              </w:rPr>
              <w:t>2.41</w:t>
            </w:r>
          </w:p>
        </w:tc>
        <w:tc>
          <w:tcPr>
            <w:tcW w:w="890" w:type="pct"/>
            <w:tcBorders>
              <w:bottom w:val="single" w:sz="4" w:space="0" w:color="auto"/>
            </w:tcBorders>
            <w:vAlign w:val="center"/>
          </w:tcPr>
          <w:p w:rsidR="00A76F25" w:rsidRPr="0017058E" w:rsidRDefault="00A76F25" w:rsidP="00474E5A">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-0.34</w:t>
            </w:r>
          </w:p>
        </w:tc>
        <w:tc>
          <w:tcPr>
            <w:tcW w:w="502" w:type="pct"/>
            <w:tcBorders>
              <w:bottom w:val="single" w:sz="4" w:space="0" w:color="auto"/>
            </w:tcBorders>
          </w:tcPr>
          <w:p w:rsidR="00A76F25" w:rsidRPr="0017058E" w:rsidRDefault="00A76F25" w:rsidP="00474E5A">
            <w:pPr>
              <w:spacing w:line="360" w:lineRule="exact"/>
              <w:ind w:rightChars="50" w:right="120"/>
              <w:jc w:val="right"/>
              <w:rPr>
                <w:rFonts w:eastAsia="標楷體"/>
                <w:color w:val="000000" w:themeColor="text1"/>
              </w:rPr>
            </w:pPr>
            <w:r>
              <w:rPr>
                <w:rFonts w:eastAsia="標楷體" w:hint="eastAsia"/>
                <w:color w:val="000000" w:themeColor="text1"/>
              </w:rPr>
              <w:t>1.82</w:t>
            </w:r>
          </w:p>
        </w:tc>
        <w:tc>
          <w:tcPr>
            <w:tcW w:w="631" w:type="pct"/>
            <w:tcBorders>
              <w:bottom w:val="single" w:sz="4" w:space="0" w:color="auto"/>
            </w:tcBorders>
          </w:tcPr>
          <w:p w:rsidR="00A76F25" w:rsidRPr="0017058E" w:rsidRDefault="00A76F25" w:rsidP="00474E5A">
            <w:pPr>
              <w:snapToGrid w:val="0"/>
              <w:spacing w:line="340" w:lineRule="exact"/>
              <w:ind w:rightChars="84" w:right="202"/>
              <w:jc w:val="right"/>
              <w:rPr>
                <w:rFonts w:eastAsia="標楷體"/>
                <w:color w:val="000000" w:themeColor="text1"/>
              </w:rPr>
            </w:pPr>
            <w:r>
              <w:rPr>
                <w:rFonts w:eastAsia="標楷體" w:hint="eastAsia"/>
                <w:color w:val="000000" w:themeColor="text1"/>
              </w:rPr>
              <w:t>1.03</w:t>
            </w:r>
          </w:p>
        </w:tc>
        <w:tc>
          <w:tcPr>
            <w:tcW w:w="1014" w:type="pct"/>
            <w:tcBorders>
              <w:bottom w:val="single" w:sz="4" w:space="0" w:color="auto"/>
            </w:tcBorders>
            <w:vAlign w:val="center"/>
          </w:tcPr>
          <w:p w:rsidR="00A76F25" w:rsidRPr="0017058E" w:rsidRDefault="00A76F25" w:rsidP="00474E5A">
            <w:pPr>
              <w:snapToGrid w:val="0"/>
              <w:spacing w:line="340" w:lineRule="exact"/>
              <w:ind w:rightChars="278" w:right="667"/>
              <w:jc w:val="right"/>
              <w:rPr>
                <w:rFonts w:eastAsia="標楷體"/>
                <w:color w:val="000000" w:themeColor="text1"/>
              </w:rPr>
            </w:pPr>
            <w:r>
              <w:rPr>
                <w:rFonts w:eastAsia="標楷體" w:hint="eastAsia"/>
                <w:color w:val="000000" w:themeColor="text1"/>
              </w:rPr>
              <w:t>5.89</w:t>
            </w:r>
          </w:p>
        </w:tc>
      </w:tr>
    </w:tbl>
    <w:p w:rsidR="00A76F25" w:rsidRPr="0017058E" w:rsidRDefault="00A76F25" w:rsidP="00A76F25">
      <w:pPr>
        <w:widowControl/>
        <w:snapToGrid w:val="0"/>
        <w:spacing w:line="300" w:lineRule="auto"/>
        <w:rPr>
          <w:rFonts w:eastAsia="標楷體"/>
          <w:color w:val="000000" w:themeColor="text1"/>
          <w:kern w:val="0"/>
          <w:sz w:val="28"/>
        </w:rPr>
      </w:pPr>
      <w:r w:rsidRPr="0017058E">
        <w:rPr>
          <w:rFonts w:eastAsia="標楷體"/>
          <w:snapToGrid w:val="0"/>
          <w:color w:val="000000" w:themeColor="text1"/>
          <w:kern w:val="0"/>
          <w:sz w:val="22"/>
          <w:szCs w:val="22"/>
        </w:rPr>
        <w:t>資料來源：行政院主計總處。</w:t>
      </w:r>
      <w:r w:rsidRPr="0017058E">
        <w:rPr>
          <w:rFonts w:eastAsia="標楷體"/>
          <w:color w:val="000000" w:themeColor="text1"/>
          <w:kern w:val="0"/>
          <w:sz w:val="28"/>
        </w:rPr>
        <w:br w:type="page"/>
      </w:r>
    </w:p>
    <w:p w:rsidR="00A76F25" w:rsidRPr="002F05FB" w:rsidRDefault="00A76F25" w:rsidP="00A76F25">
      <w:pPr>
        <w:widowControl/>
        <w:tabs>
          <w:tab w:val="left" w:pos="540"/>
        </w:tabs>
        <w:snapToGrid w:val="0"/>
        <w:spacing w:beforeLines="50" w:before="180" w:line="300" w:lineRule="auto"/>
        <w:jc w:val="both"/>
        <w:rPr>
          <w:rFonts w:eastAsia="標楷體"/>
          <w:b/>
          <w:bCs/>
          <w:color w:val="000000" w:themeColor="text1"/>
          <w:kern w:val="0"/>
          <w:sz w:val="28"/>
          <w:szCs w:val="20"/>
        </w:rPr>
      </w:pPr>
      <w:r w:rsidRPr="0017058E">
        <w:rPr>
          <w:rFonts w:eastAsia="標楷體"/>
          <w:b/>
          <w:bCs/>
          <w:color w:val="000000" w:themeColor="text1"/>
          <w:kern w:val="0"/>
          <w:sz w:val="28"/>
          <w:szCs w:val="20"/>
        </w:rPr>
        <w:lastRenderedPageBreak/>
        <w:t>３、</w:t>
      </w:r>
      <w:r w:rsidRPr="0017058E">
        <w:rPr>
          <w:rFonts w:eastAsia="標楷體"/>
          <w:b/>
          <w:bCs/>
          <w:color w:val="000000" w:themeColor="text1"/>
          <w:kern w:val="0"/>
          <w:sz w:val="28"/>
          <w:szCs w:val="20"/>
        </w:rPr>
        <w:t>110</w:t>
      </w:r>
      <w:r w:rsidRPr="002F05FB">
        <w:rPr>
          <w:rFonts w:eastAsia="標楷體"/>
          <w:b/>
          <w:bCs/>
          <w:color w:val="000000" w:themeColor="text1"/>
          <w:kern w:val="0"/>
          <w:sz w:val="28"/>
          <w:szCs w:val="20"/>
        </w:rPr>
        <w:t>年</w:t>
      </w:r>
      <w:r w:rsidRPr="002F05FB">
        <w:rPr>
          <w:rFonts w:eastAsia="標楷體" w:hint="eastAsia"/>
          <w:b/>
          <w:bCs/>
          <w:color w:val="000000" w:themeColor="text1"/>
          <w:kern w:val="0"/>
          <w:sz w:val="28"/>
          <w:szCs w:val="20"/>
        </w:rPr>
        <w:t>4</w:t>
      </w:r>
      <w:r w:rsidRPr="002F05FB">
        <w:rPr>
          <w:rFonts w:eastAsia="標楷體"/>
          <w:b/>
          <w:bCs/>
          <w:color w:val="000000" w:themeColor="text1"/>
          <w:kern w:val="0"/>
          <w:sz w:val="28"/>
          <w:szCs w:val="20"/>
        </w:rPr>
        <w:t>月美國西德州原油</w:t>
      </w:r>
      <w:proofErr w:type="gramStart"/>
      <w:r w:rsidRPr="002F05FB">
        <w:rPr>
          <w:rFonts w:eastAsia="標楷體"/>
          <w:b/>
          <w:bCs/>
          <w:color w:val="000000" w:themeColor="text1"/>
          <w:kern w:val="0"/>
          <w:sz w:val="28"/>
          <w:szCs w:val="20"/>
        </w:rPr>
        <w:t>月均價每</w:t>
      </w:r>
      <w:proofErr w:type="gramEnd"/>
      <w:r w:rsidRPr="002F05FB">
        <w:rPr>
          <w:rFonts w:eastAsia="標楷體"/>
          <w:b/>
          <w:bCs/>
          <w:color w:val="000000" w:themeColor="text1"/>
          <w:kern w:val="0"/>
          <w:sz w:val="28"/>
          <w:szCs w:val="20"/>
        </w:rPr>
        <w:t>桶</w:t>
      </w:r>
      <w:r w:rsidRPr="002F05FB">
        <w:rPr>
          <w:rFonts w:eastAsia="標楷體"/>
          <w:b/>
          <w:bCs/>
          <w:color w:val="000000" w:themeColor="text1"/>
          <w:kern w:val="0"/>
          <w:sz w:val="28"/>
          <w:szCs w:val="20"/>
        </w:rPr>
        <w:t>6</w:t>
      </w:r>
      <w:r w:rsidRPr="002F05FB">
        <w:rPr>
          <w:rFonts w:eastAsia="標楷體" w:hint="eastAsia"/>
          <w:b/>
          <w:bCs/>
          <w:color w:val="000000" w:themeColor="text1"/>
          <w:kern w:val="0"/>
          <w:sz w:val="28"/>
          <w:szCs w:val="20"/>
        </w:rPr>
        <w:t>1</w:t>
      </w:r>
      <w:r w:rsidRPr="002F05FB">
        <w:rPr>
          <w:rFonts w:eastAsia="標楷體"/>
          <w:b/>
          <w:bCs/>
          <w:color w:val="000000" w:themeColor="text1"/>
          <w:kern w:val="0"/>
          <w:sz w:val="28"/>
          <w:szCs w:val="20"/>
        </w:rPr>
        <w:t>.</w:t>
      </w:r>
      <w:r w:rsidRPr="002F05FB">
        <w:rPr>
          <w:rFonts w:eastAsia="標楷體" w:hint="eastAsia"/>
          <w:b/>
          <w:bCs/>
          <w:color w:val="000000" w:themeColor="text1"/>
          <w:kern w:val="0"/>
          <w:sz w:val="28"/>
          <w:szCs w:val="20"/>
        </w:rPr>
        <w:t>67</w:t>
      </w:r>
      <w:r w:rsidRPr="002F05FB">
        <w:rPr>
          <w:rFonts w:eastAsia="標楷體"/>
          <w:b/>
          <w:bCs/>
          <w:color w:val="000000" w:themeColor="text1"/>
          <w:kern w:val="0"/>
          <w:sz w:val="28"/>
          <w:szCs w:val="20"/>
        </w:rPr>
        <w:t>美元</w:t>
      </w:r>
    </w:p>
    <w:p w:rsidR="00A76F25" w:rsidRPr="002F05FB" w:rsidRDefault="00A76F25" w:rsidP="00A76F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2F05FB">
        <w:rPr>
          <w:rFonts w:eastAsia="標楷體"/>
          <w:color w:val="000000" w:themeColor="text1"/>
          <w:kern w:val="0"/>
          <w:sz w:val="28"/>
          <w:szCs w:val="28"/>
        </w:rPr>
        <w:t>110</w:t>
      </w:r>
      <w:r w:rsidRPr="002F05FB">
        <w:rPr>
          <w:rFonts w:eastAsia="標楷體"/>
          <w:color w:val="000000" w:themeColor="text1"/>
          <w:kern w:val="0"/>
          <w:sz w:val="28"/>
          <w:szCs w:val="28"/>
        </w:rPr>
        <w:t>年</w:t>
      </w:r>
      <w:r w:rsidRPr="002F05FB">
        <w:rPr>
          <w:rFonts w:eastAsia="標楷體" w:hint="eastAsia"/>
          <w:color w:val="000000" w:themeColor="text1"/>
          <w:kern w:val="0"/>
          <w:sz w:val="28"/>
          <w:szCs w:val="28"/>
        </w:rPr>
        <w:t>4</w:t>
      </w:r>
      <w:r w:rsidRPr="002F05FB">
        <w:rPr>
          <w:rFonts w:eastAsia="標楷體"/>
          <w:color w:val="000000" w:themeColor="text1"/>
          <w:kern w:val="0"/>
          <w:sz w:val="28"/>
          <w:szCs w:val="28"/>
        </w:rPr>
        <w:t>月美國西德州原油</w:t>
      </w:r>
      <w:r w:rsidRPr="002F05FB">
        <w:rPr>
          <w:rFonts w:eastAsia="標楷體"/>
          <w:color w:val="000000" w:themeColor="text1"/>
          <w:kern w:val="0"/>
          <w:sz w:val="28"/>
          <w:szCs w:val="28"/>
        </w:rPr>
        <w:t>(WTI)</w:t>
      </w:r>
      <w:r w:rsidRPr="002F05FB">
        <w:rPr>
          <w:rFonts w:eastAsia="標楷體"/>
          <w:color w:val="000000" w:themeColor="text1"/>
          <w:kern w:val="0"/>
          <w:sz w:val="28"/>
          <w:szCs w:val="28"/>
        </w:rPr>
        <w:t>現貨</w:t>
      </w:r>
      <w:proofErr w:type="gramStart"/>
      <w:r w:rsidRPr="002F05FB">
        <w:rPr>
          <w:rFonts w:eastAsia="標楷體"/>
          <w:color w:val="000000" w:themeColor="text1"/>
          <w:kern w:val="0"/>
          <w:sz w:val="28"/>
          <w:szCs w:val="28"/>
        </w:rPr>
        <w:t>月均價為</w:t>
      </w:r>
      <w:proofErr w:type="gramEnd"/>
      <w:r w:rsidRPr="002F05FB">
        <w:rPr>
          <w:rFonts w:eastAsia="標楷體"/>
          <w:color w:val="000000" w:themeColor="text1"/>
          <w:kern w:val="0"/>
          <w:sz w:val="28"/>
          <w:szCs w:val="28"/>
        </w:rPr>
        <w:t>每桶</w:t>
      </w:r>
      <w:r w:rsidRPr="002F05FB">
        <w:rPr>
          <w:rFonts w:eastAsia="標楷體"/>
          <w:color w:val="000000" w:themeColor="text1"/>
          <w:kern w:val="0"/>
          <w:sz w:val="28"/>
          <w:szCs w:val="28"/>
        </w:rPr>
        <w:t>6</w:t>
      </w:r>
      <w:r w:rsidRPr="002F05FB">
        <w:rPr>
          <w:rFonts w:eastAsia="標楷體" w:hint="eastAsia"/>
          <w:color w:val="000000" w:themeColor="text1"/>
          <w:kern w:val="0"/>
          <w:sz w:val="28"/>
          <w:szCs w:val="28"/>
        </w:rPr>
        <w:t>1</w:t>
      </w:r>
      <w:r w:rsidRPr="002F05FB">
        <w:rPr>
          <w:rFonts w:eastAsia="標楷體"/>
          <w:color w:val="000000" w:themeColor="text1"/>
          <w:kern w:val="0"/>
          <w:sz w:val="28"/>
          <w:szCs w:val="28"/>
        </w:rPr>
        <w:t>.</w:t>
      </w:r>
      <w:r w:rsidRPr="002F05FB">
        <w:rPr>
          <w:rFonts w:eastAsia="標楷體" w:hint="eastAsia"/>
          <w:color w:val="000000" w:themeColor="text1"/>
          <w:kern w:val="0"/>
          <w:sz w:val="28"/>
          <w:szCs w:val="28"/>
        </w:rPr>
        <w:t>67</w:t>
      </w:r>
      <w:r w:rsidRPr="002F05FB">
        <w:rPr>
          <w:rFonts w:eastAsia="標楷體"/>
          <w:color w:val="000000" w:themeColor="text1"/>
          <w:kern w:val="0"/>
          <w:sz w:val="28"/>
          <w:szCs w:val="28"/>
        </w:rPr>
        <w:t>美元，較上月每桶</w:t>
      </w:r>
      <w:r w:rsidRPr="002F05FB">
        <w:rPr>
          <w:rFonts w:eastAsia="標楷體" w:hint="eastAsia"/>
          <w:color w:val="000000" w:themeColor="text1"/>
          <w:kern w:val="0"/>
          <w:sz w:val="28"/>
          <w:szCs w:val="28"/>
        </w:rPr>
        <w:t>62</w:t>
      </w:r>
      <w:r w:rsidRPr="002F05FB">
        <w:rPr>
          <w:rFonts w:eastAsia="標楷體"/>
          <w:color w:val="000000" w:themeColor="text1"/>
          <w:kern w:val="0"/>
          <w:sz w:val="28"/>
          <w:szCs w:val="28"/>
        </w:rPr>
        <w:t>.2</w:t>
      </w:r>
      <w:r w:rsidRPr="002F05FB">
        <w:rPr>
          <w:rFonts w:eastAsia="標楷體" w:hint="eastAsia"/>
          <w:color w:val="000000" w:themeColor="text1"/>
          <w:kern w:val="0"/>
          <w:sz w:val="28"/>
          <w:szCs w:val="28"/>
        </w:rPr>
        <w:t>9</w:t>
      </w:r>
      <w:r w:rsidRPr="002F05FB">
        <w:rPr>
          <w:rFonts w:eastAsia="標楷體"/>
          <w:color w:val="000000" w:themeColor="text1"/>
          <w:kern w:val="0"/>
          <w:sz w:val="28"/>
          <w:szCs w:val="28"/>
        </w:rPr>
        <w:t>美元，</w:t>
      </w:r>
      <w:r w:rsidRPr="002F05FB">
        <w:rPr>
          <w:rFonts w:eastAsia="標楷體" w:hint="eastAsia"/>
          <w:color w:val="000000" w:themeColor="text1"/>
          <w:kern w:val="0"/>
          <w:sz w:val="28"/>
          <w:szCs w:val="28"/>
        </w:rPr>
        <w:t>下跌</w:t>
      </w:r>
      <w:r w:rsidRPr="002F05FB">
        <w:rPr>
          <w:rFonts w:eastAsia="標楷體" w:hint="eastAsia"/>
          <w:color w:val="000000" w:themeColor="text1"/>
          <w:kern w:val="0"/>
          <w:sz w:val="28"/>
          <w:szCs w:val="28"/>
        </w:rPr>
        <w:t>0</w:t>
      </w:r>
      <w:r w:rsidRPr="002F05FB">
        <w:rPr>
          <w:rFonts w:eastAsia="標楷體"/>
          <w:color w:val="000000" w:themeColor="text1"/>
          <w:kern w:val="0"/>
          <w:sz w:val="28"/>
          <w:szCs w:val="28"/>
        </w:rPr>
        <w:t>.</w:t>
      </w:r>
      <w:r w:rsidR="00434137">
        <w:rPr>
          <w:rFonts w:eastAsia="標楷體" w:hint="eastAsia"/>
          <w:color w:val="000000" w:themeColor="text1"/>
          <w:kern w:val="0"/>
          <w:sz w:val="28"/>
          <w:szCs w:val="28"/>
        </w:rPr>
        <w:t>10</w:t>
      </w:r>
      <w:r w:rsidRPr="002F05FB">
        <w:rPr>
          <w:rFonts w:eastAsia="標楷體"/>
          <w:color w:val="000000" w:themeColor="text1"/>
          <w:kern w:val="0"/>
          <w:sz w:val="28"/>
          <w:szCs w:val="28"/>
        </w:rPr>
        <w:t>%</w:t>
      </w:r>
      <w:r w:rsidRPr="002F05FB">
        <w:rPr>
          <w:rFonts w:eastAsia="標楷體"/>
          <w:color w:val="000000" w:themeColor="text1"/>
          <w:kern w:val="0"/>
          <w:sz w:val="28"/>
          <w:szCs w:val="28"/>
        </w:rPr>
        <w:t>；</w:t>
      </w:r>
      <w:proofErr w:type="gramStart"/>
      <w:r w:rsidRPr="002F05FB">
        <w:rPr>
          <w:rFonts w:eastAsia="標楷體"/>
          <w:color w:val="000000" w:themeColor="text1"/>
          <w:kern w:val="0"/>
          <w:sz w:val="28"/>
          <w:szCs w:val="28"/>
        </w:rPr>
        <w:t>杜拜及北海</w:t>
      </w:r>
      <w:proofErr w:type="gramEnd"/>
      <w:r w:rsidRPr="002F05FB">
        <w:rPr>
          <w:rFonts w:eastAsia="標楷體"/>
          <w:color w:val="000000" w:themeColor="text1"/>
          <w:kern w:val="0"/>
          <w:sz w:val="28"/>
          <w:szCs w:val="28"/>
        </w:rPr>
        <w:t>布蘭特</w:t>
      </w:r>
      <w:r w:rsidRPr="002F05FB">
        <w:rPr>
          <w:rFonts w:eastAsia="標楷體"/>
          <w:color w:val="000000" w:themeColor="text1"/>
          <w:kern w:val="0"/>
          <w:sz w:val="28"/>
          <w:szCs w:val="28"/>
        </w:rPr>
        <w:t>(Brent)</w:t>
      </w:r>
      <w:r w:rsidRPr="002F05FB">
        <w:rPr>
          <w:rFonts w:eastAsia="標楷體"/>
          <w:color w:val="000000" w:themeColor="text1"/>
          <w:kern w:val="0"/>
          <w:sz w:val="28"/>
          <w:szCs w:val="28"/>
        </w:rPr>
        <w:t>價格亦分別</w:t>
      </w:r>
      <w:r w:rsidRPr="002F05FB">
        <w:rPr>
          <w:rFonts w:eastAsia="標楷體" w:hint="eastAsia"/>
          <w:color w:val="000000" w:themeColor="text1"/>
          <w:kern w:val="0"/>
          <w:sz w:val="28"/>
          <w:szCs w:val="28"/>
        </w:rPr>
        <w:t>下跌</w:t>
      </w:r>
      <w:r w:rsidRPr="002F05FB">
        <w:rPr>
          <w:rFonts w:eastAsia="標楷體" w:hint="eastAsia"/>
          <w:color w:val="000000" w:themeColor="text1"/>
          <w:kern w:val="0"/>
          <w:sz w:val="28"/>
          <w:szCs w:val="28"/>
        </w:rPr>
        <w:t>1</w:t>
      </w:r>
      <w:r w:rsidRPr="002F05FB">
        <w:rPr>
          <w:rFonts w:eastAsia="標楷體"/>
          <w:color w:val="000000" w:themeColor="text1"/>
          <w:kern w:val="0"/>
          <w:sz w:val="28"/>
          <w:szCs w:val="28"/>
        </w:rPr>
        <w:t>.</w:t>
      </w:r>
      <w:r w:rsidRPr="002F05FB">
        <w:rPr>
          <w:rFonts w:eastAsia="標楷體" w:hint="eastAsia"/>
          <w:color w:val="000000" w:themeColor="text1"/>
          <w:kern w:val="0"/>
          <w:sz w:val="28"/>
          <w:szCs w:val="28"/>
        </w:rPr>
        <w:t>71</w:t>
      </w:r>
      <w:r w:rsidRPr="002F05FB">
        <w:rPr>
          <w:rFonts w:eastAsia="標楷體"/>
          <w:color w:val="000000" w:themeColor="text1"/>
          <w:kern w:val="0"/>
          <w:sz w:val="28"/>
          <w:szCs w:val="28"/>
        </w:rPr>
        <w:t>%</w:t>
      </w:r>
      <w:r w:rsidRPr="002F05FB">
        <w:rPr>
          <w:rFonts w:eastAsia="標楷體"/>
          <w:color w:val="000000" w:themeColor="text1"/>
          <w:kern w:val="0"/>
          <w:sz w:val="28"/>
          <w:szCs w:val="28"/>
        </w:rPr>
        <w:t>及</w:t>
      </w:r>
      <w:r w:rsidRPr="002F05FB">
        <w:rPr>
          <w:rFonts w:eastAsia="標楷體" w:hint="eastAsia"/>
          <w:color w:val="000000" w:themeColor="text1"/>
          <w:kern w:val="0"/>
          <w:sz w:val="28"/>
          <w:szCs w:val="28"/>
        </w:rPr>
        <w:t>1</w:t>
      </w:r>
      <w:r w:rsidRPr="002F05FB">
        <w:rPr>
          <w:rFonts w:eastAsia="標楷體"/>
          <w:color w:val="000000" w:themeColor="text1"/>
          <w:kern w:val="0"/>
          <w:sz w:val="28"/>
          <w:szCs w:val="28"/>
        </w:rPr>
        <w:t>.</w:t>
      </w:r>
      <w:r w:rsidRPr="002F05FB">
        <w:rPr>
          <w:rFonts w:eastAsia="標楷體" w:hint="eastAsia"/>
          <w:color w:val="000000" w:themeColor="text1"/>
          <w:kern w:val="0"/>
          <w:sz w:val="28"/>
          <w:szCs w:val="28"/>
        </w:rPr>
        <w:t>01</w:t>
      </w:r>
      <w:r w:rsidRPr="002F05FB">
        <w:rPr>
          <w:rFonts w:eastAsia="標楷體"/>
          <w:color w:val="000000" w:themeColor="text1"/>
          <w:kern w:val="0"/>
          <w:sz w:val="28"/>
          <w:szCs w:val="28"/>
        </w:rPr>
        <w:t>%</w:t>
      </w:r>
      <w:r w:rsidRPr="002F05FB">
        <w:rPr>
          <w:rFonts w:eastAsia="標楷體"/>
          <w:color w:val="000000" w:themeColor="text1"/>
          <w:kern w:val="0"/>
          <w:sz w:val="28"/>
          <w:szCs w:val="28"/>
        </w:rPr>
        <w:t>。</w:t>
      </w:r>
    </w:p>
    <w:p w:rsidR="00A76F25" w:rsidRPr="00600938" w:rsidRDefault="00A76F25" w:rsidP="00A76F25">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AC4600">
        <w:rPr>
          <w:rFonts w:eastAsia="標楷體"/>
          <w:color w:val="000000" w:themeColor="text1"/>
          <w:kern w:val="0"/>
          <w:sz w:val="28"/>
          <w:szCs w:val="28"/>
        </w:rPr>
        <w:t>根據美國能源資訊署</w:t>
      </w:r>
      <w:r w:rsidRPr="00AC4600">
        <w:rPr>
          <w:rFonts w:eastAsia="標楷體"/>
          <w:color w:val="000000" w:themeColor="text1"/>
          <w:kern w:val="0"/>
          <w:sz w:val="28"/>
          <w:szCs w:val="28"/>
        </w:rPr>
        <w:t>(EIA)2021</w:t>
      </w:r>
      <w:r w:rsidRPr="00AC4600">
        <w:rPr>
          <w:rFonts w:eastAsia="標楷體"/>
          <w:color w:val="000000" w:themeColor="text1"/>
          <w:kern w:val="0"/>
          <w:sz w:val="28"/>
          <w:szCs w:val="28"/>
        </w:rPr>
        <w:t>年</w:t>
      </w:r>
      <w:r w:rsidRPr="00AC4600">
        <w:rPr>
          <w:rFonts w:eastAsia="標楷體" w:hint="eastAsia"/>
          <w:color w:val="000000" w:themeColor="text1"/>
          <w:kern w:val="0"/>
          <w:sz w:val="28"/>
          <w:szCs w:val="28"/>
        </w:rPr>
        <w:t>5</w:t>
      </w:r>
      <w:r w:rsidRPr="00AC4600">
        <w:rPr>
          <w:rFonts w:eastAsia="標楷體"/>
          <w:color w:val="000000" w:themeColor="text1"/>
          <w:kern w:val="0"/>
          <w:sz w:val="28"/>
          <w:szCs w:val="28"/>
        </w:rPr>
        <w:t>月發布之「</w:t>
      </w:r>
      <w:r w:rsidRPr="00AC4600">
        <w:rPr>
          <w:rFonts w:eastAsia="標楷體"/>
          <w:color w:val="000000" w:themeColor="text1"/>
          <w:kern w:val="0"/>
          <w:sz w:val="28"/>
          <w:szCs w:val="28"/>
        </w:rPr>
        <w:t>Short-Term Energy Outlook(STEO)</w:t>
      </w:r>
      <w:r w:rsidRPr="00AC4600">
        <w:rPr>
          <w:rFonts w:eastAsia="標楷體"/>
          <w:color w:val="000000" w:themeColor="text1"/>
          <w:kern w:val="0"/>
          <w:sz w:val="28"/>
          <w:szCs w:val="28"/>
        </w:rPr>
        <w:t>」，</w:t>
      </w:r>
      <w:r w:rsidRPr="00AC4600">
        <w:rPr>
          <w:rFonts w:eastAsia="標楷體" w:hint="eastAsia"/>
          <w:color w:val="000000" w:themeColor="text1"/>
          <w:kern w:val="0"/>
          <w:sz w:val="28"/>
          <w:szCs w:val="28"/>
        </w:rPr>
        <w:t>考量近期亞洲</w:t>
      </w:r>
      <w:proofErr w:type="gramStart"/>
      <w:r w:rsidRPr="00AC4600">
        <w:rPr>
          <w:rFonts w:eastAsia="標楷體" w:hint="eastAsia"/>
          <w:color w:val="000000" w:themeColor="text1"/>
          <w:kern w:val="0"/>
          <w:sz w:val="28"/>
          <w:szCs w:val="28"/>
        </w:rPr>
        <w:t>疫情轉</w:t>
      </w:r>
      <w:proofErr w:type="gramEnd"/>
      <w:r w:rsidRPr="00AC4600">
        <w:rPr>
          <w:rFonts w:eastAsia="標楷體" w:hint="eastAsia"/>
          <w:color w:val="000000" w:themeColor="text1"/>
          <w:kern w:val="0"/>
          <w:sz w:val="28"/>
          <w:szCs w:val="28"/>
        </w:rPr>
        <w:t>趨惡化，不利油價維持強勢表現，惟市場上仍存在諸多對油價抱持正面預期的看法，</w:t>
      </w:r>
      <w:r w:rsidRPr="00AC4600">
        <w:rPr>
          <w:rFonts w:eastAsia="標楷體" w:hint="eastAsia"/>
          <w:color w:val="000000" w:themeColor="text1"/>
          <w:kern w:val="0"/>
          <w:sz w:val="28"/>
          <w:szCs w:val="28"/>
        </w:rPr>
        <w:t>EIA</w:t>
      </w:r>
      <w:r w:rsidRPr="00AC4600">
        <w:rPr>
          <w:rFonts w:eastAsia="標楷體" w:hint="eastAsia"/>
          <w:color w:val="000000" w:themeColor="text1"/>
          <w:kern w:val="0"/>
          <w:sz w:val="28"/>
          <w:szCs w:val="28"/>
        </w:rPr>
        <w:t>未大幅調整油價預估，</w:t>
      </w:r>
      <w:r w:rsidRPr="00AC4600">
        <w:rPr>
          <w:rFonts w:eastAsia="標楷體"/>
          <w:color w:val="000000" w:themeColor="text1"/>
          <w:kern w:val="0"/>
          <w:sz w:val="28"/>
          <w:szCs w:val="28"/>
        </w:rPr>
        <w:t>WTI</w:t>
      </w:r>
      <w:proofErr w:type="gramStart"/>
      <w:r w:rsidRPr="00AC4600">
        <w:rPr>
          <w:rFonts w:eastAsia="標楷體" w:hint="eastAsia"/>
          <w:color w:val="000000" w:themeColor="text1"/>
          <w:kern w:val="0"/>
          <w:sz w:val="28"/>
          <w:szCs w:val="28"/>
        </w:rPr>
        <w:t>季均價將</w:t>
      </w:r>
      <w:proofErr w:type="gramEnd"/>
      <w:r w:rsidRPr="00AC4600">
        <w:rPr>
          <w:rFonts w:eastAsia="標楷體" w:hint="eastAsia"/>
          <w:color w:val="000000" w:themeColor="text1"/>
          <w:kern w:val="0"/>
          <w:sz w:val="28"/>
          <w:szCs w:val="28"/>
        </w:rPr>
        <w:t>自</w:t>
      </w:r>
      <w:r w:rsidRPr="00AC4600">
        <w:rPr>
          <w:rFonts w:eastAsia="標楷體"/>
          <w:color w:val="000000" w:themeColor="text1"/>
          <w:kern w:val="0"/>
          <w:sz w:val="28"/>
          <w:szCs w:val="28"/>
        </w:rPr>
        <w:t>2021</w:t>
      </w:r>
      <w:r w:rsidRPr="00AC4600">
        <w:rPr>
          <w:rFonts w:eastAsia="標楷體"/>
          <w:color w:val="000000" w:themeColor="text1"/>
          <w:kern w:val="0"/>
          <w:sz w:val="28"/>
          <w:szCs w:val="28"/>
        </w:rPr>
        <w:t>年</w:t>
      </w:r>
      <w:r w:rsidRPr="00AC4600">
        <w:rPr>
          <w:rFonts w:eastAsia="標楷體" w:hint="eastAsia"/>
          <w:color w:val="000000" w:themeColor="text1"/>
          <w:kern w:val="0"/>
          <w:sz w:val="28"/>
          <w:szCs w:val="28"/>
        </w:rPr>
        <w:t>第</w:t>
      </w:r>
      <w:r w:rsidRPr="00AC4600">
        <w:rPr>
          <w:rFonts w:eastAsia="標楷體" w:hint="eastAsia"/>
          <w:color w:val="000000" w:themeColor="text1"/>
          <w:kern w:val="0"/>
          <w:sz w:val="28"/>
          <w:szCs w:val="28"/>
        </w:rPr>
        <w:t>2</w:t>
      </w:r>
      <w:r w:rsidRPr="00AC4600">
        <w:rPr>
          <w:rFonts w:eastAsia="標楷體" w:hint="eastAsia"/>
          <w:color w:val="000000" w:themeColor="text1"/>
          <w:kern w:val="0"/>
          <w:sz w:val="28"/>
          <w:szCs w:val="28"/>
        </w:rPr>
        <w:t>季</w:t>
      </w:r>
      <w:r w:rsidRPr="00AC4600">
        <w:rPr>
          <w:rFonts w:eastAsia="標楷體"/>
          <w:color w:val="000000" w:themeColor="text1"/>
          <w:kern w:val="0"/>
          <w:sz w:val="28"/>
          <w:szCs w:val="28"/>
        </w:rPr>
        <w:t>每桶</w:t>
      </w:r>
      <w:r w:rsidRPr="00AC4600">
        <w:rPr>
          <w:rFonts w:eastAsia="標楷體" w:hint="eastAsia"/>
          <w:color w:val="000000" w:themeColor="text1"/>
          <w:kern w:val="0"/>
          <w:sz w:val="28"/>
          <w:szCs w:val="28"/>
        </w:rPr>
        <w:t>61.89</w:t>
      </w:r>
      <w:r w:rsidRPr="00AC4600">
        <w:rPr>
          <w:rFonts w:eastAsia="標楷體" w:hint="eastAsia"/>
          <w:color w:val="000000" w:themeColor="text1"/>
          <w:kern w:val="0"/>
          <w:sz w:val="28"/>
          <w:szCs w:val="28"/>
        </w:rPr>
        <w:t>美元，跌至第</w:t>
      </w:r>
      <w:r w:rsidRPr="00AC4600">
        <w:rPr>
          <w:rFonts w:eastAsia="標楷體" w:hint="eastAsia"/>
          <w:color w:val="000000" w:themeColor="text1"/>
          <w:kern w:val="0"/>
          <w:sz w:val="28"/>
          <w:szCs w:val="28"/>
        </w:rPr>
        <w:t>3</w:t>
      </w:r>
      <w:r w:rsidRPr="00AC4600">
        <w:rPr>
          <w:rFonts w:eastAsia="標楷體" w:hint="eastAsia"/>
          <w:color w:val="000000" w:themeColor="text1"/>
          <w:kern w:val="0"/>
          <w:sz w:val="28"/>
          <w:szCs w:val="28"/>
        </w:rPr>
        <w:t>季</w:t>
      </w:r>
      <w:r w:rsidRPr="00AC4600">
        <w:rPr>
          <w:rFonts w:eastAsia="標楷體"/>
          <w:color w:val="000000" w:themeColor="text1"/>
          <w:kern w:val="0"/>
          <w:sz w:val="28"/>
          <w:szCs w:val="28"/>
        </w:rPr>
        <w:t>每桶</w:t>
      </w:r>
      <w:r w:rsidRPr="00AC4600">
        <w:rPr>
          <w:rFonts w:eastAsia="標楷體" w:hint="eastAsia"/>
          <w:color w:val="000000" w:themeColor="text1"/>
          <w:kern w:val="0"/>
          <w:sz w:val="28"/>
          <w:szCs w:val="28"/>
        </w:rPr>
        <w:t>59.19</w:t>
      </w:r>
      <w:r w:rsidRPr="00AC4600">
        <w:rPr>
          <w:rFonts w:eastAsia="標楷體" w:hint="eastAsia"/>
          <w:color w:val="000000" w:themeColor="text1"/>
          <w:kern w:val="0"/>
          <w:sz w:val="28"/>
          <w:szCs w:val="28"/>
        </w:rPr>
        <w:t>美元；同期間</w:t>
      </w:r>
      <w:r w:rsidRPr="00AC4600">
        <w:rPr>
          <w:rFonts w:eastAsia="標楷體" w:hint="eastAsia"/>
          <w:color w:val="000000" w:themeColor="text1"/>
          <w:kern w:val="0"/>
          <w:sz w:val="28"/>
          <w:szCs w:val="28"/>
        </w:rPr>
        <w:t>Brent</w:t>
      </w:r>
      <w:proofErr w:type="gramStart"/>
      <w:r w:rsidRPr="00AC4600">
        <w:rPr>
          <w:rFonts w:eastAsia="標楷體" w:hint="eastAsia"/>
          <w:color w:val="000000" w:themeColor="text1"/>
          <w:kern w:val="0"/>
          <w:sz w:val="28"/>
          <w:szCs w:val="28"/>
        </w:rPr>
        <w:t>季均價則</w:t>
      </w:r>
      <w:proofErr w:type="gramEnd"/>
      <w:r w:rsidRPr="00AC4600">
        <w:rPr>
          <w:rFonts w:eastAsia="標楷體" w:hint="eastAsia"/>
          <w:color w:val="000000" w:themeColor="text1"/>
          <w:kern w:val="0"/>
          <w:sz w:val="28"/>
          <w:szCs w:val="28"/>
        </w:rPr>
        <w:t>自</w:t>
      </w:r>
      <w:r w:rsidRPr="00AC4600">
        <w:rPr>
          <w:rFonts w:eastAsia="標楷體"/>
          <w:color w:val="000000" w:themeColor="text1"/>
          <w:kern w:val="0"/>
          <w:sz w:val="28"/>
          <w:szCs w:val="28"/>
        </w:rPr>
        <w:t>每桶</w:t>
      </w:r>
      <w:r w:rsidRPr="00AC4600">
        <w:rPr>
          <w:rFonts w:eastAsia="標楷體" w:hint="eastAsia"/>
          <w:color w:val="000000" w:themeColor="text1"/>
          <w:kern w:val="0"/>
          <w:sz w:val="28"/>
          <w:szCs w:val="28"/>
        </w:rPr>
        <w:t>65.25</w:t>
      </w:r>
      <w:r w:rsidRPr="00AC4600">
        <w:rPr>
          <w:rFonts w:eastAsia="標楷體" w:hint="eastAsia"/>
          <w:color w:val="000000" w:themeColor="text1"/>
          <w:kern w:val="0"/>
          <w:sz w:val="28"/>
          <w:szCs w:val="28"/>
        </w:rPr>
        <w:t>美元跌至每桶</w:t>
      </w:r>
      <w:r w:rsidRPr="00AC4600">
        <w:rPr>
          <w:rFonts w:eastAsia="標楷體" w:hint="eastAsia"/>
          <w:color w:val="000000" w:themeColor="text1"/>
          <w:kern w:val="0"/>
          <w:sz w:val="28"/>
          <w:szCs w:val="28"/>
        </w:rPr>
        <w:t>62.69</w:t>
      </w:r>
      <w:r w:rsidRPr="00AC4600">
        <w:rPr>
          <w:rFonts w:eastAsia="標楷體"/>
          <w:color w:val="000000" w:themeColor="text1"/>
          <w:kern w:val="0"/>
          <w:sz w:val="28"/>
          <w:szCs w:val="28"/>
        </w:rPr>
        <w:t>美元。</w:t>
      </w:r>
    </w:p>
    <w:p w:rsidR="00A76F25" w:rsidRPr="0017058E" w:rsidRDefault="00A76F25" w:rsidP="00A76F25">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A76F25" w:rsidRPr="0017058E" w:rsidRDefault="00A76F25" w:rsidP="00A76F25">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A76F25" w:rsidRPr="0017058E" w:rsidRDefault="00A76F25" w:rsidP="00A76F25">
      <w:pPr>
        <w:widowControl/>
        <w:snapToGrid w:val="0"/>
        <w:spacing w:beforeLines="50" w:before="180" w:line="240" w:lineRule="atLeast"/>
        <w:ind w:right="-142"/>
        <w:jc w:val="center"/>
        <w:rPr>
          <w:rFonts w:eastAsia="標楷體"/>
          <w:b/>
          <w:snapToGrid w:val="0"/>
          <w:color w:val="000000" w:themeColor="text1"/>
          <w:sz w:val="28"/>
        </w:rPr>
      </w:pPr>
      <w:r w:rsidRPr="0017058E">
        <w:rPr>
          <w:rFonts w:eastAsia="標楷體"/>
          <w:b/>
          <w:snapToGrid w:val="0"/>
          <w:color w:val="000000" w:themeColor="text1"/>
          <w:sz w:val="28"/>
        </w:rPr>
        <w:t>表</w:t>
      </w:r>
      <w:r w:rsidRPr="0017058E">
        <w:rPr>
          <w:rFonts w:eastAsia="標楷體"/>
          <w:b/>
          <w:snapToGrid w:val="0"/>
          <w:color w:val="000000" w:themeColor="text1"/>
          <w:sz w:val="28"/>
        </w:rPr>
        <w:t xml:space="preserve"> 2-7-3   </w:t>
      </w:r>
      <w:r w:rsidRPr="0017058E">
        <w:rPr>
          <w:rFonts w:eastAsia="標楷體"/>
          <w:b/>
          <w:snapToGrid w:val="0"/>
          <w:color w:val="000000" w:themeColor="text1"/>
          <w:sz w:val="28"/>
        </w:rPr>
        <w:t>近年國際主要原油價格變動</w:t>
      </w:r>
    </w:p>
    <w:p w:rsidR="00A76F25" w:rsidRPr="0017058E" w:rsidRDefault="00A76F25" w:rsidP="00A76F25">
      <w:pPr>
        <w:snapToGrid w:val="0"/>
        <w:spacing w:line="240" w:lineRule="atLeast"/>
        <w:jc w:val="center"/>
        <w:rPr>
          <w:rFonts w:eastAsia="標楷體"/>
          <w:color w:val="000000" w:themeColor="text1"/>
          <w:sz w:val="18"/>
        </w:rPr>
      </w:pPr>
    </w:p>
    <w:p w:rsidR="00A76F25" w:rsidRPr="0017058E" w:rsidRDefault="00A76F25" w:rsidP="00A76F25">
      <w:pPr>
        <w:widowControl/>
        <w:tabs>
          <w:tab w:val="left" w:pos="540"/>
        </w:tabs>
        <w:snapToGrid w:val="0"/>
        <w:spacing w:beforeLines="50" w:before="180" w:line="300" w:lineRule="auto"/>
        <w:jc w:val="both"/>
        <w:rPr>
          <w:rFonts w:eastAsia="標楷體"/>
          <w:color w:val="000000" w:themeColor="text1"/>
          <w:kern w:val="0"/>
          <w:sz w:val="22"/>
          <w:szCs w:val="22"/>
        </w:rPr>
      </w:pPr>
      <w:r w:rsidRPr="0017058E">
        <w:rPr>
          <w:rFonts w:eastAsia="標楷體"/>
          <w:noProof/>
          <w:color w:val="000000" w:themeColor="text1"/>
        </w:rPr>
        <mc:AlternateContent>
          <mc:Choice Requires="wps">
            <w:drawing>
              <wp:anchor distT="0" distB="0" distL="180340" distR="114300" simplePos="0" relativeHeight="253485568" behindDoc="0" locked="0" layoutInCell="1" allowOverlap="1" wp14:anchorId="5CCE961B" wp14:editId="7C6172EE">
                <wp:simplePos x="0" y="0"/>
                <wp:positionH relativeFrom="column">
                  <wp:posOffset>2437130</wp:posOffset>
                </wp:positionH>
                <wp:positionV relativeFrom="page">
                  <wp:posOffset>6848696</wp:posOffset>
                </wp:positionV>
                <wp:extent cx="1680210" cy="97206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206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4C0A" w:rsidRPr="003A42E7" w:rsidRDefault="00944C0A" w:rsidP="00A76F25">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4</w:t>
                            </w:r>
                            <w:r>
                              <w:rPr>
                                <w:rFonts w:eastAsia="標楷體" w:hint="eastAsia"/>
                                <w:b/>
                              </w:rPr>
                              <w:t>月</w:t>
                            </w:r>
                            <w:r w:rsidRPr="003A42E7">
                              <w:rPr>
                                <w:rFonts w:eastAsia="標楷體"/>
                                <w:b/>
                              </w:rPr>
                              <w:t>油價</w:t>
                            </w:r>
                            <w:r>
                              <w:rPr>
                                <w:rFonts w:eastAsia="標楷體" w:hint="eastAsia"/>
                                <w:b/>
                              </w:rPr>
                              <w:t>：</w:t>
                            </w:r>
                          </w:p>
                          <w:p w:rsidR="00944C0A" w:rsidRDefault="00944C0A" w:rsidP="00A76F25">
                            <w:pPr>
                              <w:rPr>
                                <w:rFonts w:eastAsia="標楷體"/>
                                <w:b/>
                              </w:rPr>
                            </w:pPr>
                            <w:r>
                              <w:rPr>
                                <w:rFonts w:eastAsia="標楷體" w:hint="eastAsia"/>
                                <w:b/>
                              </w:rPr>
                              <w:t>西德州</w:t>
                            </w:r>
                            <w:r w:rsidRPr="003A42E7">
                              <w:rPr>
                                <w:rFonts w:eastAsia="標楷體"/>
                                <w:b/>
                              </w:rPr>
                              <w:t xml:space="preserve">       </w:t>
                            </w:r>
                            <w:r>
                              <w:rPr>
                                <w:rFonts w:eastAsia="標楷體" w:hint="eastAsia"/>
                                <w:b/>
                              </w:rPr>
                              <w:t>61.67</w:t>
                            </w:r>
                          </w:p>
                          <w:p w:rsidR="00944C0A" w:rsidRPr="003A42E7" w:rsidRDefault="00944C0A" w:rsidP="00A76F25">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63.22</w:t>
                            </w:r>
                          </w:p>
                          <w:p w:rsidR="00944C0A" w:rsidRDefault="00944C0A" w:rsidP="00A76F25">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64.73</w:t>
                            </w:r>
                          </w:p>
                          <w:p w:rsidR="00944C0A" w:rsidRPr="003A42E7" w:rsidRDefault="00944C0A" w:rsidP="00A76F25">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91.9pt;margin-top:539.25pt;width:132.3pt;height:76.55pt;z-index:25348556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" filled="f" fillcolor="#ff9" stroked="f">
                <v:textbox>
                  <w:txbxContent>
                    <w:p w:rsidR="00944C0A" w:rsidRPr="003A42E7" w:rsidRDefault="00944C0A" w:rsidP="00A76F25">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4</w:t>
                      </w:r>
                      <w:r>
                        <w:rPr>
                          <w:rFonts w:eastAsia="標楷體" w:hint="eastAsia"/>
                          <w:b/>
                        </w:rPr>
                        <w:t>月</w:t>
                      </w:r>
                      <w:r w:rsidRPr="003A42E7">
                        <w:rPr>
                          <w:rFonts w:eastAsia="標楷體"/>
                          <w:b/>
                        </w:rPr>
                        <w:t>油價</w:t>
                      </w:r>
                      <w:r>
                        <w:rPr>
                          <w:rFonts w:eastAsia="標楷體" w:hint="eastAsia"/>
                          <w:b/>
                        </w:rPr>
                        <w:t>：</w:t>
                      </w:r>
                    </w:p>
                    <w:p w:rsidR="00944C0A" w:rsidRDefault="00944C0A" w:rsidP="00A76F25">
                      <w:pPr>
                        <w:rPr>
                          <w:rFonts w:eastAsia="標楷體"/>
                          <w:b/>
                        </w:rPr>
                      </w:pPr>
                      <w:r>
                        <w:rPr>
                          <w:rFonts w:eastAsia="標楷體" w:hint="eastAsia"/>
                          <w:b/>
                        </w:rPr>
                        <w:t>西德州</w:t>
                      </w:r>
                      <w:r w:rsidRPr="003A42E7">
                        <w:rPr>
                          <w:rFonts w:eastAsia="標楷體"/>
                          <w:b/>
                        </w:rPr>
                        <w:t xml:space="preserve">       </w:t>
                      </w:r>
                      <w:r>
                        <w:rPr>
                          <w:rFonts w:eastAsia="標楷體" w:hint="eastAsia"/>
                          <w:b/>
                        </w:rPr>
                        <w:t>61.67</w:t>
                      </w:r>
                    </w:p>
                    <w:p w:rsidR="00944C0A" w:rsidRPr="003A42E7" w:rsidRDefault="00944C0A" w:rsidP="00A76F25">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63.22</w:t>
                      </w:r>
                    </w:p>
                    <w:p w:rsidR="00944C0A" w:rsidRDefault="00944C0A" w:rsidP="00A76F25">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64.73</w:t>
                      </w:r>
                    </w:p>
                    <w:p w:rsidR="00944C0A" w:rsidRPr="003A42E7" w:rsidRDefault="00944C0A" w:rsidP="00A76F25">
                      <w:pPr>
                        <w:rPr>
                          <w:rFonts w:eastAsia="標楷體"/>
                          <w:b/>
                        </w:rPr>
                      </w:pPr>
                    </w:p>
                  </w:txbxContent>
                </v:textbox>
                <w10:wrap anchory="page"/>
              </v:shape>
            </w:pict>
          </mc:Fallback>
        </mc:AlternateContent>
      </w:r>
      <w:r w:rsidRPr="0017058E">
        <w:rPr>
          <w:rFonts w:eastAsia="標楷體"/>
          <w:noProof/>
          <w:color w:val="000000" w:themeColor="text1"/>
        </w:rPr>
        <w:drawing>
          <wp:inline distT="0" distB="0" distL="0" distR="0" wp14:anchorId="41830E98" wp14:editId="5BD3B9E7">
            <wp:extent cx="5400040" cy="3049905"/>
            <wp:effectExtent l="0" t="0" r="0" b="0"/>
            <wp:docPr id="487" name="圖表 4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6F25" w:rsidRPr="0017058E" w:rsidRDefault="00A76F25" w:rsidP="00A76F25">
      <w:pPr>
        <w:widowControl/>
        <w:tabs>
          <w:tab w:val="left" w:pos="540"/>
        </w:tabs>
        <w:snapToGrid w:val="0"/>
        <w:spacing w:beforeLines="50" w:before="180" w:line="300" w:lineRule="auto"/>
        <w:jc w:val="both"/>
        <w:rPr>
          <w:rFonts w:eastAsia="標楷體"/>
          <w:color w:val="000000" w:themeColor="text1"/>
          <w:kern w:val="0"/>
          <w:sz w:val="22"/>
          <w:szCs w:val="22"/>
        </w:rPr>
      </w:pPr>
      <w:r w:rsidRPr="0017058E">
        <w:rPr>
          <w:rFonts w:eastAsia="標楷體"/>
          <w:color w:val="000000" w:themeColor="text1"/>
          <w:kern w:val="0"/>
          <w:sz w:val="22"/>
          <w:szCs w:val="22"/>
        </w:rPr>
        <w:t>資料來源：經濟部能源局。</w:t>
      </w:r>
    </w:p>
    <w:p w:rsidR="00A76F25" w:rsidRPr="0017058E" w:rsidRDefault="00A76F25" w:rsidP="00A76F25">
      <w:pPr>
        <w:widowControl/>
        <w:tabs>
          <w:tab w:val="left" w:pos="540"/>
        </w:tabs>
        <w:snapToGrid w:val="0"/>
        <w:spacing w:beforeLines="50" w:before="180" w:line="300" w:lineRule="auto"/>
        <w:jc w:val="both"/>
        <w:rPr>
          <w:rFonts w:eastAsia="標楷體"/>
          <w:color w:val="000000" w:themeColor="text1"/>
          <w:kern w:val="0"/>
          <w:sz w:val="22"/>
          <w:szCs w:val="22"/>
        </w:rPr>
      </w:pPr>
    </w:p>
    <w:p w:rsidR="00A76F25" w:rsidRPr="00600938" w:rsidRDefault="00A76F25" w:rsidP="00A76F25">
      <w:pPr>
        <w:widowControl/>
        <w:rPr>
          <w:rFonts w:eastAsia="標楷體"/>
          <w:b/>
          <w:bCs/>
          <w:color w:val="FF0000"/>
          <w:kern w:val="0"/>
          <w:sz w:val="28"/>
          <w:szCs w:val="20"/>
        </w:rPr>
      </w:pPr>
      <w:r w:rsidRPr="0017058E">
        <w:rPr>
          <w:rFonts w:eastAsia="標楷體"/>
          <w:b/>
          <w:bCs/>
          <w:color w:val="000000" w:themeColor="text1"/>
          <w:kern w:val="0"/>
          <w:sz w:val="28"/>
          <w:szCs w:val="20"/>
        </w:rPr>
        <w:br w:type="page"/>
      </w:r>
      <w:r w:rsidRPr="0017058E">
        <w:rPr>
          <w:rFonts w:eastAsia="標楷體"/>
          <w:b/>
          <w:bCs/>
          <w:color w:val="000000" w:themeColor="text1"/>
          <w:kern w:val="0"/>
          <w:sz w:val="28"/>
          <w:szCs w:val="20"/>
        </w:rPr>
        <w:lastRenderedPageBreak/>
        <w:t>４、</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sidRPr="00F309A1">
        <w:rPr>
          <w:rFonts w:eastAsia="標楷體" w:hint="eastAsia"/>
          <w:b/>
          <w:bCs/>
          <w:color w:val="000000" w:themeColor="text1"/>
          <w:kern w:val="0"/>
          <w:sz w:val="28"/>
          <w:szCs w:val="20"/>
        </w:rPr>
        <w:t>4</w:t>
      </w:r>
      <w:r w:rsidRPr="00F309A1">
        <w:rPr>
          <w:rFonts w:eastAsia="標楷體"/>
          <w:b/>
          <w:bCs/>
          <w:color w:val="000000" w:themeColor="text1"/>
          <w:kern w:val="0"/>
          <w:sz w:val="28"/>
          <w:szCs w:val="20"/>
        </w:rPr>
        <w:t>月黃豆</w:t>
      </w:r>
      <w:r w:rsidRPr="00F309A1">
        <w:rPr>
          <w:rFonts w:eastAsia="標楷體" w:hint="eastAsia"/>
          <w:b/>
          <w:bCs/>
          <w:color w:val="000000" w:themeColor="text1"/>
          <w:kern w:val="0"/>
          <w:sz w:val="28"/>
          <w:szCs w:val="20"/>
        </w:rPr>
        <w:t>、</w:t>
      </w:r>
      <w:r w:rsidRPr="00F309A1">
        <w:rPr>
          <w:rFonts w:eastAsia="標楷體"/>
          <w:b/>
          <w:bCs/>
          <w:color w:val="000000" w:themeColor="text1"/>
          <w:kern w:val="0"/>
          <w:sz w:val="28"/>
          <w:szCs w:val="20"/>
        </w:rPr>
        <w:t>小麥及玉米期貨</w:t>
      </w:r>
      <w:proofErr w:type="gramStart"/>
      <w:r w:rsidRPr="00F309A1">
        <w:rPr>
          <w:rFonts w:eastAsia="標楷體"/>
          <w:b/>
          <w:bCs/>
          <w:color w:val="000000" w:themeColor="text1"/>
          <w:kern w:val="0"/>
          <w:sz w:val="28"/>
          <w:szCs w:val="20"/>
        </w:rPr>
        <w:t>價格</w:t>
      </w:r>
      <w:r w:rsidRPr="00F309A1">
        <w:rPr>
          <w:rFonts w:eastAsia="標楷體" w:hint="eastAsia"/>
          <w:b/>
          <w:bCs/>
          <w:color w:val="000000" w:themeColor="text1"/>
          <w:kern w:val="0"/>
          <w:sz w:val="28"/>
          <w:szCs w:val="20"/>
        </w:rPr>
        <w:t>均</w:t>
      </w:r>
      <w:r w:rsidRPr="00F309A1">
        <w:rPr>
          <w:rFonts w:eastAsia="標楷體"/>
          <w:b/>
          <w:bCs/>
          <w:color w:val="000000" w:themeColor="text1"/>
          <w:kern w:val="0"/>
          <w:sz w:val="28"/>
          <w:szCs w:val="20"/>
        </w:rPr>
        <w:t>較上月</w:t>
      </w:r>
      <w:proofErr w:type="gramEnd"/>
      <w:r w:rsidRPr="00F309A1">
        <w:rPr>
          <w:rFonts w:eastAsia="標楷體"/>
          <w:b/>
          <w:bCs/>
          <w:color w:val="000000" w:themeColor="text1"/>
          <w:kern w:val="0"/>
          <w:sz w:val="28"/>
          <w:szCs w:val="20"/>
        </w:rPr>
        <w:t>上漲</w:t>
      </w:r>
    </w:p>
    <w:p w:rsidR="00A76F25" w:rsidRPr="00F309A1" w:rsidRDefault="00A76F25" w:rsidP="00A76F25">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309A1">
        <w:rPr>
          <w:rFonts w:eastAsia="標楷體"/>
          <w:color w:val="000000" w:themeColor="text1"/>
          <w:kern w:val="0"/>
          <w:sz w:val="28"/>
          <w:szCs w:val="28"/>
        </w:rPr>
        <w:t>根據行政院主計總處公布之國際大宗物資期貨價格</w:t>
      </w:r>
      <w:r w:rsidRPr="00F309A1">
        <w:rPr>
          <w:rFonts w:eastAsia="標楷體"/>
          <w:color w:val="000000" w:themeColor="text1"/>
          <w:kern w:val="0"/>
          <w:sz w:val="28"/>
          <w:szCs w:val="28"/>
        </w:rPr>
        <w:t>(</w:t>
      </w:r>
      <w:r w:rsidRPr="00F309A1">
        <w:rPr>
          <w:rFonts w:eastAsia="標楷體"/>
          <w:color w:val="000000" w:themeColor="text1"/>
          <w:kern w:val="0"/>
          <w:sz w:val="28"/>
          <w:szCs w:val="28"/>
        </w:rPr>
        <w:t>芝加哥穀物價格</w:t>
      </w:r>
      <w:r w:rsidRPr="00F309A1">
        <w:rPr>
          <w:rFonts w:eastAsia="標楷體"/>
          <w:color w:val="000000" w:themeColor="text1"/>
          <w:kern w:val="0"/>
          <w:sz w:val="28"/>
          <w:szCs w:val="28"/>
        </w:rPr>
        <w:t>)</w:t>
      </w:r>
      <w:r w:rsidRPr="00F309A1">
        <w:rPr>
          <w:rFonts w:eastAsia="標楷體"/>
          <w:color w:val="000000" w:themeColor="text1"/>
          <w:kern w:val="0"/>
          <w:sz w:val="28"/>
          <w:szCs w:val="28"/>
        </w:rPr>
        <w:t>顯示：</w:t>
      </w:r>
    </w:p>
    <w:p w:rsidR="00A76F25" w:rsidRPr="00F309A1" w:rsidRDefault="00A76F25" w:rsidP="00A76F25">
      <w:pPr>
        <w:snapToGrid w:val="0"/>
        <w:spacing w:before="50" w:line="300" w:lineRule="auto"/>
        <w:ind w:left="283" w:rightChars="18" w:right="43" w:hangingChars="101" w:hanging="283"/>
        <w:jc w:val="both"/>
        <w:rPr>
          <w:rFonts w:eastAsia="標楷體"/>
          <w:color w:val="000000" w:themeColor="text1"/>
          <w:sz w:val="28"/>
        </w:rPr>
      </w:pPr>
      <w:r w:rsidRPr="00F309A1">
        <w:rPr>
          <w:rFonts w:eastAsia="標楷體"/>
          <w:color w:val="000000" w:themeColor="text1"/>
          <w:sz w:val="28"/>
        </w:rPr>
        <w:t>－黃豆價格</w:t>
      </w:r>
      <w:r w:rsidRPr="00F309A1">
        <w:rPr>
          <w:rFonts w:eastAsia="標楷體"/>
          <w:color w:val="000000" w:themeColor="text1"/>
          <w:sz w:val="28"/>
        </w:rPr>
        <w:t>101</w:t>
      </w:r>
      <w:r w:rsidRPr="00F309A1">
        <w:rPr>
          <w:rFonts w:eastAsia="標楷體"/>
          <w:color w:val="000000" w:themeColor="text1"/>
          <w:sz w:val="28"/>
        </w:rPr>
        <w:t>年</w:t>
      </w:r>
      <w:r w:rsidRPr="00F309A1">
        <w:rPr>
          <w:rFonts w:eastAsia="標楷體"/>
          <w:color w:val="000000" w:themeColor="text1"/>
          <w:sz w:val="28"/>
        </w:rPr>
        <w:t>8</w:t>
      </w:r>
      <w:r w:rsidRPr="00F309A1">
        <w:rPr>
          <w:rFonts w:eastAsia="標楷體"/>
          <w:color w:val="000000" w:themeColor="text1"/>
          <w:sz w:val="28"/>
        </w:rPr>
        <w:t>月達到歷史新高點每英</w:t>
      </w:r>
      <w:proofErr w:type="gramStart"/>
      <w:r w:rsidRPr="00F309A1">
        <w:rPr>
          <w:rFonts w:eastAsia="標楷體"/>
          <w:color w:val="000000" w:themeColor="text1"/>
          <w:sz w:val="28"/>
        </w:rPr>
        <w:t>斗</w:t>
      </w:r>
      <w:proofErr w:type="gramEnd"/>
      <w:r w:rsidRPr="00F309A1">
        <w:rPr>
          <w:rFonts w:eastAsia="標楷體"/>
          <w:color w:val="000000" w:themeColor="text1"/>
          <w:sz w:val="28"/>
        </w:rPr>
        <w:t>17.65</w:t>
      </w:r>
      <w:r w:rsidRPr="00F309A1">
        <w:rPr>
          <w:rFonts w:eastAsia="標楷體"/>
          <w:color w:val="000000" w:themeColor="text1"/>
          <w:sz w:val="28"/>
        </w:rPr>
        <w:t>美元。</w:t>
      </w:r>
      <w:r w:rsidRPr="00F309A1">
        <w:rPr>
          <w:rFonts w:eastAsia="標楷體"/>
          <w:color w:val="000000" w:themeColor="text1"/>
          <w:sz w:val="28"/>
        </w:rPr>
        <w:t>110</w:t>
      </w:r>
      <w:r w:rsidRPr="00F309A1">
        <w:rPr>
          <w:rFonts w:eastAsia="標楷體"/>
          <w:color w:val="000000" w:themeColor="text1"/>
          <w:sz w:val="28"/>
        </w:rPr>
        <w:t>年</w:t>
      </w:r>
      <w:r w:rsidRPr="00F309A1">
        <w:rPr>
          <w:rFonts w:eastAsia="標楷體" w:hint="eastAsia"/>
          <w:color w:val="000000" w:themeColor="text1"/>
          <w:sz w:val="28"/>
        </w:rPr>
        <w:t>4</w:t>
      </w:r>
      <w:r w:rsidRPr="00F309A1">
        <w:rPr>
          <w:rFonts w:eastAsia="標楷體"/>
          <w:color w:val="000000" w:themeColor="text1"/>
          <w:sz w:val="28"/>
        </w:rPr>
        <w:t>月為</w:t>
      </w:r>
      <w:r w:rsidRPr="00F309A1">
        <w:rPr>
          <w:rFonts w:eastAsia="標楷體"/>
          <w:color w:val="000000" w:themeColor="text1"/>
          <w:sz w:val="28"/>
        </w:rPr>
        <w:t>1</w:t>
      </w:r>
      <w:r w:rsidRPr="00F309A1">
        <w:rPr>
          <w:rFonts w:eastAsia="標楷體" w:hint="eastAsia"/>
          <w:color w:val="000000" w:themeColor="text1"/>
          <w:sz w:val="28"/>
        </w:rPr>
        <w:t>5</w:t>
      </w:r>
      <w:r w:rsidRPr="00F309A1">
        <w:rPr>
          <w:rFonts w:eastAsia="標楷體"/>
          <w:color w:val="000000" w:themeColor="text1"/>
          <w:sz w:val="28"/>
        </w:rPr>
        <w:t>.7</w:t>
      </w:r>
      <w:r w:rsidRPr="00F309A1">
        <w:rPr>
          <w:rFonts w:eastAsia="標楷體" w:hint="eastAsia"/>
          <w:color w:val="000000" w:themeColor="text1"/>
          <w:sz w:val="28"/>
        </w:rPr>
        <w:t>1</w:t>
      </w:r>
      <w:r w:rsidRPr="00F309A1">
        <w:rPr>
          <w:rFonts w:eastAsia="標楷體"/>
          <w:color w:val="000000" w:themeColor="text1"/>
          <w:sz w:val="28"/>
        </w:rPr>
        <w:t>美元，較上月上漲</w:t>
      </w:r>
      <w:r w:rsidRPr="00F309A1">
        <w:rPr>
          <w:rFonts w:eastAsia="標楷體" w:hint="eastAsia"/>
          <w:color w:val="000000" w:themeColor="text1"/>
          <w:sz w:val="28"/>
        </w:rPr>
        <w:t>9</w:t>
      </w:r>
      <w:r w:rsidRPr="00F309A1">
        <w:rPr>
          <w:rFonts w:eastAsia="標楷體"/>
          <w:color w:val="000000" w:themeColor="text1"/>
          <w:sz w:val="28"/>
        </w:rPr>
        <w:t>.</w:t>
      </w:r>
      <w:r w:rsidRPr="00F309A1">
        <w:rPr>
          <w:rFonts w:eastAsia="標楷體" w:hint="eastAsia"/>
          <w:color w:val="000000" w:themeColor="text1"/>
          <w:sz w:val="28"/>
        </w:rPr>
        <w:t>3</w:t>
      </w:r>
      <w:r w:rsidRPr="00F309A1">
        <w:rPr>
          <w:rFonts w:eastAsia="標楷體"/>
          <w:color w:val="000000" w:themeColor="text1"/>
          <w:sz w:val="28"/>
        </w:rPr>
        <w:t>%</w:t>
      </w:r>
      <w:r w:rsidRPr="00F309A1">
        <w:rPr>
          <w:rFonts w:eastAsia="標楷體"/>
          <w:color w:val="000000" w:themeColor="text1"/>
          <w:sz w:val="28"/>
        </w:rPr>
        <w:t>，較上年同月上漲</w:t>
      </w:r>
      <w:r w:rsidRPr="00F309A1">
        <w:rPr>
          <w:rFonts w:eastAsia="標楷體" w:hint="eastAsia"/>
          <w:color w:val="000000" w:themeColor="text1"/>
          <w:sz w:val="28"/>
        </w:rPr>
        <w:t>84</w:t>
      </w:r>
      <w:r w:rsidRPr="00F309A1">
        <w:rPr>
          <w:rFonts w:eastAsia="標楷體"/>
          <w:color w:val="000000" w:themeColor="text1"/>
          <w:sz w:val="28"/>
        </w:rPr>
        <w:t>.</w:t>
      </w:r>
      <w:r w:rsidRPr="00F309A1">
        <w:rPr>
          <w:rFonts w:eastAsia="標楷體" w:hint="eastAsia"/>
          <w:color w:val="000000" w:themeColor="text1"/>
          <w:sz w:val="28"/>
        </w:rPr>
        <w:t>8</w:t>
      </w:r>
      <w:r w:rsidRPr="00F309A1">
        <w:rPr>
          <w:rFonts w:eastAsia="標楷體"/>
          <w:color w:val="000000" w:themeColor="text1"/>
          <w:sz w:val="28"/>
        </w:rPr>
        <w:t>%</w:t>
      </w:r>
      <w:r w:rsidRPr="00F309A1">
        <w:rPr>
          <w:rFonts w:eastAsia="標楷體"/>
          <w:color w:val="000000" w:themeColor="text1"/>
          <w:sz w:val="28"/>
        </w:rPr>
        <w:t>。</w:t>
      </w:r>
    </w:p>
    <w:p w:rsidR="00A76F25" w:rsidRPr="00F309A1" w:rsidRDefault="00A76F25" w:rsidP="00A76F25">
      <w:pPr>
        <w:snapToGrid w:val="0"/>
        <w:spacing w:before="50" w:line="300" w:lineRule="auto"/>
        <w:ind w:left="283" w:rightChars="18" w:right="43" w:hangingChars="101" w:hanging="283"/>
        <w:jc w:val="both"/>
        <w:rPr>
          <w:rFonts w:eastAsia="標楷體"/>
          <w:color w:val="000000" w:themeColor="text1"/>
          <w:sz w:val="28"/>
        </w:rPr>
      </w:pPr>
      <w:r w:rsidRPr="00F309A1">
        <w:rPr>
          <w:rFonts w:eastAsia="標楷體"/>
          <w:color w:val="000000" w:themeColor="text1"/>
          <w:sz w:val="28"/>
        </w:rPr>
        <w:t>－小麥價格在</w:t>
      </w:r>
      <w:r w:rsidRPr="00F309A1">
        <w:rPr>
          <w:rFonts w:eastAsia="標楷體"/>
          <w:color w:val="000000" w:themeColor="text1"/>
          <w:sz w:val="28"/>
        </w:rPr>
        <w:t>97</w:t>
      </w:r>
      <w:r w:rsidRPr="00F309A1">
        <w:rPr>
          <w:rFonts w:eastAsia="標楷體"/>
          <w:color w:val="000000" w:themeColor="text1"/>
          <w:sz w:val="28"/>
        </w:rPr>
        <w:t>年</w:t>
      </w:r>
      <w:r w:rsidRPr="00F309A1">
        <w:rPr>
          <w:rFonts w:eastAsia="標楷體"/>
          <w:color w:val="000000" w:themeColor="text1"/>
          <w:sz w:val="28"/>
        </w:rPr>
        <w:t>2</w:t>
      </w:r>
      <w:r w:rsidRPr="00F309A1">
        <w:rPr>
          <w:rFonts w:eastAsia="標楷體"/>
          <w:color w:val="000000" w:themeColor="text1"/>
          <w:sz w:val="28"/>
        </w:rPr>
        <w:t>月達到最高點每英</w:t>
      </w:r>
      <w:proofErr w:type="gramStart"/>
      <w:r w:rsidRPr="00F309A1">
        <w:rPr>
          <w:rFonts w:eastAsia="標楷體"/>
          <w:color w:val="000000" w:themeColor="text1"/>
          <w:sz w:val="28"/>
        </w:rPr>
        <w:t>斗</w:t>
      </w:r>
      <w:proofErr w:type="gramEnd"/>
      <w:r w:rsidRPr="00F309A1">
        <w:rPr>
          <w:rFonts w:eastAsia="標楷體"/>
          <w:color w:val="000000" w:themeColor="text1"/>
          <w:sz w:val="28"/>
        </w:rPr>
        <w:t>10.73</w:t>
      </w:r>
      <w:r w:rsidRPr="00F309A1">
        <w:rPr>
          <w:rFonts w:eastAsia="標楷體"/>
          <w:color w:val="000000" w:themeColor="text1"/>
          <w:sz w:val="28"/>
        </w:rPr>
        <w:t>美元。</w:t>
      </w:r>
      <w:r w:rsidRPr="00F309A1">
        <w:rPr>
          <w:rFonts w:eastAsia="標楷體"/>
          <w:color w:val="000000" w:themeColor="text1"/>
          <w:sz w:val="28"/>
        </w:rPr>
        <w:t>110</w:t>
      </w:r>
      <w:r w:rsidRPr="00F309A1">
        <w:rPr>
          <w:rFonts w:eastAsia="標楷體"/>
          <w:color w:val="000000" w:themeColor="text1"/>
          <w:sz w:val="28"/>
        </w:rPr>
        <w:t>年</w:t>
      </w:r>
      <w:r w:rsidRPr="00F309A1">
        <w:rPr>
          <w:rFonts w:eastAsia="標楷體" w:hint="eastAsia"/>
          <w:color w:val="000000" w:themeColor="text1"/>
          <w:sz w:val="28"/>
        </w:rPr>
        <w:t>4</w:t>
      </w:r>
      <w:r w:rsidRPr="00F309A1">
        <w:rPr>
          <w:rFonts w:eastAsia="標楷體"/>
          <w:color w:val="000000" w:themeColor="text1"/>
          <w:sz w:val="28"/>
        </w:rPr>
        <w:t>月為</w:t>
      </w:r>
      <w:r w:rsidRPr="00F309A1">
        <w:rPr>
          <w:rFonts w:eastAsia="標楷體" w:hint="eastAsia"/>
          <w:color w:val="000000" w:themeColor="text1"/>
          <w:sz w:val="28"/>
        </w:rPr>
        <w:t>7</w:t>
      </w:r>
      <w:r w:rsidRPr="00F309A1">
        <w:rPr>
          <w:rFonts w:eastAsia="標楷體"/>
          <w:color w:val="000000" w:themeColor="text1"/>
          <w:sz w:val="28"/>
        </w:rPr>
        <w:t>.</w:t>
      </w:r>
      <w:r w:rsidRPr="00F309A1">
        <w:rPr>
          <w:rFonts w:eastAsia="標楷體" w:hint="eastAsia"/>
          <w:color w:val="000000" w:themeColor="text1"/>
          <w:sz w:val="28"/>
        </w:rPr>
        <w:t>43</w:t>
      </w:r>
      <w:r w:rsidRPr="00F309A1">
        <w:rPr>
          <w:rFonts w:eastAsia="標楷體"/>
          <w:color w:val="000000" w:themeColor="text1"/>
          <w:sz w:val="28"/>
        </w:rPr>
        <w:t>美元，較上月</w:t>
      </w:r>
      <w:r w:rsidRPr="00F309A1">
        <w:rPr>
          <w:rFonts w:eastAsia="標楷體" w:hint="eastAsia"/>
          <w:color w:val="000000" w:themeColor="text1"/>
          <w:sz w:val="28"/>
        </w:rPr>
        <w:t>上漲</w:t>
      </w:r>
      <w:r w:rsidRPr="00F309A1">
        <w:rPr>
          <w:rFonts w:eastAsia="標楷體" w:hint="eastAsia"/>
          <w:color w:val="000000" w:themeColor="text1"/>
          <w:sz w:val="28"/>
        </w:rPr>
        <w:t>20</w:t>
      </w:r>
      <w:r w:rsidRPr="00F309A1">
        <w:rPr>
          <w:rFonts w:eastAsia="標楷體"/>
          <w:color w:val="000000" w:themeColor="text1"/>
          <w:sz w:val="28"/>
        </w:rPr>
        <w:t>.</w:t>
      </w:r>
      <w:r w:rsidRPr="00F309A1">
        <w:rPr>
          <w:rFonts w:eastAsia="標楷體" w:hint="eastAsia"/>
          <w:color w:val="000000" w:themeColor="text1"/>
          <w:sz w:val="28"/>
        </w:rPr>
        <w:t>2</w:t>
      </w:r>
      <w:r w:rsidRPr="00F309A1">
        <w:rPr>
          <w:rFonts w:eastAsia="標楷體"/>
          <w:color w:val="000000" w:themeColor="text1"/>
          <w:sz w:val="28"/>
        </w:rPr>
        <w:t>%</w:t>
      </w:r>
      <w:r w:rsidRPr="00F309A1">
        <w:rPr>
          <w:rFonts w:eastAsia="標楷體"/>
          <w:color w:val="000000" w:themeColor="text1"/>
          <w:sz w:val="28"/>
        </w:rPr>
        <w:t>，較上年同月上漲</w:t>
      </w:r>
      <w:r w:rsidRPr="00F309A1">
        <w:rPr>
          <w:rFonts w:eastAsia="標楷體" w:hint="eastAsia"/>
          <w:color w:val="000000" w:themeColor="text1"/>
          <w:sz w:val="28"/>
        </w:rPr>
        <w:t>40</w:t>
      </w:r>
      <w:r w:rsidRPr="00F309A1">
        <w:rPr>
          <w:rFonts w:eastAsia="標楷體"/>
          <w:color w:val="000000" w:themeColor="text1"/>
          <w:sz w:val="28"/>
        </w:rPr>
        <w:t>.</w:t>
      </w:r>
      <w:r w:rsidRPr="00F309A1">
        <w:rPr>
          <w:rFonts w:eastAsia="標楷體" w:hint="eastAsia"/>
          <w:color w:val="000000" w:themeColor="text1"/>
          <w:sz w:val="28"/>
        </w:rPr>
        <w:t>2</w:t>
      </w:r>
      <w:r w:rsidRPr="00F309A1">
        <w:rPr>
          <w:rFonts w:eastAsia="標楷體"/>
          <w:color w:val="000000" w:themeColor="text1"/>
          <w:sz w:val="28"/>
        </w:rPr>
        <w:t>%</w:t>
      </w:r>
      <w:r w:rsidRPr="00F309A1">
        <w:rPr>
          <w:rFonts w:eastAsia="標楷體"/>
          <w:color w:val="000000" w:themeColor="text1"/>
          <w:sz w:val="28"/>
        </w:rPr>
        <w:t>。</w:t>
      </w:r>
    </w:p>
    <w:p w:rsidR="00A76F25" w:rsidRPr="0017058E" w:rsidRDefault="00A76F25" w:rsidP="00A76F25">
      <w:pPr>
        <w:snapToGrid w:val="0"/>
        <w:spacing w:before="50" w:line="300" w:lineRule="auto"/>
        <w:ind w:left="283" w:rightChars="18" w:right="43" w:hangingChars="101" w:hanging="283"/>
        <w:jc w:val="both"/>
        <w:rPr>
          <w:rFonts w:eastAsia="標楷體"/>
          <w:color w:val="000000" w:themeColor="text1"/>
          <w:sz w:val="28"/>
        </w:rPr>
      </w:pPr>
      <w:r w:rsidRPr="00F309A1">
        <w:rPr>
          <w:rFonts w:eastAsia="標楷體"/>
          <w:color w:val="000000" w:themeColor="text1"/>
          <w:sz w:val="28"/>
        </w:rPr>
        <w:t>－玉米價格在</w:t>
      </w:r>
      <w:r w:rsidRPr="00F309A1">
        <w:rPr>
          <w:rFonts w:eastAsia="標楷體"/>
          <w:color w:val="000000" w:themeColor="text1"/>
          <w:sz w:val="28"/>
        </w:rPr>
        <w:t>101</w:t>
      </w:r>
      <w:r w:rsidRPr="00F309A1">
        <w:rPr>
          <w:rFonts w:eastAsia="標楷體"/>
          <w:color w:val="000000" w:themeColor="text1"/>
          <w:sz w:val="28"/>
        </w:rPr>
        <w:t>年</w:t>
      </w:r>
      <w:r w:rsidRPr="00F309A1">
        <w:rPr>
          <w:rFonts w:eastAsia="標楷體"/>
          <w:color w:val="000000" w:themeColor="text1"/>
          <w:sz w:val="28"/>
        </w:rPr>
        <w:t>7</w:t>
      </w:r>
      <w:r w:rsidRPr="00F309A1">
        <w:rPr>
          <w:rFonts w:eastAsia="標楷體"/>
          <w:color w:val="000000" w:themeColor="text1"/>
          <w:sz w:val="28"/>
        </w:rPr>
        <w:t>月達到歷史新高點每英</w:t>
      </w:r>
      <w:proofErr w:type="gramStart"/>
      <w:r w:rsidRPr="00F309A1">
        <w:rPr>
          <w:rFonts w:eastAsia="標楷體"/>
          <w:color w:val="000000" w:themeColor="text1"/>
          <w:sz w:val="28"/>
        </w:rPr>
        <w:t>斗</w:t>
      </w:r>
      <w:proofErr w:type="gramEnd"/>
      <w:r w:rsidRPr="00F309A1">
        <w:rPr>
          <w:rFonts w:eastAsia="標楷體"/>
          <w:color w:val="000000" w:themeColor="text1"/>
          <w:sz w:val="28"/>
        </w:rPr>
        <w:t>8.07</w:t>
      </w:r>
      <w:r w:rsidRPr="00F309A1">
        <w:rPr>
          <w:rFonts w:eastAsia="標楷體"/>
          <w:color w:val="000000" w:themeColor="text1"/>
          <w:sz w:val="28"/>
        </w:rPr>
        <w:t>美元。</w:t>
      </w:r>
      <w:r w:rsidRPr="00F309A1">
        <w:rPr>
          <w:rFonts w:eastAsia="標楷體"/>
          <w:color w:val="000000" w:themeColor="text1"/>
          <w:sz w:val="28"/>
        </w:rPr>
        <w:t>110</w:t>
      </w:r>
      <w:r w:rsidRPr="00F309A1">
        <w:rPr>
          <w:rFonts w:eastAsia="標楷體"/>
          <w:color w:val="000000" w:themeColor="text1"/>
          <w:sz w:val="28"/>
        </w:rPr>
        <w:t>年</w:t>
      </w:r>
      <w:r w:rsidRPr="00F309A1">
        <w:rPr>
          <w:rFonts w:eastAsia="標楷體" w:hint="eastAsia"/>
          <w:color w:val="000000" w:themeColor="text1"/>
          <w:sz w:val="28"/>
        </w:rPr>
        <w:t>4</w:t>
      </w:r>
      <w:r w:rsidRPr="00F309A1">
        <w:rPr>
          <w:rFonts w:eastAsia="標楷體"/>
          <w:color w:val="000000" w:themeColor="text1"/>
          <w:sz w:val="28"/>
        </w:rPr>
        <w:t>月為</w:t>
      </w:r>
      <w:r w:rsidRPr="00F309A1">
        <w:rPr>
          <w:rFonts w:eastAsia="標楷體" w:hint="eastAsia"/>
          <w:color w:val="000000" w:themeColor="text1"/>
          <w:sz w:val="28"/>
        </w:rPr>
        <w:t>7</w:t>
      </w:r>
      <w:r w:rsidRPr="00F309A1">
        <w:rPr>
          <w:rFonts w:eastAsia="標楷體"/>
          <w:color w:val="000000" w:themeColor="text1"/>
          <w:sz w:val="28"/>
        </w:rPr>
        <w:t>.4</w:t>
      </w:r>
      <w:r w:rsidRPr="00F309A1">
        <w:rPr>
          <w:rFonts w:eastAsia="標楷體" w:hint="eastAsia"/>
          <w:color w:val="000000" w:themeColor="text1"/>
          <w:sz w:val="28"/>
        </w:rPr>
        <w:t>0</w:t>
      </w:r>
      <w:r w:rsidRPr="00F309A1">
        <w:rPr>
          <w:rFonts w:eastAsia="標楷體"/>
          <w:color w:val="000000" w:themeColor="text1"/>
          <w:sz w:val="28"/>
        </w:rPr>
        <w:t>美元，較上月上漲</w:t>
      </w:r>
      <w:r w:rsidRPr="00F309A1">
        <w:rPr>
          <w:rFonts w:eastAsia="標楷體" w:hint="eastAsia"/>
          <w:color w:val="000000" w:themeColor="text1"/>
          <w:sz w:val="28"/>
        </w:rPr>
        <w:t>3</w:t>
      </w:r>
      <w:r w:rsidRPr="00F309A1">
        <w:rPr>
          <w:rFonts w:eastAsia="標楷體"/>
          <w:color w:val="000000" w:themeColor="text1"/>
          <w:sz w:val="28"/>
        </w:rPr>
        <w:t>1.</w:t>
      </w:r>
      <w:r w:rsidRPr="00F309A1">
        <w:rPr>
          <w:rFonts w:eastAsia="標楷體" w:hint="eastAsia"/>
          <w:color w:val="000000" w:themeColor="text1"/>
          <w:sz w:val="28"/>
        </w:rPr>
        <w:t>2</w:t>
      </w:r>
      <w:r w:rsidRPr="00F309A1">
        <w:rPr>
          <w:rFonts w:eastAsia="標楷體"/>
          <w:color w:val="000000" w:themeColor="text1"/>
          <w:sz w:val="28"/>
        </w:rPr>
        <w:t>%</w:t>
      </w:r>
      <w:r w:rsidRPr="00F309A1">
        <w:rPr>
          <w:rFonts w:eastAsia="標楷體"/>
          <w:color w:val="000000" w:themeColor="text1"/>
          <w:sz w:val="28"/>
        </w:rPr>
        <w:t>，較上年同月上漲</w:t>
      </w:r>
      <w:r w:rsidRPr="00F309A1">
        <w:rPr>
          <w:rFonts w:eastAsia="標楷體" w:hint="eastAsia"/>
          <w:color w:val="000000" w:themeColor="text1"/>
          <w:sz w:val="28"/>
        </w:rPr>
        <w:t>137</w:t>
      </w:r>
      <w:r w:rsidRPr="00F309A1">
        <w:rPr>
          <w:rFonts w:eastAsia="標楷體"/>
          <w:color w:val="000000" w:themeColor="text1"/>
          <w:sz w:val="28"/>
        </w:rPr>
        <w:t>.</w:t>
      </w:r>
      <w:r w:rsidRPr="00F309A1">
        <w:rPr>
          <w:rFonts w:eastAsia="標楷體" w:hint="eastAsia"/>
          <w:color w:val="000000" w:themeColor="text1"/>
          <w:sz w:val="28"/>
        </w:rPr>
        <w:t>2</w:t>
      </w:r>
      <w:r w:rsidRPr="0017058E">
        <w:rPr>
          <w:rFonts w:eastAsia="標楷體"/>
          <w:color w:val="000000" w:themeColor="text1"/>
          <w:sz w:val="28"/>
        </w:rPr>
        <w:t>%</w:t>
      </w:r>
      <w:r w:rsidRPr="0017058E">
        <w:rPr>
          <w:rFonts w:eastAsia="標楷體"/>
          <w:color w:val="000000" w:themeColor="text1"/>
          <w:sz w:val="28"/>
        </w:rPr>
        <w:t>。</w:t>
      </w:r>
    </w:p>
    <w:p w:rsidR="00A76F25" w:rsidRPr="0017058E" w:rsidRDefault="00A76F25" w:rsidP="00A76F25">
      <w:pPr>
        <w:snapToGrid w:val="0"/>
        <w:spacing w:before="240" w:line="300" w:lineRule="auto"/>
        <w:ind w:rightChars="-59" w:right="-142"/>
        <w:jc w:val="center"/>
        <w:rPr>
          <w:rFonts w:eastAsia="標楷體"/>
          <w:b/>
          <w:bCs/>
          <w:color w:val="000000" w:themeColor="text1"/>
          <w:sz w:val="28"/>
        </w:rPr>
      </w:pPr>
    </w:p>
    <w:p w:rsidR="00A76F25" w:rsidRPr="0017058E" w:rsidRDefault="00A76F25" w:rsidP="00A76F25">
      <w:pPr>
        <w:snapToGrid w:val="0"/>
        <w:spacing w:before="240" w:line="300" w:lineRule="auto"/>
        <w:ind w:rightChars="-59" w:right="-142"/>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 2-7-4   </w:t>
      </w:r>
      <w:r w:rsidRPr="0017058E">
        <w:rPr>
          <w:rFonts w:eastAsia="標楷體"/>
          <w:b/>
          <w:bCs/>
          <w:color w:val="000000" w:themeColor="text1"/>
          <w:sz w:val="28"/>
        </w:rPr>
        <w:t>近年國際主要大宗物資價格變動</w:t>
      </w:r>
    </w:p>
    <w:p w:rsidR="00A76F25" w:rsidRPr="0017058E" w:rsidRDefault="00A76F25" w:rsidP="00A76F25">
      <w:pPr>
        <w:snapToGrid w:val="0"/>
        <w:spacing w:before="120" w:line="300" w:lineRule="auto"/>
        <w:ind w:rightChars="-59" w:right="-142"/>
        <w:rPr>
          <w:rFonts w:eastAsia="標楷體"/>
          <w:color w:val="000000" w:themeColor="text1"/>
          <w:sz w:val="22"/>
          <w:szCs w:val="22"/>
        </w:rPr>
      </w:pPr>
      <w:r w:rsidRPr="0017058E">
        <w:rPr>
          <w:rFonts w:eastAsia="標楷體"/>
          <w:noProof/>
          <w:color w:val="000000" w:themeColor="text1"/>
        </w:rPr>
        <mc:AlternateContent>
          <mc:Choice Requires="wps">
            <w:drawing>
              <wp:anchor distT="0" distB="0" distL="114300" distR="114300" simplePos="0" relativeHeight="253487616" behindDoc="0" locked="0" layoutInCell="1" allowOverlap="1" wp14:anchorId="648FC734" wp14:editId="7ADA127E">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944C0A" w:rsidRDefault="00944C0A"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944C0A" w:rsidRDefault="00944C0A"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17058E">
        <w:rPr>
          <w:rFonts w:eastAsia="標楷體"/>
          <w:noProof/>
          <w:color w:val="000000" w:themeColor="text1"/>
        </w:rPr>
        <w:drawing>
          <wp:anchor distT="0" distB="0" distL="114300" distR="114300" simplePos="0" relativeHeight="253488640" behindDoc="0" locked="0" layoutInCell="1" allowOverlap="1" wp14:anchorId="1B046E9A" wp14:editId="1413C2F8">
            <wp:simplePos x="0" y="0"/>
            <wp:positionH relativeFrom="column">
              <wp:posOffset>-260985</wp:posOffset>
            </wp:positionH>
            <wp:positionV relativeFrom="paragraph">
              <wp:posOffset>69850</wp:posOffset>
            </wp:positionV>
            <wp:extent cx="6162675" cy="3524250"/>
            <wp:effectExtent l="0" t="0" r="9525" b="0"/>
            <wp:wrapSquare wrapText="bothSides"/>
            <wp:docPr id="488" name="圖表 4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A76F25" w:rsidRPr="0017058E" w:rsidRDefault="0035690A" w:rsidP="0035690A">
      <w:pPr>
        <w:widowControl/>
        <w:rPr>
          <w:rFonts w:eastAsia="標楷體"/>
          <w:b/>
          <w:bCs/>
          <w:color w:val="000000" w:themeColor="text1"/>
          <w:kern w:val="0"/>
          <w:sz w:val="28"/>
          <w:szCs w:val="20"/>
        </w:rPr>
      </w:pPr>
      <w:r w:rsidRPr="0017058E">
        <w:rPr>
          <w:rFonts w:eastAsia="標楷體"/>
          <w:b/>
          <w:bCs/>
          <w:color w:val="000000" w:themeColor="text1"/>
        </w:rPr>
        <w:br w:type="page"/>
      </w:r>
    </w:p>
    <w:p w:rsidR="00797AD9" w:rsidRPr="0017058E"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22" w:name="_Toc525744855"/>
      <w:bookmarkStart w:id="123" w:name="_Toc70321201"/>
      <w:bookmarkStart w:id="124" w:name="_Toc401923802"/>
      <w:bookmarkStart w:id="125" w:name="_Toc402171719"/>
      <w:bookmarkEnd w:id="106"/>
      <w:bookmarkEnd w:id="107"/>
      <w:r w:rsidRPr="0017058E">
        <w:rPr>
          <w:rFonts w:eastAsia="標楷體"/>
          <w:b/>
          <w:bCs/>
          <w:color w:val="000000" w:themeColor="text1"/>
          <w:sz w:val="32"/>
          <w:szCs w:val="32"/>
        </w:rPr>
        <w:lastRenderedPageBreak/>
        <w:t>（八）金融</w:t>
      </w:r>
      <w:bookmarkEnd w:id="122"/>
      <w:bookmarkEnd w:id="123"/>
    </w:p>
    <w:p w:rsidR="00D531FD" w:rsidRPr="0017058E" w:rsidRDefault="00D531FD" w:rsidP="00D531FD">
      <w:pPr>
        <w:tabs>
          <w:tab w:val="left" w:pos="709"/>
        </w:tabs>
        <w:snapToGrid w:val="0"/>
        <w:spacing w:beforeLines="50" w:before="180" w:line="300" w:lineRule="auto"/>
        <w:ind w:leftChars="100" w:left="759" w:rightChars="-61" w:right="-146" w:hangingChars="185" w:hanging="519"/>
        <w:jc w:val="both"/>
        <w:rPr>
          <w:rFonts w:eastAsia="標楷體"/>
          <w:b/>
          <w:bCs/>
          <w:color w:val="000000" w:themeColor="text1"/>
          <w:spacing w:val="-8"/>
          <w:sz w:val="28"/>
          <w:szCs w:val="28"/>
        </w:rPr>
      </w:pPr>
      <w:bookmarkStart w:id="126" w:name="_（九）就業"/>
      <w:bookmarkStart w:id="127" w:name="_Toc525744856"/>
      <w:bookmarkStart w:id="128" w:name="_Toc9926973"/>
      <w:bookmarkEnd w:id="108"/>
      <w:bookmarkEnd w:id="109"/>
      <w:bookmarkEnd w:id="110"/>
      <w:bookmarkEnd w:id="111"/>
      <w:bookmarkEnd w:id="112"/>
      <w:bookmarkEnd w:id="113"/>
      <w:bookmarkEnd w:id="114"/>
      <w:bookmarkEnd w:id="124"/>
      <w:bookmarkEnd w:id="125"/>
      <w:bookmarkEnd w:id="126"/>
      <w:r w:rsidRPr="0017058E">
        <w:rPr>
          <w:rFonts w:eastAsia="標楷體"/>
          <w:b/>
          <w:bCs/>
          <w:noProof/>
          <w:color w:val="000000" w:themeColor="text1"/>
          <w:sz w:val="28"/>
          <w:szCs w:val="28"/>
          <w:u w:val="single"/>
        </w:rPr>
        <w:drawing>
          <wp:anchor distT="0" distB="0" distL="114300" distR="114300" simplePos="0" relativeHeight="253490688" behindDoc="0" locked="0" layoutInCell="1" allowOverlap="1" wp14:anchorId="1CAE5717" wp14:editId="674FD090">
            <wp:simplePos x="0" y="0"/>
            <wp:positionH relativeFrom="column">
              <wp:posOffset>2576195</wp:posOffset>
            </wp:positionH>
            <wp:positionV relativeFrom="paragraph">
              <wp:posOffset>118745</wp:posOffset>
            </wp:positionV>
            <wp:extent cx="3209925" cy="2514600"/>
            <wp:effectExtent l="0" t="0" r="0" b="0"/>
            <wp:wrapSquare wrapText="bothSides"/>
            <wp:docPr id="490" name="圖表 4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17058E">
        <w:rPr>
          <w:rFonts w:eastAsia="標楷體"/>
          <w:b/>
          <w:bCs/>
          <w:color w:val="000000" w:themeColor="text1"/>
          <w:spacing w:val="-8"/>
          <w:sz w:val="28"/>
          <w:szCs w:val="28"/>
        </w:rPr>
        <w:t>１、</w:t>
      </w:r>
      <w:r w:rsidRPr="0017058E">
        <w:rPr>
          <w:rFonts w:eastAsia="標楷體"/>
          <w:b/>
          <w:bCs/>
          <w:color w:val="000000" w:themeColor="text1"/>
          <w:spacing w:val="-8"/>
          <w:sz w:val="28"/>
          <w:szCs w:val="28"/>
        </w:rPr>
        <w:t>110</w:t>
      </w:r>
      <w:r w:rsidRPr="0017058E">
        <w:rPr>
          <w:rFonts w:eastAsia="標楷體"/>
          <w:b/>
          <w:bCs/>
          <w:color w:val="000000" w:themeColor="text1"/>
          <w:spacing w:val="-8"/>
          <w:sz w:val="28"/>
          <w:szCs w:val="28"/>
        </w:rPr>
        <w:t>年</w:t>
      </w:r>
      <w:r w:rsidRPr="00F91E42">
        <w:rPr>
          <w:rFonts w:eastAsia="標楷體" w:hint="eastAsia"/>
          <w:b/>
          <w:bCs/>
          <w:color w:val="000000" w:themeColor="text1"/>
          <w:spacing w:val="-8"/>
          <w:sz w:val="28"/>
          <w:szCs w:val="28"/>
        </w:rPr>
        <w:t>4</w:t>
      </w:r>
      <w:r w:rsidRPr="00F91E42">
        <w:rPr>
          <w:rFonts w:eastAsia="標楷體"/>
          <w:b/>
          <w:bCs/>
          <w:color w:val="000000" w:themeColor="text1"/>
          <w:spacing w:val="-8"/>
          <w:sz w:val="28"/>
          <w:szCs w:val="28"/>
        </w:rPr>
        <w:t>月</w:t>
      </w:r>
      <w:r w:rsidRPr="00F91E42">
        <w:rPr>
          <w:rFonts w:eastAsia="標楷體"/>
          <w:b/>
          <w:bCs/>
          <w:color w:val="000000" w:themeColor="text1"/>
          <w:spacing w:val="-8"/>
          <w:sz w:val="28"/>
          <w:szCs w:val="28"/>
        </w:rPr>
        <w:t>M1B</w:t>
      </w:r>
      <w:r w:rsidRPr="00F91E42">
        <w:rPr>
          <w:rFonts w:eastAsia="標楷體"/>
          <w:b/>
          <w:bCs/>
          <w:color w:val="000000" w:themeColor="text1"/>
          <w:spacing w:val="-8"/>
          <w:sz w:val="28"/>
          <w:szCs w:val="28"/>
        </w:rPr>
        <w:t>及</w:t>
      </w:r>
      <w:r w:rsidRPr="00F91E42">
        <w:rPr>
          <w:rFonts w:eastAsia="標楷體"/>
          <w:b/>
          <w:bCs/>
          <w:color w:val="000000" w:themeColor="text1"/>
          <w:spacing w:val="-8"/>
          <w:sz w:val="28"/>
          <w:szCs w:val="28"/>
        </w:rPr>
        <w:t>M2</w:t>
      </w:r>
      <w:r w:rsidRPr="00F91E42">
        <w:rPr>
          <w:rFonts w:eastAsia="標楷體"/>
          <w:b/>
          <w:bCs/>
          <w:color w:val="000000" w:themeColor="text1"/>
          <w:spacing w:val="-8"/>
          <w:sz w:val="28"/>
          <w:szCs w:val="28"/>
        </w:rPr>
        <w:t>年增率皆下降</w:t>
      </w:r>
    </w:p>
    <w:p w:rsidR="00D531FD" w:rsidRPr="00F91E42" w:rsidRDefault="00D531FD" w:rsidP="00D531F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F91E42">
        <w:rPr>
          <w:rFonts w:eastAsia="標楷體"/>
          <w:color w:val="000000" w:themeColor="text1"/>
          <w:kern w:val="0"/>
          <w:sz w:val="28"/>
          <w:szCs w:val="28"/>
        </w:rPr>
        <w:t>110</w:t>
      </w:r>
      <w:r w:rsidRPr="00F91E42">
        <w:rPr>
          <w:rFonts w:eastAsia="標楷體"/>
          <w:color w:val="000000" w:themeColor="text1"/>
          <w:kern w:val="0"/>
          <w:sz w:val="28"/>
          <w:szCs w:val="28"/>
        </w:rPr>
        <w:t>年</w:t>
      </w:r>
      <w:r w:rsidRPr="00F91E42">
        <w:rPr>
          <w:rFonts w:eastAsia="標楷體" w:hint="eastAsia"/>
          <w:color w:val="000000" w:themeColor="text1"/>
          <w:kern w:val="0"/>
          <w:sz w:val="28"/>
          <w:szCs w:val="28"/>
        </w:rPr>
        <w:t>4</w:t>
      </w:r>
      <w:r w:rsidRPr="00F91E42">
        <w:rPr>
          <w:rFonts w:eastAsia="標楷體"/>
          <w:color w:val="000000" w:themeColor="text1"/>
          <w:kern w:val="0"/>
          <w:sz w:val="28"/>
          <w:szCs w:val="28"/>
        </w:rPr>
        <w:t>月</w:t>
      </w:r>
      <w:r w:rsidRPr="00F91E42">
        <w:rPr>
          <w:rFonts w:eastAsia="標楷體"/>
          <w:color w:val="000000" w:themeColor="text1"/>
          <w:kern w:val="0"/>
          <w:sz w:val="28"/>
          <w:szCs w:val="28"/>
        </w:rPr>
        <w:t>M1B</w:t>
      </w:r>
      <w:r w:rsidRPr="00F91E42">
        <w:rPr>
          <w:rFonts w:eastAsia="標楷體"/>
          <w:color w:val="000000" w:themeColor="text1"/>
          <w:kern w:val="0"/>
          <w:sz w:val="28"/>
          <w:szCs w:val="28"/>
        </w:rPr>
        <w:t>及</w:t>
      </w:r>
      <w:r w:rsidRPr="00F91E42">
        <w:rPr>
          <w:rFonts w:eastAsia="標楷體"/>
          <w:color w:val="000000" w:themeColor="text1"/>
          <w:kern w:val="0"/>
          <w:sz w:val="28"/>
          <w:szCs w:val="28"/>
        </w:rPr>
        <w:t>M2</w:t>
      </w:r>
      <w:r w:rsidRPr="00F91E42">
        <w:rPr>
          <w:rFonts w:eastAsia="標楷體"/>
          <w:color w:val="000000" w:themeColor="text1"/>
          <w:kern w:val="0"/>
          <w:sz w:val="28"/>
          <w:szCs w:val="28"/>
        </w:rPr>
        <w:t>年增率分別下降為</w:t>
      </w:r>
      <w:r w:rsidRPr="00F91E42">
        <w:rPr>
          <w:rFonts w:eastAsia="標楷體"/>
          <w:color w:val="000000" w:themeColor="text1"/>
          <w:kern w:val="0"/>
          <w:sz w:val="28"/>
          <w:szCs w:val="28"/>
        </w:rPr>
        <w:t>1</w:t>
      </w:r>
      <w:r w:rsidRPr="00F91E42">
        <w:rPr>
          <w:rFonts w:eastAsia="標楷體" w:hint="eastAsia"/>
          <w:color w:val="000000" w:themeColor="text1"/>
          <w:kern w:val="0"/>
          <w:sz w:val="28"/>
          <w:szCs w:val="28"/>
        </w:rPr>
        <w:t>7</w:t>
      </w:r>
      <w:r w:rsidRPr="00F91E42">
        <w:rPr>
          <w:rFonts w:eastAsia="標楷體"/>
          <w:color w:val="000000" w:themeColor="text1"/>
          <w:kern w:val="0"/>
          <w:sz w:val="28"/>
          <w:szCs w:val="28"/>
        </w:rPr>
        <w:t>.</w:t>
      </w:r>
      <w:r w:rsidRPr="00F91E42">
        <w:rPr>
          <w:rFonts w:eastAsia="標楷體" w:hint="eastAsia"/>
          <w:color w:val="000000" w:themeColor="text1"/>
          <w:kern w:val="0"/>
          <w:sz w:val="28"/>
          <w:szCs w:val="28"/>
        </w:rPr>
        <w:t>7</w:t>
      </w:r>
      <w:r w:rsidRPr="00F91E42">
        <w:rPr>
          <w:rFonts w:eastAsia="標楷體"/>
          <w:color w:val="000000" w:themeColor="text1"/>
          <w:kern w:val="0"/>
          <w:sz w:val="28"/>
          <w:szCs w:val="28"/>
        </w:rPr>
        <w:t>3%</w:t>
      </w:r>
      <w:r w:rsidRPr="00F91E42">
        <w:rPr>
          <w:rFonts w:eastAsia="標楷體"/>
          <w:color w:val="000000" w:themeColor="text1"/>
          <w:kern w:val="0"/>
          <w:sz w:val="28"/>
          <w:szCs w:val="28"/>
        </w:rPr>
        <w:t>及</w:t>
      </w:r>
      <w:r w:rsidRPr="00F91E42">
        <w:rPr>
          <w:rFonts w:eastAsia="標楷體"/>
          <w:color w:val="000000" w:themeColor="text1"/>
          <w:kern w:val="0"/>
          <w:sz w:val="28"/>
          <w:szCs w:val="28"/>
        </w:rPr>
        <w:t>8.</w:t>
      </w:r>
      <w:r w:rsidRPr="00F91E42">
        <w:rPr>
          <w:rFonts w:eastAsia="標楷體" w:hint="eastAsia"/>
          <w:color w:val="000000" w:themeColor="text1"/>
          <w:kern w:val="0"/>
          <w:sz w:val="28"/>
          <w:szCs w:val="28"/>
        </w:rPr>
        <w:t>83</w:t>
      </w:r>
      <w:r w:rsidRPr="00F91E42">
        <w:rPr>
          <w:rFonts w:eastAsia="標楷體"/>
          <w:color w:val="000000" w:themeColor="text1"/>
          <w:kern w:val="0"/>
          <w:sz w:val="28"/>
          <w:szCs w:val="28"/>
        </w:rPr>
        <w:t>%</w:t>
      </w:r>
      <w:r w:rsidRPr="00F91E42">
        <w:rPr>
          <w:rFonts w:eastAsia="標楷體"/>
          <w:color w:val="000000" w:themeColor="text1"/>
          <w:kern w:val="0"/>
          <w:sz w:val="28"/>
          <w:szCs w:val="28"/>
        </w:rPr>
        <w:t>，主要受</w:t>
      </w:r>
      <w:r w:rsidRPr="00F91E42">
        <w:rPr>
          <w:rFonts w:eastAsia="標楷體" w:hint="eastAsia"/>
          <w:color w:val="000000" w:themeColor="text1"/>
          <w:kern w:val="0"/>
          <w:sz w:val="28"/>
          <w:szCs w:val="28"/>
        </w:rPr>
        <w:t>放款與投資成長減緩</w:t>
      </w:r>
      <w:r w:rsidRPr="00F91E42">
        <w:rPr>
          <w:rFonts w:eastAsia="標楷體"/>
          <w:color w:val="000000" w:themeColor="text1"/>
          <w:kern w:val="0"/>
          <w:sz w:val="28"/>
          <w:szCs w:val="28"/>
        </w:rPr>
        <w:t>之影響。</w:t>
      </w:r>
    </w:p>
    <w:p w:rsidR="00D531FD" w:rsidRPr="0017058E" w:rsidRDefault="00D531FD" w:rsidP="00D531F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D531FD" w:rsidRPr="0017058E" w:rsidRDefault="00D531FD" w:rsidP="00D531F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D531FD" w:rsidRPr="0017058E" w:rsidRDefault="00D531FD" w:rsidP="00D531FD">
      <w:pPr>
        <w:snapToGrid w:val="0"/>
        <w:spacing w:beforeLines="50" w:before="180" w:line="300" w:lineRule="auto"/>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 2-8-1  </w:t>
      </w:r>
      <w:r w:rsidRPr="0017058E">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D531FD" w:rsidRPr="0017058E" w:rsidTr="00474E5A">
        <w:trPr>
          <w:trHeight w:val="621"/>
          <w:jc w:val="center"/>
        </w:trPr>
        <w:tc>
          <w:tcPr>
            <w:tcW w:w="1638" w:type="dxa"/>
            <w:tcBorders>
              <w:left w:val="nil"/>
              <w:bottom w:val="single" w:sz="4" w:space="0" w:color="auto"/>
            </w:tcBorders>
            <w:vAlign w:val="center"/>
          </w:tcPr>
          <w:p w:rsidR="00D531FD" w:rsidRPr="0017058E" w:rsidRDefault="00D531FD" w:rsidP="00474E5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17058E">
              <w:rPr>
                <w:rFonts w:eastAsia="標楷體"/>
                <w:color w:val="000000" w:themeColor="text1"/>
              </w:rPr>
              <w:t>年</w:t>
            </w:r>
            <w:r w:rsidRPr="0017058E">
              <w:rPr>
                <w:rFonts w:eastAsia="標楷體"/>
                <w:color w:val="000000" w:themeColor="text1"/>
              </w:rPr>
              <w:t>(</w:t>
            </w:r>
            <w:r w:rsidRPr="0017058E">
              <w:rPr>
                <w:rFonts w:eastAsia="標楷體"/>
                <w:color w:val="000000" w:themeColor="text1"/>
              </w:rPr>
              <w:t>月</w:t>
            </w:r>
            <w:r w:rsidRPr="0017058E">
              <w:rPr>
                <w:rFonts w:eastAsia="標楷體"/>
                <w:color w:val="000000" w:themeColor="text1"/>
              </w:rPr>
              <w:t>)</w:t>
            </w:r>
          </w:p>
        </w:tc>
        <w:tc>
          <w:tcPr>
            <w:tcW w:w="1360" w:type="dxa"/>
            <w:tcBorders>
              <w:left w:val="nil"/>
              <w:bottom w:val="single" w:sz="4" w:space="0" w:color="auto"/>
            </w:tcBorders>
            <w:vAlign w:val="center"/>
          </w:tcPr>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貨幣供給</w:t>
            </w:r>
            <w:r w:rsidRPr="0017058E">
              <w:rPr>
                <w:rFonts w:eastAsia="標楷體"/>
                <w:color w:val="000000" w:themeColor="text1"/>
                <w:spacing w:val="-20"/>
              </w:rPr>
              <w:t>M2</w:t>
            </w:r>
          </w:p>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p>
        </w:tc>
        <w:tc>
          <w:tcPr>
            <w:tcW w:w="1513" w:type="dxa"/>
            <w:tcBorders>
              <w:bottom w:val="single" w:sz="4" w:space="0" w:color="auto"/>
            </w:tcBorders>
            <w:vAlign w:val="center"/>
          </w:tcPr>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貨幣供給</w:t>
            </w:r>
            <w:r w:rsidRPr="0017058E">
              <w:rPr>
                <w:rFonts w:eastAsia="標楷體"/>
                <w:color w:val="000000" w:themeColor="text1"/>
                <w:spacing w:val="-20"/>
              </w:rPr>
              <w:t>M1A</w:t>
            </w:r>
          </w:p>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p>
        </w:tc>
        <w:tc>
          <w:tcPr>
            <w:tcW w:w="1500" w:type="dxa"/>
            <w:tcBorders>
              <w:bottom w:val="single" w:sz="4" w:space="0" w:color="auto"/>
            </w:tcBorders>
            <w:vAlign w:val="center"/>
          </w:tcPr>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貨幣供給</w:t>
            </w:r>
            <w:r w:rsidRPr="0017058E">
              <w:rPr>
                <w:rFonts w:eastAsia="標楷體"/>
                <w:color w:val="000000" w:themeColor="text1"/>
                <w:spacing w:val="-20"/>
              </w:rPr>
              <w:t>M1B</w:t>
            </w:r>
          </w:p>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年增率</w:t>
            </w:r>
            <w:r w:rsidRPr="0017058E">
              <w:rPr>
                <w:rFonts w:eastAsia="標楷體"/>
                <w:color w:val="000000" w:themeColor="text1"/>
                <w:spacing w:val="-20"/>
              </w:rPr>
              <w:t>(%)</w:t>
            </w:r>
          </w:p>
        </w:tc>
        <w:tc>
          <w:tcPr>
            <w:tcW w:w="1416" w:type="dxa"/>
            <w:tcBorders>
              <w:bottom w:val="single" w:sz="4" w:space="0" w:color="auto"/>
            </w:tcBorders>
            <w:vAlign w:val="center"/>
          </w:tcPr>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新臺幣兌美元</w:t>
            </w:r>
          </w:p>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平均匯率</w:t>
            </w:r>
          </w:p>
        </w:tc>
        <w:tc>
          <w:tcPr>
            <w:tcW w:w="1336" w:type="dxa"/>
            <w:tcBorders>
              <w:bottom w:val="single" w:sz="4" w:space="0" w:color="auto"/>
              <w:right w:val="nil"/>
            </w:tcBorders>
            <w:vAlign w:val="center"/>
          </w:tcPr>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金融業隔夜</w:t>
            </w:r>
          </w:p>
          <w:p w:rsidR="00D531FD" w:rsidRPr="0017058E" w:rsidRDefault="00D531FD" w:rsidP="00474E5A">
            <w:pPr>
              <w:snapToGrid w:val="0"/>
              <w:spacing w:line="240" w:lineRule="atLeast"/>
              <w:jc w:val="center"/>
              <w:rPr>
                <w:rFonts w:eastAsia="標楷體"/>
                <w:color w:val="000000" w:themeColor="text1"/>
                <w:spacing w:val="-20"/>
              </w:rPr>
            </w:pPr>
            <w:r w:rsidRPr="0017058E">
              <w:rPr>
                <w:rFonts w:eastAsia="標楷體"/>
                <w:color w:val="000000" w:themeColor="text1"/>
                <w:spacing w:val="-20"/>
              </w:rPr>
              <w:t>拆款利率</w:t>
            </w:r>
            <w:r w:rsidRPr="0017058E">
              <w:rPr>
                <w:rFonts w:eastAsia="標楷體"/>
                <w:color w:val="000000" w:themeColor="text1"/>
                <w:spacing w:val="-20"/>
              </w:rPr>
              <w:t>(%)</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105</w:t>
            </w:r>
            <w:r w:rsidRPr="0017058E">
              <w:rPr>
                <w:rFonts w:eastAsia="標楷體"/>
                <w:b/>
                <w:bCs/>
                <w:color w:val="000000" w:themeColor="text1"/>
              </w:rPr>
              <w:t>年</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17058E">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b/>
                <w:bCs/>
                <w:color w:val="000000" w:themeColor="text1"/>
                <w:spacing w:val="4"/>
                <w:kern w:val="0"/>
                <w:szCs w:val="27"/>
              </w:rPr>
            </w:pPr>
            <w:r w:rsidRPr="0017058E">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b/>
                <w:bCs/>
                <w:color w:val="000000" w:themeColor="text1"/>
              </w:rPr>
            </w:pPr>
            <w:r w:rsidRPr="0017058E">
              <w:rPr>
                <w:rFonts w:eastAsia="標楷體"/>
                <w:b/>
                <w:bCs/>
                <w:color w:val="000000" w:themeColor="text1"/>
              </w:rPr>
              <w:t>6.33</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b/>
                <w:bCs/>
                <w:color w:val="000000" w:themeColor="text1"/>
              </w:rPr>
            </w:pPr>
            <w:r w:rsidRPr="0017058E">
              <w:rPr>
                <w:rFonts w:eastAsia="標楷體"/>
                <w:b/>
                <w:bCs/>
                <w:color w:val="000000" w:themeColor="text1"/>
              </w:rPr>
              <w:t>32.318</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b/>
                <w:bCs/>
                <w:color w:val="000000" w:themeColor="text1"/>
                <w:spacing w:val="4"/>
                <w:kern w:val="0"/>
                <w:szCs w:val="27"/>
              </w:rPr>
            </w:pPr>
            <w:r w:rsidRPr="0017058E">
              <w:rPr>
                <w:rFonts w:eastAsia="標楷體"/>
                <w:b/>
                <w:bCs/>
                <w:color w:val="000000" w:themeColor="text1"/>
                <w:spacing w:val="4"/>
                <w:kern w:val="0"/>
                <w:szCs w:val="27"/>
              </w:rPr>
              <w:t>0.193</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106</w:t>
            </w:r>
            <w:r w:rsidRPr="0017058E">
              <w:rPr>
                <w:rFonts w:eastAsia="標楷體"/>
                <w:b/>
                <w:bCs/>
                <w:color w:val="000000" w:themeColor="text1"/>
              </w:rPr>
              <w:t>年</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17058E">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b/>
                <w:color w:val="000000" w:themeColor="text1"/>
                <w:spacing w:val="4"/>
                <w:kern w:val="0"/>
                <w:szCs w:val="27"/>
              </w:rPr>
            </w:pPr>
            <w:r w:rsidRPr="0017058E">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b/>
                <w:color w:val="000000" w:themeColor="text1"/>
              </w:rPr>
            </w:pPr>
            <w:r w:rsidRPr="0017058E">
              <w:rPr>
                <w:rFonts w:eastAsia="標楷體"/>
                <w:b/>
                <w:color w:val="000000" w:themeColor="text1"/>
              </w:rPr>
              <w:t>4.65</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b/>
                <w:color w:val="000000" w:themeColor="text1"/>
              </w:rPr>
            </w:pPr>
            <w:r w:rsidRPr="0017058E">
              <w:rPr>
                <w:rFonts w:eastAsia="標楷體"/>
                <w:b/>
                <w:color w:val="000000" w:themeColor="text1"/>
              </w:rPr>
              <w:t>30.484</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b/>
                <w:color w:val="000000" w:themeColor="text1"/>
                <w:spacing w:val="4"/>
                <w:kern w:val="0"/>
                <w:szCs w:val="27"/>
              </w:rPr>
            </w:pPr>
            <w:r w:rsidRPr="0017058E">
              <w:rPr>
                <w:rFonts w:eastAsia="標楷體"/>
                <w:b/>
                <w:color w:val="000000" w:themeColor="text1"/>
                <w:spacing w:val="4"/>
                <w:kern w:val="0"/>
                <w:szCs w:val="27"/>
              </w:rPr>
              <w:t>0.178</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107</w:t>
            </w:r>
            <w:r w:rsidRPr="0017058E">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17058E">
              <w:rPr>
                <w:b/>
                <w:color w:val="000000" w:themeColor="text1"/>
              </w:rPr>
              <w:t>3.52</w:t>
            </w:r>
          </w:p>
        </w:tc>
        <w:tc>
          <w:tcPr>
            <w:tcW w:w="1513" w:type="dxa"/>
            <w:tcBorders>
              <w:top w:val="nil"/>
              <w:left w:val="nil"/>
              <w:bottom w:val="nil"/>
              <w:right w:val="nil"/>
            </w:tcBorders>
            <w:shd w:val="clear" w:color="auto" w:fill="auto"/>
          </w:tcPr>
          <w:p w:rsidR="00D531FD" w:rsidRPr="0017058E" w:rsidRDefault="00D531FD" w:rsidP="00474E5A">
            <w:pPr>
              <w:snapToGrid w:val="0"/>
              <w:spacing w:line="340" w:lineRule="atLeast"/>
              <w:ind w:rightChars="213" w:right="511"/>
              <w:jc w:val="right"/>
              <w:rPr>
                <w:b/>
                <w:color w:val="000000" w:themeColor="text1"/>
              </w:rPr>
            </w:pPr>
            <w:r w:rsidRPr="0017058E">
              <w:rPr>
                <w:b/>
                <w:color w:val="000000" w:themeColor="text1"/>
              </w:rPr>
              <w:t>6.79</w:t>
            </w:r>
          </w:p>
        </w:tc>
        <w:tc>
          <w:tcPr>
            <w:tcW w:w="1500" w:type="dxa"/>
            <w:tcBorders>
              <w:top w:val="nil"/>
              <w:left w:val="nil"/>
              <w:bottom w:val="nil"/>
              <w:right w:val="nil"/>
            </w:tcBorders>
            <w:shd w:val="clear" w:color="auto" w:fill="auto"/>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17058E">
              <w:rPr>
                <w:rFonts w:eastAsia="標楷體"/>
                <w:b/>
                <w:color w:val="000000" w:themeColor="text1"/>
              </w:rPr>
              <w:t>5.32</w:t>
            </w:r>
          </w:p>
        </w:tc>
        <w:tc>
          <w:tcPr>
            <w:tcW w:w="1416" w:type="dxa"/>
            <w:tcBorders>
              <w:top w:val="nil"/>
              <w:left w:val="nil"/>
              <w:bottom w:val="nil"/>
              <w:right w:val="nil"/>
            </w:tcBorders>
            <w:shd w:val="clear" w:color="auto" w:fill="auto"/>
            <w:vAlign w:val="center"/>
          </w:tcPr>
          <w:p w:rsidR="00D531FD" w:rsidRPr="0017058E" w:rsidRDefault="00D531FD" w:rsidP="00474E5A">
            <w:pPr>
              <w:snapToGrid w:val="0"/>
              <w:spacing w:line="340" w:lineRule="atLeast"/>
              <w:ind w:rightChars="188" w:right="451"/>
              <w:jc w:val="right"/>
              <w:rPr>
                <w:rFonts w:eastAsia="標楷體"/>
                <w:b/>
                <w:color w:val="000000" w:themeColor="text1"/>
              </w:rPr>
            </w:pPr>
            <w:r w:rsidRPr="0017058E">
              <w:rPr>
                <w:rFonts w:eastAsia="標楷體"/>
                <w:b/>
                <w:color w:val="000000" w:themeColor="text1"/>
              </w:rPr>
              <w:t>30.156</w:t>
            </w:r>
          </w:p>
        </w:tc>
        <w:tc>
          <w:tcPr>
            <w:tcW w:w="1336" w:type="dxa"/>
            <w:tcBorders>
              <w:top w:val="nil"/>
              <w:left w:val="nil"/>
              <w:bottom w:val="nil"/>
              <w:right w:val="nil"/>
            </w:tcBorders>
            <w:shd w:val="clear" w:color="auto" w:fill="auto"/>
            <w:vAlign w:val="center"/>
          </w:tcPr>
          <w:p w:rsidR="00D531FD" w:rsidRPr="0017058E" w:rsidRDefault="00D531FD" w:rsidP="00474E5A">
            <w:pPr>
              <w:snapToGrid w:val="0"/>
              <w:spacing w:line="340" w:lineRule="atLeast"/>
              <w:ind w:rightChars="154" w:right="370"/>
              <w:jc w:val="right"/>
              <w:rPr>
                <w:rFonts w:eastAsia="標楷體"/>
                <w:b/>
                <w:color w:val="000000" w:themeColor="text1"/>
                <w:spacing w:val="4"/>
                <w:kern w:val="0"/>
                <w:szCs w:val="27"/>
              </w:rPr>
            </w:pPr>
            <w:r w:rsidRPr="0017058E">
              <w:rPr>
                <w:rFonts w:eastAsia="標楷體"/>
                <w:b/>
                <w:color w:val="000000" w:themeColor="text1"/>
                <w:spacing w:val="4"/>
                <w:kern w:val="0"/>
                <w:szCs w:val="27"/>
              </w:rPr>
              <w:fldChar w:fldCharType="begin"/>
            </w:r>
            <w:r w:rsidRPr="0017058E">
              <w:rPr>
                <w:rFonts w:eastAsia="標楷體"/>
                <w:b/>
                <w:color w:val="000000" w:themeColor="text1"/>
                <w:spacing w:val="4"/>
                <w:kern w:val="0"/>
                <w:szCs w:val="27"/>
              </w:rPr>
              <w:instrText xml:space="preserve"> =average(below) \# "0.000" </w:instrText>
            </w:r>
            <w:r w:rsidRPr="0017058E">
              <w:rPr>
                <w:rFonts w:eastAsia="標楷體"/>
                <w:b/>
                <w:color w:val="000000" w:themeColor="text1"/>
                <w:spacing w:val="4"/>
                <w:kern w:val="0"/>
                <w:szCs w:val="27"/>
              </w:rPr>
              <w:fldChar w:fldCharType="separate"/>
            </w:r>
            <w:r w:rsidRPr="0017058E">
              <w:rPr>
                <w:rFonts w:eastAsia="標楷體"/>
                <w:b/>
                <w:noProof/>
                <w:color w:val="000000" w:themeColor="text1"/>
                <w:spacing w:val="4"/>
                <w:kern w:val="0"/>
                <w:szCs w:val="27"/>
              </w:rPr>
              <w:t>0.183</w:t>
            </w:r>
            <w:r w:rsidRPr="0017058E">
              <w:rPr>
                <w:rFonts w:eastAsia="標楷體"/>
                <w:b/>
                <w:color w:val="000000" w:themeColor="text1"/>
                <w:spacing w:val="4"/>
                <w:kern w:val="0"/>
                <w:szCs w:val="27"/>
              </w:rPr>
              <w:fldChar w:fldCharType="end"/>
            </w:r>
            <w:r w:rsidRPr="0017058E">
              <w:rPr>
                <w:rFonts w:eastAsia="標楷體"/>
                <w:b/>
                <w:color w:val="000000" w:themeColor="text1"/>
                <w:spacing w:val="4"/>
                <w:kern w:val="0"/>
                <w:szCs w:val="27"/>
              </w:rPr>
              <w:fldChar w:fldCharType="begin"/>
            </w:r>
            <w:r w:rsidRPr="0017058E">
              <w:rPr>
                <w:rFonts w:eastAsia="標楷體"/>
                <w:b/>
                <w:color w:val="000000" w:themeColor="text1"/>
                <w:spacing w:val="4"/>
                <w:kern w:val="0"/>
                <w:szCs w:val="27"/>
              </w:rPr>
              <w:instrText xml:space="preserve"> AVERAGE(below) </w:instrText>
            </w:r>
            <w:r w:rsidRPr="0017058E">
              <w:rPr>
                <w:rFonts w:eastAsia="標楷體"/>
                <w:b/>
                <w:color w:val="000000" w:themeColor="text1"/>
                <w:spacing w:val="4"/>
                <w:kern w:val="0"/>
                <w:szCs w:val="27"/>
              </w:rPr>
              <w:fldChar w:fldCharType="end"/>
            </w:r>
            <w:r w:rsidRPr="0017058E">
              <w:rPr>
                <w:rFonts w:eastAsia="標楷體"/>
                <w:b/>
                <w:color w:val="000000" w:themeColor="text1"/>
                <w:spacing w:val="4"/>
                <w:kern w:val="0"/>
                <w:szCs w:val="27"/>
              </w:rPr>
              <w:fldChar w:fldCharType="begin"/>
            </w:r>
            <w:r w:rsidRPr="0017058E">
              <w:rPr>
                <w:rFonts w:eastAsia="標楷體"/>
                <w:b/>
                <w:color w:val="000000" w:themeColor="text1"/>
                <w:spacing w:val="4"/>
                <w:kern w:val="0"/>
                <w:szCs w:val="27"/>
              </w:rPr>
              <w:instrText xml:space="preserve"> AVERAGE(below) </w:instrText>
            </w:r>
            <w:r w:rsidRPr="0017058E">
              <w:rPr>
                <w:rFonts w:eastAsia="標楷體"/>
                <w:b/>
                <w:color w:val="000000" w:themeColor="text1"/>
                <w:spacing w:val="4"/>
                <w:kern w:val="0"/>
                <w:szCs w:val="27"/>
              </w:rPr>
              <w:fldChar w:fldCharType="end"/>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108</w:t>
            </w:r>
            <w:r w:rsidRPr="0017058E">
              <w:rPr>
                <w:rFonts w:eastAsia="標楷體"/>
                <w:b/>
                <w:bCs/>
                <w:color w:val="000000" w:themeColor="text1"/>
              </w:rPr>
              <w:t>年</w:t>
            </w:r>
          </w:p>
        </w:tc>
        <w:tc>
          <w:tcPr>
            <w:tcW w:w="1360" w:type="dxa"/>
            <w:tcBorders>
              <w:top w:val="nil"/>
              <w:left w:val="single" w:sz="4" w:space="0" w:color="auto"/>
              <w:bottom w:val="nil"/>
              <w:right w:val="nil"/>
            </w:tcBorders>
          </w:tcPr>
          <w:p w:rsidR="00D531FD" w:rsidRPr="0017058E" w:rsidRDefault="00D531FD" w:rsidP="00474E5A">
            <w:pPr>
              <w:jc w:val="center"/>
              <w:rPr>
                <w:b/>
                <w:color w:val="000000" w:themeColor="text1"/>
              </w:rPr>
            </w:pPr>
            <w:r w:rsidRPr="0017058E">
              <w:rPr>
                <w:b/>
                <w:color w:val="000000" w:themeColor="text1"/>
              </w:rPr>
              <w:t>3.46</w:t>
            </w:r>
          </w:p>
        </w:tc>
        <w:tc>
          <w:tcPr>
            <w:tcW w:w="1513" w:type="dxa"/>
            <w:tcBorders>
              <w:top w:val="nil"/>
              <w:left w:val="nil"/>
              <w:bottom w:val="nil"/>
              <w:right w:val="nil"/>
            </w:tcBorders>
          </w:tcPr>
          <w:p w:rsidR="00D531FD" w:rsidRPr="0017058E" w:rsidRDefault="00D531FD" w:rsidP="00474E5A">
            <w:pPr>
              <w:jc w:val="center"/>
              <w:rPr>
                <w:b/>
                <w:color w:val="000000" w:themeColor="text1"/>
              </w:rPr>
            </w:pPr>
            <w:r w:rsidRPr="0017058E">
              <w:rPr>
                <w:b/>
                <w:color w:val="000000" w:themeColor="text1"/>
              </w:rPr>
              <w:t>6.61</w:t>
            </w:r>
          </w:p>
        </w:tc>
        <w:tc>
          <w:tcPr>
            <w:tcW w:w="1500" w:type="dxa"/>
            <w:tcBorders>
              <w:top w:val="nil"/>
              <w:left w:val="nil"/>
              <w:bottom w:val="nil"/>
              <w:right w:val="nil"/>
            </w:tcBorders>
            <w:shd w:val="clear" w:color="auto" w:fill="auto"/>
            <w:vAlign w:val="center"/>
          </w:tcPr>
          <w:p w:rsidR="00D531FD" w:rsidRPr="0017058E" w:rsidRDefault="00D531FD" w:rsidP="00474E5A">
            <w:pPr>
              <w:snapToGrid w:val="0"/>
              <w:spacing w:line="340" w:lineRule="atLeast"/>
              <w:ind w:rightChars="189" w:right="454"/>
              <w:jc w:val="right"/>
              <w:rPr>
                <w:rFonts w:eastAsia="標楷體"/>
                <w:b/>
                <w:color w:val="000000" w:themeColor="text1"/>
              </w:rPr>
            </w:pPr>
            <w:r w:rsidRPr="0017058E">
              <w:rPr>
                <w:rFonts w:eastAsia="標楷體"/>
                <w:b/>
                <w:color w:val="000000" w:themeColor="text1"/>
              </w:rPr>
              <w:t>7.15</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b/>
                <w:color w:val="000000" w:themeColor="text1"/>
              </w:rPr>
            </w:pPr>
            <w:r w:rsidRPr="0017058E">
              <w:rPr>
                <w:rFonts w:eastAsia="標楷體"/>
                <w:b/>
                <w:color w:val="000000" w:themeColor="text1"/>
              </w:rPr>
              <w:t>30.927</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b/>
                <w:color w:val="000000" w:themeColor="text1"/>
                <w:spacing w:val="4"/>
                <w:kern w:val="0"/>
                <w:szCs w:val="27"/>
              </w:rPr>
            </w:pPr>
            <w:r w:rsidRPr="0017058E">
              <w:rPr>
                <w:rFonts w:eastAsia="標楷體"/>
                <w:b/>
                <w:color w:val="000000" w:themeColor="text1"/>
                <w:spacing w:val="4"/>
                <w:kern w:val="0"/>
                <w:szCs w:val="27"/>
              </w:rPr>
              <w:t>0.182</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62" w:firstLineChars="100" w:firstLine="240"/>
              <w:rPr>
                <w:rFonts w:eastAsia="標楷體"/>
                <w:color w:val="000000" w:themeColor="text1"/>
              </w:rPr>
            </w:pPr>
            <w:r w:rsidRPr="0017058E">
              <w:rPr>
                <w:rFonts w:eastAsia="標楷體"/>
                <w:b/>
                <w:bCs/>
                <w:color w:val="000000" w:themeColor="text1"/>
              </w:rPr>
              <w:t>109</w:t>
            </w:r>
            <w:r w:rsidRPr="0017058E">
              <w:rPr>
                <w:rFonts w:eastAsia="標楷體"/>
                <w:b/>
                <w:bCs/>
                <w:color w:val="000000" w:themeColor="text1"/>
              </w:rPr>
              <w:t>年</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17058E">
              <w:rPr>
                <w:rFonts w:eastAsia="標楷體"/>
                <w:b/>
                <w:color w:val="000000" w:themeColor="text1"/>
                <w:spacing w:val="4"/>
                <w:kern w:val="0"/>
                <w:szCs w:val="27"/>
              </w:rPr>
              <w:t>5.84</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b/>
                <w:color w:val="000000" w:themeColor="text1"/>
                <w:spacing w:val="4"/>
                <w:kern w:val="0"/>
                <w:szCs w:val="27"/>
              </w:rPr>
            </w:pPr>
            <w:r w:rsidRPr="0017058E">
              <w:rPr>
                <w:rFonts w:eastAsia="標楷體"/>
                <w:b/>
                <w:color w:val="000000" w:themeColor="text1"/>
                <w:spacing w:val="4"/>
                <w:kern w:val="0"/>
                <w:szCs w:val="27"/>
              </w:rPr>
              <w:t>10.72</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b/>
                <w:color w:val="000000" w:themeColor="text1"/>
                <w:spacing w:val="4"/>
                <w:kern w:val="0"/>
                <w:szCs w:val="27"/>
              </w:rPr>
            </w:pPr>
            <w:r w:rsidRPr="0017058E">
              <w:rPr>
                <w:rFonts w:eastAsia="標楷體"/>
                <w:b/>
                <w:color w:val="000000" w:themeColor="text1"/>
                <w:spacing w:val="4"/>
                <w:kern w:val="0"/>
                <w:szCs w:val="27"/>
              </w:rPr>
              <w:t>10.34</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b/>
                <w:color w:val="000000" w:themeColor="text1"/>
              </w:rPr>
            </w:pPr>
            <w:r w:rsidRPr="0017058E">
              <w:rPr>
                <w:rFonts w:eastAsia="標楷體"/>
                <w:b/>
                <w:color w:val="000000" w:themeColor="text1"/>
              </w:rPr>
              <w:t>29.583</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b/>
                <w:color w:val="000000" w:themeColor="text1"/>
                <w:spacing w:val="4"/>
                <w:kern w:val="0"/>
                <w:szCs w:val="27"/>
              </w:rPr>
            </w:pPr>
            <w:r w:rsidRPr="0017058E">
              <w:rPr>
                <w:rFonts w:eastAsia="標楷體"/>
                <w:b/>
                <w:color w:val="000000" w:themeColor="text1"/>
                <w:spacing w:val="4"/>
                <w:kern w:val="0"/>
                <w:szCs w:val="27"/>
              </w:rPr>
              <w:t>0.103</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4.21</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7.31</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7.50</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30.089</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0.079</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4.18</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7.13</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7.81</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29.957</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0.079</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5.42</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9.76</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9.90</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29.752</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0.082</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5.89</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9.80</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10.30</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29.563</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0.083</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6.69</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10.68</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10.96</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29.521</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0.082</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7.15</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13.65</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12.10</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29.359</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0.082</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7.05</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14.53</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12.85</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28.934</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0.082</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7.60</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16.00</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14.30</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28.844</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0.080</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8.45</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17.79</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16.17</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28.539</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0.080</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62"/>
              <w:rPr>
                <w:rFonts w:eastAsia="標楷體"/>
                <w:color w:val="000000" w:themeColor="text1"/>
              </w:rPr>
            </w:pPr>
            <w:r w:rsidRPr="0017058E">
              <w:rPr>
                <w:rFonts w:eastAsia="標楷體"/>
                <w:b/>
                <w:bCs/>
                <w:color w:val="000000" w:themeColor="text1"/>
              </w:rPr>
              <w:t>110</w:t>
            </w:r>
            <w:r w:rsidRPr="0017058E">
              <w:rPr>
                <w:rFonts w:eastAsia="標楷體"/>
                <w:b/>
                <w:bCs/>
                <w:color w:val="000000" w:themeColor="text1"/>
              </w:rPr>
              <w:t>年</w:t>
            </w:r>
            <w:r>
              <w:rPr>
                <w:rFonts w:eastAsia="標楷體"/>
                <w:b/>
                <w:bCs/>
                <w:color w:val="000000" w:themeColor="text1"/>
              </w:rPr>
              <w:t>1~</w:t>
            </w:r>
            <w:r>
              <w:rPr>
                <w:rFonts w:eastAsia="標楷體" w:hint="eastAsia"/>
                <w:b/>
                <w:bCs/>
                <w:color w:val="000000" w:themeColor="text1"/>
              </w:rPr>
              <w:t>4</w:t>
            </w:r>
            <w:r w:rsidRPr="0017058E">
              <w:rPr>
                <w:rFonts w:eastAsia="標楷體"/>
                <w:b/>
                <w:bCs/>
                <w:color w:val="000000" w:themeColor="text1"/>
              </w:rPr>
              <w:t>月</w:t>
            </w:r>
          </w:p>
        </w:tc>
        <w:tc>
          <w:tcPr>
            <w:tcW w:w="1360" w:type="dxa"/>
            <w:tcBorders>
              <w:top w:val="nil"/>
              <w:left w:val="single" w:sz="4" w:space="0" w:color="auto"/>
              <w:bottom w:val="nil"/>
              <w:right w:val="nil"/>
            </w:tcBorders>
            <w:vAlign w:val="center"/>
          </w:tcPr>
          <w:p w:rsidR="00D531FD" w:rsidRPr="00725302"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spacing w:val="4"/>
                <w:kern w:val="0"/>
                <w:szCs w:val="27"/>
              </w:rPr>
            </w:pPr>
            <w:r w:rsidRPr="00725302">
              <w:rPr>
                <w:rFonts w:eastAsia="標楷體"/>
                <w:b/>
                <w:color w:val="000000" w:themeColor="text1"/>
                <w:spacing w:val="4"/>
                <w:kern w:val="0"/>
                <w:szCs w:val="27"/>
              </w:rPr>
              <w:t>8.9</w:t>
            </w:r>
            <w:r w:rsidRPr="00725302">
              <w:rPr>
                <w:rFonts w:eastAsia="標楷體" w:hint="eastAsia"/>
                <w:b/>
                <w:color w:val="000000" w:themeColor="text1"/>
                <w:spacing w:val="4"/>
                <w:kern w:val="0"/>
                <w:szCs w:val="27"/>
              </w:rPr>
              <w:t>3</w:t>
            </w:r>
          </w:p>
        </w:tc>
        <w:tc>
          <w:tcPr>
            <w:tcW w:w="1513" w:type="dxa"/>
            <w:tcBorders>
              <w:top w:val="nil"/>
              <w:left w:val="nil"/>
              <w:bottom w:val="nil"/>
              <w:right w:val="nil"/>
            </w:tcBorders>
            <w:vAlign w:val="center"/>
          </w:tcPr>
          <w:p w:rsidR="00D531FD" w:rsidRPr="00725302" w:rsidRDefault="00D531FD" w:rsidP="00474E5A">
            <w:pPr>
              <w:snapToGrid w:val="0"/>
              <w:spacing w:line="340" w:lineRule="atLeast"/>
              <w:ind w:rightChars="213" w:right="511"/>
              <w:jc w:val="right"/>
              <w:rPr>
                <w:rFonts w:eastAsia="標楷體"/>
                <w:b/>
                <w:color w:val="000000" w:themeColor="text1"/>
                <w:spacing w:val="4"/>
                <w:kern w:val="0"/>
                <w:szCs w:val="27"/>
              </w:rPr>
            </w:pPr>
            <w:r w:rsidRPr="00725302">
              <w:rPr>
                <w:rFonts w:eastAsia="標楷體"/>
                <w:b/>
                <w:color w:val="000000" w:themeColor="text1"/>
                <w:spacing w:val="4"/>
                <w:kern w:val="0"/>
                <w:szCs w:val="27"/>
              </w:rPr>
              <w:t>20.</w:t>
            </w:r>
            <w:r w:rsidRPr="00725302">
              <w:rPr>
                <w:rFonts w:eastAsia="標楷體" w:hint="eastAsia"/>
                <w:b/>
                <w:color w:val="000000" w:themeColor="text1"/>
                <w:spacing w:val="4"/>
                <w:kern w:val="0"/>
                <w:szCs w:val="27"/>
              </w:rPr>
              <w:t>49</w:t>
            </w:r>
          </w:p>
        </w:tc>
        <w:tc>
          <w:tcPr>
            <w:tcW w:w="1500" w:type="dxa"/>
            <w:tcBorders>
              <w:top w:val="nil"/>
              <w:left w:val="nil"/>
              <w:bottom w:val="nil"/>
              <w:right w:val="nil"/>
            </w:tcBorders>
            <w:vAlign w:val="center"/>
          </w:tcPr>
          <w:p w:rsidR="00D531FD" w:rsidRPr="00725302" w:rsidRDefault="00D531FD" w:rsidP="00474E5A">
            <w:pPr>
              <w:snapToGrid w:val="0"/>
              <w:spacing w:line="340" w:lineRule="atLeast"/>
              <w:ind w:rightChars="189" w:right="454"/>
              <w:jc w:val="right"/>
              <w:rPr>
                <w:rFonts w:eastAsia="標楷體"/>
                <w:b/>
                <w:color w:val="000000" w:themeColor="text1"/>
                <w:spacing w:val="4"/>
                <w:kern w:val="0"/>
                <w:szCs w:val="27"/>
              </w:rPr>
            </w:pPr>
            <w:r w:rsidRPr="00725302">
              <w:rPr>
                <w:rFonts w:eastAsia="標楷體"/>
                <w:b/>
                <w:color w:val="000000" w:themeColor="text1"/>
                <w:spacing w:val="4"/>
                <w:kern w:val="0"/>
                <w:szCs w:val="27"/>
              </w:rPr>
              <w:t>18.</w:t>
            </w:r>
            <w:r w:rsidRPr="00725302">
              <w:rPr>
                <w:rFonts w:eastAsia="標楷體" w:hint="eastAsia"/>
                <w:b/>
                <w:color w:val="000000" w:themeColor="text1"/>
                <w:spacing w:val="4"/>
                <w:kern w:val="0"/>
                <w:szCs w:val="27"/>
              </w:rPr>
              <w:t>09</w:t>
            </w:r>
          </w:p>
        </w:tc>
        <w:tc>
          <w:tcPr>
            <w:tcW w:w="1416" w:type="dxa"/>
            <w:tcBorders>
              <w:top w:val="nil"/>
              <w:left w:val="nil"/>
              <w:bottom w:val="nil"/>
              <w:right w:val="nil"/>
            </w:tcBorders>
            <w:vAlign w:val="center"/>
          </w:tcPr>
          <w:p w:rsidR="00D531FD" w:rsidRPr="00164DE0" w:rsidRDefault="00D531FD" w:rsidP="00474E5A">
            <w:pPr>
              <w:snapToGrid w:val="0"/>
              <w:spacing w:line="340" w:lineRule="atLeast"/>
              <w:ind w:rightChars="188" w:right="451"/>
              <w:jc w:val="right"/>
              <w:rPr>
                <w:rFonts w:eastAsia="標楷體"/>
                <w:b/>
                <w:color w:val="000000" w:themeColor="text1"/>
              </w:rPr>
            </w:pPr>
            <w:r w:rsidRPr="00164DE0">
              <w:rPr>
                <w:rFonts w:eastAsia="標楷體"/>
                <w:b/>
                <w:color w:val="000000" w:themeColor="text1"/>
              </w:rPr>
              <w:t>28.</w:t>
            </w:r>
            <w:r w:rsidRPr="00164DE0">
              <w:rPr>
                <w:rFonts w:eastAsia="標楷體" w:hint="eastAsia"/>
                <w:b/>
                <w:color w:val="000000" w:themeColor="text1"/>
              </w:rPr>
              <w:t>33</w:t>
            </w:r>
          </w:p>
        </w:tc>
        <w:tc>
          <w:tcPr>
            <w:tcW w:w="1336" w:type="dxa"/>
            <w:tcBorders>
              <w:top w:val="nil"/>
              <w:left w:val="nil"/>
              <w:bottom w:val="nil"/>
              <w:right w:val="nil"/>
            </w:tcBorders>
            <w:vAlign w:val="center"/>
          </w:tcPr>
          <w:p w:rsidR="00D531FD" w:rsidRPr="00164DE0" w:rsidRDefault="00D531FD" w:rsidP="00474E5A">
            <w:pPr>
              <w:snapToGrid w:val="0"/>
              <w:spacing w:line="340" w:lineRule="atLeast"/>
              <w:ind w:rightChars="154" w:right="370"/>
              <w:jc w:val="right"/>
              <w:rPr>
                <w:rFonts w:eastAsia="標楷體"/>
                <w:b/>
                <w:color w:val="000000" w:themeColor="text1"/>
                <w:spacing w:val="4"/>
                <w:kern w:val="0"/>
                <w:szCs w:val="27"/>
              </w:rPr>
            </w:pPr>
            <w:r w:rsidRPr="00164DE0">
              <w:rPr>
                <w:rFonts w:eastAsia="標楷體"/>
                <w:b/>
                <w:color w:val="000000" w:themeColor="text1"/>
                <w:spacing w:val="4"/>
                <w:kern w:val="0"/>
                <w:szCs w:val="27"/>
              </w:rPr>
              <w:t>0.080</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b/>
                <w:bCs/>
                <w:color w:val="000000" w:themeColor="text1"/>
              </w:rPr>
            </w:pPr>
            <w:r w:rsidRPr="0017058E">
              <w:rPr>
                <w:rFonts w:eastAsia="標楷體"/>
                <w:color w:val="000000" w:themeColor="text1"/>
              </w:rPr>
              <w:t>1</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8.84</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20.17</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17.81</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28.341</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0.079</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9.12</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21.74</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18.57</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28.350</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0.080</w:t>
            </w:r>
          </w:p>
        </w:tc>
      </w:tr>
      <w:tr w:rsidR="00D531FD" w:rsidRPr="0017058E" w:rsidTr="00474E5A">
        <w:trPr>
          <w:trHeight w:val="307"/>
          <w:jc w:val="center"/>
        </w:trPr>
        <w:tc>
          <w:tcPr>
            <w:tcW w:w="1638" w:type="dxa"/>
            <w:tcBorders>
              <w:top w:val="nil"/>
              <w:left w:val="nil"/>
              <w:bottom w:val="nil"/>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1360" w:type="dxa"/>
            <w:tcBorders>
              <w:top w:val="nil"/>
              <w:left w:val="single" w:sz="4" w:space="0" w:color="auto"/>
              <w:bottom w:val="nil"/>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17058E">
              <w:rPr>
                <w:rFonts w:eastAsia="標楷體"/>
                <w:color w:val="000000" w:themeColor="text1"/>
                <w:spacing w:val="4"/>
                <w:kern w:val="0"/>
                <w:szCs w:val="27"/>
              </w:rPr>
              <w:t>8.91</w:t>
            </w:r>
          </w:p>
        </w:tc>
        <w:tc>
          <w:tcPr>
            <w:tcW w:w="1513" w:type="dxa"/>
            <w:tcBorders>
              <w:top w:val="nil"/>
              <w:left w:val="nil"/>
              <w:bottom w:val="nil"/>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sidRPr="0017058E">
              <w:rPr>
                <w:rFonts w:eastAsia="標楷體"/>
                <w:color w:val="000000" w:themeColor="text1"/>
                <w:spacing w:val="4"/>
                <w:kern w:val="0"/>
                <w:szCs w:val="27"/>
              </w:rPr>
              <w:t>20.51</w:t>
            </w:r>
          </w:p>
        </w:tc>
        <w:tc>
          <w:tcPr>
            <w:tcW w:w="1500" w:type="dxa"/>
            <w:tcBorders>
              <w:top w:val="nil"/>
              <w:left w:val="nil"/>
              <w:bottom w:val="nil"/>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sidRPr="0017058E">
              <w:rPr>
                <w:rFonts w:eastAsia="標楷體"/>
                <w:color w:val="000000" w:themeColor="text1"/>
                <w:spacing w:val="4"/>
                <w:kern w:val="0"/>
                <w:szCs w:val="27"/>
              </w:rPr>
              <w:t>18.23</w:t>
            </w:r>
          </w:p>
        </w:tc>
        <w:tc>
          <w:tcPr>
            <w:tcW w:w="1416" w:type="dxa"/>
            <w:tcBorders>
              <w:top w:val="nil"/>
              <w:left w:val="nil"/>
              <w:bottom w:val="nil"/>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17058E">
              <w:rPr>
                <w:rFonts w:eastAsia="標楷體"/>
                <w:color w:val="000000" w:themeColor="text1"/>
              </w:rPr>
              <w:t>28.385</w:t>
            </w:r>
          </w:p>
        </w:tc>
        <w:tc>
          <w:tcPr>
            <w:tcW w:w="1336" w:type="dxa"/>
            <w:tcBorders>
              <w:top w:val="nil"/>
              <w:left w:val="nil"/>
              <w:bottom w:val="nil"/>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sidRPr="0017058E">
              <w:rPr>
                <w:rFonts w:eastAsia="標楷體"/>
                <w:color w:val="000000" w:themeColor="text1"/>
                <w:spacing w:val="4"/>
                <w:kern w:val="0"/>
                <w:szCs w:val="27"/>
              </w:rPr>
              <w:t>0.080</w:t>
            </w:r>
          </w:p>
        </w:tc>
      </w:tr>
      <w:tr w:rsidR="00D531FD" w:rsidRPr="0017058E" w:rsidTr="00474E5A">
        <w:trPr>
          <w:trHeight w:val="307"/>
          <w:jc w:val="center"/>
        </w:trPr>
        <w:tc>
          <w:tcPr>
            <w:tcW w:w="1638" w:type="dxa"/>
            <w:tcBorders>
              <w:top w:val="nil"/>
              <w:left w:val="nil"/>
              <w:bottom w:val="single" w:sz="4" w:space="0" w:color="auto"/>
              <w:right w:val="single" w:sz="4" w:space="0" w:color="auto"/>
            </w:tcBorders>
          </w:tcPr>
          <w:p w:rsidR="00D531FD" w:rsidRPr="0017058E" w:rsidRDefault="00D531FD" w:rsidP="00474E5A">
            <w:pPr>
              <w:snapToGrid w:val="0"/>
              <w:spacing w:line="340" w:lineRule="atLeast"/>
              <w:ind w:right="284"/>
              <w:jc w:val="right"/>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1360" w:type="dxa"/>
            <w:tcBorders>
              <w:top w:val="nil"/>
              <w:left w:val="single" w:sz="4" w:space="0" w:color="auto"/>
              <w:bottom w:val="single" w:sz="4" w:space="0" w:color="auto"/>
              <w:right w:val="nil"/>
            </w:tcBorders>
            <w:vAlign w:val="center"/>
          </w:tcPr>
          <w:p w:rsidR="00D531FD" w:rsidRPr="0017058E" w:rsidRDefault="00D531FD" w:rsidP="00474E5A">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8.83</w:t>
            </w:r>
          </w:p>
        </w:tc>
        <w:tc>
          <w:tcPr>
            <w:tcW w:w="1513" w:type="dxa"/>
            <w:tcBorders>
              <w:top w:val="nil"/>
              <w:left w:val="nil"/>
              <w:bottom w:val="single" w:sz="4" w:space="0" w:color="auto"/>
              <w:right w:val="nil"/>
            </w:tcBorders>
            <w:vAlign w:val="center"/>
          </w:tcPr>
          <w:p w:rsidR="00D531FD" w:rsidRPr="0017058E" w:rsidRDefault="00D531FD" w:rsidP="00474E5A">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19.53</w:t>
            </w:r>
          </w:p>
        </w:tc>
        <w:tc>
          <w:tcPr>
            <w:tcW w:w="1500" w:type="dxa"/>
            <w:tcBorders>
              <w:top w:val="nil"/>
              <w:left w:val="nil"/>
              <w:bottom w:val="single" w:sz="4" w:space="0" w:color="auto"/>
              <w:right w:val="nil"/>
            </w:tcBorders>
            <w:vAlign w:val="center"/>
          </w:tcPr>
          <w:p w:rsidR="00D531FD" w:rsidRPr="0017058E" w:rsidRDefault="00D531FD" w:rsidP="00474E5A">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17.73</w:t>
            </w:r>
          </w:p>
        </w:tc>
        <w:tc>
          <w:tcPr>
            <w:tcW w:w="1416" w:type="dxa"/>
            <w:tcBorders>
              <w:top w:val="nil"/>
              <w:left w:val="nil"/>
              <w:bottom w:val="single" w:sz="4" w:space="0" w:color="auto"/>
              <w:right w:val="nil"/>
            </w:tcBorders>
            <w:vAlign w:val="center"/>
          </w:tcPr>
          <w:p w:rsidR="00D531FD" w:rsidRPr="0017058E" w:rsidRDefault="00D531FD" w:rsidP="00474E5A">
            <w:pPr>
              <w:snapToGrid w:val="0"/>
              <w:spacing w:line="340" w:lineRule="atLeast"/>
              <w:ind w:rightChars="188" w:right="451"/>
              <w:jc w:val="right"/>
              <w:rPr>
                <w:rFonts w:eastAsia="標楷體"/>
                <w:color w:val="000000" w:themeColor="text1"/>
              </w:rPr>
            </w:pPr>
            <w:r w:rsidRPr="00214968">
              <w:rPr>
                <w:rFonts w:eastAsia="標楷體"/>
                <w:color w:val="000000" w:themeColor="text1"/>
              </w:rPr>
              <w:t>28.257</w:t>
            </w:r>
          </w:p>
        </w:tc>
        <w:tc>
          <w:tcPr>
            <w:tcW w:w="1336" w:type="dxa"/>
            <w:tcBorders>
              <w:top w:val="nil"/>
              <w:left w:val="nil"/>
              <w:bottom w:val="single" w:sz="4" w:space="0" w:color="auto"/>
              <w:right w:val="nil"/>
            </w:tcBorders>
            <w:vAlign w:val="center"/>
          </w:tcPr>
          <w:p w:rsidR="00D531FD" w:rsidRPr="0017058E" w:rsidRDefault="00D531FD" w:rsidP="00474E5A">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0.080</w:t>
            </w:r>
          </w:p>
        </w:tc>
      </w:tr>
    </w:tbl>
    <w:p w:rsidR="00D531FD" w:rsidRPr="0017058E" w:rsidRDefault="00D531FD" w:rsidP="00D531FD">
      <w:pPr>
        <w:spacing w:line="0" w:lineRule="atLeast"/>
        <w:ind w:left="425" w:hangingChars="193" w:hanging="425"/>
        <w:rPr>
          <w:rFonts w:eastAsia="標楷體"/>
          <w:color w:val="000000" w:themeColor="text1"/>
          <w:kern w:val="0"/>
          <w:sz w:val="22"/>
          <w:szCs w:val="22"/>
        </w:rPr>
      </w:pPr>
      <w:proofErr w:type="gramStart"/>
      <w:r w:rsidRPr="0017058E">
        <w:rPr>
          <w:rFonts w:eastAsia="標楷體"/>
          <w:color w:val="000000" w:themeColor="text1"/>
          <w:kern w:val="0"/>
          <w:sz w:val="22"/>
          <w:szCs w:val="22"/>
        </w:rPr>
        <w:t>註</w:t>
      </w:r>
      <w:proofErr w:type="gramEnd"/>
      <w:r w:rsidRPr="0017058E">
        <w:rPr>
          <w:rFonts w:eastAsia="標楷體"/>
          <w:color w:val="000000" w:themeColor="text1"/>
          <w:kern w:val="0"/>
          <w:sz w:val="22"/>
          <w:szCs w:val="22"/>
        </w:rPr>
        <w:t>：</w:t>
      </w:r>
      <w:r w:rsidRPr="0017058E">
        <w:rPr>
          <w:rFonts w:eastAsia="標楷體"/>
          <w:color w:val="000000" w:themeColor="text1"/>
          <w:kern w:val="0"/>
          <w:sz w:val="22"/>
          <w:szCs w:val="22"/>
        </w:rPr>
        <w:t>M1A</w:t>
      </w:r>
      <w:r w:rsidRPr="0017058E">
        <w:rPr>
          <w:rFonts w:eastAsia="標楷體"/>
          <w:color w:val="000000" w:themeColor="text1"/>
          <w:kern w:val="0"/>
          <w:sz w:val="22"/>
          <w:szCs w:val="22"/>
        </w:rPr>
        <w:t>為通貨淨額加上企業及個人在貨幣機構的支票存款及活期存款；</w:t>
      </w:r>
      <w:r w:rsidRPr="0017058E">
        <w:rPr>
          <w:rFonts w:eastAsia="標楷體"/>
          <w:color w:val="000000" w:themeColor="text1"/>
          <w:kern w:val="0"/>
          <w:sz w:val="22"/>
          <w:szCs w:val="22"/>
        </w:rPr>
        <w:t>M1B</w:t>
      </w:r>
      <w:r w:rsidRPr="0017058E">
        <w:rPr>
          <w:rFonts w:eastAsia="標楷體"/>
          <w:color w:val="000000" w:themeColor="text1"/>
          <w:kern w:val="0"/>
          <w:sz w:val="22"/>
          <w:szCs w:val="22"/>
        </w:rPr>
        <w:t>為</w:t>
      </w:r>
      <w:r w:rsidRPr="0017058E">
        <w:rPr>
          <w:rFonts w:eastAsia="標楷體"/>
          <w:color w:val="000000" w:themeColor="text1"/>
          <w:kern w:val="0"/>
          <w:sz w:val="22"/>
          <w:szCs w:val="22"/>
        </w:rPr>
        <w:t>M1A</w:t>
      </w:r>
      <w:r w:rsidRPr="0017058E">
        <w:rPr>
          <w:rFonts w:eastAsia="標楷體"/>
          <w:color w:val="000000" w:themeColor="text1"/>
          <w:kern w:val="0"/>
          <w:sz w:val="22"/>
          <w:szCs w:val="22"/>
        </w:rPr>
        <w:t>加上個人活期儲蓄存款；</w:t>
      </w:r>
      <w:r w:rsidRPr="0017058E">
        <w:rPr>
          <w:rFonts w:eastAsia="標楷體"/>
          <w:color w:val="000000" w:themeColor="text1"/>
          <w:kern w:val="0"/>
          <w:sz w:val="22"/>
          <w:szCs w:val="22"/>
        </w:rPr>
        <w:t>M2</w:t>
      </w:r>
      <w:r w:rsidRPr="0017058E">
        <w:rPr>
          <w:rFonts w:eastAsia="標楷體"/>
          <w:color w:val="000000" w:themeColor="text1"/>
          <w:kern w:val="0"/>
          <w:sz w:val="22"/>
          <w:szCs w:val="22"/>
        </w:rPr>
        <w:t>為</w:t>
      </w:r>
      <w:r w:rsidRPr="0017058E">
        <w:rPr>
          <w:rFonts w:eastAsia="標楷體"/>
          <w:color w:val="000000" w:themeColor="text1"/>
          <w:kern w:val="0"/>
          <w:sz w:val="22"/>
          <w:szCs w:val="22"/>
        </w:rPr>
        <w:t>M1B</w:t>
      </w:r>
      <w:r w:rsidRPr="0017058E">
        <w:rPr>
          <w:rFonts w:eastAsia="標楷體"/>
          <w:color w:val="000000" w:themeColor="text1"/>
          <w:kern w:val="0"/>
          <w:sz w:val="22"/>
          <w:szCs w:val="22"/>
        </w:rPr>
        <w:t>加上</w:t>
      </w:r>
      <w:proofErr w:type="gramStart"/>
      <w:r w:rsidRPr="0017058E">
        <w:rPr>
          <w:rFonts w:eastAsia="標楷體"/>
          <w:color w:val="000000" w:themeColor="text1"/>
          <w:kern w:val="0"/>
          <w:sz w:val="22"/>
          <w:szCs w:val="22"/>
        </w:rPr>
        <w:t>準</w:t>
      </w:r>
      <w:proofErr w:type="gramEnd"/>
      <w:r w:rsidRPr="0017058E">
        <w:rPr>
          <w:rFonts w:eastAsia="標楷體"/>
          <w:color w:val="000000" w:themeColor="text1"/>
          <w:kern w:val="0"/>
          <w:sz w:val="22"/>
          <w:szCs w:val="22"/>
        </w:rPr>
        <w:t>貨幣。</w:t>
      </w:r>
    </w:p>
    <w:p w:rsidR="00D531FD" w:rsidRPr="0017058E" w:rsidRDefault="00D531FD" w:rsidP="00D531FD">
      <w:pPr>
        <w:spacing w:line="0" w:lineRule="atLeast"/>
        <w:ind w:left="425" w:hangingChars="193" w:hanging="425"/>
        <w:rPr>
          <w:rFonts w:eastAsia="標楷體"/>
          <w:color w:val="000000" w:themeColor="text1"/>
          <w:kern w:val="0"/>
          <w:sz w:val="22"/>
          <w:szCs w:val="22"/>
        </w:rPr>
      </w:pPr>
      <w:r w:rsidRPr="0017058E">
        <w:rPr>
          <w:rFonts w:eastAsia="標楷體"/>
          <w:color w:val="000000" w:themeColor="text1"/>
          <w:kern w:val="0"/>
          <w:sz w:val="22"/>
          <w:szCs w:val="22"/>
        </w:rPr>
        <w:t>資料來源：中央銀行。</w:t>
      </w:r>
      <w:r w:rsidRPr="0017058E">
        <w:rPr>
          <w:rFonts w:eastAsia="標楷體"/>
          <w:color w:val="000000" w:themeColor="text1"/>
          <w:kern w:val="0"/>
          <w:sz w:val="22"/>
        </w:rPr>
        <w:br w:type="page"/>
      </w:r>
    </w:p>
    <w:p w:rsidR="00D531FD" w:rsidRPr="0017058E" w:rsidRDefault="00D531FD" w:rsidP="00D531FD">
      <w:pPr>
        <w:tabs>
          <w:tab w:val="left" w:pos="574"/>
        </w:tabs>
        <w:snapToGrid w:val="0"/>
        <w:spacing w:before="120" w:line="300" w:lineRule="auto"/>
        <w:ind w:left="426" w:hangingChars="152" w:hanging="426"/>
        <w:rPr>
          <w:rFonts w:eastAsia="標楷體"/>
          <w:b/>
          <w:bCs/>
          <w:color w:val="000000" w:themeColor="text1"/>
          <w:sz w:val="28"/>
          <w:szCs w:val="28"/>
        </w:rPr>
      </w:pPr>
      <w:r w:rsidRPr="0017058E">
        <w:rPr>
          <w:rFonts w:eastAsia="標楷體"/>
          <w:b/>
          <w:bCs/>
          <w:noProof/>
          <w:color w:val="000000" w:themeColor="text1"/>
          <w:sz w:val="28"/>
          <w:szCs w:val="28"/>
        </w:rPr>
        <w:lastRenderedPageBreak/>
        <w:drawing>
          <wp:anchor distT="0" distB="0" distL="114300" distR="114300" simplePos="0" relativeHeight="253492736" behindDoc="0" locked="0" layoutInCell="1" allowOverlap="1" wp14:anchorId="7C0121E4" wp14:editId="527E1227">
            <wp:simplePos x="0" y="0"/>
            <wp:positionH relativeFrom="column">
              <wp:posOffset>2326005</wp:posOffset>
            </wp:positionH>
            <wp:positionV relativeFrom="paragraph">
              <wp:posOffset>135890</wp:posOffset>
            </wp:positionV>
            <wp:extent cx="3550920" cy="2529840"/>
            <wp:effectExtent l="0" t="0" r="11430" b="22860"/>
            <wp:wrapSquare wrapText="bothSides"/>
            <wp:docPr id="492" name="圖表 4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17058E">
        <w:rPr>
          <w:rFonts w:eastAsia="標楷體"/>
          <w:b/>
          <w:bCs/>
          <w:color w:val="000000" w:themeColor="text1"/>
          <w:sz w:val="28"/>
          <w:szCs w:val="28"/>
        </w:rPr>
        <w:t>２、</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Pr>
          <w:rFonts w:eastAsia="標楷體" w:hint="eastAsia"/>
          <w:b/>
          <w:bCs/>
          <w:color w:val="000000" w:themeColor="text1"/>
          <w:sz w:val="28"/>
          <w:szCs w:val="28"/>
        </w:rPr>
        <w:t>4</w:t>
      </w:r>
      <w:r w:rsidRPr="0017058E">
        <w:rPr>
          <w:rFonts w:eastAsia="標楷體"/>
          <w:b/>
          <w:bCs/>
          <w:color w:val="000000" w:themeColor="text1"/>
          <w:sz w:val="28"/>
          <w:szCs w:val="28"/>
        </w:rPr>
        <w:t>月市場利率</w:t>
      </w:r>
    </w:p>
    <w:p w:rsidR="00D531FD" w:rsidRPr="0017058E" w:rsidRDefault="00D531FD" w:rsidP="00D531F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5F79E5">
        <w:rPr>
          <w:rFonts w:eastAsia="標楷體"/>
          <w:color w:val="000000" w:themeColor="text1"/>
          <w:kern w:val="0"/>
          <w:sz w:val="28"/>
          <w:szCs w:val="28"/>
        </w:rPr>
        <w:t>貨幣市場方面，</w:t>
      </w:r>
      <w:r w:rsidRPr="005F79E5">
        <w:rPr>
          <w:rFonts w:eastAsia="標楷體"/>
          <w:color w:val="000000" w:themeColor="text1"/>
          <w:kern w:val="0"/>
          <w:sz w:val="28"/>
          <w:szCs w:val="28"/>
        </w:rPr>
        <w:t>110</w:t>
      </w:r>
      <w:r w:rsidRPr="005F79E5">
        <w:rPr>
          <w:rFonts w:eastAsia="標楷體"/>
          <w:color w:val="000000" w:themeColor="text1"/>
          <w:kern w:val="0"/>
          <w:sz w:val="28"/>
          <w:szCs w:val="28"/>
        </w:rPr>
        <w:t>年</w:t>
      </w:r>
      <w:r w:rsidRPr="005F79E5">
        <w:rPr>
          <w:rFonts w:eastAsia="標楷體" w:hint="eastAsia"/>
          <w:color w:val="000000" w:themeColor="text1"/>
          <w:kern w:val="0"/>
          <w:sz w:val="28"/>
          <w:szCs w:val="28"/>
        </w:rPr>
        <w:t>4</w:t>
      </w:r>
      <w:r w:rsidRPr="005F79E5">
        <w:rPr>
          <w:rFonts w:eastAsia="標楷體"/>
          <w:color w:val="000000" w:themeColor="text1"/>
          <w:kern w:val="0"/>
          <w:sz w:val="28"/>
          <w:szCs w:val="28"/>
        </w:rPr>
        <w:t>月金融業隔夜拆款利率</w:t>
      </w:r>
      <w:r w:rsidRPr="005F79E5">
        <w:rPr>
          <w:rFonts w:eastAsia="標楷體"/>
          <w:color w:val="000000" w:themeColor="text1"/>
          <w:kern w:val="0"/>
          <w:sz w:val="28"/>
          <w:szCs w:val="28"/>
        </w:rPr>
        <w:t>0.080%</w:t>
      </w:r>
      <w:r w:rsidRPr="005F79E5">
        <w:rPr>
          <w:rFonts w:eastAsia="標楷體"/>
          <w:color w:val="000000" w:themeColor="text1"/>
          <w:kern w:val="0"/>
          <w:sz w:val="28"/>
          <w:szCs w:val="28"/>
        </w:rPr>
        <w:t>，與上月持平；初級市場商業本票</w:t>
      </w:r>
      <w:r w:rsidRPr="005F79E5">
        <w:rPr>
          <w:rFonts w:eastAsia="標楷體"/>
          <w:color w:val="000000" w:themeColor="text1"/>
          <w:kern w:val="0"/>
          <w:sz w:val="28"/>
          <w:szCs w:val="28"/>
        </w:rPr>
        <w:t>30</w:t>
      </w:r>
      <w:r w:rsidRPr="005F79E5">
        <w:rPr>
          <w:rFonts w:eastAsia="標楷體"/>
          <w:color w:val="000000" w:themeColor="text1"/>
          <w:kern w:val="0"/>
          <w:sz w:val="28"/>
          <w:szCs w:val="28"/>
        </w:rPr>
        <w:t>天期利率</w:t>
      </w:r>
      <w:r w:rsidRPr="005F79E5">
        <w:rPr>
          <w:rFonts w:eastAsia="標楷體"/>
          <w:color w:val="000000" w:themeColor="text1"/>
          <w:kern w:val="0"/>
          <w:sz w:val="28"/>
          <w:szCs w:val="28"/>
        </w:rPr>
        <w:t>0.4</w:t>
      </w:r>
      <w:r w:rsidRPr="005F79E5">
        <w:rPr>
          <w:rFonts w:eastAsia="標楷體" w:hint="eastAsia"/>
          <w:color w:val="000000" w:themeColor="text1"/>
          <w:kern w:val="0"/>
          <w:sz w:val="28"/>
          <w:szCs w:val="28"/>
        </w:rPr>
        <w:t>0</w:t>
      </w:r>
      <w:r w:rsidRPr="005F79E5">
        <w:rPr>
          <w:rFonts w:eastAsia="標楷體"/>
          <w:color w:val="000000" w:themeColor="text1"/>
          <w:kern w:val="0"/>
          <w:sz w:val="28"/>
          <w:szCs w:val="28"/>
        </w:rPr>
        <w:t>%</w:t>
      </w:r>
      <w:r w:rsidRPr="005F79E5">
        <w:rPr>
          <w:rFonts w:eastAsia="標楷體"/>
          <w:color w:val="000000" w:themeColor="text1"/>
          <w:kern w:val="0"/>
          <w:sz w:val="28"/>
          <w:szCs w:val="28"/>
        </w:rPr>
        <w:t>，高於上月</w:t>
      </w:r>
      <w:r w:rsidRPr="005F79E5">
        <w:rPr>
          <w:rFonts w:eastAsia="標楷體"/>
          <w:color w:val="000000" w:themeColor="text1"/>
          <w:kern w:val="0"/>
          <w:sz w:val="28"/>
          <w:szCs w:val="28"/>
        </w:rPr>
        <w:t>0.3</w:t>
      </w:r>
      <w:r w:rsidRPr="005F79E5">
        <w:rPr>
          <w:rFonts w:eastAsia="標楷體" w:hint="eastAsia"/>
          <w:color w:val="000000" w:themeColor="text1"/>
          <w:kern w:val="0"/>
          <w:sz w:val="28"/>
          <w:szCs w:val="28"/>
        </w:rPr>
        <w:t>4</w:t>
      </w:r>
      <w:r w:rsidRPr="005F79E5">
        <w:rPr>
          <w:rFonts w:eastAsia="標楷體"/>
          <w:color w:val="000000" w:themeColor="text1"/>
          <w:kern w:val="0"/>
          <w:sz w:val="28"/>
          <w:szCs w:val="28"/>
        </w:rPr>
        <w:t>%</w:t>
      </w:r>
      <w:r w:rsidRPr="005F79E5">
        <w:rPr>
          <w:rFonts w:eastAsia="標楷體"/>
          <w:color w:val="000000" w:themeColor="text1"/>
          <w:kern w:val="0"/>
          <w:sz w:val="28"/>
          <w:szCs w:val="28"/>
        </w:rPr>
        <w:t>。</w:t>
      </w:r>
    </w:p>
    <w:p w:rsidR="00D531FD" w:rsidRPr="0017058E" w:rsidRDefault="00D531FD" w:rsidP="00D531FD">
      <w:pPr>
        <w:snapToGrid w:val="0"/>
        <w:spacing w:before="360" w:line="300" w:lineRule="auto"/>
        <w:rPr>
          <w:rFonts w:eastAsia="標楷體"/>
          <w:color w:val="000000" w:themeColor="text1"/>
          <w:kern w:val="0"/>
          <w:sz w:val="28"/>
          <w:szCs w:val="28"/>
        </w:rPr>
      </w:pPr>
    </w:p>
    <w:p w:rsidR="00D531FD" w:rsidRPr="0017058E" w:rsidRDefault="00D531FD" w:rsidP="00D531FD">
      <w:pPr>
        <w:snapToGrid w:val="0"/>
        <w:spacing w:before="120" w:line="300" w:lineRule="auto"/>
        <w:ind w:rightChars="-59" w:right="-142"/>
        <w:jc w:val="both"/>
        <w:rPr>
          <w:rFonts w:eastAsia="標楷體"/>
          <w:color w:val="000000" w:themeColor="text1"/>
          <w:sz w:val="28"/>
          <w:szCs w:val="16"/>
        </w:rPr>
      </w:pPr>
    </w:p>
    <w:p w:rsidR="00D531FD" w:rsidRPr="0017058E" w:rsidRDefault="00D531FD" w:rsidP="00D531FD">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17058E">
        <w:rPr>
          <w:rFonts w:eastAsia="標楷體"/>
          <w:b/>
          <w:bCs/>
          <w:color w:val="000000" w:themeColor="text1"/>
          <w:sz w:val="28"/>
          <w:szCs w:val="28"/>
        </w:rPr>
        <w:t>３、</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Pr>
          <w:rFonts w:eastAsia="標楷體" w:hint="eastAsia"/>
          <w:b/>
          <w:bCs/>
          <w:color w:val="000000" w:themeColor="text1"/>
          <w:sz w:val="28"/>
          <w:szCs w:val="28"/>
        </w:rPr>
        <w:t>4</w:t>
      </w:r>
      <w:r w:rsidRPr="0017058E">
        <w:rPr>
          <w:rFonts w:eastAsia="標楷體"/>
          <w:b/>
          <w:bCs/>
          <w:color w:val="000000" w:themeColor="text1"/>
          <w:sz w:val="28"/>
          <w:szCs w:val="28"/>
        </w:rPr>
        <w:t>月主要金融機構放款</w:t>
      </w:r>
      <w:r w:rsidRPr="0017058E">
        <w:rPr>
          <w:rFonts w:eastAsia="標楷體"/>
          <w:b/>
          <w:bCs/>
          <w:color w:val="000000" w:themeColor="text1"/>
          <w:sz w:val="28"/>
          <w:szCs w:val="28"/>
        </w:rPr>
        <w:br/>
      </w:r>
      <w:r w:rsidRPr="0017058E">
        <w:rPr>
          <w:rFonts w:eastAsia="標楷體"/>
          <w:b/>
          <w:bCs/>
          <w:color w:val="000000" w:themeColor="text1"/>
          <w:sz w:val="28"/>
          <w:szCs w:val="28"/>
        </w:rPr>
        <w:t>及投資</w:t>
      </w:r>
    </w:p>
    <w:p w:rsidR="00D531FD" w:rsidRPr="007D1BE5" w:rsidRDefault="00D531FD" w:rsidP="00D531FD">
      <w:pPr>
        <w:widowControl/>
        <w:topLinePunct/>
        <w:snapToGrid w:val="0"/>
        <w:spacing w:beforeLines="100" w:before="360" w:line="300" w:lineRule="auto"/>
        <w:ind w:leftChars="118" w:left="283" w:rightChars="-59" w:right="-142" w:firstLineChars="202" w:firstLine="566"/>
        <w:jc w:val="both"/>
        <w:rPr>
          <w:rFonts w:eastAsia="標楷體"/>
          <w:color w:val="000000" w:themeColor="text1"/>
          <w:kern w:val="0"/>
          <w:sz w:val="28"/>
          <w:szCs w:val="20"/>
        </w:rPr>
      </w:pPr>
      <w:r w:rsidRPr="0017058E">
        <w:rPr>
          <w:rFonts w:eastAsia="標楷體"/>
          <w:noProof/>
          <w:color w:val="000000" w:themeColor="text1"/>
          <w:kern w:val="0"/>
          <w:sz w:val="28"/>
          <w:szCs w:val="20"/>
        </w:rPr>
        <w:drawing>
          <wp:anchor distT="0" distB="0" distL="114300" distR="114300" simplePos="0" relativeHeight="253493760" behindDoc="0" locked="0" layoutInCell="1" allowOverlap="1" wp14:anchorId="498B326A" wp14:editId="7C19FAF3">
            <wp:simplePos x="0" y="0"/>
            <wp:positionH relativeFrom="column">
              <wp:posOffset>2172335</wp:posOffset>
            </wp:positionH>
            <wp:positionV relativeFrom="paragraph">
              <wp:posOffset>239395</wp:posOffset>
            </wp:positionV>
            <wp:extent cx="4105275" cy="2858770"/>
            <wp:effectExtent l="0" t="0" r="0" b="0"/>
            <wp:wrapSquare wrapText="bothSides"/>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17058E">
        <w:rPr>
          <w:rFonts w:eastAsia="標楷體"/>
          <w:color w:val="000000" w:themeColor="text1"/>
          <w:kern w:val="0"/>
          <w:sz w:val="28"/>
          <w:szCs w:val="20"/>
        </w:rPr>
        <w:t>1</w:t>
      </w:r>
      <w:r w:rsidRPr="007D1BE5">
        <w:rPr>
          <w:rFonts w:eastAsia="標楷體"/>
          <w:color w:val="000000" w:themeColor="text1"/>
          <w:kern w:val="0"/>
          <w:sz w:val="28"/>
          <w:szCs w:val="20"/>
        </w:rPr>
        <w:t>10</w:t>
      </w:r>
      <w:r w:rsidRPr="007D1BE5">
        <w:rPr>
          <w:rFonts w:eastAsia="標楷體"/>
          <w:color w:val="000000" w:themeColor="text1"/>
          <w:kern w:val="0"/>
          <w:sz w:val="28"/>
          <w:szCs w:val="20"/>
        </w:rPr>
        <w:t>年</w:t>
      </w:r>
      <w:r w:rsidRPr="007D1BE5">
        <w:rPr>
          <w:rFonts w:eastAsia="標楷體" w:hint="eastAsia"/>
          <w:color w:val="000000" w:themeColor="text1"/>
          <w:kern w:val="0"/>
          <w:sz w:val="28"/>
          <w:szCs w:val="20"/>
        </w:rPr>
        <w:t>4</w:t>
      </w:r>
      <w:r w:rsidRPr="007D1BE5">
        <w:rPr>
          <w:rFonts w:eastAsia="標楷體"/>
          <w:color w:val="000000" w:themeColor="text1"/>
          <w:kern w:val="0"/>
          <w:sz w:val="28"/>
          <w:szCs w:val="20"/>
        </w:rPr>
        <w:t>月主要金融機構放款與投資餘額為</w:t>
      </w:r>
      <w:r w:rsidRPr="007D1BE5">
        <w:rPr>
          <w:rFonts w:eastAsia="標楷體"/>
          <w:color w:val="000000" w:themeColor="text1"/>
          <w:kern w:val="0"/>
          <w:sz w:val="28"/>
          <w:szCs w:val="20"/>
        </w:rPr>
        <w:t>38.</w:t>
      </w:r>
      <w:r w:rsidRPr="007D1BE5">
        <w:rPr>
          <w:rFonts w:eastAsia="標楷體" w:hint="eastAsia"/>
          <w:color w:val="000000" w:themeColor="text1"/>
          <w:kern w:val="0"/>
          <w:sz w:val="28"/>
          <w:szCs w:val="20"/>
        </w:rPr>
        <w:t>8</w:t>
      </w:r>
      <w:r w:rsidRPr="007D1BE5">
        <w:rPr>
          <w:rFonts w:eastAsia="標楷體"/>
          <w:color w:val="000000" w:themeColor="text1"/>
          <w:kern w:val="0"/>
          <w:sz w:val="28"/>
          <w:szCs w:val="20"/>
        </w:rPr>
        <w:t>1</w:t>
      </w:r>
      <w:r w:rsidRPr="007D1BE5">
        <w:rPr>
          <w:rFonts w:eastAsia="標楷體"/>
          <w:color w:val="000000" w:themeColor="text1"/>
          <w:kern w:val="0"/>
          <w:sz w:val="28"/>
          <w:szCs w:val="20"/>
        </w:rPr>
        <w:t>兆元，較上月增加</w:t>
      </w:r>
      <w:r w:rsidRPr="007D1BE5">
        <w:rPr>
          <w:rFonts w:eastAsia="標楷體"/>
          <w:color w:val="000000" w:themeColor="text1"/>
          <w:kern w:val="0"/>
          <w:sz w:val="28"/>
          <w:szCs w:val="20"/>
        </w:rPr>
        <w:t>0.</w:t>
      </w:r>
      <w:r w:rsidRPr="007D1BE5">
        <w:rPr>
          <w:rFonts w:eastAsia="標楷體" w:hint="eastAsia"/>
          <w:color w:val="000000" w:themeColor="text1"/>
          <w:kern w:val="0"/>
          <w:sz w:val="28"/>
          <w:szCs w:val="20"/>
        </w:rPr>
        <w:t>10</w:t>
      </w:r>
      <w:r w:rsidRPr="007D1BE5">
        <w:rPr>
          <w:rFonts w:eastAsia="標楷體"/>
          <w:color w:val="000000" w:themeColor="text1"/>
          <w:kern w:val="0"/>
          <w:sz w:val="28"/>
          <w:szCs w:val="20"/>
        </w:rPr>
        <w:t>兆元，年增率</w:t>
      </w:r>
      <w:r w:rsidRPr="007D1BE5">
        <w:rPr>
          <w:rFonts w:eastAsia="標楷體"/>
          <w:color w:val="000000" w:themeColor="text1"/>
          <w:kern w:val="0"/>
          <w:sz w:val="28"/>
          <w:szCs w:val="20"/>
        </w:rPr>
        <w:t>7.</w:t>
      </w:r>
      <w:r w:rsidRPr="007D1BE5">
        <w:rPr>
          <w:rFonts w:eastAsia="標楷體" w:hint="eastAsia"/>
          <w:color w:val="000000" w:themeColor="text1"/>
          <w:kern w:val="0"/>
          <w:sz w:val="28"/>
          <w:szCs w:val="20"/>
        </w:rPr>
        <w:t>0</w:t>
      </w:r>
      <w:r w:rsidRPr="007D1BE5">
        <w:rPr>
          <w:rFonts w:eastAsia="標楷體"/>
          <w:color w:val="000000" w:themeColor="text1"/>
          <w:kern w:val="0"/>
          <w:sz w:val="28"/>
          <w:szCs w:val="20"/>
        </w:rPr>
        <w:t>1%</w:t>
      </w:r>
      <w:r w:rsidRPr="007D1BE5">
        <w:rPr>
          <w:rFonts w:eastAsia="標楷體"/>
          <w:color w:val="000000" w:themeColor="text1"/>
          <w:kern w:val="0"/>
          <w:sz w:val="28"/>
          <w:szCs w:val="20"/>
        </w:rPr>
        <w:t>；其中，放款餘額</w:t>
      </w:r>
      <w:r w:rsidRPr="007D1BE5">
        <w:rPr>
          <w:rFonts w:eastAsia="標楷體"/>
          <w:color w:val="000000" w:themeColor="text1"/>
          <w:kern w:val="0"/>
          <w:sz w:val="28"/>
          <w:szCs w:val="20"/>
        </w:rPr>
        <w:t>31.58</w:t>
      </w:r>
      <w:r w:rsidRPr="007D1BE5">
        <w:rPr>
          <w:rFonts w:eastAsia="標楷體"/>
          <w:color w:val="000000" w:themeColor="text1"/>
          <w:kern w:val="0"/>
          <w:sz w:val="28"/>
          <w:szCs w:val="20"/>
        </w:rPr>
        <w:t>兆元，</w:t>
      </w:r>
      <w:r w:rsidRPr="007D1BE5">
        <w:rPr>
          <w:rFonts w:eastAsia="標楷體" w:hint="eastAsia"/>
          <w:color w:val="000000" w:themeColor="text1"/>
          <w:kern w:val="0"/>
          <w:sz w:val="28"/>
          <w:szCs w:val="20"/>
        </w:rPr>
        <w:t>與</w:t>
      </w:r>
      <w:r w:rsidRPr="007D1BE5">
        <w:rPr>
          <w:rFonts w:eastAsia="標楷體"/>
          <w:color w:val="000000" w:themeColor="text1"/>
          <w:kern w:val="0"/>
          <w:sz w:val="28"/>
          <w:szCs w:val="20"/>
        </w:rPr>
        <w:t>上月</w:t>
      </w:r>
      <w:r w:rsidRPr="007D1BE5">
        <w:rPr>
          <w:rFonts w:eastAsia="標楷體" w:hint="eastAsia"/>
          <w:color w:val="000000" w:themeColor="text1"/>
          <w:kern w:val="0"/>
          <w:sz w:val="28"/>
          <w:szCs w:val="20"/>
        </w:rPr>
        <w:t>持平</w:t>
      </w:r>
      <w:r w:rsidRPr="007D1BE5">
        <w:rPr>
          <w:rFonts w:eastAsia="標楷體"/>
          <w:color w:val="000000" w:themeColor="text1"/>
          <w:kern w:val="0"/>
          <w:sz w:val="28"/>
          <w:szCs w:val="20"/>
        </w:rPr>
        <w:t>，年增率</w:t>
      </w:r>
      <w:r w:rsidRPr="007D1BE5">
        <w:rPr>
          <w:rFonts w:eastAsia="標楷體" w:hint="eastAsia"/>
          <w:color w:val="000000" w:themeColor="text1"/>
          <w:kern w:val="0"/>
          <w:sz w:val="28"/>
          <w:szCs w:val="20"/>
        </w:rPr>
        <w:t>6</w:t>
      </w:r>
      <w:r w:rsidRPr="007D1BE5">
        <w:rPr>
          <w:rFonts w:eastAsia="標楷體"/>
          <w:color w:val="000000" w:themeColor="text1"/>
          <w:kern w:val="0"/>
          <w:sz w:val="28"/>
          <w:szCs w:val="20"/>
        </w:rPr>
        <w:t>.</w:t>
      </w:r>
      <w:r w:rsidRPr="007D1BE5">
        <w:rPr>
          <w:rFonts w:eastAsia="標楷體" w:hint="eastAsia"/>
          <w:color w:val="000000" w:themeColor="text1"/>
          <w:kern w:val="0"/>
          <w:sz w:val="28"/>
          <w:szCs w:val="20"/>
        </w:rPr>
        <w:t>95</w:t>
      </w:r>
      <w:r w:rsidRPr="007D1BE5">
        <w:rPr>
          <w:rFonts w:eastAsia="標楷體"/>
          <w:color w:val="000000" w:themeColor="text1"/>
          <w:kern w:val="0"/>
          <w:sz w:val="28"/>
          <w:szCs w:val="20"/>
        </w:rPr>
        <w:t>%</w:t>
      </w:r>
      <w:r w:rsidRPr="007D1BE5">
        <w:rPr>
          <w:rFonts w:eastAsia="標楷體"/>
          <w:color w:val="000000" w:themeColor="text1"/>
          <w:kern w:val="0"/>
          <w:sz w:val="28"/>
          <w:szCs w:val="20"/>
        </w:rPr>
        <w:t>。</w:t>
      </w:r>
    </w:p>
    <w:p w:rsidR="00D531FD" w:rsidRPr="0017058E" w:rsidRDefault="00D531FD" w:rsidP="00D531FD">
      <w:pPr>
        <w:tabs>
          <w:tab w:val="left" w:pos="540"/>
        </w:tabs>
        <w:spacing w:before="180" w:afterLines="50" w:after="180" w:line="400" w:lineRule="exact"/>
        <w:rPr>
          <w:rFonts w:eastAsia="標楷體"/>
          <w:b/>
          <w:bCs/>
          <w:color w:val="000000" w:themeColor="text1"/>
          <w:sz w:val="28"/>
          <w:szCs w:val="28"/>
        </w:rPr>
      </w:pPr>
    </w:p>
    <w:p w:rsidR="00D531FD" w:rsidRPr="0017058E" w:rsidRDefault="00D531FD" w:rsidP="00D531FD">
      <w:pPr>
        <w:rPr>
          <w:color w:val="000000" w:themeColor="text1"/>
        </w:rPr>
      </w:pPr>
    </w:p>
    <w:p w:rsidR="00D531FD" w:rsidRPr="0017058E" w:rsidRDefault="00D531FD" w:rsidP="00D531FD">
      <w:pPr>
        <w:rPr>
          <w:rFonts w:eastAsia="標楷體"/>
          <w:color w:val="000000" w:themeColor="text1"/>
        </w:rPr>
      </w:pPr>
    </w:p>
    <w:p w:rsidR="00D531FD" w:rsidRPr="0017058E" w:rsidRDefault="00D531FD" w:rsidP="00D531FD">
      <w:pPr>
        <w:rPr>
          <w:rFonts w:eastAsia="標楷體"/>
          <w:color w:val="000000" w:themeColor="text1"/>
        </w:rPr>
      </w:pPr>
    </w:p>
    <w:p w:rsidR="00D531FD" w:rsidRPr="0017058E" w:rsidRDefault="00D531FD" w:rsidP="00D531FD">
      <w:pPr>
        <w:rPr>
          <w:rFonts w:eastAsia="標楷體"/>
          <w:color w:val="000000" w:themeColor="text1"/>
        </w:rPr>
      </w:pPr>
    </w:p>
    <w:p w:rsidR="00D531FD" w:rsidRPr="0017058E" w:rsidRDefault="00D531FD" w:rsidP="00D531FD">
      <w:pPr>
        <w:tabs>
          <w:tab w:val="left" w:pos="540"/>
        </w:tabs>
        <w:snapToGrid w:val="0"/>
        <w:spacing w:before="120" w:line="300" w:lineRule="auto"/>
        <w:ind w:left="423" w:hangingChars="151" w:hanging="423"/>
        <w:rPr>
          <w:rFonts w:eastAsia="標楷體"/>
          <w:b/>
          <w:bCs/>
          <w:color w:val="000000" w:themeColor="text1"/>
          <w:sz w:val="28"/>
          <w:szCs w:val="28"/>
        </w:rPr>
      </w:pPr>
      <w:r w:rsidRPr="0017058E">
        <w:rPr>
          <w:rFonts w:eastAsia="標楷體"/>
          <w:b/>
          <w:bCs/>
          <w:color w:val="000000" w:themeColor="text1"/>
          <w:sz w:val="28"/>
          <w:szCs w:val="28"/>
        </w:rPr>
        <w:t>４、</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Pr>
          <w:rFonts w:eastAsia="標楷體" w:hint="eastAsia"/>
          <w:b/>
          <w:bCs/>
          <w:color w:val="000000" w:themeColor="text1"/>
          <w:sz w:val="28"/>
          <w:szCs w:val="28"/>
        </w:rPr>
        <w:t>4</w:t>
      </w:r>
      <w:r w:rsidRPr="0017058E">
        <w:rPr>
          <w:rFonts w:eastAsia="標楷體"/>
          <w:b/>
          <w:bCs/>
          <w:color w:val="000000" w:themeColor="text1"/>
          <w:sz w:val="28"/>
          <w:szCs w:val="28"/>
        </w:rPr>
        <w:t>月平均新臺幣對美元匯率為</w:t>
      </w:r>
      <w:r w:rsidRPr="0017058E">
        <w:rPr>
          <w:rFonts w:eastAsia="標楷體"/>
          <w:b/>
          <w:bCs/>
          <w:color w:val="000000" w:themeColor="text1"/>
          <w:sz w:val="28"/>
          <w:szCs w:val="28"/>
        </w:rPr>
        <w:t>28.</w:t>
      </w:r>
      <w:r>
        <w:rPr>
          <w:rFonts w:eastAsia="標楷體" w:hint="eastAsia"/>
          <w:b/>
          <w:bCs/>
          <w:color w:val="000000" w:themeColor="text1"/>
          <w:sz w:val="28"/>
          <w:szCs w:val="28"/>
        </w:rPr>
        <w:t>2</w:t>
      </w:r>
      <w:r w:rsidRPr="0017058E">
        <w:rPr>
          <w:rFonts w:eastAsia="標楷體"/>
          <w:b/>
          <w:bCs/>
          <w:color w:val="000000" w:themeColor="text1"/>
          <w:sz w:val="28"/>
          <w:szCs w:val="28"/>
        </w:rPr>
        <w:t>5</w:t>
      </w:r>
      <w:r>
        <w:rPr>
          <w:rFonts w:eastAsia="標楷體" w:hint="eastAsia"/>
          <w:b/>
          <w:bCs/>
          <w:color w:val="000000" w:themeColor="text1"/>
          <w:sz w:val="28"/>
          <w:szCs w:val="28"/>
        </w:rPr>
        <w:t>7</w:t>
      </w:r>
    </w:p>
    <w:p w:rsidR="00D531FD" w:rsidRPr="0017058E" w:rsidRDefault="00D531FD" w:rsidP="00D531FD">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17058E">
        <w:rPr>
          <w:rFonts w:eastAsia="標楷體"/>
          <w:color w:val="000000" w:themeColor="text1"/>
          <w:kern w:val="0"/>
          <w:sz w:val="28"/>
          <w:szCs w:val="20"/>
        </w:rPr>
        <w:t>110</w:t>
      </w:r>
      <w:r w:rsidRPr="0017058E">
        <w:rPr>
          <w:rFonts w:eastAsia="標楷體"/>
          <w:color w:val="000000" w:themeColor="text1"/>
          <w:kern w:val="0"/>
          <w:sz w:val="28"/>
          <w:szCs w:val="20"/>
        </w:rPr>
        <w:t>年</w:t>
      </w:r>
      <w:r>
        <w:rPr>
          <w:rFonts w:eastAsia="標楷體" w:hint="eastAsia"/>
          <w:color w:val="000000" w:themeColor="text1"/>
          <w:kern w:val="0"/>
          <w:sz w:val="28"/>
          <w:szCs w:val="20"/>
        </w:rPr>
        <w:t>4</w:t>
      </w:r>
      <w:r w:rsidRPr="0017058E">
        <w:rPr>
          <w:rFonts w:eastAsia="標楷體"/>
          <w:color w:val="000000" w:themeColor="text1"/>
          <w:kern w:val="0"/>
          <w:sz w:val="28"/>
          <w:szCs w:val="20"/>
        </w:rPr>
        <w:t>月新臺幣對美元平均匯率為</w:t>
      </w:r>
      <w:r w:rsidRPr="0017058E">
        <w:rPr>
          <w:rFonts w:eastAsia="標楷體"/>
          <w:color w:val="000000" w:themeColor="text1"/>
          <w:kern w:val="0"/>
          <w:sz w:val="28"/>
          <w:szCs w:val="20"/>
        </w:rPr>
        <w:t>28.</w:t>
      </w:r>
      <w:r>
        <w:rPr>
          <w:rFonts w:eastAsia="標楷體" w:hint="eastAsia"/>
          <w:color w:val="000000" w:themeColor="text1"/>
          <w:kern w:val="0"/>
          <w:sz w:val="28"/>
          <w:szCs w:val="20"/>
        </w:rPr>
        <w:t>2</w:t>
      </w:r>
      <w:r w:rsidRPr="0017058E">
        <w:rPr>
          <w:rFonts w:eastAsia="標楷體"/>
          <w:color w:val="000000" w:themeColor="text1"/>
          <w:kern w:val="0"/>
          <w:sz w:val="28"/>
          <w:szCs w:val="20"/>
        </w:rPr>
        <w:t>5</w:t>
      </w:r>
      <w:r>
        <w:rPr>
          <w:rFonts w:eastAsia="標楷體" w:hint="eastAsia"/>
          <w:color w:val="000000" w:themeColor="text1"/>
          <w:kern w:val="0"/>
          <w:sz w:val="28"/>
          <w:szCs w:val="20"/>
        </w:rPr>
        <w:t>7</w:t>
      </w:r>
      <w:r w:rsidRPr="0017058E">
        <w:rPr>
          <w:rFonts w:eastAsia="標楷體"/>
          <w:color w:val="000000" w:themeColor="text1"/>
          <w:kern w:val="0"/>
          <w:sz w:val="28"/>
          <w:szCs w:val="20"/>
        </w:rPr>
        <w:t>，較上月匯率</w:t>
      </w:r>
      <w:r w:rsidRPr="0017058E">
        <w:rPr>
          <w:rFonts w:eastAsia="標楷體"/>
          <w:color w:val="000000" w:themeColor="text1"/>
          <w:kern w:val="0"/>
          <w:sz w:val="28"/>
          <w:szCs w:val="20"/>
        </w:rPr>
        <w:t>28.3</w:t>
      </w:r>
      <w:r>
        <w:rPr>
          <w:rFonts w:eastAsia="標楷體" w:hint="eastAsia"/>
          <w:color w:val="000000" w:themeColor="text1"/>
          <w:kern w:val="0"/>
          <w:sz w:val="28"/>
          <w:szCs w:val="20"/>
        </w:rPr>
        <w:t>8</w:t>
      </w:r>
      <w:r w:rsidRPr="0017058E">
        <w:rPr>
          <w:rFonts w:eastAsia="標楷體"/>
          <w:color w:val="000000" w:themeColor="text1"/>
          <w:kern w:val="0"/>
          <w:sz w:val="28"/>
          <w:szCs w:val="20"/>
        </w:rPr>
        <w:t>5</w:t>
      </w:r>
      <w:r>
        <w:rPr>
          <w:rFonts w:eastAsia="標楷體" w:hint="eastAsia"/>
          <w:color w:val="000000" w:themeColor="text1"/>
          <w:kern w:val="0"/>
          <w:sz w:val="28"/>
          <w:szCs w:val="20"/>
        </w:rPr>
        <w:t>升</w:t>
      </w:r>
      <w:r w:rsidRPr="0017058E">
        <w:rPr>
          <w:rFonts w:eastAsia="標楷體"/>
          <w:color w:val="000000" w:themeColor="text1"/>
          <w:kern w:val="0"/>
          <w:sz w:val="28"/>
          <w:szCs w:val="20"/>
        </w:rPr>
        <w:t>值</w:t>
      </w:r>
      <w:r w:rsidRPr="0017058E">
        <w:rPr>
          <w:rFonts w:eastAsia="標楷體"/>
          <w:color w:val="000000" w:themeColor="text1"/>
          <w:kern w:val="0"/>
          <w:sz w:val="28"/>
          <w:szCs w:val="20"/>
        </w:rPr>
        <w:t>0.</w:t>
      </w:r>
      <w:r>
        <w:rPr>
          <w:rFonts w:eastAsia="標楷體" w:hint="eastAsia"/>
          <w:color w:val="000000" w:themeColor="text1"/>
          <w:kern w:val="0"/>
          <w:sz w:val="28"/>
          <w:szCs w:val="20"/>
        </w:rPr>
        <w:t>45</w:t>
      </w:r>
      <w:r w:rsidRPr="0017058E">
        <w:rPr>
          <w:rFonts w:eastAsia="標楷體"/>
          <w:color w:val="000000" w:themeColor="text1"/>
          <w:kern w:val="0"/>
          <w:sz w:val="28"/>
          <w:szCs w:val="20"/>
        </w:rPr>
        <w:t>%</w:t>
      </w:r>
      <w:r w:rsidRPr="0017058E">
        <w:rPr>
          <w:rFonts w:eastAsia="標楷體"/>
          <w:color w:val="000000" w:themeColor="text1"/>
          <w:kern w:val="0"/>
          <w:sz w:val="28"/>
          <w:szCs w:val="20"/>
        </w:rPr>
        <w:t>，較上年同月匯率</w:t>
      </w:r>
      <w:r w:rsidRPr="0017058E">
        <w:rPr>
          <w:rFonts w:eastAsia="標楷體"/>
          <w:color w:val="000000" w:themeColor="text1"/>
          <w:kern w:val="0"/>
          <w:sz w:val="28"/>
          <w:szCs w:val="20"/>
        </w:rPr>
        <w:t>30.0</w:t>
      </w:r>
      <w:r>
        <w:rPr>
          <w:rFonts w:eastAsia="標楷體" w:hint="eastAsia"/>
          <w:color w:val="000000" w:themeColor="text1"/>
          <w:kern w:val="0"/>
          <w:sz w:val="28"/>
          <w:szCs w:val="20"/>
        </w:rPr>
        <w:t>89</w:t>
      </w:r>
      <w:r w:rsidRPr="0017058E">
        <w:rPr>
          <w:rFonts w:eastAsia="標楷體"/>
          <w:color w:val="000000" w:themeColor="text1"/>
          <w:kern w:val="0"/>
          <w:sz w:val="28"/>
          <w:szCs w:val="20"/>
        </w:rPr>
        <w:t>升值</w:t>
      </w:r>
      <w:r w:rsidRPr="0017058E">
        <w:rPr>
          <w:rFonts w:eastAsia="標楷體"/>
          <w:color w:val="000000" w:themeColor="text1"/>
          <w:kern w:val="0"/>
          <w:sz w:val="28"/>
          <w:szCs w:val="20"/>
        </w:rPr>
        <w:t>6.4</w:t>
      </w:r>
      <w:r>
        <w:rPr>
          <w:rFonts w:eastAsia="標楷體" w:hint="eastAsia"/>
          <w:color w:val="000000" w:themeColor="text1"/>
          <w:kern w:val="0"/>
          <w:sz w:val="28"/>
          <w:szCs w:val="20"/>
        </w:rPr>
        <w:t>8</w:t>
      </w:r>
      <w:r w:rsidRPr="0017058E">
        <w:rPr>
          <w:rFonts w:eastAsia="標楷體"/>
          <w:color w:val="000000" w:themeColor="text1"/>
          <w:kern w:val="0"/>
          <w:sz w:val="28"/>
          <w:szCs w:val="20"/>
        </w:rPr>
        <w:t>%</w:t>
      </w:r>
      <w:r w:rsidRPr="0017058E">
        <w:rPr>
          <w:rFonts w:eastAsia="標楷體"/>
          <w:color w:val="000000" w:themeColor="text1"/>
          <w:kern w:val="0"/>
          <w:sz w:val="28"/>
          <w:szCs w:val="20"/>
        </w:rPr>
        <w:t>。</w:t>
      </w:r>
    </w:p>
    <w:p w:rsidR="009B0536" w:rsidRPr="00D531FD" w:rsidRDefault="009B0536" w:rsidP="009B0536">
      <w:pPr>
        <w:tabs>
          <w:tab w:val="left" w:pos="540"/>
        </w:tabs>
        <w:snapToGrid w:val="0"/>
        <w:spacing w:before="120" w:line="300" w:lineRule="auto"/>
        <w:ind w:left="423" w:hangingChars="151" w:hanging="423"/>
        <w:rPr>
          <w:rFonts w:eastAsia="標楷體"/>
          <w:color w:val="000000" w:themeColor="text1"/>
          <w:kern w:val="0"/>
          <w:sz w:val="28"/>
          <w:szCs w:val="20"/>
        </w:rPr>
      </w:pPr>
    </w:p>
    <w:p w:rsidR="00D531FD" w:rsidRPr="0017058E" w:rsidRDefault="00D531FD" w:rsidP="00D531FD">
      <w:pPr>
        <w:snapToGrid w:val="0"/>
        <w:spacing w:before="360" w:line="300" w:lineRule="auto"/>
        <w:ind w:left="566" w:hangingChars="202" w:hanging="566"/>
        <w:rPr>
          <w:rFonts w:eastAsia="標楷體"/>
          <w:b/>
          <w:bCs/>
          <w:color w:val="000000" w:themeColor="text1"/>
          <w:sz w:val="28"/>
          <w:szCs w:val="28"/>
        </w:rPr>
      </w:pPr>
      <w:r w:rsidRPr="0017058E">
        <w:rPr>
          <w:rFonts w:eastAsia="標楷體"/>
          <w:b/>
          <w:bCs/>
          <w:color w:val="000000" w:themeColor="text1"/>
          <w:sz w:val="28"/>
          <w:szCs w:val="28"/>
        </w:rPr>
        <w:lastRenderedPageBreak/>
        <w:t>５、</w:t>
      </w:r>
      <w:r w:rsidRPr="0017058E">
        <w:rPr>
          <w:rFonts w:eastAsia="標楷體"/>
          <w:b/>
          <w:bCs/>
          <w:color w:val="000000" w:themeColor="text1"/>
          <w:sz w:val="28"/>
          <w:szCs w:val="28"/>
        </w:rPr>
        <w:t>110</w:t>
      </w:r>
      <w:r w:rsidRPr="0017058E">
        <w:rPr>
          <w:rFonts w:eastAsia="標楷體"/>
          <w:b/>
          <w:bCs/>
          <w:color w:val="000000" w:themeColor="text1"/>
          <w:sz w:val="28"/>
          <w:szCs w:val="28"/>
        </w:rPr>
        <w:t>年</w:t>
      </w:r>
      <w:r>
        <w:rPr>
          <w:rFonts w:eastAsia="標楷體" w:hint="eastAsia"/>
          <w:b/>
          <w:bCs/>
          <w:color w:val="000000" w:themeColor="text1"/>
          <w:sz w:val="28"/>
          <w:szCs w:val="28"/>
        </w:rPr>
        <w:t>4</w:t>
      </w:r>
      <w:r w:rsidRPr="0017058E">
        <w:rPr>
          <w:rFonts w:eastAsia="標楷體"/>
          <w:b/>
          <w:bCs/>
          <w:color w:val="000000" w:themeColor="text1"/>
          <w:sz w:val="28"/>
          <w:szCs w:val="28"/>
        </w:rPr>
        <w:t>月底外匯存底為</w:t>
      </w:r>
      <w:r w:rsidRPr="0017058E">
        <w:rPr>
          <w:rFonts w:eastAsia="標楷體"/>
          <w:b/>
          <w:bCs/>
          <w:color w:val="000000" w:themeColor="text1"/>
          <w:sz w:val="28"/>
          <w:szCs w:val="28"/>
        </w:rPr>
        <w:t>5,</w:t>
      </w:r>
      <w:r>
        <w:rPr>
          <w:rFonts w:eastAsia="標楷體" w:hint="eastAsia"/>
          <w:b/>
          <w:bCs/>
          <w:color w:val="000000" w:themeColor="text1"/>
          <w:sz w:val="28"/>
          <w:szCs w:val="28"/>
        </w:rPr>
        <w:t>411</w:t>
      </w:r>
      <w:r w:rsidRPr="0017058E">
        <w:rPr>
          <w:rFonts w:eastAsia="標楷體"/>
          <w:b/>
          <w:bCs/>
          <w:color w:val="000000" w:themeColor="text1"/>
          <w:sz w:val="28"/>
          <w:szCs w:val="28"/>
        </w:rPr>
        <w:t>.</w:t>
      </w:r>
      <w:r>
        <w:rPr>
          <w:rFonts w:eastAsia="標楷體" w:hint="eastAsia"/>
          <w:b/>
          <w:bCs/>
          <w:color w:val="000000" w:themeColor="text1"/>
          <w:sz w:val="28"/>
          <w:szCs w:val="28"/>
        </w:rPr>
        <w:t>10</w:t>
      </w:r>
      <w:r w:rsidRPr="0017058E">
        <w:rPr>
          <w:rFonts w:eastAsia="標楷體"/>
          <w:b/>
          <w:bCs/>
          <w:color w:val="000000" w:themeColor="text1"/>
          <w:sz w:val="28"/>
          <w:szCs w:val="28"/>
        </w:rPr>
        <w:t>億美元</w:t>
      </w:r>
    </w:p>
    <w:p w:rsidR="00D531FD" w:rsidRPr="0017058E" w:rsidRDefault="00D531FD" w:rsidP="00D531F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17058E">
        <w:rPr>
          <w:rFonts w:eastAsia="標楷體"/>
          <w:noProof/>
          <w:color w:val="000000" w:themeColor="text1"/>
          <w:kern w:val="0"/>
          <w:sz w:val="28"/>
          <w:szCs w:val="28"/>
        </w:rPr>
        <w:drawing>
          <wp:anchor distT="0" distB="0" distL="114300" distR="114300" simplePos="0" relativeHeight="253495808" behindDoc="1" locked="0" layoutInCell="1" allowOverlap="1" wp14:anchorId="0BBD3271" wp14:editId="7444DDC2">
            <wp:simplePos x="0" y="0"/>
            <wp:positionH relativeFrom="column">
              <wp:posOffset>2619375</wp:posOffset>
            </wp:positionH>
            <wp:positionV relativeFrom="paragraph">
              <wp:posOffset>218440</wp:posOffset>
            </wp:positionV>
            <wp:extent cx="3054350" cy="2572385"/>
            <wp:effectExtent l="0" t="0" r="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7058E">
        <w:rPr>
          <w:rFonts w:eastAsia="標楷體"/>
          <w:color w:val="000000" w:themeColor="text1"/>
          <w:kern w:val="0"/>
          <w:sz w:val="28"/>
          <w:szCs w:val="28"/>
        </w:rPr>
        <w:t>110</w:t>
      </w:r>
      <w:r w:rsidRPr="0017058E">
        <w:rPr>
          <w:rFonts w:eastAsia="標楷體"/>
          <w:color w:val="000000" w:themeColor="text1"/>
          <w:kern w:val="0"/>
          <w:sz w:val="28"/>
          <w:szCs w:val="28"/>
        </w:rPr>
        <w:t>年</w:t>
      </w:r>
      <w:r>
        <w:rPr>
          <w:rFonts w:eastAsia="標楷體" w:hint="eastAsia"/>
          <w:color w:val="000000" w:themeColor="text1"/>
          <w:kern w:val="0"/>
          <w:sz w:val="28"/>
          <w:szCs w:val="28"/>
        </w:rPr>
        <w:t>4</w:t>
      </w:r>
      <w:r w:rsidRPr="0017058E">
        <w:rPr>
          <w:rFonts w:eastAsia="標楷體"/>
          <w:color w:val="000000" w:themeColor="text1"/>
          <w:kern w:val="0"/>
          <w:sz w:val="28"/>
          <w:szCs w:val="28"/>
        </w:rPr>
        <w:t>月底，我國外匯存底金額為</w:t>
      </w:r>
      <w:r w:rsidRPr="0017058E">
        <w:rPr>
          <w:rFonts w:eastAsia="標楷體"/>
          <w:color w:val="000000" w:themeColor="text1"/>
          <w:kern w:val="0"/>
          <w:sz w:val="28"/>
          <w:szCs w:val="28"/>
        </w:rPr>
        <w:t>5,</w:t>
      </w:r>
      <w:r>
        <w:rPr>
          <w:rFonts w:eastAsia="標楷體" w:hint="eastAsia"/>
          <w:color w:val="000000" w:themeColor="text1"/>
          <w:kern w:val="0"/>
          <w:sz w:val="28"/>
          <w:szCs w:val="28"/>
        </w:rPr>
        <w:t>411</w:t>
      </w:r>
      <w:r w:rsidRPr="0017058E">
        <w:rPr>
          <w:rFonts w:eastAsia="標楷體"/>
          <w:color w:val="000000" w:themeColor="text1"/>
          <w:kern w:val="0"/>
          <w:sz w:val="28"/>
          <w:szCs w:val="28"/>
        </w:rPr>
        <w:t>.</w:t>
      </w:r>
      <w:r>
        <w:rPr>
          <w:rFonts w:eastAsia="標楷體" w:hint="eastAsia"/>
          <w:color w:val="000000" w:themeColor="text1"/>
          <w:kern w:val="0"/>
          <w:sz w:val="28"/>
          <w:szCs w:val="28"/>
        </w:rPr>
        <w:t>10</w:t>
      </w:r>
      <w:r w:rsidRPr="0017058E">
        <w:rPr>
          <w:rFonts w:eastAsia="標楷體"/>
          <w:color w:val="000000" w:themeColor="text1"/>
          <w:kern w:val="0"/>
          <w:sz w:val="28"/>
          <w:szCs w:val="28"/>
        </w:rPr>
        <w:t>億美元，較上月底</w:t>
      </w:r>
      <w:r>
        <w:rPr>
          <w:rFonts w:eastAsia="標楷體" w:hint="eastAsia"/>
          <w:color w:val="000000" w:themeColor="text1"/>
          <w:kern w:val="0"/>
          <w:sz w:val="28"/>
          <w:szCs w:val="28"/>
        </w:rPr>
        <w:t>增加</w:t>
      </w:r>
      <w:r w:rsidRPr="0017058E">
        <w:rPr>
          <w:rFonts w:eastAsia="標楷體"/>
          <w:color w:val="000000" w:themeColor="text1"/>
          <w:kern w:val="0"/>
          <w:sz w:val="28"/>
          <w:szCs w:val="28"/>
        </w:rPr>
        <w:t>2</w:t>
      </w:r>
      <w:r>
        <w:rPr>
          <w:rFonts w:eastAsia="標楷體" w:hint="eastAsia"/>
          <w:color w:val="000000" w:themeColor="text1"/>
          <w:kern w:val="0"/>
          <w:sz w:val="28"/>
          <w:szCs w:val="28"/>
        </w:rPr>
        <w:t>0</w:t>
      </w:r>
      <w:r w:rsidRPr="0017058E">
        <w:rPr>
          <w:rFonts w:eastAsia="標楷體"/>
          <w:color w:val="000000" w:themeColor="text1"/>
          <w:kern w:val="0"/>
          <w:sz w:val="28"/>
          <w:szCs w:val="28"/>
        </w:rPr>
        <w:t>.</w:t>
      </w:r>
      <w:r>
        <w:rPr>
          <w:rFonts w:eastAsia="標楷體" w:hint="eastAsia"/>
          <w:color w:val="000000" w:themeColor="text1"/>
          <w:kern w:val="0"/>
          <w:sz w:val="28"/>
          <w:szCs w:val="28"/>
        </w:rPr>
        <w:t>66</w:t>
      </w:r>
      <w:r w:rsidRPr="0017058E">
        <w:rPr>
          <w:rFonts w:eastAsia="標楷體"/>
          <w:color w:val="000000" w:themeColor="text1"/>
          <w:kern w:val="0"/>
          <w:sz w:val="28"/>
          <w:szCs w:val="28"/>
        </w:rPr>
        <w:t>億美元，主因外匯存底投資運用收益，以及主要貨幣對美元之匯率變動所致。</w:t>
      </w:r>
    </w:p>
    <w:p w:rsidR="00D531FD" w:rsidRPr="0017058E" w:rsidRDefault="00D531FD" w:rsidP="00D531F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D531FD" w:rsidRDefault="00D531FD" w:rsidP="00D531FD">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D531FD" w:rsidRPr="0017058E" w:rsidRDefault="00D531FD" w:rsidP="00D531FD">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D531FD" w:rsidRPr="0017058E" w:rsidRDefault="00D531FD" w:rsidP="00D531FD">
      <w:pPr>
        <w:snapToGrid w:val="0"/>
        <w:spacing w:before="360" w:line="300" w:lineRule="auto"/>
        <w:ind w:left="566" w:hangingChars="202" w:hanging="566"/>
        <w:rPr>
          <w:rFonts w:eastAsia="標楷體"/>
          <w:b/>
          <w:bCs/>
          <w:color w:val="000000" w:themeColor="text1"/>
          <w:kern w:val="0"/>
          <w:sz w:val="28"/>
          <w:szCs w:val="20"/>
        </w:rPr>
      </w:pPr>
      <w:r w:rsidRPr="0017058E">
        <w:rPr>
          <w:rFonts w:eastAsia="標楷體"/>
          <w:b/>
          <w:bCs/>
          <w:color w:val="000000" w:themeColor="text1"/>
          <w:kern w:val="0"/>
          <w:sz w:val="28"/>
          <w:szCs w:val="20"/>
        </w:rPr>
        <w:t>６、</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Pr>
          <w:rFonts w:eastAsia="標楷體" w:hint="eastAsia"/>
          <w:b/>
          <w:bCs/>
          <w:color w:val="000000" w:themeColor="text1"/>
          <w:kern w:val="0"/>
          <w:sz w:val="28"/>
          <w:szCs w:val="20"/>
        </w:rPr>
        <w:t>4</w:t>
      </w:r>
      <w:r w:rsidRPr="0017058E">
        <w:rPr>
          <w:rFonts w:eastAsia="標楷體"/>
          <w:b/>
          <w:bCs/>
          <w:color w:val="000000" w:themeColor="text1"/>
          <w:kern w:val="0"/>
          <w:sz w:val="28"/>
          <w:szCs w:val="20"/>
        </w:rPr>
        <w:t>月臺灣加權股價平均收盤指數為</w:t>
      </w:r>
      <w:r w:rsidRPr="0017058E">
        <w:rPr>
          <w:rFonts w:eastAsia="標楷體"/>
          <w:b/>
          <w:bCs/>
          <w:color w:val="000000" w:themeColor="text1"/>
          <w:kern w:val="0"/>
          <w:sz w:val="28"/>
          <w:szCs w:val="20"/>
        </w:rPr>
        <w:t>1</w:t>
      </w:r>
      <w:r>
        <w:rPr>
          <w:rFonts w:eastAsia="標楷體" w:hint="eastAsia"/>
          <w:b/>
          <w:bCs/>
          <w:color w:val="000000" w:themeColor="text1"/>
          <w:kern w:val="0"/>
          <w:sz w:val="28"/>
          <w:szCs w:val="20"/>
        </w:rPr>
        <w:t>7,114.84</w:t>
      </w:r>
    </w:p>
    <w:p w:rsidR="00D531FD" w:rsidRPr="0017058E" w:rsidRDefault="00D531FD" w:rsidP="00D531FD">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17058E">
        <w:rPr>
          <w:rFonts w:eastAsia="標楷體"/>
          <w:color w:val="000000" w:themeColor="text1"/>
          <w:kern w:val="0"/>
          <w:sz w:val="28"/>
          <w:szCs w:val="20"/>
        </w:rPr>
        <w:t>臺灣股票市場</w:t>
      </w:r>
      <w:r w:rsidRPr="0017058E">
        <w:rPr>
          <w:rFonts w:eastAsia="標楷體"/>
          <w:color w:val="000000" w:themeColor="text1"/>
          <w:kern w:val="0"/>
          <w:sz w:val="28"/>
          <w:szCs w:val="20"/>
        </w:rPr>
        <w:t>110</w:t>
      </w:r>
      <w:r w:rsidRPr="0017058E">
        <w:rPr>
          <w:rFonts w:eastAsia="標楷體"/>
          <w:color w:val="000000" w:themeColor="text1"/>
          <w:kern w:val="0"/>
          <w:sz w:val="28"/>
          <w:szCs w:val="20"/>
        </w:rPr>
        <w:t>年</w:t>
      </w:r>
      <w:r>
        <w:rPr>
          <w:rFonts w:eastAsia="標楷體" w:hint="eastAsia"/>
          <w:color w:val="000000" w:themeColor="text1"/>
          <w:kern w:val="0"/>
          <w:sz w:val="28"/>
          <w:szCs w:val="20"/>
        </w:rPr>
        <w:t>4</w:t>
      </w:r>
      <w:r w:rsidRPr="0017058E">
        <w:rPr>
          <w:rFonts w:eastAsia="標楷體"/>
          <w:color w:val="000000" w:themeColor="text1"/>
          <w:kern w:val="0"/>
          <w:sz w:val="28"/>
          <w:szCs w:val="20"/>
        </w:rPr>
        <w:t>月平均股價收盤指數為</w:t>
      </w:r>
      <w:r w:rsidRPr="0017058E">
        <w:rPr>
          <w:rFonts w:eastAsia="標楷體"/>
          <w:color w:val="000000" w:themeColor="text1"/>
          <w:kern w:val="0"/>
          <w:sz w:val="28"/>
          <w:szCs w:val="20"/>
        </w:rPr>
        <w:t>1</w:t>
      </w:r>
      <w:r>
        <w:rPr>
          <w:rFonts w:eastAsia="標楷體" w:hint="eastAsia"/>
          <w:color w:val="000000" w:themeColor="text1"/>
          <w:kern w:val="0"/>
          <w:sz w:val="28"/>
          <w:szCs w:val="20"/>
        </w:rPr>
        <w:t>7</w:t>
      </w:r>
      <w:r w:rsidRPr="0017058E">
        <w:rPr>
          <w:rFonts w:eastAsia="標楷體"/>
          <w:color w:val="000000" w:themeColor="text1"/>
          <w:kern w:val="0"/>
          <w:sz w:val="28"/>
          <w:szCs w:val="20"/>
        </w:rPr>
        <w:t>,1</w:t>
      </w:r>
      <w:r>
        <w:rPr>
          <w:rFonts w:eastAsia="標楷體" w:hint="eastAsia"/>
          <w:color w:val="000000" w:themeColor="text1"/>
          <w:kern w:val="0"/>
          <w:sz w:val="28"/>
          <w:szCs w:val="20"/>
        </w:rPr>
        <w:t>14</w:t>
      </w:r>
      <w:r w:rsidRPr="0017058E">
        <w:rPr>
          <w:rFonts w:eastAsia="標楷體"/>
          <w:color w:val="000000" w:themeColor="text1"/>
          <w:kern w:val="0"/>
          <w:sz w:val="28"/>
          <w:szCs w:val="20"/>
        </w:rPr>
        <w:t>.</w:t>
      </w:r>
      <w:r>
        <w:rPr>
          <w:rFonts w:eastAsia="標楷體" w:hint="eastAsia"/>
          <w:color w:val="000000" w:themeColor="text1"/>
          <w:kern w:val="0"/>
          <w:sz w:val="28"/>
          <w:szCs w:val="20"/>
        </w:rPr>
        <w:t>84</w:t>
      </w:r>
      <w:r w:rsidRPr="0017058E">
        <w:rPr>
          <w:rFonts w:eastAsia="標楷體"/>
          <w:color w:val="000000" w:themeColor="text1"/>
          <w:kern w:val="0"/>
          <w:sz w:val="28"/>
          <w:szCs w:val="20"/>
        </w:rPr>
        <w:t>，較上月平均收盤指數</w:t>
      </w:r>
      <w:r w:rsidRPr="0017058E">
        <w:rPr>
          <w:rFonts w:eastAsia="標楷體"/>
          <w:color w:val="000000" w:themeColor="text1"/>
          <w:kern w:val="0"/>
          <w:sz w:val="28"/>
          <w:szCs w:val="20"/>
        </w:rPr>
        <w:t>16,</w:t>
      </w:r>
      <w:r>
        <w:rPr>
          <w:rFonts w:eastAsia="標楷體" w:hint="eastAsia"/>
          <w:color w:val="000000" w:themeColor="text1"/>
          <w:kern w:val="0"/>
          <w:sz w:val="28"/>
          <w:szCs w:val="20"/>
        </w:rPr>
        <w:t>150</w:t>
      </w:r>
      <w:r w:rsidRPr="0017058E">
        <w:rPr>
          <w:rFonts w:eastAsia="標楷體"/>
          <w:color w:val="000000" w:themeColor="text1"/>
          <w:kern w:val="0"/>
          <w:sz w:val="28"/>
          <w:szCs w:val="20"/>
        </w:rPr>
        <w:t>.</w:t>
      </w:r>
      <w:r>
        <w:rPr>
          <w:rFonts w:eastAsia="標楷體" w:hint="eastAsia"/>
          <w:color w:val="000000" w:themeColor="text1"/>
          <w:kern w:val="0"/>
          <w:sz w:val="28"/>
          <w:szCs w:val="20"/>
        </w:rPr>
        <w:t>13</w:t>
      </w:r>
      <w:r w:rsidRPr="0017058E">
        <w:rPr>
          <w:rFonts w:eastAsia="標楷體"/>
          <w:color w:val="000000" w:themeColor="text1"/>
          <w:kern w:val="0"/>
          <w:sz w:val="28"/>
          <w:szCs w:val="20"/>
        </w:rPr>
        <w:t>上漲</w:t>
      </w:r>
      <w:r>
        <w:rPr>
          <w:rFonts w:eastAsia="標楷體" w:hint="eastAsia"/>
          <w:color w:val="000000" w:themeColor="text1"/>
          <w:kern w:val="0"/>
          <w:sz w:val="28"/>
          <w:szCs w:val="20"/>
        </w:rPr>
        <w:t>5.97</w:t>
      </w:r>
      <w:r w:rsidRPr="0017058E">
        <w:rPr>
          <w:rFonts w:eastAsia="標楷體"/>
          <w:color w:val="000000" w:themeColor="text1"/>
          <w:kern w:val="0"/>
          <w:sz w:val="28"/>
          <w:szCs w:val="20"/>
        </w:rPr>
        <w:t>%</w:t>
      </w:r>
      <w:r w:rsidRPr="0017058E">
        <w:rPr>
          <w:rFonts w:eastAsia="標楷體"/>
          <w:color w:val="000000" w:themeColor="text1"/>
          <w:kern w:val="0"/>
          <w:sz w:val="28"/>
          <w:szCs w:val="20"/>
        </w:rPr>
        <w:t>，較上年同月</w:t>
      </w:r>
      <w:r w:rsidRPr="0017058E">
        <w:rPr>
          <w:rFonts w:eastAsia="標楷體"/>
          <w:color w:val="000000" w:themeColor="text1"/>
          <w:kern w:val="0"/>
          <w:sz w:val="28"/>
          <w:szCs w:val="20"/>
        </w:rPr>
        <w:t>10,3</w:t>
      </w:r>
      <w:r>
        <w:rPr>
          <w:rFonts w:eastAsia="標楷體" w:hint="eastAsia"/>
          <w:color w:val="000000" w:themeColor="text1"/>
          <w:kern w:val="0"/>
          <w:sz w:val="28"/>
          <w:szCs w:val="20"/>
        </w:rPr>
        <w:t>29</w:t>
      </w:r>
      <w:r w:rsidRPr="0017058E">
        <w:rPr>
          <w:rFonts w:eastAsia="標楷體"/>
          <w:color w:val="000000" w:themeColor="text1"/>
          <w:kern w:val="0"/>
          <w:sz w:val="28"/>
          <w:szCs w:val="20"/>
        </w:rPr>
        <w:t>.</w:t>
      </w:r>
      <w:r>
        <w:rPr>
          <w:rFonts w:eastAsia="標楷體" w:hint="eastAsia"/>
          <w:color w:val="000000" w:themeColor="text1"/>
          <w:kern w:val="0"/>
          <w:sz w:val="28"/>
          <w:szCs w:val="20"/>
        </w:rPr>
        <w:t>48</w:t>
      </w:r>
      <w:r w:rsidRPr="0017058E">
        <w:rPr>
          <w:rFonts w:eastAsia="標楷體"/>
          <w:color w:val="000000" w:themeColor="text1"/>
          <w:kern w:val="0"/>
          <w:sz w:val="28"/>
          <w:szCs w:val="20"/>
        </w:rPr>
        <w:t>上漲</w:t>
      </w:r>
      <w:r>
        <w:rPr>
          <w:rFonts w:eastAsia="標楷體" w:hint="eastAsia"/>
          <w:color w:val="000000" w:themeColor="text1"/>
          <w:kern w:val="0"/>
          <w:sz w:val="28"/>
          <w:szCs w:val="20"/>
        </w:rPr>
        <w:t>6</w:t>
      </w:r>
      <w:r w:rsidRPr="0017058E">
        <w:rPr>
          <w:rFonts w:eastAsia="標楷體"/>
          <w:color w:val="000000" w:themeColor="text1"/>
          <w:kern w:val="0"/>
          <w:sz w:val="28"/>
          <w:szCs w:val="20"/>
        </w:rPr>
        <w:t>5.</w:t>
      </w:r>
      <w:r>
        <w:rPr>
          <w:rFonts w:eastAsia="標楷體" w:hint="eastAsia"/>
          <w:color w:val="000000" w:themeColor="text1"/>
          <w:kern w:val="0"/>
          <w:sz w:val="28"/>
          <w:szCs w:val="20"/>
        </w:rPr>
        <w:t>69</w:t>
      </w:r>
      <w:r w:rsidRPr="0017058E">
        <w:rPr>
          <w:rFonts w:eastAsia="標楷體"/>
          <w:color w:val="000000" w:themeColor="text1"/>
          <w:spacing w:val="-4"/>
          <w:kern w:val="0"/>
          <w:sz w:val="28"/>
          <w:szCs w:val="20"/>
        </w:rPr>
        <w:t>%</w:t>
      </w:r>
      <w:r w:rsidRPr="0017058E">
        <w:rPr>
          <w:rFonts w:eastAsia="標楷體"/>
          <w:color w:val="000000" w:themeColor="text1"/>
          <w:spacing w:val="-4"/>
          <w:kern w:val="0"/>
          <w:sz w:val="28"/>
          <w:szCs w:val="20"/>
        </w:rPr>
        <w:t>。</w:t>
      </w:r>
    </w:p>
    <w:p w:rsidR="00D531FD" w:rsidRPr="0017058E" w:rsidRDefault="00D531FD" w:rsidP="00D531FD">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17058E">
        <w:rPr>
          <w:rFonts w:eastAsia="標楷體"/>
          <w:noProof/>
          <w:color w:val="000000" w:themeColor="text1"/>
          <w:kern w:val="0"/>
          <w:sz w:val="28"/>
          <w:szCs w:val="20"/>
        </w:rPr>
        <w:drawing>
          <wp:inline distT="0" distB="0" distL="0" distR="0" wp14:anchorId="10FC4AF9" wp14:editId="39D4F0B9">
            <wp:extent cx="5400040" cy="3142615"/>
            <wp:effectExtent l="0" t="0" r="0" b="635"/>
            <wp:docPr id="495" name="圖表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690A" w:rsidRPr="0017058E" w:rsidRDefault="00D531FD" w:rsidP="00D531FD">
      <w:pPr>
        <w:widowControl/>
        <w:rPr>
          <w:rFonts w:eastAsia="標楷體"/>
          <w:b/>
          <w:bCs/>
          <w:color w:val="000000" w:themeColor="text1"/>
          <w:sz w:val="32"/>
          <w:szCs w:val="32"/>
        </w:rPr>
      </w:pPr>
      <w:r w:rsidRPr="0017058E">
        <w:rPr>
          <w:rFonts w:eastAsia="標楷體"/>
          <w:b/>
          <w:bCs/>
          <w:color w:val="000000" w:themeColor="text1"/>
          <w:sz w:val="32"/>
          <w:szCs w:val="32"/>
        </w:rPr>
        <w:br w:type="page"/>
      </w:r>
    </w:p>
    <w:p w:rsidR="00797AD9" w:rsidRPr="0017058E" w:rsidRDefault="00797AD9" w:rsidP="00BD5AAF">
      <w:pPr>
        <w:keepNext/>
        <w:snapToGrid w:val="0"/>
        <w:spacing w:beforeLines="50" w:before="180" w:line="300" w:lineRule="auto"/>
        <w:ind w:rightChars="-25" w:right="-60"/>
        <w:outlineLvl w:val="2"/>
        <w:rPr>
          <w:rFonts w:eastAsia="標楷體"/>
          <w:b/>
          <w:bCs/>
          <w:color w:val="000000" w:themeColor="text1"/>
          <w:sz w:val="32"/>
          <w:szCs w:val="32"/>
        </w:rPr>
      </w:pPr>
      <w:bookmarkStart w:id="129" w:name="_Toc70321202"/>
      <w:r w:rsidRPr="0017058E">
        <w:rPr>
          <w:rFonts w:eastAsia="標楷體"/>
          <w:b/>
          <w:bCs/>
          <w:color w:val="000000" w:themeColor="text1"/>
          <w:sz w:val="32"/>
          <w:szCs w:val="32"/>
        </w:rPr>
        <w:lastRenderedPageBreak/>
        <w:t>（九）就業薪資</w:t>
      </w:r>
      <w:bookmarkEnd w:id="127"/>
      <w:bookmarkEnd w:id="128"/>
      <w:bookmarkEnd w:id="129"/>
    </w:p>
    <w:p w:rsidR="00D531FD" w:rsidRPr="004A0543" w:rsidRDefault="00D531FD" w:rsidP="00D531FD">
      <w:pPr>
        <w:tabs>
          <w:tab w:val="left" w:pos="540"/>
        </w:tabs>
        <w:snapToGrid w:val="0"/>
        <w:spacing w:line="300" w:lineRule="auto"/>
        <w:ind w:rightChars="-136" w:right="-326"/>
        <w:rPr>
          <w:rFonts w:eastAsia="標楷體"/>
          <w:b/>
          <w:bCs/>
          <w:color w:val="000000" w:themeColor="text1"/>
          <w:spacing w:val="-4"/>
          <w:sz w:val="28"/>
          <w:szCs w:val="28"/>
        </w:rPr>
      </w:pPr>
      <w:r w:rsidRPr="0017058E">
        <w:rPr>
          <w:rFonts w:eastAsia="標楷體"/>
          <w:b/>
          <w:bCs/>
          <w:color w:val="000000" w:themeColor="text1"/>
          <w:spacing w:val="-4"/>
          <w:sz w:val="28"/>
          <w:szCs w:val="28"/>
        </w:rPr>
        <w:t>１、</w:t>
      </w:r>
      <w:r w:rsidRPr="0017058E">
        <w:rPr>
          <w:rFonts w:eastAsia="標楷體"/>
          <w:b/>
          <w:bCs/>
          <w:color w:val="000000" w:themeColor="text1"/>
          <w:spacing w:val="-4"/>
          <w:sz w:val="28"/>
          <w:szCs w:val="28"/>
        </w:rPr>
        <w:t>110</w:t>
      </w:r>
      <w:r w:rsidRPr="0017058E">
        <w:rPr>
          <w:rFonts w:eastAsia="標楷體"/>
          <w:b/>
          <w:bCs/>
          <w:color w:val="000000" w:themeColor="text1"/>
          <w:spacing w:val="-4"/>
          <w:sz w:val="28"/>
          <w:szCs w:val="28"/>
        </w:rPr>
        <w:t>年</w:t>
      </w:r>
      <w:r w:rsidRPr="00897A5D">
        <w:rPr>
          <w:rFonts w:eastAsia="標楷體" w:hint="eastAsia"/>
          <w:b/>
          <w:bCs/>
          <w:color w:val="000000" w:themeColor="text1"/>
          <w:spacing w:val="-4"/>
          <w:sz w:val="28"/>
          <w:szCs w:val="28"/>
        </w:rPr>
        <w:t>4</w:t>
      </w:r>
      <w:r w:rsidRPr="00897A5D">
        <w:rPr>
          <w:rFonts w:eastAsia="標楷體"/>
          <w:b/>
          <w:bCs/>
          <w:color w:val="000000" w:themeColor="text1"/>
          <w:spacing w:val="-4"/>
          <w:sz w:val="28"/>
          <w:szCs w:val="28"/>
        </w:rPr>
        <w:t>月失業率為</w:t>
      </w:r>
      <w:r w:rsidRPr="00897A5D">
        <w:rPr>
          <w:rFonts w:eastAsia="標楷體"/>
          <w:b/>
          <w:bCs/>
          <w:color w:val="000000" w:themeColor="text1"/>
          <w:spacing w:val="-4"/>
          <w:sz w:val="28"/>
          <w:szCs w:val="28"/>
        </w:rPr>
        <w:t>3.6</w:t>
      </w:r>
      <w:r w:rsidRPr="00897A5D">
        <w:rPr>
          <w:rFonts w:eastAsia="標楷體" w:hint="eastAsia"/>
          <w:b/>
          <w:bCs/>
          <w:color w:val="000000" w:themeColor="text1"/>
          <w:spacing w:val="-4"/>
          <w:sz w:val="28"/>
          <w:szCs w:val="28"/>
        </w:rPr>
        <w:t>4</w:t>
      </w:r>
      <w:r w:rsidRPr="004A0543">
        <w:rPr>
          <w:rFonts w:eastAsia="標楷體"/>
          <w:b/>
          <w:bCs/>
          <w:color w:val="000000" w:themeColor="text1"/>
          <w:spacing w:val="-4"/>
          <w:sz w:val="28"/>
          <w:szCs w:val="28"/>
        </w:rPr>
        <w:t>%</w:t>
      </w:r>
      <w:r w:rsidRPr="004A0543">
        <w:rPr>
          <w:rFonts w:eastAsia="標楷體"/>
          <w:b/>
          <w:bCs/>
          <w:color w:val="000000" w:themeColor="text1"/>
          <w:spacing w:val="-4"/>
          <w:sz w:val="28"/>
          <w:szCs w:val="28"/>
        </w:rPr>
        <w:t>，較上年同月下降</w:t>
      </w:r>
      <w:r w:rsidRPr="004A0543">
        <w:rPr>
          <w:rFonts w:eastAsia="標楷體"/>
          <w:b/>
          <w:bCs/>
          <w:color w:val="000000" w:themeColor="text1"/>
          <w:spacing w:val="-4"/>
          <w:sz w:val="28"/>
          <w:szCs w:val="28"/>
        </w:rPr>
        <w:t>0.</w:t>
      </w:r>
      <w:r w:rsidRPr="004A0543">
        <w:rPr>
          <w:rFonts w:eastAsia="標楷體" w:hint="eastAsia"/>
          <w:b/>
          <w:bCs/>
          <w:color w:val="000000" w:themeColor="text1"/>
          <w:spacing w:val="-4"/>
          <w:sz w:val="28"/>
          <w:szCs w:val="28"/>
        </w:rPr>
        <w:t>39</w:t>
      </w:r>
      <w:r w:rsidRPr="004A0543">
        <w:rPr>
          <w:rFonts w:eastAsia="標楷體"/>
          <w:b/>
          <w:bCs/>
          <w:color w:val="000000" w:themeColor="text1"/>
          <w:spacing w:val="-4"/>
          <w:sz w:val="28"/>
          <w:szCs w:val="28"/>
        </w:rPr>
        <w:t>個百分點</w:t>
      </w:r>
    </w:p>
    <w:p w:rsidR="00D531FD" w:rsidRPr="004A0543"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4A0543">
        <w:rPr>
          <w:rFonts w:eastAsia="標楷體"/>
          <w:color w:val="000000" w:themeColor="text1"/>
          <w:sz w:val="28"/>
          <w:szCs w:val="28"/>
        </w:rPr>
        <w:t>－勞動力為</w:t>
      </w:r>
      <w:r w:rsidRPr="004A0543">
        <w:rPr>
          <w:rFonts w:eastAsia="標楷體"/>
          <w:color w:val="000000" w:themeColor="text1"/>
          <w:sz w:val="28"/>
          <w:szCs w:val="28"/>
        </w:rPr>
        <w:t>1,19</w:t>
      </w:r>
      <w:r w:rsidRPr="004A0543">
        <w:rPr>
          <w:rFonts w:eastAsia="標楷體" w:hint="eastAsia"/>
          <w:color w:val="000000" w:themeColor="text1"/>
          <w:sz w:val="28"/>
          <w:szCs w:val="28"/>
        </w:rPr>
        <w:t>5</w:t>
      </w:r>
      <w:r w:rsidRPr="004A0543">
        <w:rPr>
          <w:rFonts w:eastAsia="標楷體"/>
          <w:color w:val="000000" w:themeColor="text1"/>
          <w:sz w:val="28"/>
          <w:szCs w:val="28"/>
        </w:rPr>
        <w:t>.</w:t>
      </w:r>
      <w:r w:rsidRPr="004A0543">
        <w:rPr>
          <w:rFonts w:eastAsia="標楷體" w:hint="eastAsia"/>
          <w:color w:val="000000" w:themeColor="text1"/>
          <w:sz w:val="28"/>
          <w:szCs w:val="28"/>
        </w:rPr>
        <w:t>9</w:t>
      </w:r>
      <w:r w:rsidRPr="004A0543">
        <w:rPr>
          <w:rFonts w:eastAsia="標楷體"/>
          <w:color w:val="000000" w:themeColor="text1"/>
          <w:sz w:val="28"/>
          <w:szCs w:val="28"/>
        </w:rPr>
        <w:t>萬人，較上年同月增加</w:t>
      </w:r>
      <w:r w:rsidRPr="004A0543">
        <w:rPr>
          <w:rFonts w:eastAsia="標楷體"/>
          <w:color w:val="000000" w:themeColor="text1"/>
          <w:sz w:val="28"/>
          <w:szCs w:val="28"/>
        </w:rPr>
        <w:t>0.</w:t>
      </w:r>
      <w:r w:rsidRPr="004A0543">
        <w:rPr>
          <w:rFonts w:eastAsia="標楷體" w:hint="eastAsia"/>
          <w:color w:val="000000" w:themeColor="text1"/>
          <w:sz w:val="28"/>
          <w:szCs w:val="28"/>
        </w:rPr>
        <w:t>10</w:t>
      </w:r>
      <w:r w:rsidRPr="004A0543">
        <w:rPr>
          <w:rFonts w:eastAsia="標楷體"/>
          <w:color w:val="000000" w:themeColor="text1"/>
          <w:sz w:val="28"/>
          <w:szCs w:val="28"/>
        </w:rPr>
        <w:t>%</w:t>
      </w:r>
      <w:r w:rsidRPr="004A0543">
        <w:rPr>
          <w:rFonts w:eastAsia="標楷體"/>
          <w:color w:val="000000" w:themeColor="text1"/>
          <w:sz w:val="28"/>
          <w:szCs w:val="28"/>
        </w:rPr>
        <w:t>；勞動力參與率為</w:t>
      </w:r>
      <w:r w:rsidRPr="004A0543">
        <w:rPr>
          <w:rFonts w:eastAsia="標楷體"/>
          <w:color w:val="000000" w:themeColor="text1"/>
          <w:sz w:val="28"/>
          <w:szCs w:val="28"/>
        </w:rPr>
        <w:t>59.1</w:t>
      </w:r>
      <w:r w:rsidRPr="004A0543">
        <w:rPr>
          <w:rFonts w:eastAsia="標楷體" w:hint="eastAsia"/>
          <w:color w:val="000000" w:themeColor="text1"/>
          <w:sz w:val="28"/>
          <w:szCs w:val="28"/>
        </w:rPr>
        <w:t>5</w:t>
      </w:r>
      <w:r w:rsidRPr="004A0543">
        <w:rPr>
          <w:rFonts w:eastAsia="標楷體"/>
          <w:color w:val="000000" w:themeColor="text1"/>
          <w:sz w:val="28"/>
          <w:szCs w:val="28"/>
        </w:rPr>
        <w:t>%</w:t>
      </w:r>
      <w:r w:rsidRPr="004A0543">
        <w:rPr>
          <w:rFonts w:eastAsia="標楷體"/>
          <w:color w:val="000000" w:themeColor="text1"/>
          <w:sz w:val="28"/>
          <w:szCs w:val="28"/>
        </w:rPr>
        <w:t>，較上年同月增加</w:t>
      </w:r>
      <w:r w:rsidRPr="004A0543">
        <w:rPr>
          <w:rFonts w:eastAsia="標楷體"/>
          <w:color w:val="000000" w:themeColor="text1"/>
          <w:sz w:val="28"/>
          <w:szCs w:val="28"/>
        </w:rPr>
        <w:t>0.0</w:t>
      </w:r>
      <w:r w:rsidRPr="004A0543">
        <w:rPr>
          <w:rFonts w:eastAsia="標楷體" w:hint="eastAsia"/>
          <w:color w:val="000000" w:themeColor="text1"/>
          <w:sz w:val="28"/>
          <w:szCs w:val="28"/>
        </w:rPr>
        <w:t>9</w:t>
      </w:r>
      <w:r w:rsidRPr="004A0543">
        <w:rPr>
          <w:rFonts w:eastAsia="標楷體"/>
          <w:color w:val="000000" w:themeColor="text1"/>
          <w:sz w:val="28"/>
          <w:szCs w:val="28"/>
        </w:rPr>
        <w:t>個百分點。</w:t>
      </w:r>
    </w:p>
    <w:p w:rsidR="00D531FD" w:rsidRPr="009169EB" w:rsidRDefault="00D531FD" w:rsidP="00D531FD">
      <w:pPr>
        <w:snapToGrid w:val="0"/>
        <w:spacing w:line="300" w:lineRule="auto"/>
        <w:ind w:leftChars="119" w:left="569" w:rightChars="18" w:right="43" w:hangingChars="101" w:hanging="283"/>
        <w:jc w:val="both"/>
        <w:rPr>
          <w:rFonts w:eastAsia="標楷體"/>
          <w:color w:val="FF0000"/>
          <w:sz w:val="28"/>
          <w:szCs w:val="28"/>
        </w:rPr>
      </w:pPr>
      <w:r w:rsidRPr="00897A5D">
        <w:rPr>
          <w:rFonts w:eastAsia="標楷體"/>
          <w:color w:val="000000" w:themeColor="text1"/>
          <w:sz w:val="28"/>
          <w:szCs w:val="28"/>
        </w:rPr>
        <w:t>－就業人數為</w:t>
      </w:r>
      <w:r w:rsidRPr="00897A5D">
        <w:rPr>
          <w:rFonts w:eastAsia="標楷體"/>
          <w:color w:val="000000" w:themeColor="text1"/>
          <w:sz w:val="28"/>
          <w:szCs w:val="28"/>
        </w:rPr>
        <w:t>1,152.</w:t>
      </w:r>
      <w:r w:rsidRPr="00897A5D">
        <w:rPr>
          <w:rFonts w:eastAsia="標楷體" w:hint="eastAsia"/>
          <w:color w:val="000000" w:themeColor="text1"/>
          <w:sz w:val="28"/>
          <w:szCs w:val="28"/>
        </w:rPr>
        <w:t>4</w:t>
      </w:r>
      <w:r w:rsidRPr="00897A5D">
        <w:rPr>
          <w:rFonts w:eastAsia="標楷體"/>
          <w:color w:val="000000" w:themeColor="text1"/>
          <w:sz w:val="28"/>
          <w:szCs w:val="28"/>
        </w:rPr>
        <w:t>萬</w:t>
      </w:r>
      <w:r w:rsidRPr="004A0543">
        <w:rPr>
          <w:rFonts w:eastAsia="標楷體"/>
          <w:color w:val="000000" w:themeColor="text1"/>
          <w:sz w:val="28"/>
          <w:szCs w:val="28"/>
        </w:rPr>
        <w:t>人，較上年同月增加</w:t>
      </w:r>
      <w:r w:rsidRPr="004A0543">
        <w:rPr>
          <w:rFonts w:eastAsia="標楷體"/>
          <w:color w:val="000000" w:themeColor="text1"/>
          <w:sz w:val="28"/>
          <w:szCs w:val="28"/>
        </w:rPr>
        <w:t>0.</w:t>
      </w:r>
      <w:r w:rsidRPr="004A0543">
        <w:rPr>
          <w:rFonts w:eastAsia="標楷體" w:hint="eastAsia"/>
          <w:color w:val="000000" w:themeColor="text1"/>
          <w:sz w:val="28"/>
          <w:szCs w:val="28"/>
        </w:rPr>
        <w:t>50</w:t>
      </w:r>
      <w:r w:rsidRPr="004A0543">
        <w:rPr>
          <w:rFonts w:eastAsia="標楷體"/>
          <w:color w:val="000000" w:themeColor="text1"/>
          <w:sz w:val="28"/>
          <w:szCs w:val="28"/>
        </w:rPr>
        <w:t>%</w:t>
      </w:r>
      <w:r w:rsidRPr="004A0543">
        <w:rPr>
          <w:rFonts w:eastAsia="標楷體"/>
          <w:color w:val="000000" w:themeColor="text1"/>
          <w:sz w:val="28"/>
          <w:szCs w:val="28"/>
        </w:rPr>
        <w:t>。</w:t>
      </w:r>
    </w:p>
    <w:p w:rsidR="00D531FD" w:rsidRPr="004A0543"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897A5D">
        <w:rPr>
          <w:rFonts w:eastAsia="標楷體"/>
          <w:color w:val="000000" w:themeColor="text1"/>
          <w:sz w:val="28"/>
          <w:szCs w:val="28"/>
        </w:rPr>
        <w:t>－失業人數為</w:t>
      </w:r>
      <w:r w:rsidRPr="00897A5D">
        <w:rPr>
          <w:rFonts w:eastAsia="標楷體"/>
          <w:color w:val="000000" w:themeColor="text1"/>
          <w:sz w:val="28"/>
          <w:szCs w:val="28"/>
        </w:rPr>
        <w:t>43.</w:t>
      </w:r>
      <w:r w:rsidRPr="00897A5D">
        <w:rPr>
          <w:rFonts w:eastAsia="標楷體" w:hint="eastAsia"/>
          <w:color w:val="000000" w:themeColor="text1"/>
          <w:sz w:val="28"/>
          <w:szCs w:val="28"/>
        </w:rPr>
        <w:t>5</w:t>
      </w:r>
      <w:r w:rsidRPr="00897A5D">
        <w:rPr>
          <w:rFonts w:eastAsia="標楷體"/>
          <w:color w:val="000000" w:themeColor="text1"/>
          <w:sz w:val="28"/>
          <w:szCs w:val="28"/>
        </w:rPr>
        <w:t>萬人，失業率為</w:t>
      </w:r>
      <w:r w:rsidRPr="00897A5D">
        <w:rPr>
          <w:rFonts w:eastAsia="標楷體"/>
          <w:color w:val="000000" w:themeColor="text1"/>
          <w:sz w:val="28"/>
          <w:szCs w:val="28"/>
        </w:rPr>
        <w:t>3.6</w:t>
      </w:r>
      <w:r w:rsidRPr="00897A5D">
        <w:rPr>
          <w:rFonts w:eastAsia="標楷體" w:hint="eastAsia"/>
          <w:color w:val="000000" w:themeColor="text1"/>
          <w:sz w:val="28"/>
          <w:szCs w:val="28"/>
        </w:rPr>
        <w:t>4</w:t>
      </w:r>
      <w:r w:rsidRPr="00897A5D">
        <w:rPr>
          <w:rFonts w:eastAsia="標楷體"/>
          <w:color w:val="000000" w:themeColor="text1"/>
          <w:sz w:val="28"/>
          <w:szCs w:val="28"/>
        </w:rPr>
        <w:t>%</w:t>
      </w:r>
      <w:r w:rsidRPr="004A0543">
        <w:rPr>
          <w:rFonts w:eastAsia="標楷體"/>
          <w:color w:val="000000" w:themeColor="text1"/>
          <w:sz w:val="28"/>
          <w:szCs w:val="28"/>
        </w:rPr>
        <w:t>，較上年同月下降</w:t>
      </w:r>
      <w:r w:rsidRPr="004A0543">
        <w:rPr>
          <w:rFonts w:eastAsia="標楷體"/>
          <w:color w:val="000000" w:themeColor="text1"/>
          <w:sz w:val="28"/>
          <w:szCs w:val="28"/>
        </w:rPr>
        <w:t>0.</w:t>
      </w:r>
      <w:r w:rsidRPr="004A0543">
        <w:rPr>
          <w:rFonts w:eastAsia="標楷體" w:hint="eastAsia"/>
          <w:color w:val="000000" w:themeColor="text1"/>
          <w:sz w:val="28"/>
          <w:szCs w:val="28"/>
        </w:rPr>
        <w:t>39</w:t>
      </w:r>
      <w:r w:rsidRPr="004A0543">
        <w:rPr>
          <w:rFonts w:eastAsia="標楷體"/>
          <w:color w:val="000000" w:themeColor="text1"/>
          <w:sz w:val="28"/>
          <w:szCs w:val="28"/>
        </w:rPr>
        <w:t>個百分點。</w:t>
      </w:r>
    </w:p>
    <w:p w:rsidR="00D531FD" w:rsidRPr="00FD224A" w:rsidRDefault="00D531FD" w:rsidP="00D531FD">
      <w:pPr>
        <w:snapToGrid w:val="0"/>
        <w:spacing w:line="300" w:lineRule="auto"/>
        <w:ind w:leftChars="119" w:left="569" w:rightChars="18" w:right="43" w:hangingChars="101" w:hanging="283"/>
        <w:jc w:val="both"/>
        <w:rPr>
          <w:rFonts w:eastAsia="標楷體"/>
          <w:color w:val="000000" w:themeColor="text1"/>
          <w:sz w:val="28"/>
          <w:szCs w:val="28"/>
        </w:rPr>
      </w:pPr>
      <w:r w:rsidRPr="00897A5D">
        <w:rPr>
          <w:rFonts w:eastAsia="標楷體"/>
          <w:color w:val="000000" w:themeColor="text1"/>
          <w:sz w:val="28"/>
          <w:szCs w:val="28"/>
        </w:rPr>
        <w:t>－就業結構：農業</w:t>
      </w:r>
      <w:r w:rsidRPr="00FD224A">
        <w:rPr>
          <w:rFonts w:eastAsia="標楷體"/>
          <w:color w:val="000000" w:themeColor="text1"/>
          <w:sz w:val="28"/>
          <w:szCs w:val="28"/>
        </w:rPr>
        <w:t>54.</w:t>
      </w:r>
      <w:r w:rsidRPr="00FD224A">
        <w:rPr>
          <w:rFonts w:eastAsia="標楷體" w:hint="eastAsia"/>
          <w:color w:val="000000" w:themeColor="text1"/>
          <w:sz w:val="28"/>
          <w:szCs w:val="28"/>
        </w:rPr>
        <w:t>4</w:t>
      </w:r>
      <w:r w:rsidRPr="00FD224A">
        <w:rPr>
          <w:rFonts w:eastAsia="標楷體"/>
          <w:color w:val="000000" w:themeColor="text1"/>
          <w:sz w:val="28"/>
          <w:szCs w:val="28"/>
        </w:rPr>
        <w:t>萬人</w:t>
      </w:r>
      <w:r w:rsidRPr="00FD224A">
        <w:rPr>
          <w:rFonts w:eastAsia="標楷體"/>
          <w:color w:val="000000" w:themeColor="text1"/>
          <w:sz w:val="28"/>
          <w:szCs w:val="28"/>
        </w:rPr>
        <w:t>(</w:t>
      </w:r>
      <w:r w:rsidRPr="00FD224A">
        <w:rPr>
          <w:rFonts w:eastAsia="標楷體"/>
          <w:color w:val="000000" w:themeColor="text1"/>
          <w:sz w:val="28"/>
          <w:szCs w:val="28"/>
        </w:rPr>
        <w:t>占</w:t>
      </w:r>
      <w:r w:rsidRPr="00FD224A">
        <w:rPr>
          <w:rFonts w:eastAsia="標楷體"/>
          <w:color w:val="000000" w:themeColor="text1"/>
          <w:sz w:val="28"/>
          <w:szCs w:val="28"/>
        </w:rPr>
        <w:t>4.7</w:t>
      </w:r>
      <w:r w:rsidRPr="00FD224A">
        <w:rPr>
          <w:rFonts w:eastAsia="標楷體" w:hint="eastAsia"/>
          <w:color w:val="000000" w:themeColor="text1"/>
          <w:sz w:val="28"/>
          <w:szCs w:val="28"/>
        </w:rPr>
        <w:t>2</w:t>
      </w:r>
      <w:r w:rsidRPr="00FD224A">
        <w:rPr>
          <w:rFonts w:eastAsia="標楷體"/>
          <w:color w:val="000000" w:themeColor="text1"/>
          <w:sz w:val="28"/>
          <w:szCs w:val="28"/>
        </w:rPr>
        <w:t>%)</w:t>
      </w:r>
      <w:r w:rsidRPr="00FD224A">
        <w:rPr>
          <w:rFonts w:eastAsia="標楷體"/>
          <w:color w:val="000000" w:themeColor="text1"/>
          <w:sz w:val="28"/>
          <w:szCs w:val="28"/>
        </w:rPr>
        <w:t>，工業</w:t>
      </w:r>
      <w:r w:rsidRPr="00FD224A">
        <w:rPr>
          <w:rFonts w:eastAsia="標楷體"/>
          <w:color w:val="000000" w:themeColor="text1"/>
          <w:sz w:val="28"/>
          <w:szCs w:val="28"/>
        </w:rPr>
        <w:t>407.</w:t>
      </w:r>
      <w:r w:rsidRPr="00FD224A">
        <w:rPr>
          <w:rFonts w:eastAsia="標楷體" w:hint="eastAsia"/>
          <w:color w:val="000000" w:themeColor="text1"/>
          <w:sz w:val="28"/>
          <w:szCs w:val="28"/>
        </w:rPr>
        <w:t>6</w:t>
      </w:r>
      <w:r w:rsidRPr="00FD224A">
        <w:rPr>
          <w:rFonts w:eastAsia="標楷體"/>
          <w:color w:val="000000" w:themeColor="text1"/>
          <w:sz w:val="28"/>
          <w:szCs w:val="28"/>
        </w:rPr>
        <w:t>萬人</w:t>
      </w:r>
      <w:r w:rsidRPr="00FD224A">
        <w:rPr>
          <w:rFonts w:eastAsia="標楷體"/>
          <w:color w:val="000000" w:themeColor="text1"/>
          <w:sz w:val="28"/>
          <w:szCs w:val="28"/>
        </w:rPr>
        <w:t>(</w:t>
      </w:r>
      <w:r w:rsidRPr="00FD224A">
        <w:rPr>
          <w:rFonts w:eastAsia="標楷體"/>
          <w:color w:val="000000" w:themeColor="text1"/>
          <w:sz w:val="28"/>
          <w:szCs w:val="28"/>
        </w:rPr>
        <w:t>占</w:t>
      </w:r>
      <w:r w:rsidRPr="00FD224A">
        <w:rPr>
          <w:rFonts w:eastAsia="標楷體"/>
          <w:color w:val="000000" w:themeColor="text1"/>
          <w:sz w:val="28"/>
          <w:szCs w:val="28"/>
        </w:rPr>
        <w:t>35.37%)</w:t>
      </w:r>
      <w:r w:rsidRPr="00FD224A">
        <w:rPr>
          <w:rFonts w:eastAsia="標楷體"/>
          <w:color w:val="000000" w:themeColor="text1"/>
          <w:sz w:val="28"/>
          <w:szCs w:val="28"/>
        </w:rPr>
        <w:t>，服務業</w:t>
      </w:r>
      <w:r w:rsidRPr="00FD224A">
        <w:rPr>
          <w:rFonts w:eastAsia="標楷體"/>
          <w:color w:val="000000" w:themeColor="text1"/>
          <w:sz w:val="28"/>
          <w:szCs w:val="28"/>
        </w:rPr>
        <w:t>690.</w:t>
      </w:r>
      <w:r w:rsidRPr="00FD224A">
        <w:rPr>
          <w:rFonts w:eastAsia="標楷體" w:hint="eastAsia"/>
          <w:color w:val="000000" w:themeColor="text1"/>
          <w:sz w:val="28"/>
          <w:szCs w:val="28"/>
        </w:rPr>
        <w:t>5</w:t>
      </w:r>
      <w:r w:rsidRPr="00FD224A">
        <w:rPr>
          <w:rFonts w:eastAsia="標楷體"/>
          <w:color w:val="000000" w:themeColor="text1"/>
          <w:sz w:val="28"/>
          <w:szCs w:val="28"/>
        </w:rPr>
        <w:t>萬人</w:t>
      </w:r>
      <w:r w:rsidRPr="00FD224A">
        <w:rPr>
          <w:rFonts w:eastAsia="標楷體"/>
          <w:color w:val="000000" w:themeColor="text1"/>
          <w:sz w:val="28"/>
          <w:szCs w:val="28"/>
        </w:rPr>
        <w:t>(</w:t>
      </w:r>
      <w:r w:rsidRPr="00FD224A">
        <w:rPr>
          <w:rFonts w:eastAsia="標楷體"/>
          <w:color w:val="000000" w:themeColor="text1"/>
          <w:sz w:val="28"/>
          <w:szCs w:val="28"/>
        </w:rPr>
        <w:t>占</w:t>
      </w:r>
      <w:r w:rsidRPr="00FD224A">
        <w:rPr>
          <w:rFonts w:eastAsia="標楷體"/>
          <w:color w:val="000000" w:themeColor="text1"/>
          <w:sz w:val="28"/>
          <w:szCs w:val="28"/>
        </w:rPr>
        <w:t>59.92%)</w:t>
      </w:r>
      <w:r w:rsidRPr="00FD224A">
        <w:rPr>
          <w:rFonts w:eastAsia="標楷體"/>
          <w:color w:val="000000" w:themeColor="text1"/>
          <w:sz w:val="28"/>
          <w:szCs w:val="28"/>
        </w:rPr>
        <w:t>。</w:t>
      </w:r>
    </w:p>
    <w:p w:rsidR="00D531FD" w:rsidRPr="0017058E" w:rsidRDefault="00D531FD" w:rsidP="00D531FD">
      <w:pPr>
        <w:snapToGrid w:val="0"/>
        <w:spacing w:line="300" w:lineRule="auto"/>
        <w:ind w:rightChars="-511" w:right="-1226" w:firstLineChars="850" w:firstLine="2382"/>
        <w:rPr>
          <w:rFonts w:eastAsia="標楷體"/>
          <w:color w:val="000000" w:themeColor="text1"/>
          <w:szCs w:val="28"/>
        </w:rPr>
      </w:pPr>
      <w:r w:rsidRPr="0017058E">
        <w:rPr>
          <w:rFonts w:eastAsia="標楷體"/>
          <w:b/>
          <w:bCs/>
          <w:color w:val="000000" w:themeColor="text1"/>
          <w:sz w:val="28"/>
        </w:rPr>
        <w:t>表</w:t>
      </w:r>
      <w:r w:rsidRPr="0017058E">
        <w:rPr>
          <w:rFonts w:eastAsia="標楷體"/>
          <w:b/>
          <w:bCs/>
          <w:color w:val="000000" w:themeColor="text1"/>
          <w:sz w:val="28"/>
        </w:rPr>
        <w:t xml:space="preserve"> 2-9-1  </w:t>
      </w:r>
      <w:r w:rsidRPr="0017058E">
        <w:rPr>
          <w:rFonts w:eastAsia="標楷體"/>
          <w:b/>
          <w:bCs/>
          <w:color w:val="000000" w:themeColor="text1"/>
          <w:sz w:val="28"/>
        </w:rPr>
        <w:t>就業市場相關指標</w:t>
      </w:r>
      <w:r w:rsidRPr="0017058E">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D531FD" w:rsidRPr="0017058E" w:rsidTr="00474E5A">
        <w:trPr>
          <w:cantSplit/>
          <w:jc w:val="center"/>
        </w:trPr>
        <w:tc>
          <w:tcPr>
            <w:tcW w:w="1635" w:type="dxa"/>
            <w:vMerge w:val="restart"/>
            <w:tcBorders>
              <w:right w:val="single" w:sz="4" w:space="0" w:color="auto"/>
            </w:tcBorders>
            <w:vAlign w:val="center"/>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年</w:t>
            </w:r>
            <w:r w:rsidRPr="0017058E">
              <w:rPr>
                <w:rFonts w:eastAsia="標楷體"/>
                <w:color w:val="000000" w:themeColor="text1"/>
                <w:spacing w:val="-20"/>
              </w:rPr>
              <w:t>(</w:t>
            </w:r>
            <w:r w:rsidRPr="0017058E">
              <w:rPr>
                <w:rFonts w:eastAsia="標楷體"/>
                <w:color w:val="000000" w:themeColor="text1"/>
                <w:spacing w:val="-20"/>
              </w:rPr>
              <w:t>月</w:t>
            </w:r>
            <w:r w:rsidRPr="0017058E">
              <w:rPr>
                <w:rFonts w:eastAsia="標楷體"/>
                <w:color w:val="000000" w:themeColor="text1"/>
                <w:spacing w:val="-20"/>
              </w:rPr>
              <w:t>)</w:t>
            </w:r>
          </w:p>
        </w:tc>
        <w:tc>
          <w:tcPr>
            <w:tcW w:w="1987" w:type="dxa"/>
            <w:gridSpan w:val="3"/>
            <w:tcBorders>
              <w:left w:val="single" w:sz="4" w:space="0" w:color="auto"/>
              <w:right w:val="single" w:sz="4" w:space="0" w:color="auto"/>
            </w:tcBorders>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勞動力</w:t>
            </w:r>
            <w:r w:rsidRPr="0017058E">
              <w:rPr>
                <w:rFonts w:eastAsia="標楷體"/>
                <w:color w:val="000000" w:themeColor="text1"/>
                <w:spacing w:val="-20"/>
              </w:rPr>
              <w:t>(</w:t>
            </w:r>
            <w:r w:rsidRPr="0017058E">
              <w:rPr>
                <w:rFonts w:eastAsia="標楷體"/>
                <w:color w:val="000000" w:themeColor="text1"/>
                <w:spacing w:val="-20"/>
              </w:rPr>
              <w:t>萬人</w:t>
            </w:r>
            <w:r w:rsidRPr="0017058E">
              <w:rPr>
                <w:rFonts w:eastAsia="標楷體"/>
                <w:color w:val="000000" w:themeColor="text1"/>
                <w:spacing w:val="-20"/>
              </w:rPr>
              <w:t>)</w:t>
            </w:r>
          </w:p>
        </w:tc>
        <w:tc>
          <w:tcPr>
            <w:tcW w:w="678" w:type="dxa"/>
            <w:vMerge w:val="restart"/>
            <w:tcBorders>
              <w:left w:val="single" w:sz="4" w:space="0" w:color="auto"/>
              <w:right w:val="single" w:sz="4" w:space="0" w:color="auto"/>
            </w:tcBorders>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勞動力參與率</w:t>
            </w:r>
            <w:r w:rsidRPr="0017058E">
              <w:rPr>
                <w:rFonts w:eastAsia="標楷體"/>
                <w:color w:val="000000" w:themeColor="text1"/>
                <w:spacing w:val="-20"/>
              </w:rPr>
              <w:t>(%)</w:t>
            </w:r>
          </w:p>
        </w:tc>
        <w:tc>
          <w:tcPr>
            <w:tcW w:w="2531" w:type="dxa"/>
            <w:gridSpan w:val="4"/>
            <w:tcBorders>
              <w:left w:val="single" w:sz="4" w:space="0" w:color="auto"/>
              <w:right w:val="single" w:sz="4" w:space="0" w:color="auto"/>
            </w:tcBorders>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就業者結構</w:t>
            </w:r>
            <w:r w:rsidRPr="0017058E">
              <w:rPr>
                <w:rFonts w:eastAsia="標楷體"/>
                <w:color w:val="000000" w:themeColor="text1"/>
                <w:spacing w:val="-20"/>
              </w:rPr>
              <w:t xml:space="preserve"> (</w:t>
            </w:r>
            <w:r w:rsidRPr="0017058E">
              <w:rPr>
                <w:rFonts w:eastAsia="標楷體"/>
                <w:color w:val="000000" w:themeColor="text1"/>
                <w:spacing w:val="-20"/>
                <w:szCs w:val="28"/>
              </w:rPr>
              <w:t>萬人</w:t>
            </w:r>
            <w:r w:rsidRPr="0017058E">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失業率</w:t>
            </w:r>
          </w:p>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w:t>
            </w:r>
          </w:p>
        </w:tc>
        <w:tc>
          <w:tcPr>
            <w:tcW w:w="2163" w:type="dxa"/>
            <w:gridSpan w:val="3"/>
            <w:tcBorders>
              <w:left w:val="single" w:sz="4" w:space="0" w:color="auto"/>
            </w:tcBorders>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失業率按年齡分</w:t>
            </w:r>
            <w:r w:rsidRPr="0017058E">
              <w:rPr>
                <w:rFonts w:eastAsia="標楷體"/>
                <w:color w:val="000000" w:themeColor="text1"/>
                <w:spacing w:val="-20"/>
              </w:rPr>
              <w:t>(%)</w:t>
            </w:r>
          </w:p>
        </w:tc>
      </w:tr>
      <w:tr w:rsidR="00D531FD" w:rsidRPr="0017058E" w:rsidTr="00474E5A">
        <w:trPr>
          <w:cantSplit/>
          <w:trHeight w:val="134"/>
          <w:jc w:val="center"/>
        </w:trPr>
        <w:tc>
          <w:tcPr>
            <w:tcW w:w="1635" w:type="dxa"/>
            <w:vMerge/>
            <w:tcBorders>
              <w:right w:val="single" w:sz="4" w:space="0" w:color="auto"/>
            </w:tcBorders>
          </w:tcPr>
          <w:p w:rsidR="00D531FD" w:rsidRPr="0017058E" w:rsidRDefault="00D531FD" w:rsidP="00474E5A">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失業者</w:t>
            </w:r>
          </w:p>
        </w:tc>
        <w:tc>
          <w:tcPr>
            <w:tcW w:w="678" w:type="dxa"/>
            <w:vMerge/>
            <w:tcBorders>
              <w:left w:val="single" w:sz="4" w:space="0" w:color="auto"/>
              <w:right w:val="single" w:sz="4" w:space="0" w:color="auto"/>
            </w:tcBorders>
          </w:tcPr>
          <w:p w:rsidR="00D531FD" w:rsidRPr="0017058E" w:rsidRDefault="00D531FD" w:rsidP="00474E5A">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農業</w:t>
            </w:r>
          </w:p>
        </w:tc>
        <w:tc>
          <w:tcPr>
            <w:tcW w:w="678" w:type="dxa"/>
            <w:vMerge w:val="restart"/>
            <w:tcBorders>
              <w:left w:val="single" w:sz="4" w:space="0" w:color="auto"/>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工業</w:t>
            </w:r>
          </w:p>
        </w:tc>
        <w:tc>
          <w:tcPr>
            <w:tcW w:w="694" w:type="dxa"/>
            <w:tcBorders>
              <w:left w:val="nil"/>
              <w:right w:val="single" w:sz="4" w:space="0" w:color="auto"/>
            </w:tcBorders>
          </w:tcPr>
          <w:p w:rsidR="00D531FD" w:rsidRPr="0017058E" w:rsidRDefault="00D531FD" w:rsidP="00474E5A">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服務業</w:t>
            </w:r>
          </w:p>
        </w:tc>
        <w:tc>
          <w:tcPr>
            <w:tcW w:w="721" w:type="dxa"/>
            <w:vMerge/>
            <w:tcBorders>
              <w:left w:val="single" w:sz="4" w:space="0" w:color="auto"/>
              <w:right w:val="single" w:sz="4" w:space="0" w:color="auto"/>
            </w:tcBorders>
          </w:tcPr>
          <w:p w:rsidR="00D531FD" w:rsidRPr="0017058E" w:rsidRDefault="00D531FD" w:rsidP="00474E5A">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15-24</w:t>
            </w:r>
            <w:r w:rsidRPr="0017058E">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25-44</w:t>
            </w:r>
            <w:r w:rsidRPr="0017058E">
              <w:rPr>
                <w:rFonts w:eastAsia="標楷體"/>
                <w:color w:val="000000" w:themeColor="text1"/>
                <w:spacing w:val="-20"/>
              </w:rPr>
              <w:t>歲</w:t>
            </w:r>
          </w:p>
        </w:tc>
        <w:tc>
          <w:tcPr>
            <w:tcW w:w="693" w:type="dxa"/>
            <w:vMerge w:val="restart"/>
            <w:tcBorders>
              <w:lef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45-64</w:t>
            </w:r>
            <w:r w:rsidRPr="0017058E">
              <w:rPr>
                <w:rFonts w:eastAsia="標楷體"/>
                <w:color w:val="000000" w:themeColor="text1"/>
                <w:spacing w:val="-20"/>
              </w:rPr>
              <w:t>歲</w:t>
            </w:r>
          </w:p>
        </w:tc>
      </w:tr>
      <w:tr w:rsidR="00D531FD" w:rsidRPr="0017058E" w:rsidTr="00474E5A">
        <w:trPr>
          <w:cantSplit/>
          <w:jc w:val="center"/>
        </w:trPr>
        <w:tc>
          <w:tcPr>
            <w:tcW w:w="1635" w:type="dxa"/>
            <w:vMerge/>
            <w:tcBorders>
              <w:bottom w:val="single" w:sz="4" w:space="0" w:color="auto"/>
              <w:right w:val="single" w:sz="4" w:space="0" w:color="auto"/>
            </w:tcBorders>
          </w:tcPr>
          <w:p w:rsidR="00D531FD" w:rsidRPr="0017058E" w:rsidRDefault="00D531FD" w:rsidP="00474E5A">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D531FD" w:rsidRPr="0017058E" w:rsidRDefault="00D531FD" w:rsidP="00474E5A">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D531FD" w:rsidRPr="0017058E" w:rsidRDefault="00D531FD" w:rsidP="00474E5A">
            <w:pPr>
              <w:snapToGrid w:val="0"/>
              <w:spacing w:line="320" w:lineRule="exact"/>
              <w:jc w:val="center"/>
              <w:rPr>
                <w:rFonts w:eastAsia="標楷體"/>
                <w:color w:val="000000" w:themeColor="text1"/>
                <w:spacing w:val="-20"/>
              </w:rPr>
            </w:pP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ind w:firstLineChars="50" w:firstLine="120"/>
              <w:rPr>
                <w:rFonts w:eastAsia="標楷體"/>
                <w:color w:val="000000" w:themeColor="text1"/>
              </w:rPr>
            </w:pPr>
            <w:r w:rsidRPr="0017058E">
              <w:rPr>
                <w:rFonts w:eastAsia="標楷體"/>
                <w:b/>
                <w:color w:val="000000" w:themeColor="text1"/>
              </w:rPr>
              <w:t>105</w:t>
            </w:r>
            <w:r w:rsidRPr="0017058E">
              <w:rPr>
                <w:rFonts w:eastAsia="標楷體"/>
                <w:b/>
                <w:bCs/>
                <w:color w:val="000000" w:themeColor="text1"/>
              </w:rPr>
              <w:t>年</w:t>
            </w:r>
          </w:p>
        </w:tc>
        <w:tc>
          <w:tcPr>
            <w:tcW w:w="678" w:type="dxa"/>
            <w:tcBorders>
              <w:top w:val="nil"/>
              <w:left w:val="single" w:sz="4" w:space="0" w:color="auto"/>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1,172.7</w:t>
            </w:r>
          </w:p>
        </w:tc>
        <w:tc>
          <w:tcPr>
            <w:tcW w:w="690"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1,126.7</w:t>
            </w:r>
          </w:p>
        </w:tc>
        <w:tc>
          <w:tcPr>
            <w:tcW w:w="619"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46.0</w:t>
            </w:r>
          </w:p>
        </w:tc>
        <w:tc>
          <w:tcPr>
            <w:tcW w:w="678"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58.75</w:t>
            </w:r>
          </w:p>
        </w:tc>
        <w:tc>
          <w:tcPr>
            <w:tcW w:w="537"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55.7</w:t>
            </w:r>
          </w:p>
        </w:tc>
        <w:tc>
          <w:tcPr>
            <w:tcW w:w="678"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404.3</w:t>
            </w:r>
          </w:p>
        </w:tc>
        <w:tc>
          <w:tcPr>
            <w:tcW w:w="69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302.8</w:t>
            </w:r>
          </w:p>
        </w:tc>
        <w:tc>
          <w:tcPr>
            <w:tcW w:w="622"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666.7</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3.92</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12.12</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4.08</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2.15</w:t>
            </w:r>
          </w:p>
        </w:tc>
      </w:tr>
      <w:tr w:rsidR="00D531FD" w:rsidRPr="0017058E" w:rsidTr="00474E5A">
        <w:trPr>
          <w:trHeight w:val="74"/>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ind w:firstLineChars="50" w:firstLine="120"/>
              <w:rPr>
                <w:rFonts w:eastAsia="標楷體"/>
                <w:color w:val="000000" w:themeColor="text1"/>
              </w:rPr>
            </w:pPr>
            <w:r w:rsidRPr="0017058E">
              <w:rPr>
                <w:rFonts w:eastAsia="標楷體"/>
                <w:b/>
                <w:color w:val="000000" w:themeColor="text1"/>
              </w:rPr>
              <w:t>106</w:t>
            </w:r>
            <w:r w:rsidRPr="0017058E">
              <w:rPr>
                <w:rFonts w:eastAsia="標楷體"/>
                <w:b/>
                <w:bCs/>
                <w:color w:val="000000" w:themeColor="text1"/>
              </w:rPr>
              <w:t>年</w:t>
            </w:r>
          </w:p>
        </w:tc>
        <w:tc>
          <w:tcPr>
            <w:tcW w:w="678" w:type="dxa"/>
            <w:tcBorders>
              <w:top w:val="nil"/>
              <w:left w:val="single" w:sz="4" w:space="0" w:color="auto"/>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1,179.5</w:t>
            </w:r>
          </w:p>
        </w:tc>
        <w:tc>
          <w:tcPr>
            <w:tcW w:w="690"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1,135.2</w:t>
            </w:r>
          </w:p>
        </w:tc>
        <w:tc>
          <w:tcPr>
            <w:tcW w:w="619"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44.3</w:t>
            </w:r>
          </w:p>
        </w:tc>
        <w:tc>
          <w:tcPr>
            <w:tcW w:w="678"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58.83</w:t>
            </w:r>
          </w:p>
        </w:tc>
        <w:tc>
          <w:tcPr>
            <w:tcW w:w="537"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55.7</w:t>
            </w:r>
          </w:p>
        </w:tc>
        <w:tc>
          <w:tcPr>
            <w:tcW w:w="678"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406.3</w:t>
            </w:r>
          </w:p>
        </w:tc>
        <w:tc>
          <w:tcPr>
            <w:tcW w:w="69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304.5</w:t>
            </w:r>
          </w:p>
        </w:tc>
        <w:tc>
          <w:tcPr>
            <w:tcW w:w="622"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673.2</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3.76</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11.92</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3.93</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1.99</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ind w:firstLineChars="50" w:firstLine="120"/>
              <w:rPr>
                <w:rFonts w:eastAsia="標楷體"/>
                <w:color w:val="000000" w:themeColor="text1"/>
              </w:rPr>
            </w:pPr>
            <w:r w:rsidRPr="0017058E">
              <w:rPr>
                <w:rFonts w:eastAsia="標楷體"/>
                <w:b/>
                <w:color w:val="000000" w:themeColor="text1"/>
              </w:rPr>
              <w:t>107</w:t>
            </w:r>
            <w:r w:rsidRPr="0017058E">
              <w:rPr>
                <w:rFonts w:eastAsia="標楷體"/>
                <w:b/>
                <w:bCs/>
                <w:color w:val="000000" w:themeColor="text1"/>
              </w:rPr>
              <w:t>年</w:t>
            </w:r>
          </w:p>
        </w:tc>
        <w:tc>
          <w:tcPr>
            <w:tcW w:w="678" w:type="dxa"/>
            <w:tcBorders>
              <w:top w:val="nil"/>
              <w:left w:val="single" w:sz="4" w:space="0" w:color="auto"/>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1,187.4</w:t>
            </w:r>
          </w:p>
        </w:tc>
        <w:tc>
          <w:tcPr>
            <w:tcW w:w="690"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1,143.4</w:t>
            </w:r>
          </w:p>
        </w:tc>
        <w:tc>
          <w:tcPr>
            <w:tcW w:w="619"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44.0</w:t>
            </w:r>
          </w:p>
        </w:tc>
        <w:tc>
          <w:tcPr>
            <w:tcW w:w="678"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58.99</w:t>
            </w:r>
          </w:p>
        </w:tc>
        <w:tc>
          <w:tcPr>
            <w:tcW w:w="537"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56.1</w:t>
            </w:r>
          </w:p>
        </w:tc>
        <w:tc>
          <w:tcPr>
            <w:tcW w:w="678"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408.3</w:t>
            </w:r>
          </w:p>
        </w:tc>
        <w:tc>
          <w:tcPr>
            <w:tcW w:w="69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306.4</w:t>
            </w:r>
          </w:p>
        </w:tc>
        <w:tc>
          <w:tcPr>
            <w:tcW w:w="622"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679.0</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3.71</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11.54</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3.86</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b/>
                <w:bCs/>
                <w:color w:val="000000" w:themeColor="text1"/>
                <w:spacing w:val="-20"/>
              </w:rPr>
            </w:pPr>
            <w:r w:rsidRPr="0017058E">
              <w:rPr>
                <w:rFonts w:eastAsia="標楷體"/>
                <w:b/>
                <w:bCs/>
                <w:color w:val="000000" w:themeColor="text1"/>
                <w:spacing w:val="-20"/>
              </w:rPr>
              <w:t>2.00</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ind w:firstLineChars="50" w:firstLine="120"/>
              <w:rPr>
                <w:rFonts w:eastAsia="標楷體"/>
                <w:color w:val="000000" w:themeColor="text1"/>
              </w:rPr>
            </w:pPr>
            <w:r w:rsidRPr="0017058E">
              <w:rPr>
                <w:rFonts w:eastAsia="標楷體"/>
                <w:b/>
                <w:color w:val="000000" w:themeColor="text1"/>
              </w:rPr>
              <w:t>108</w:t>
            </w:r>
            <w:r w:rsidRPr="0017058E">
              <w:rPr>
                <w:rFonts w:eastAsia="標楷體"/>
                <w:b/>
                <w:bCs/>
                <w:color w:val="000000" w:themeColor="text1"/>
              </w:rPr>
              <w:t>年</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1,194.6</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1,150.0</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44.6</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59.17</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55.9</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409.2</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306.6</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684.9</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snapToGrid w:val="0"/>
                <w:color w:val="000000" w:themeColor="text1"/>
                <w:spacing w:val="-20"/>
              </w:rPr>
            </w:pPr>
            <w:r w:rsidRPr="0017058E">
              <w:rPr>
                <w:rFonts w:eastAsia="標楷體"/>
                <w:b/>
                <w:snapToGrid w:val="0"/>
                <w:color w:val="000000" w:themeColor="text1"/>
                <w:spacing w:val="-20"/>
              </w:rPr>
              <w:t>3.73</w:t>
            </w:r>
          </w:p>
        </w:tc>
        <w:tc>
          <w:tcPr>
            <w:tcW w:w="756"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11.88</w:t>
            </w:r>
          </w:p>
        </w:tc>
        <w:tc>
          <w:tcPr>
            <w:tcW w:w="71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3.87</w:t>
            </w:r>
          </w:p>
        </w:tc>
        <w:tc>
          <w:tcPr>
            <w:tcW w:w="693" w:type="dxa"/>
            <w:tcBorders>
              <w:top w:val="nil"/>
              <w:left w:val="nil"/>
              <w:bottom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1.94</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ind w:firstLineChars="50" w:firstLine="120"/>
              <w:rPr>
                <w:rFonts w:eastAsia="標楷體"/>
                <w:color w:val="000000" w:themeColor="text1"/>
              </w:rPr>
            </w:pPr>
            <w:r w:rsidRPr="0017058E">
              <w:rPr>
                <w:rFonts w:eastAsia="標楷體"/>
                <w:b/>
                <w:color w:val="000000" w:themeColor="text1"/>
              </w:rPr>
              <w:t>109</w:t>
            </w:r>
            <w:r w:rsidRPr="0017058E">
              <w:rPr>
                <w:rFonts w:eastAsia="標楷體"/>
                <w:b/>
                <w:bCs/>
                <w:color w:val="000000" w:themeColor="text1"/>
              </w:rPr>
              <w:t>年</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1,196.4</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1,150.4</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46.0</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59.14</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54.8</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407.6</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304.1</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687.9</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snapToGrid w:val="0"/>
                <w:color w:val="000000" w:themeColor="text1"/>
                <w:spacing w:val="-20"/>
              </w:rPr>
            </w:pPr>
            <w:r w:rsidRPr="0017058E">
              <w:rPr>
                <w:rFonts w:eastAsia="標楷體"/>
                <w:b/>
                <w:snapToGrid w:val="0"/>
                <w:color w:val="000000" w:themeColor="text1"/>
                <w:spacing w:val="-20"/>
              </w:rPr>
              <w:t>3.85</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11.61</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3.94</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b/>
                <w:color w:val="000000" w:themeColor="text1"/>
                <w:spacing w:val="-20"/>
              </w:rPr>
            </w:pPr>
            <w:r w:rsidRPr="0017058E">
              <w:rPr>
                <w:rFonts w:eastAsia="標楷體"/>
                <w:b/>
                <w:color w:val="000000" w:themeColor="text1"/>
                <w:spacing w:val="-20"/>
              </w:rPr>
              <w:t>2.30</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4</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1,194.8</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1,146.7</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48.1</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59.06</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54.7</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407.7</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304.5</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684.3</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4.03</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11.15</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4.17</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2.55</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5</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1,194.8</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1,146.2</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48.6</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59.06</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54.5</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407.1</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303.9</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684.7</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4.07</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11.21</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4.21</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2.61</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6</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1,195.0</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1,147.7</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47.3</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59.07</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54.6</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407.3</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303.8</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685.8</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3.96</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11.52</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3.97</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2.58</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7</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1,197.7</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1,149.8</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47.9</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59.20</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54.7</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407.2</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303.8</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688.0</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4.00</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11.82</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3.95</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2.64</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8</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1,198.5</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1,150.7</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47.8</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59.23</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54.8</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407.2</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303.5</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688.8</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3.99</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12.04</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3.99</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2.51</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9</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1,196.2</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1,150.4</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45.8</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59.12</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54.8</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406.8</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303.4</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688.8</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3.83</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11.89</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3.90</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2.25</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10</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1,196.5</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1,151.0</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45.5</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59.13</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54.9</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407.0</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303.3</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689.2</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3.80</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11.97</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3.85</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2.25</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11</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1,197.0</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1,152.0</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44.9</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59.15</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54.8</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407.3</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303.4</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689.9</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3.75</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11.75</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3.86</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2.16</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12</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1,196.7</w:t>
            </w:r>
          </w:p>
        </w:tc>
        <w:tc>
          <w:tcPr>
            <w:tcW w:w="690"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1,152.7</w:t>
            </w:r>
          </w:p>
        </w:tc>
        <w:tc>
          <w:tcPr>
            <w:tcW w:w="619"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44.0</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59.14</w:t>
            </w:r>
          </w:p>
        </w:tc>
        <w:tc>
          <w:tcPr>
            <w:tcW w:w="537"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54.9</w:t>
            </w:r>
          </w:p>
        </w:tc>
        <w:tc>
          <w:tcPr>
            <w:tcW w:w="678"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407.4</w:t>
            </w:r>
          </w:p>
        </w:tc>
        <w:tc>
          <w:tcPr>
            <w:tcW w:w="694"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303.3</w:t>
            </w:r>
          </w:p>
        </w:tc>
        <w:tc>
          <w:tcPr>
            <w:tcW w:w="622" w:type="dxa"/>
            <w:tcBorders>
              <w:top w:val="nil"/>
              <w:left w:val="nil"/>
              <w:bottom w:val="nil"/>
              <w:right w:val="nil"/>
            </w:tcBorders>
            <w:vAlign w:val="center"/>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690.5</w:t>
            </w:r>
          </w:p>
        </w:tc>
        <w:tc>
          <w:tcPr>
            <w:tcW w:w="721"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snapToGrid w:val="0"/>
                <w:color w:val="000000" w:themeColor="text1"/>
                <w:spacing w:val="-20"/>
              </w:rPr>
            </w:pPr>
            <w:r w:rsidRPr="0017058E">
              <w:rPr>
                <w:rFonts w:eastAsia="標楷體"/>
                <w:snapToGrid w:val="0"/>
                <w:color w:val="000000" w:themeColor="text1"/>
                <w:spacing w:val="-20"/>
              </w:rPr>
              <w:t>3.68</w:t>
            </w:r>
          </w:p>
        </w:tc>
        <w:tc>
          <w:tcPr>
            <w:tcW w:w="756"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11.74</w:t>
            </w:r>
          </w:p>
        </w:tc>
        <w:tc>
          <w:tcPr>
            <w:tcW w:w="714" w:type="dxa"/>
            <w:tcBorders>
              <w:top w:val="nil"/>
              <w:left w:val="nil"/>
              <w:bottom w:val="nil"/>
              <w:right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3.76</w:t>
            </w:r>
          </w:p>
        </w:tc>
        <w:tc>
          <w:tcPr>
            <w:tcW w:w="693" w:type="dxa"/>
            <w:tcBorders>
              <w:top w:val="nil"/>
              <w:left w:val="nil"/>
              <w:bottom w:val="nil"/>
            </w:tcBorders>
            <w:vAlign w:val="bottom"/>
          </w:tcPr>
          <w:p w:rsidR="00D531FD" w:rsidRPr="0017058E" w:rsidRDefault="00D531FD" w:rsidP="00474E5A">
            <w:pPr>
              <w:snapToGrid w:val="0"/>
              <w:spacing w:line="320" w:lineRule="exact"/>
              <w:jc w:val="center"/>
              <w:rPr>
                <w:rFonts w:eastAsia="標楷體"/>
                <w:color w:val="000000" w:themeColor="text1"/>
                <w:spacing w:val="-20"/>
              </w:rPr>
            </w:pPr>
            <w:r w:rsidRPr="0017058E">
              <w:rPr>
                <w:rFonts w:eastAsia="標楷體"/>
                <w:color w:val="000000" w:themeColor="text1"/>
                <w:spacing w:val="-20"/>
              </w:rPr>
              <w:t>2.11</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ind w:firstLineChars="50" w:firstLine="120"/>
              <w:rPr>
                <w:rFonts w:eastAsia="標楷體"/>
                <w:color w:val="000000" w:themeColor="text1"/>
              </w:rPr>
            </w:pPr>
            <w:r w:rsidRPr="0017058E">
              <w:rPr>
                <w:rFonts w:eastAsia="標楷體"/>
                <w:b/>
                <w:color w:val="000000" w:themeColor="text1"/>
              </w:rPr>
              <w:t>110</w:t>
            </w:r>
            <w:r w:rsidRPr="0017058E">
              <w:rPr>
                <w:rFonts w:eastAsia="標楷體"/>
                <w:b/>
                <w:bCs/>
                <w:color w:val="000000" w:themeColor="text1"/>
              </w:rPr>
              <w:t>年</w:t>
            </w:r>
            <w:r w:rsidRPr="0017058E">
              <w:rPr>
                <w:rFonts w:eastAsia="標楷體"/>
                <w:b/>
                <w:bCs/>
                <w:color w:val="000000" w:themeColor="text1"/>
              </w:rPr>
              <w:t>1~</w:t>
            </w:r>
            <w:r>
              <w:rPr>
                <w:rFonts w:eastAsia="標楷體" w:hint="eastAsia"/>
                <w:b/>
                <w:bCs/>
                <w:color w:val="000000" w:themeColor="text1"/>
              </w:rPr>
              <w:t>4</w:t>
            </w:r>
            <w:r w:rsidRPr="0017058E">
              <w:rPr>
                <w:rFonts w:eastAsia="標楷體"/>
                <w:b/>
                <w:bCs/>
                <w:color w:val="000000" w:themeColor="text1"/>
              </w:rPr>
              <w:t>月</w:t>
            </w:r>
          </w:p>
        </w:tc>
        <w:tc>
          <w:tcPr>
            <w:tcW w:w="678" w:type="dxa"/>
            <w:tcBorders>
              <w:top w:val="nil"/>
              <w:left w:val="single" w:sz="4" w:space="0" w:color="auto"/>
              <w:bottom w:val="nil"/>
              <w:right w:val="nil"/>
            </w:tcBorders>
            <w:vAlign w:val="center"/>
          </w:tcPr>
          <w:p w:rsidR="00D531FD" w:rsidRPr="00516B59" w:rsidRDefault="00D531FD" w:rsidP="00474E5A">
            <w:pPr>
              <w:snapToGrid w:val="0"/>
              <w:spacing w:line="320" w:lineRule="exact"/>
              <w:jc w:val="center"/>
              <w:rPr>
                <w:rFonts w:eastAsia="標楷體"/>
                <w:b/>
                <w:color w:val="000000" w:themeColor="text1"/>
                <w:spacing w:val="-20"/>
              </w:rPr>
            </w:pPr>
            <w:r w:rsidRPr="00516B59">
              <w:rPr>
                <w:rFonts w:eastAsia="標楷體"/>
                <w:b/>
                <w:color w:val="000000" w:themeColor="text1"/>
                <w:spacing w:val="-20"/>
              </w:rPr>
              <w:t>1,196.</w:t>
            </w:r>
            <w:r w:rsidRPr="00516B59">
              <w:rPr>
                <w:rFonts w:eastAsia="標楷體" w:hint="eastAsia"/>
                <w:b/>
                <w:color w:val="000000" w:themeColor="text1"/>
                <w:spacing w:val="-20"/>
              </w:rPr>
              <w:t>0</w:t>
            </w:r>
          </w:p>
        </w:tc>
        <w:tc>
          <w:tcPr>
            <w:tcW w:w="690" w:type="dxa"/>
            <w:tcBorders>
              <w:top w:val="nil"/>
              <w:left w:val="nil"/>
              <w:bottom w:val="nil"/>
              <w:right w:val="nil"/>
            </w:tcBorders>
            <w:vAlign w:val="center"/>
          </w:tcPr>
          <w:p w:rsidR="00D531FD" w:rsidRPr="002D7BAF" w:rsidRDefault="00D531FD" w:rsidP="00474E5A">
            <w:pPr>
              <w:snapToGrid w:val="0"/>
              <w:spacing w:line="320" w:lineRule="exact"/>
              <w:jc w:val="center"/>
              <w:rPr>
                <w:rFonts w:eastAsia="標楷體"/>
                <w:b/>
                <w:color w:val="000000" w:themeColor="text1"/>
                <w:spacing w:val="-20"/>
              </w:rPr>
            </w:pPr>
            <w:r w:rsidRPr="002D7BAF">
              <w:rPr>
                <w:rFonts w:eastAsia="標楷體"/>
                <w:b/>
                <w:color w:val="000000" w:themeColor="text1"/>
                <w:spacing w:val="-20"/>
              </w:rPr>
              <w:t>1,152.</w:t>
            </w:r>
            <w:r w:rsidRPr="002D7BAF">
              <w:rPr>
                <w:rFonts w:eastAsia="標楷體" w:hint="eastAsia"/>
                <w:b/>
                <w:color w:val="000000" w:themeColor="text1"/>
                <w:spacing w:val="-20"/>
              </w:rPr>
              <w:t>2</w:t>
            </w:r>
          </w:p>
        </w:tc>
        <w:tc>
          <w:tcPr>
            <w:tcW w:w="619"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b/>
                <w:color w:val="000000" w:themeColor="text1"/>
                <w:spacing w:val="-20"/>
              </w:rPr>
            </w:pPr>
            <w:r w:rsidRPr="00C94C28">
              <w:rPr>
                <w:rFonts w:eastAsia="標楷體"/>
                <w:b/>
                <w:color w:val="000000" w:themeColor="text1"/>
                <w:spacing w:val="-20"/>
              </w:rPr>
              <w:t>4</w:t>
            </w:r>
            <w:r w:rsidRPr="00C94C28">
              <w:rPr>
                <w:rFonts w:eastAsia="標楷體" w:hint="eastAsia"/>
                <w:b/>
                <w:color w:val="000000" w:themeColor="text1"/>
                <w:spacing w:val="-20"/>
              </w:rPr>
              <w:t>3</w:t>
            </w:r>
            <w:r w:rsidRPr="00C94C28">
              <w:rPr>
                <w:rFonts w:eastAsia="標楷體"/>
                <w:b/>
                <w:color w:val="000000" w:themeColor="text1"/>
                <w:spacing w:val="-20"/>
              </w:rPr>
              <w:t>.</w:t>
            </w:r>
            <w:r w:rsidRPr="00C94C28">
              <w:rPr>
                <w:rFonts w:eastAsia="標楷體" w:hint="eastAsia"/>
                <w:b/>
                <w:color w:val="000000" w:themeColor="text1"/>
                <w:spacing w:val="-20"/>
              </w:rPr>
              <w:t>9</w:t>
            </w:r>
          </w:p>
        </w:tc>
        <w:tc>
          <w:tcPr>
            <w:tcW w:w="678"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b/>
                <w:color w:val="000000" w:themeColor="text1"/>
                <w:spacing w:val="-20"/>
              </w:rPr>
            </w:pPr>
            <w:r w:rsidRPr="00C94C28">
              <w:rPr>
                <w:rFonts w:eastAsia="標楷體"/>
                <w:b/>
                <w:color w:val="000000" w:themeColor="text1"/>
                <w:spacing w:val="-20"/>
              </w:rPr>
              <w:t>59.13</w:t>
            </w:r>
          </w:p>
        </w:tc>
        <w:tc>
          <w:tcPr>
            <w:tcW w:w="537"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b/>
                <w:color w:val="000000" w:themeColor="text1"/>
                <w:spacing w:val="-20"/>
              </w:rPr>
            </w:pPr>
            <w:r w:rsidRPr="00C94C28">
              <w:rPr>
                <w:rFonts w:eastAsia="標楷體"/>
                <w:b/>
                <w:color w:val="000000" w:themeColor="text1"/>
                <w:spacing w:val="-20"/>
              </w:rPr>
              <w:t>54.3</w:t>
            </w:r>
          </w:p>
        </w:tc>
        <w:tc>
          <w:tcPr>
            <w:tcW w:w="678"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b/>
                <w:color w:val="000000" w:themeColor="text1"/>
                <w:spacing w:val="-20"/>
              </w:rPr>
            </w:pPr>
            <w:r w:rsidRPr="00C94C28">
              <w:rPr>
                <w:rFonts w:eastAsia="標楷體"/>
                <w:b/>
                <w:color w:val="000000" w:themeColor="text1"/>
                <w:spacing w:val="-20"/>
              </w:rPr>
              <w:t>407.</w:t>
            </w:r>
            <w:r w:rsidRPr="00C94C28">
              <w:rPr>
                <w:rFonts w:eastAsia="標楷體" w:hint="eastAsia"/>
                <w:b/>
                <w:color w:val="000000" w:themeColor="text1"/>
                <w:spacing w:val="-20"/>
              </w:rPr>
              <w:t>6</w:t>
            </w:r>
          </w:p>
        </w:tc>
        <w:tc>
          <w:tcPr>
            <w:tcW w:w="694" w:type="dxa"/>
            <w:tcBorders>
              <w:top w:val="nil"/>
              <w:left w:val="nil"/>
              <w:bottom w:val="nil"/>
              <w:right w:val="nil"/>
            </w:tcBorders>
            <w:vAlign w:val="center"/>
          </w:tcPr>
          <w:p w:rsidR="00D531FD" w:rsidRPr="002366EC" w:rsidRDefault="00D531FD" w:rsidP="00474E5A">
            <w:pPr>
              <w:snapToGrid w:val="0"/>
              <w:spacing w:line="320" w:lineRule="exact"/>
              <w:jc w:val="center"/>
              <w:rPr>
                <w:rFonts w:eastAsia="標楷體"/>
                <w:b/>
                <w:color w:val="000000" w:themeColor="text1"/>
                <w:spacing w:val="-20"/>
              </w:rPr>
            </w:pPr>
            <w:r w:rsidRPr="002366EC">
              <w:rPr>
                <w:rFonts w:eastAsia="標楷體"/>
                <w:b/>
                <w:color w:val="000000" w:themeColor="text1"/>
                <w:spacing w:val="-20"/>
              </w:rPr>
              <w:t>303.0</w:t>
            </w:r>
          </w:p>
        </w:tc>
        <w:tc>
          <w:tcPr>
            <w:tcW w:w="622" w:type="dxa"/>
            <w:tcBorders>
              <w:top w:val="nil"/>
              <w:left w:val="nil"/>
              <w:bottom w:val="nil"/>
              <w:right w:val="nil"/>
            </w:tcBorders>
            <w:vAlign w:val="center"/>
          </w:tcPr>
          <w:p w:rsidR="00D531FD" w:rsidRPr="002366EC" w:rsidRDefault="00D531FD" w:rsidP="00474E5A">
            <w:pPr>
              <w:snapToGrid w:val="0"/>
              <w:spacing w:line="320" w:lineRule="exact"/>
              <w:jc w:val="center"/>
              <w:rPr>
                <w:rFonts w:eastAsia="標楷體"/>
                <w:b/>
                <w:color w:val="000000" w:themeColor="text1"/>
                <w:spacing w:val="-20"/>
              </w:rPr>
            </w:pPr>
            <w:r w:rsidRPr="002366EC">
              <w:rPr>
                <w:rFonts w:eastAsia="標楷體"/>
                <w:b/>
                <w:color w:val="000000" w:themeColor="text1"/>
                <w:spacing w:val="-20"/>
              </w:rPr>
              <w:t>690.</w:t>
            </w:r>
            <w:r w:rsidRPr="002366EC">
              <w:rPr>
                <w:rFonts w:eastAsia="標楷體" w:hint="eastAsia"/>
                <w:b/>
                <w:color w:val="000000" w:themeColor="text1"/>
                <w:spacing w:val="-20"/>
              </w:rPr>
              <w:t>2</w:t>
            </w:r>
          </w:p>
        </w:tc>
        <w:tc>
          <w:tcPr>
            <w:tcW w:w="721"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b/>
                <w:snapToGrid w:val="0"/>
                <w:color w:val="000000" w:themeColor="text1"/>
                <w:spacing w:val="-20"/>
              </w:rPr>
            </w:pPr>
            <w:r w:rsidRPr="00A308CE">
              <w:rPr>
                <w:rFonts w:eastAsia="標楷體"/>
                <w:b/>
                <w:snapToGrid w:val="0"/>
                <w:color w:val="000000" w:themeColor="text1"/>
                <w:spacing w:val="-20"/>
              </w:rPr>
              <w:t>3.6</w:t>
            </w:r>
            <w:r w:rsidRPr="00A308CE">
              <w:rPr>
                <w:rFonts w:eastAsia="標楷體" w:hint="eastAsia"/>
                <w:b/>
                <w:snapToGrid w:val="0"/>
                <w:color w:val="000000" w:themeColor="text1"/>
                <w:spacing w:val="-20"/>
              </w:rPr>
              <w:t>7</w:t>
            </w:r>
          </w:p>
        </w:tc>
        <w:tc>
          <w:tcPr>
            <w:tcW w:w="756"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b/>
                <w:color w:val="000000" w:themeColor="text1"/>
                <w:spacing w:val="-20"/>
              </w:rPr>
            </w:pPr>
            <w:r w:rsidRPr="00A308CE">
              <w:rPr>
                <w:rFonts w:eastAsia="標楷體"/>
                <w:b/>
                <w:color w:val="000000" w:themeColor="text1"/>
                <w:spacing w:val="-20"/>
              </w:rPr>
              <w:t>11.</w:t>
            </w:r>
            <w:r w:rsidRPr="00A308CE">
              <w:rPr>
                <w:rFonts w:eastAsia="標楷體" w:hint="eastAsia"/>
                <w:b/>
                <w:color w:val="000000" w:themeColor="text1"/>
                <w:spacing w:val="-20"/>
              </w:rPr>
              <w:t>48</w:t>
            </w:r>
          </w:p>
        </w:tc>
        <w:tc>
          <w:tcPr>
            <w:tcW w:w="714"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b/>
                <w:color w:val="000000" w:themeColor="text1"/>
                <w:spacing w:val="-20"/>
              </w:rPr>
            </w:pPr>
            <w:r w:rsidRPr="00A308CE">
              <w:rPr>
                <w:rFonts w:eastAsia="標楷體"/>
                <w:b/>
                <w:color w:val="000000" w:themeColor="text1"/>
                <w:spacing w:val="-20"/>
              </w:rPr>
              <w:t>3.7</w:t>
            </w:r>
            <w:r w:rsidRPr="00A308CE">
              <w:rPr>
                <w:rFonts w:eastAsia="標楷體" w:hint="eastAsia"/>
                <w:b/>
                <w:color w:val="000000" w:themeColor="text1"/>
                <w:spacing w:val="-20"/>
              </w:rPr>
              <w:t>7</w:t>
            </w:r>
          </w:p>
        </w:tc>
        <w:tc>
          <w:tcPr>
            <w:tcW w:w="693" w:type="dxa"/>
            <w:tcBorders>
              <w:top w:val="nil"/>
              <w:left w:val="nil"/>
              <w:bottom w:val="nil"/>
            </w:tcBorders>
            <w:vAlign w:val="bottom"/>
          </w:tcPr>
          <w:p w:rsidR="00D531FD" w:rsidRPr="00A308CE" w:rsidRDefault="00D531FD" w:rsidP="00474E5A">
            <w:pPr>
              <w:snapToGrid w:val="0"/>
              <w:spacing w:line="320" w:lineRule="exact"/>
              <w:jc w:val="center"/>
              <w:rPr>
                <w:rFonts w:eastAsia="標楷體"/>
                <w:b/>
                <w:color w:val="000000" w:themeColor="text1"/>
                <w:spacing w:val="-20"/>
              </w:rPr>
            </w:pPr>
            <w:r w:rsidRPr="00A308CE">
              <w:rPr>
                <w:rFonts w:eastAsia="標楷體"/>
                <w:b/>
                <w:color w:val="000000" w:themeColor="text1"/>
                <w:spacing w:val="-20"/>
              </w:rPr>
              <w:t>2.1</w:t>
            </w:r>
            <w:r w:rsidRPr="00A308CE">
              <w:rPr>
                <w:rFonts w:eastAsia="標楷體" w:hint="eastAsia"/>
                <w:b/>
                <w:color w:val="000000" w:themeColor="text1"/>
                <w:spacing w:val="-20"/>
              </w:rPr>
              <w:t>5</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1</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516B59" w:rsidRDefault="00D531FD" w:rsidP="00474E5A">
            <w:pPr>
              <w:snapToGrid w:val="0"/>
              <w:spacing w:line="320" w:lineRule="exact"/>
              <w:jc w:val="center"/>
              <w:rPr>
                <w:rFonts w:eastAsia="標楷體"/>
                <w:color w:val="000000" w:themeColor="text1"/>
                <w:spacing w:val="-20"/>
              </w:rPr>
            </w:pPr>
            <w:r w:rsidRPr="00516B59">
              <w:rPr>
                <w:rFonts w:eastAsia="標楷體"/>
                <w:color w:val="000000" w:themeColor="text1"/>
                <w:spacing w:val="-20"/>
              </w:rPr>
              <w:t>1,196.5</w:t>
            </w:r>
          </w:p>
        </w:tc>
        <w:tc>
          <w:tcPr>
            <w:tcW w:w="690" w:type="dxa"/>
            <w:tcBorders>
              <w:top w:val="nil"/>
              <w:left w:val="nil"/>
              <w:bottom w:val="nil"/>
              <w:right w:val="nil"/>
            </w:tcBorders>
            <w:vAlign w:val="center"/>
          </w:tcPr>
          <w:p w:rsidR="00D531FD" w:rsidRPr="002D7BAF" w:rsidRDefault="00D531FD" w:rsidP="00474E5A">
            <w:pPr>
              <w:snapToGrid w:val="0"/>
              <w:spacing w:line="320" w:lineRule="exact"/>
              <w:jc w:val="center"/>
              <w:rPr>
                <w:rFonts w:eastAsia="標楷體"/>
                <w:color w:val="000000" w:themeColor="text1"/>
                <w:spacing w:val="-20"/>
              </w:rPr>
            </w:pPr>
            <w:r w:rsidRPr="002D7BAF">
              <w:rPr>
                <w:rFonts w:eastAsia="標楷體"/>
                <w:color w:val="000000" w:themeColor="text1"/>
                <w:spacing w:val="-20"/>
              </w:rPr>
              <w:t>1,152.7</w:t>
            </w:r>
          </w:p>
        </w:tc>
        <w:tc>
          <w:tcPr>
            <w:tcW w:w="619"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43.8</w:t>
            </w:r>
          </w:p>
        </w:tc>
        <w:tc>
          <w:tcPr>
            <w:tcW w:w="678"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59.14</w:t>
            </w:r>
          </w:p>
        </w:tc>
        <w:tc>
          <w:tcPr>
            <w:tcW w:w="537"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54.5</w:t>
            </w:r>
          </w:p>
        </w:tc>
        <w:tc>
          <w:tcPr>
            <w:tcW w:w="678"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407.9</w:t>
            </w:r>
          </w:p>
        </w:tc>
        <w:tc>
          <w:tcPr>
            <w:tcW w:w="694" w:type="dxa"/>
            <w:tcBorders>
              <w:top w:val="nil"/>
              <w:left w:val="nil"/>
              <w:bottom w:val="nil"/>
              <w:right w:val="nil"/>
            </w:tcBorders>
            <w:vAlign w:val="center"/>
          </w:tcPr>
          <w:p w:rsidR="00D531FD" w:rsidRPr="002366EC" w:rsidRDefault="00D531FD" w:rsidP="00474E5A">
            <w:pPr>
              <w:snapToGrid w:val="0"/>
              <w:spacing w:line="320" w:lineRule="exact"/>
              <w:jc w:val="center"/>
              <w:rPr>
                <w:rFonts w:eastAsia="標楷體"/>
                <w:color w:val="000000" w:themeColor="text1"/>
                <w:spacing w:val="-20"/>
              </w:rPr>
            </w:pPr>
            <w:r w:rsidRPr="002366EC">
              <w:rPr>
                <w:rFonts w:eastAsia="標楷體"/>
                <w:color w:val="000000" w:themeColor="text1"/>
                <w:spacing w:val="-20"/>
              </w:rPr>
              <w:t>303.4</w:t>
            </w:r>
          </w:p>
        </w:tc>
        <w:tc>
          <w:tcPr>
            <w:tcW w:w="622" w:type="dxa"/>
            <w:tcBorders>
              <w:top w:val="nil"/>
              <w:left w:val="nil"/>
              <w:bottom w:val="nil"/>
              <w:right w:val="nil"/>
            </w:tcBorders>
            <w:vAlign w:val="center"/>
          </w:tcPr>
          <w:p w:rsidR="00D531FD" w:rsidRPr="002366EC" w:rsidRDefault="00D531FD" w:rsidP="00474E5A">
            <w:pPr>
              <w:snapToGrid w:val="0"/>
              <w:spacing w:line="320" w:lineRule="exact"/>
              <w:jc w:val="center"/>
              <w:rPr>
                <w:rFonts w:eastAsia="標楷體"/>
                <w:color w:val="000000" w:themeColor="text1"/>
                <w:spacing w:val="-20"/>
              </w:rPr>
            </w:pPr>
            <w:r w:rsidRPr="002366EC">
              <w:rPr>
                <w:rFonts w:eastAsia="標楷體"/>
                <w:color w:val="000000" w:themeColor="text1"/>
                <w:spacing w:val="-20"/>
              </w:rPr>
              <w:t>690.3</w:t>
            </w:r>
          </w:p>
        </w:tc>
        <w:tc>
          <w:tcPr>
            <w:tcW w:w="721"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snapToGrid w:val="0"/>
                <w:color w:val="000000" w:themeColor="text1"/>
                <w:spacing w:val="-20"/>
              </w:rPr>
            </w:pPr>
            <w:r w:rsidRPr="00A308CE">
              <w:rPr>
                <w:rFonts w:eastAsia="標楷體"/>
                <w:snapToGrid w:val="0"/>
                <w:color w:val="000000" w:themeColor="text1"/>
                <w:spacing w:val="-20"/>
              </w:rPr>
              <w:t>3.66</w:t>
            </w:r>
          </w:p>
        </w:tc>
        <w:tc>
          <w:tcPr>
            <w:tcW w:w="756"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color w:val="000000" w:themeColor="text1"/>
                <w:spacing w:val="-20"/>
              </w:rPr>
              <w:t>11.56</w:t>
            </w:r>
          </w:p>
        </w:tc>
        <w:tc>
          <w:tcPr>
            <w:tcW w:w="714"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color w:val="000000" w:themeColor="text1"/>
                <w:spacing w:val="-20"/>
              </w:rPr>
              <w:t>3.72</w:t>
            </w:r>
          </w:p>
        </w:tc>
        <w:tc>
          <w:tcPr>
            <w:tcW w:w="693" w:type="dxa"/>
            <w:tcBorders>
              <w:top w:val="nil"/>
              <w:left w:val="nil"/>
              <w:bottom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color w:val="000000" w:themeColor="text1"/>
                <w:spacing w:val="-20"/>
              </w:rPr>
              <w:t>2.16</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2</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516B59" w:rsidRDefault="00D531FD" w:rsidP="00474E5A">
            <w:pPr>
              <w:snapToGrid w:val="0"/>
              <w:spacing w:line="320" w:lineRule="exact"/>
              <w:jc w:val="center"/>
              <w:rPr>
                <w:rFonts w:eastAsia="標楷體"/>
                <w:color w:val="000000" w:themeColor="text1"/>
                <w:spacing w:val="-20"/>
              </w:rPr>
            </w:pPr>
            <w:r w:rsidRPr="00516B59">
              <w:rPr>
                <w:rFonts w:eastAsia="標楷體"/>
                <w:color w:val="000000" w:themeColor="text1"/>
                <w:spacing w:val="-20"/>
              </w:rPr>
              <w:t>1,195.7</w:t>
            </w:r>
          </w:p>
        </w:tc>
        <w:tc>
          <w:tcPr>
            <w:tcW w:w="690" w:type="dxa"/>
            <w:tcBorders>
              <w:top w:val="nil"/>
              <w:left w:val="nil"/>
              <w:bottom w:val="nil"/>
              <w:right w:val="nil"/>
            </w:tcBorders>
            <w:vAlign w:val="center"/>
          </w:tcPr>
          <w:p w:rsidR="00D531FD" w:rsidRPr="002D7BAF" w:rsidRDefault="00D531FD" w:rsidP="00474E5A">
            <w:pPr>
              <w:snapToGrid w:val="0"/>
              <w:spacing w:line="320" w:lineRule="exact"/>
              <w:jc w:val="center"/>
              <w:rPr>
                <w:rFonts w:eastAsia="標楷體"/>
                <w:color w:val="000000" w:themeColor="text1"/>
                <w:spacing w:val="-20"/>
              </w:rPr>
            </w:pPr>
            <w:r w:rsidRPr="002D7BAF">
              <w:rPr>
                <w:rFonts w:eastAsia="標楷體"/>
                <w:color w:val="000000" w:themeColor="text1"/>
                <w:spacing w:val="-20"/>
              </w:rPr>
              <w:t>1,151.4</w:t>
            </w:r>
          </w:p>
        </w:tc>
        <w:tc>
          <w:tcPr>
            <w:tcW w:w="619"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44.3</w:t>
            </w:r>
          </w:p>
        </w:tc>
        <w:tc>
          <w:tcPr>
            <w:tcW w:w="678"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59.11</w:t>
            </w:r>
          </w:p>
        </w:tc>
        <w:tc>
          <w:tcPr>
            <w:tcW w:w="537"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54.2</w:t>
            </w:r>
          </w:p>
        </w:tc>
        <w:tc>
          <w:tcPr>
            <w:tcW w:w="678"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407.6</w:t>
            </w:r>
          </w:p>
        </w:tc>
        <w:tc>
          <w:tcPr>
            <w:tcW w:w="694" w:type="dxa"/>
            <w:tcBorders>
              <w:top w:val="nil"/>
              <w:left w:val="nil"/>
              <w:bottom w:val="nil"/>
              <w:right w:val="nil"/>
            </w:tcBorders>
            <w:vAlign w:val="center"/>
          </w:tcPr>
          <w:p w:rsidR="00D531FD" w:rsidRPr="002366EC" w:rsidRDefault="00D531FD" w:rsidP="00474E5A">
            <w:pPr>
              <w:snapToGrid w:val="0"/>
              <w:spacing w:line="320" w:lineRule="exact"/>
              <w:jc w:val="center"/>
              <w:rPr>
                <w:rFonts w:eastAsia="標楷體"/>
                <w:color w:val="000000" w:themeColor="text1"/>
                <w:spacing w:val="-20"/>
              </w:rPr>
            </w:pPr>
            <w:r w:rsidRPr="002366EC">
              <w:rPr>
                <w:rFonts w:eastAsia="標楷體"/>
                <w:color w:val="000000" w:themeColor="text1"/>
                <w:spacing w:val="-20"/>
              </w:rPr>
              <w:t>302.8</w:t>
            </w:r>
          </w:p>
        </w:tc>
        <w:tc>
          <w:tcPr>
            <w:tcW w:w="622" w:type="dxa"/>
            <w:tcBorders>
              <w:top w:val="nil"/>
              <w:left w:val="nil"/>
              <w:bottom w:val="nil"/>
              <w:right w:val="nil"/>
            </w:tcBorders>
            <w:vAlign w:val="center"/>
          </w:tcPr>
          <w:p w:rsidR="00D531FD" w:rsidRPr="002366EC" w:rsidRDefault="00D531FD" w:rsidP="00474E5A">
            <w:pPr>
              <w:snapToGrid w:val="0"/>
              <w:spacing w:line="320" w:lineRule="exact"/>
              <w:jc w:val="center"/>
              <w:rPr>
                <w:rFonts w:eastAsia="標楷體"/>
                <w:color w:val="000000" w:themeColor="text1"/>
                <w:spacing w:val="-20"/>
              </w:rPr>
            </w:pPr>
            <w:r w:rsidRPr="002366EC">
              <w:rPr>
                <w:rFonts w:eastAsia="標楷體"/>
                <w:color w:val="000000" w:themeColor="text1"/>
                <w:spacing w:val="-20"/>
              </w:rPr>
              <w:t>689.7</w:t>
            </w:r>
          </w:p>
        </w:tc>
        <w:tc>
          <w:tcPr>
            <w:tcW w:w="721"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snapToGrid w:val="0"/>
                <w:color w:val="000000" w:themeColor="text1"/>
                <w:spacing w:val="-20"/>
              </w:rPr>
            </w:pPr>
            <w:r w:rsidRPr="00A308CE">
              <w:rPr>
                <w:rFonts w:eastAsia="標楷體"/>
                <w:snapToGrid w:val="0"/>
                <w:color w:val="000000" w:themeColor="text1"/>
                <w:spacing w:val="-20"/>
              </w:rPr>
              <w:t>3.70</w:t>
            </w:r>
          </w:p>
        </w:tc>
        <w:tc>
          <w:tcPr>
            <w:tcW w:w="756"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color w:val="000000" w:themeColor="text1"/>
                <w:spacing w:val="-20"/>
              </w:rPr>
              <w:t>11.52</w:t>
            </w:r>
          </w:p>
        </w:tc>
        <w:tc>
          <w:tcPr>
            <w:tcW w:w="714"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color w:val="000000" w:themeColor="text1"/>
                <w:spacing w:val="-20"/>
              </w:rPr>
              <w:t>3.79</w:t>
            </w:r>
          </w:p>
        </w:tc>
        <w:tc>
          <w:tcPr>
            <w:tcW w:w="693" w:type="dxa"/>
            <w:tcBorders>
              <w:top w:val="nil"/>
              <w:left w:val="nil"/>
              <w:bottom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color w:val="000000" w:themeColor="text1"/>
                <w:spacing w:val="-20"/>
              </w:rPr>
              <w:t>2.19</w:t>
            </w:r>
          </w:p>
        </w:tc>
      </w:tr>
      <w:tr w:rsidR="00D531FD" w:rsidRPr="0017058E" w:rsidTr="00474E5A">
        <w:trPr>
          <w:jc w:val="center"/>
        </w:trPr>
        <w:tc>
          <w:tcPr>
            <w:tcW w:w="1635" w:type="dxa"/>
            <w:tcBorders>
              <w:top w:val="nil"/>
              <w:bottom w:val="nil"/>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sidRPr="0017058E">
              <w:rPr>
                <w:rFonts w:eastAsia="標楷體"/>
                <w:color w:val="000000" w:themeColor="text1"/>
              </w:rPr>
              <w:t>3</w:t>
            </w:r>
            <w:r w:rsidRPr="0017058E">
              <w:rPr>
                <w:rFonts w:eastAsia="標楷體"/>
                <w:color w:val="000000" w:themeColor="text1"/>
              </w:rPr>
              <w:t>月</w:t>
            </w:r>
          </w:p>
        </w:tc>
        <w:tc>
          <w:tcPr>
            <w:tcW w:w="678" w:type="dxa"/>
            <w:tcBorders>
              <w:top w:val="nil"/>
              <w:left w:val="single" w:sz="4" w:space="0" w:color="auto"/>
              <w:bottom w:val="nil"/>
              <w:right w:val="nil"/>
            </w:tcBorders>
            <w:vAlign w:val="center"/>
          </w:tcPr>
          <w:p w:rsidR="00D531FD" w:rsidRPr="00516B59" w:rsidRDefault="00D531FD" w:rsidP="00474E5A">
            <w:pPr>
              <w:snapToGrid w:val="0"/>
              <w:spacing w:line="320" w:lineRule="exact"/>
              <w:jc w:val="center"/>
              <w:rPr>
                <w:rFonts w:eastAsia="標楷體"/>
                <w:color w:val="000000" w:themeColor="text1"/>
                <w:spacing w:val="-20"/>
              </w:rPr>
            </w:pPr>
            <w:r w:rsidRPr="00516B59">
              <w:rPr>
                <w:rFonts w:eastAsia="標楷體"/>
                <w:color w:val="000000" w:themeColor="text1"/>
                <w:spacing w:val="-20"/>
              </w:rPr>
              <w:t>1,196.0</w:t>
            </w:r>
          </w:p>
        </w:tc>
        <w:tc>
          <w:tcPr>
            <w:tcW w:w="690" w:type="dxa"/>
            <w:tcBorders>
              <w:top w:val="nil"/>
              <w:left w:val="nil"/>
              <w:bottom w:val="nil"/>
              <w:right w:val="nil"/>
            </w:tcBorders>
            <w:vAlign w:val="center"/>
          </w:tcPr>
          <w:p w:rsidR="00D531FD" w:rsidRPr="002D7BAF" w:rsidRDefault="00D531FD" w:rsidP="00474E5A">
            <w:pPr>
              <w:snapToGrid w:val="0"/>
              <w:spacing w:line="320" w:lineRule="exact"/>
              <w:jc w:val="center"/>
              <w:rPr>
                <w:rFonts w:eastAsia="標楷體"/>
                <w:color w:val="000000" w:themeColor="text1"/>
                <w:spacing w:val="-20"/>
              </w:rPr>
            </w:pPr>
            <w:r w:rsidRPr="002D7BAF">
              <w:rPr>
                <w:rFonts w:eastAsia="標楷體"/>
                <w:color w:val="000000" w:themeColor="text1"/>
                <w:spacing w:val="-20"/>
              </w:rPr>
              <w:t>1,152.1</w:t>
            </w:r>
          </w:p>
        </w:tc>
        <w:tc>
          <w:tcPr>
            <w:tcW w:w="619"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43.9</w:t>
            </w:r>
          </w:p>
        </w:tc>
        <w:tc>
          <w:tcPr>
            <w:tcW w:w="678"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59.14</w:t>
            </w:r>
          </w:p>
        </w:tc>
        <w:tc>
          <w:tcPr>
            <w:tcW w:w="537"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54.3</w:t>
            </w:r>
          </w:p>
        </w:tc>
        <w:tc>
          <w:tcPr>
            <w:tcW w:w="678" w:type="dxa"/>
            <w:tcBorders>
              <w:top w:val="nil"/>
              <w:left w:val="nil"/>
              <w:bottom w:val="nil"/>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407.5</w:t>
            </w:r>
          </w:p>
        </w:tc>
        <w:tc>
          <w:tcPr>
            <w:tcW w:w="694" w:type="dxa"/>
            <w:tcBorders>
              <w:top w:val="nil"/>
              <w:left w:val="nil"/>
              <w:bottom w:val="nil"/>
              <w:right w:val="nil"/>
            </w:tcBorders>
            <w:vAlign w:val="center"/>
          </w:tcPr>
          <w:p w:rsidR="00D531FD" w:rsidRPr="002366EC" w:rsidRDefault="00D531FD" w:rsidP="00474E5A">
            <w:pPr>
              <w:snapToGrid w:val="0"/>
              <w:spacing w:line="320" w:lineRule="exact"/>
              <w:jc w:val="center"/>
              <w:rPr>
                <w:rFonts w:eastAsia="標楷體"/>
                <w:color w:val="000000" w:themeColor="text1"/>
                <w:spacing w:val="-20"/>
              </w:rPr>
            </w:pPr>
            <w:r w:rsidRPr="002366EC">
              <w:rPr>
                <w:rFonts w:eastAsia="標楷體"/>
                <w:color w:val="000000" w:themeColor="text1"/>
                <w:spacing w:val="-20"/>
              </w:rPr>
              <w:t>302.9</w:t>
            </w:r>
          </w:p>
        </w:tc>
        <w:tc>
          <w:tcPr>
            <w:tcW w:w="622" w:type="dxa"/>
            <w:tcBorders>
              <w:top w:val="nil"/>
              <w:left w:val="nil"/>
              <w:bottom w:val="nil"/>
              <w:right w:val="nil"/>
            </w:tcBorders>
            <w:vAlign w:val="center"/>
          </w:tcPr>
          <w:p w:rsidR="00D531FD" w:rsidRPr="002366EC" w:rsidRDefault="00D531FD" w:rsidP="00474E5A">
            <w:pPr>
              <w:snapToGrid w:val="0"/>
              <w:spacing w:line="320" w:lineRule="exact"/>
              <w:jc w:val="center"/>
              <w:rPr>
                <w:rFonts w:eastAsia="標楷體"/>
                <w:color w:val="000000" w:themeColor="text1"/>
                <w:spacing w:val="-20"/>
              </w:rPr>
            </w:pPr>
            <w:r w:rsidRPr="002366EC">
              <w:rPr>
                <w:rFonts w:eastAsia="標楷體"/>
                <w:color w:val="000000" w:themeColor="text1"/>
                <w:spacing w:val="-20"/>
              </w:rPr>
              <w:t>690.4</w:t>
            </w:r>
          </w:p>
        </w:tc>
        <w:tc>
          <w:tcPr>
            <w:tcW w:w="721"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snapToGrid w:val="0"/>
                <w:color w:val="000000" w:themeColor="text1"/>
                <w:spacing w:val="-20"/>
              </w:rPr>
            </w:pPr>
            <w:r w:rsidRPr="00A308CE">
              <w:rPr>
                <w:rFonts w:eastAsia="標楷體"/>
                <w:snapToGrid w:val="0"/>
                <w:color w:val="000000" w:themeColor="text1"/>
                <w:spacing w:val="-20"/>
              </w:rPr>
              <w:t>3.67</w:t>
            </w:r>
          </w:p>
        </w:tc>
        <w:tc>
          <w:tcPr>
            <w:tcW w:w="756"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color w:val="000000" w:themeColor="text1"/>
                <w:spacing w:val="-20"/>
              </w:rPr>
              <w:t>11.48</w:t>
            </w:r>
          </w:p>
        </w:tc>
        <w:tc>
          <w:tcPr>
            <w:tcW w:w="714" w:type="dxa"/>
            <w:tcBorders>
              <w:top w:val="nil"/>
              <w:left w:val="nil"/>
              <w:bottom w:val="nil"/>
              <w:right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color w:val="000000" w:themeColor="text1"/>
                <w:spacing w:val="-20"/>
              </w:rPr>
              <w:t>3.78</w:t>
            </w:r>
          </w:p>
        </w:tc>
        <w:tc>
          <w:tcPr>
            <w:tcW w:w="693" w:type="dxa"/>
            <w:tcBorders>
              <w:top w:val="nil"/>
              <w:left w:val="nil"/>
              <w:bottom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color w:val="000000" w:themeColor="text1"/>
                <w:spacing w:val="-20"/>
              </w:rPr>
              <w:t>2.12</w:t>
            </w:r>
          </w:p>
        </w:tc>
      </w:tr>
      <w:tr w:rsidR="00D531FD" w:rsidRPr="0017058E" w:rsidTr="00474E5A">
        <w:trPr>
          <w:jc w:val="center"/>
        </w:trPr>
        <w:tc>
          <w:tcPr>
            <w:tcW w:w="1635" w:type="dxa"/>
            <w:tcBorders>
              <w:top w:val="nil"/>
              <w:bottom w:val="single" w:sz="4" w:space="0" w:color="auto"/>
              <w:right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rPr>
            </w:pPr>
            <w:r>
              <w:rPr>
                <w:rFonts w:eastAsia="標楷體" w:hint="eastAsia"/>
                <w:color w:val="000000" w:themeColor="text1"/>
              </w:rPr>
              <w:t>4</w:t>
            </w:r>
            <w:r w:rsidRPr="0017058E">
              <w:rPr>
                <w:rFonts w:eastAsia="標楷體"/>
                <w:color w:val="000000" w:themeColor="text1"/>
              </w:rPr>
              <w:t>月</w:t>
            </w:r>
          </w:p>
        </w:tc>
        <w:tc>
          <w:tcPr>
            <w:tcW w:w="678" w:type="dxa"/>
            <w:tcBorders>
              <w:top w:val="nil"/>
              <w:left w:val="single" w:sz="4" w:space="0" w:color="auto"/>
              <w:bottom w:val="single" w:sz="4" w:space="0" w:color="auto"/>
              <w:right w:val="nil"/>
            </w:tcBorders>
            <w:vAlign w:val="center"/>
          </w:tcPr>
          <w:p w:rsidR="00D531FD" w:rsidRPr="00516B59" w:rsidRDefault="00D531FD" w:rsidP="00474E5A">
            <w:pPr>
              <w:snapToGrid w:val="0"/>
              <w:spacing w:line="320" w:lineRule="exact"/>
              <w:jc w:val="center"/>
              <w:rPr>
                <w:rFonts w:eastAsia="標楷體"/>
                <w:color w:val="000000" w:themeColor="text1"/>
                <w:spacing w:val="-20"/>
              </w:rPr>
            </w:pPr>
            <w:r w:rsidRPr="00516B59">
              <w:rPr>
                <w:rFonts w:eastAsia="標楷體"/>
                <w:color w:val="000000" w:themeColor="text1"/>
                <w:spacing w:val="-20"/>
              </w:rPr>
              <w:t>1,19</w:t>
            </w:r>
            <w:r w:rsidRPr="00516B59">
              <w:rPr>
                <w:rFonts w:eastAsia="標楷體" w:hint="eastAsia"/>
                <w:color w:val="000000" w:themeColor="text1"/>
                <w:spacing w:val="-20"/>
              </w:rPr>
              <w:t>5</w:t>
            </w:r>
            <w:r w:rsidRPr="00516B59">
              <w:rPr>
                <w:rFonts w:eastAsia="標楷體"/>
                <w:color w:val="000000" w:themeColor="text1"/>
                <w:spacing w:val="-20"/>
              </w:rPr>
              <w:t>.</w:t>
            </w:r>
            <w:r w:rsidRPr="00516B59">
              <w:rPr>
                <w:rFonts w:eastAsia="標楷體" w:hint="eastAsia"/>
                <w:color w:val="000000" w:themeColor="text1"/>
                <w:spacing w:val="-20"/>
              </w:rPr>
              <w:t>9</w:t>
            </w:r>
          </w:p>
        </w:tc>
        <w:tc>
          <w:tcPr>
            <w:tcW w:w="690" w:type="dxa"/>
            <w:tcBorders>
              <w:top w:val="nil"/>
              <w:left w:val="nil"/>
              <w:bottom w:val="single" w:sz="4" w:space="0" w:color="auto"/>
              <w:right w:val="nil"/>
            </w:tcBorders>
            <w:vAlign w:val="center"/>
          </w:tcPr>
          <w:p w:rsidR="00D531FD" w:rsidRPr="002D7BAF" w:rsidRDefault="00D531FD" w:rsidP="00474E5A">
            <w:pPr>
              <w:snapToGrid w:val="0"/>
              <w:spacing w:line="320" w:lineRule="exact"/>
              <w:jc w:val="center"/>
              <w:rPr>
                <w:rFonts w:eastAsia="標楷體"/>
                <w:color w:val="000000" w:themeColor="text1"/>
                <w:spacing w:val="-20"/>
              </w:rPr>
            </w:pPr>
            <w:r w:rsidRPr="002D7BAF">
              <w:rPr>
                <w:rFonts w:eastAsia="標楷體"/>
                <w:color w:val="000000" w:themeColor="text1"/>
                <w:spacing w:val="-20"/>
              </w:rPr>
              <w:t>1,152.</w:t>
            </w:r>
            <w:r w:rsidRPr="002D7BAF">
              <w:rPr>
                <w:rFonts w:eastAsia="標楷體" w:hint="eastAsia"/>
                <w:color w:val="000000" w:themeColor="text1"/>
                <w:spacing w:val="-20"/>
              </w:rPr>
              <w:t>4</w:t>
            </w:r>
          </w:p>
        </w:tc>
        <w:tc>
          <w:tcPr>
            <w:tcW w:w="619" w:type="dxa"/>
            <w:tcBorders>
              <w:top w:val="nil"/>
              <w:left w:val="nil"/>
              <w:bottom w:val="single" w:sz="4" w:space="0" w:color="auto"/>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43.</w:t>
            </w:r>
            <w:r w:rsidRPr="00C94C28">
              <w:rPr>
                <w:rFonts w:eastAsia="標楷體" w:hint="eastAsia"/>
                <w:color w:val="000000" w:themeColor="text1"/>
                <w:spacing w:val="-20"/>
              </w:rPr>
              <w:t>5</w:t>
            </w:r>
          </w:p>
        </w:tc>
        <w:tc>
          <w:tcPr>
            <w:tcW w:w="678" w:type="dxa"/>
            <w:tcBorders>
              <w:top w:val="nil"/>
              <w:left w:val="nil"/>
              <w:bottom w:val="single" w:sz="4" w:space="0" w:color="auto"/>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hint="eastAsia"/>
                <w:color w:val="000000" w:themeColor="text1"/>
                <w:spacing w:val="-20"/>
              </w:rPr>
              <w:t>59.15</w:t>
            </w:r>
          </w:p>
        </w:tc>
        <w:tc>
          <w:tcPr>
            <w:tcW w:w="537" w:type="dxa"/>
            <w:tcBorders>
              <w:top w:val="nil"/>
              <w:left w:val="nil"/>
              <w:bottom w:val="single" w:sz="4" w:space="0" w:color="auto"/>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hint="eastAsia"/>
                <w:color w:val="000000" w:themeColor="text1"/>
                <w:spacing w:val="-20"/>
              </w:rPr>
              <w:t>54.4</w:t>
            </w:r>
          </w:p>
        </w:tc>
        <w:tc>
          <w:tcPr>
            <w:tcW w:w="678" w:type="dxa"/>
            <w:tcBorders>
              <w:top w:val="nil"/>
              <w:left w:val="nil"/>
              <w:bottom w:val="single" w:sz="4" w:space="0" w:color="auto"/>
              <w:right w:val="nil"/>
            </w:tcBorders>
            <w:vAlign w:val="center"/>
          </w:tcPr>
          <w:p w:rsidR="00D531FD" w:rsidRPr="00C94C28" w:rsidRDefault="00D531FD" w:rsidP="00474E5A">
            <w:pPr>
              <w:snapToGrid w:val="0"/>
              <w:spacing w:line="320" w:lineRule="exact"/>
              <w:jc w:val="center"/>
              <w:rPr>
                <w:rFonts w:eastAsia="標楷體"/>
                <w:color w:val="000000" w:themeColor="text1"/>
                <w:spacing w:val="-20"/>
              </w:rPr>
            </w:pPr>
            <w:r w:rsidRPr="00C94C28">
              <w:rPr>
                <w:rFonts w:eastAsia="標楷體"/>
                <w:color w:val="000000" w:themeColor="text1"/>
                <w:spacing w:val="-20"/>
              </w:rPr>
              <w:t>407.6</w:t>
            </w:r>
          </w:p>
        </w:tc>
        <w:tc>
          <w:tcPr>
            <w:tcW w:w="694" w:type="dxa"/>
            <w:tcBorders>
              <w:top w:val="nil"/>
              <w:left w:val="nil"/>
              <w:bottom w:val="single" w:sz="4" w:space="0" w:color="auto"/>
              <w:right w:val="nil"/>
            </w:tcBorders>
            <w:vAlign w:val="center"/>
          </w:tcPr>
          <w:p w:rsidR="00D531FD" w:rsidRPr="002366EC" w:rsidRDefault="00D531FD" w:rsidP="00474E5A">
            <w:pPr>
              <w:snapToGrid w:val="0"/>
              <w:spacing w:line="320" w:lineRule="exact"/>
              <w:jc w:val="center"/>
              <w:rPr>
                <w:rFonts w:eastAsia="標楷體"/>
                <w:color w:val="000000" w:themeColor="text1"/>
                <w:spacing w:val="-20"/>
              </w:rPr>
            </w:pPr>
            <w:r w:rsidRPr="002366EC">
              <w:rPr>
                <w:rFonts w:eastAsia="標楷體"/>
                <w:color w:val="000000" w:themeColor="text1"/>
                <w:spacing w:val="-20"/>
              </w:rPr>
              <w:t>302.</w:t>
            </w:r>
            <w:r w:rsidRPr="002366EC">
              <w:rPr>
                <w:rFonts w:eastAsia="標楷體" w:hint="eastAsia"/>
                <w:color w:val="000000" w:themeColor="text1"/>
                <w:spacing w:val="-20"/>
              </w:rPr>
              <w:t>7</w:t>
            </w:r>
          </w:p>
        </w:tc>
        <w:tc>
          <w:tcPr>
            <w:tcW w:w="622" w:type="dxa"/>
            <w:tcBorders>
              <w:top w:val="nil"/>
              <w:left w:val="nil"/>
              <w:bottom w:val="single" w:sz="4" w:space="0" w:color="auto"/>
              <w:right w:val="nil"/>
            </w:tcBorders>
            <w:vAlign w:val="center"/>
          </w:tcPr>
          <w:p w:rsidR="00D531FD" w:rsidRPr="002366EC" w:rsidRDefault="00D531FD" w:rsidP="00474E5A">
            <w:pPr>
              <w:snapToGrid w:val="0"/>
              <w:spacing w:line="320" w:lineRule="exact"/>
              <w:jc w:val="center"/>
              <w:rPr>
                <w:rFonts w:eastAsia="標楷體"/>
                <w:color w:val="000000" w:themeColor="text1"/>
                <w:spacing w:val="-20"/>
              </w:rPr>
            </w:pPr>
            <w:r w:rsidRPr="002366EC">
              <w:rPr>
                <w:rFonts w:eastAsia="標楷體" w:hint="eastAsia"/>
                <w:color w:val="000000" w:themeColor="text1"/>
                <w:spacing w:val="-20"/>
              </w:rPr>
              <w:t>690.5</w:t>
            </w:r>
          </w:p>
        </w:tc>
        <w:tc>
          <w:tcPr>
            <w:tcW w:w="721" w:type="dxa"/>
            <w:tcBorders>
              <w:top w:val="nil"/>
              <w:left w:val="nil"/>
              <w:bottom w:val="single" w:sz="4" w:space="0" w:color="auto"/>
              <w:right w:val="nil"/>
            </w:tcBorders>
            <w:vAlign w:val="bottom"/>
          </w:tcPr>
          <w:p w:rsidR="00D531FD" w:rsidRPr="00A308CE" w:rsidRDefault="00D531FD" w:rsidP="00474E5A">
            <w:pPr>
              <w:snapToGrid w:val="0"/>
              <w:spacing w:line="320" w:lineRule="exact"/>
              <w:jc w:val="center"/>
              <w:rPr>
                <w:rFonts w:eastAsia="標楷體"/>
                <w:snapToGrid w:val="0"/>
                <w:color w:val="000000" w:themeColor="text1"/>
                <w:spacing w:val="-20"/>
              </w:rPr>
            </w:pPr>
            <w:r w:rsidRPr="00A308CE">
              <w:rPr>
                <w:rFonts w:eastAsia="標楷體" w:hint="eastAsia"/>
                <w:snapToGrid w:val="0"/>
                <w:color w:val="000000" w:themeColor="text1"/>
                <w:spacing w:val="-20"/>
              </w:rPr>
              <w:t>3.64</w:t>
            </w:r>
          </w:p>
        </w:tc>
        <w:tc>
          <w:tcPr>
            <w:tcW w:w="756" w:type="dxa"/>
            <w:tcBorders>
              <w:top w:val="nil"/>
              <w:left w:val="nil"/>
              <w:bottom w:val="single" w:sz="4" w:space="0" w:color="auto"/>
              <w:right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hint="eastAsia"/>
                <w:color w:val="000000" w:themeColor="text1"/>
                <w:spacing w:val="-20"/>
              </w:rPr>
              <w:t>11.34</w:t>
            </w:r>
          </w:p>
        </w:tc>
        <w:tc>
          <w:tcPr>
            <w:tcW w:w="714" w:type="dxa"/>
            <w:tcBorders>
              <w:top w:val="nil"/>
              <w:left w:val="nil"/>
              <w:bottom w:val="single" w:sz="4" w:space="0" w:color="auto"/>
              <w:right w:val="nil"/>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hint="eastAsia"/>
                <w:color w:val="000000" w:themeColor="text1"/>
                <w:spacing w:val="-20"/>
              </w:rPr>
              <w:t>3.77</w:t>
            </w:r>
          </w:p>
        </w:tc>
        <w:tc>
          <w:tcPr>
            <w:tcW w:w="693" w:type="dxa"/>
            <w:tcBorders>
              <w:top w:val="nil"/>
              <w:left w:val="nil"/>
              <w:bottom w:val="single" w:sz="4" w:space="0" w:color="auto"/>
            </w:tcBorders>
            <w:vAlign w:val="bottom"/>
          </w:tcPr>
          <w:p w:rsidR="00D531FD" w:rsidRPr="00A308CE" w:rsidRDefault="00D531FD" w:rsidP="00474E5A">
            <w:pPr>
              <w:snapToGrid w:val="0"/>
              <w:spacing w:line="320" w:lineRule="exact"/>
              <w:jc w:val="center"/>
              <w:rPr>
                <w:rFonts w:eastAsia="標楷體"/>
                <w:color w:val="000000" w:themeColor="text1"/>
                <w:spacing w:val="-20"/>
              </w:rPr>
            </w:pPr>
            <w:r w:rsidRPr="00A308CE">
              <w:rPr>
                <w:rFonts w:eastAsia="標楷體" w:hint="eastAsia"/>
                <w:color w:val="000000" w:themeColor="text1"/>
                <w:spacing w:val="-20"/>
              </w:rPr>
              <w:t>2.11</w:t>
            </w:r>
          </w:p>
        </w:tc>
      </w:tr>
      <w:tr w:rsidR="00D531FD" w:rsidRPr="0017058E" w:rsidTr="00474E5A">
        <w:trPr>
          <w:jc w:val="center"/>
        </w:trPr>
        <w:tc>
          <w:tcPr>
            <w:tcW w:w="1635" w:type="dxa"/>
            <w:tcBorders>
              <w:top w:val="single" w:sz="4" w:space="0" w:color="auto"/>
              <w:bottom w:val="single" w:sz="4" w:space="0" w:color="auto"/>
              <w:right w:val="single" w:sz="4" w:space="0" w:color="auto"/>
            </w:tcBorders>
            <w:vAlign w:val="center"/>
          </w:tcPr>
          <w:p w:rsidR="00D531FD" w:rsidRPr="0017058E" w:rsidRDefault="00D531FD" w:rsidP="00474E5A">
            <w:pPr>
              <w:snapToGrid w:val="0"/>
              <w:spacing w:line="280" w:lineRule="exact"/>
              <w:jc w:val="center"/>
              <w:rPr>
                <w:rFonts w:eastAsia="標楷體"/>
                <w:color w:val="000000" w:themeColor="text1"/>
                <w:w w:val="95"/>
                <w:sz w:val="22"/>
                <w:szCs w:val="22"/>
              </w:rPr>
            </w:pPr>
            <w:r w:rsidRPr="0017058E">
              <w:rPr>
                <w:rFonts w:eastAsia="標楷體"/>
                <w:color w:val="000000" w:themeColor="text1"/>
                <w:w w:val="95"/>
                <w:sz w:val="22"/>
                <w:szCs w:val="22"/>
              </w:rPr>
              <w:t>較</w:t>
            </w:r>
            <w:r w:rsidRPr="0017058E">
              <w:rPr>
                <w:rFonts w:eastAsia="標楷體"/>
                <w:color w:val="000000" w:themeColor="text1"/>
                <w:w w:val="95"/>
                <w:sz w:val="22"/>
                <w:szCs w:val="22"/>
              </w:rPr>
              <w:t>109</w:t>
            </w:r>
            <w:r w:rsidRPr="0017058E">
              <w:rPr>
                <w:rFonts w:eastAsia="標楷體"/>
                <w:color w:val="000000" w:themeColor="text1"/>
                <w:w w:val="95"/>
                <w:sz w:val="22"/>
                <w:szCs w:val="22"/>
              </w:rPr>
              <w:t>年同月變動</w:t>
            </w:r>
            <w:r w:rsidRPr="0017058E">
              <w:rPr>
                <w:rFonts w:eastAsia="標楷體"/>
                <w:color w:val="000000" w:themeColor="text1"/>
                <w:w w:val="95"/>
                <w:sz w:val="22"/>
                <w:szCs w:val="22"/>
              </w:rPr>
              <w:t>(%</w:t>
            </w:r>
            <w:r w:rsidRPr="0017058E">
              <w:rPr>
                <w:rFonts w:eastAsia="標楷體"/>
                <w:color w:val="000000" w:themeColor="text1"/>
                <w:w w:val="95"/>
                <w:sz w:val="22"/>
                <w:szCs w:val="22"/>
              </w:rPr>
              <w:t>或百分點</w:t>
            </w:r>
            <w:r w:rsidRPr="0017058E">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D531FD" w:rsidRPr="00863B73" w:rsidRDefault="00D531FD" w:rsidP="00474E5A">
            <w:pPr>
              <w:jc w:val="center"/>
              <w:rPr>
                <w:rFonts w:eastAsia="標楷體"/>
                <w:color w:val="000000" w:themeColor="text1"/>
                <w:spacing w:val="-20"/>
              </w:rPr>
            </w:pPr>
            <w:r w:rsidRPr="00863B73">
              <w:rPr>
                <w:rFonts w:eastAsia="標楷體" w:hint="eastAsia"/>
                <w:color w:val="000000" w:themeColor="text1"/>
                <w:spacing w:val="-20"/>
              </w:rPr>
              <w:t>0.10</w:t>
            </w:r>
          </w:p>
        </w:tc>
        <w:tc>
          <w:tcPr>
            <w:tcW w:w="690" w:type="dxa"/>
            <w:tcBorders>
              <w:top w:val="single" w:sz="4" w:space="0" w:color="auto"/>
              <w:left w:val="nil"/>
              <w:bottom w:val="single" w:sz="4" w:space="0" w:color="auto"/>
              <w:right w:val="nil"/>
            </w:tcBorders>
            <w:vAlign w:val="center"/>
          </w:tcPr>
          <w:p w:rsidR="00D531FD" w:rsidRPr="00863B73" w:rsidRDefault="00D531FD" w:rsidP="00474E5A">
            <w:pPr>
              <w:jc w:val="center"/>
              <w:rPr>
                <w:rFonts w:eastAsia="標楷體"/>
                <w:color w:val="000000" w:themeColor="text1"/>
                <w:spacing w:val="-20"/>
              </w:rPr>
            </w:pPr>
            <w:r w:rsidRPr="00863B73">
              <w:rPr>
                <w:rFonts w:eastAsia="標楷體"/>
                <w:color w:val="000000" w:themeColor="text1"/>
                <w:spacing w:val="-20"/>
              </w:rPr>
              <w:t>0.</w:t>
            </w:r>
            <w:r w:rsidRPr="00863B73">
              <w:rPr>
                <w:rFonts w:eastAsia="標楷體" w:hint="eastAsia"/>
                <w:color w:val="000000" w:themeColor="text1"/>
                <w:spacing w:val="-20"/>
              </w:rPr>
              <w:t>50</w:t>
            </w:r>
          </w:p>
        </w:tc>
        <w:tc>
          <w:tcPr>
            <w:tcW w:w="619" w:type="dxa"/>
            <w:tcBorders>
              <w:top w:val="single" w:sz="4" w:space="0" w:color="auto"/>
              <w:left w:val="nil"/>
              <w:bottom w:val="single" w:sz="4" w:space="0" w:color="auto"/>
              <w:right w:val="nil"/>
            </w:tcBorders>
            <w:vAlign w:val="center"/>
          </w:tcPr>
          <w:p w:rsidR="00D531FD" w:rsidRPr="009169EB" w:rsidRDefault="00D531FD" w:rsidP="00474E5A">
            <w:pPr>
              <w:jc w:val="center"/>
              <w:rPr>
                <w:rFonts w:eastAsia="標楷體"/>
                <w:color w:val="FF0000"/>
                <w:spacing w:val="-20"/>
              </w:rPr>
            </w:pPr>
            <w:r w:rsidRPr="0029223D">
              <w:rPr>
                <w:rFonts w:eastAsia="標楷體"/>
                <w:color w:val="000000" w:themeColor="text1"/>
                <w:spacing w:val="-20"/>
              </w:rPr>
              <w:t>-</w:t>
            </w:r>
            <w:r w:rsidRPr="0029223D">
              <w:rPr>
                <w:rFonts w:eastAsia="標楷體" w:hint="eastAsia"/>
                <w:color w:val="000000" w:themeColor="text1"/>
                <w:spacing w:val="-20"/>
              </w:rPr>
              <w:t>9</w:t>
            </w:r>
            <w:r w:rsidRPr="0029223D">
              <w:rPr>
                <w:rFonts w:eastAsia="標楷體"/>
                <w:color w:val="000000" w:themeColor="text1"/>
                <w:spacing w:val="-20"/>
              </w:rPr>
              <w:t>.</w:t>
            </w:r>
            <w:r w:rsidRPr="0029223D">
              <w:rPr>
                <w:rFonts w:eastAsia="標楷體" w:hint="eastAsia"/>
                <w:color w:val="000000" w:themeColor="text1"/>
                <w:spacing w:val="-20"/>
              </w:rPr>
              <w:t>53</w:t>
            </w:r>
          </w:p>
        </w:tc>
        <w:tc>
          <w:tcPr>
            <w:tcW w:w="678" w:type="dxa"/>
            <w:tcBorders>
              <w:top w:val="single" w:sz="4" w:space="0" w:color="auto"/>
              <w:left w:val="nil"/>
              <w:bottom w:val="single" w:sz="4" w:space="0" w:color="auto"/>
              <w:right w:val="nil"/>
            </w:tcBorders>
            <w:vAlign w:val="center"/>
          </w:tcPr>
          <w:p w:rsidR="00D531FD" w:rsidRPr="009169EB" w:rsidRDefault="00D531FD" w:rsidP="00474E5A">
            <w:pPr>
              <w:jc w:val="center"/>
              <w:rPr>
                <w:rFonts w:eastAsia="標楷體"/>
                <w:color w:val="FF0000"/>
                <w:spacing w:val="-20"/>
              </w:rPr>
            </w:pPr>
            <w:r w:rsidRPr="00A308CE">
              <w:rPr>
                <w:rFonts w:eastAsia="標楷體"/>
                <w:color w:val="000000" w:themeColor="text1"/>
                <w:spacing w:val="-20"/>
              </w:rPr>
              <w:t>0.0</w:t>
            </w:r>
            <w:r w:rsidRPr="00A308CE">
              <w:rPr>
                <w:rFonts w:eastAsia="標楷體" w:hint="eastAsia"/>
                <w:color w:val="000000" w:themeColor="text1"/>
                <w:spacing w:val="-20"/>
              </w:rPr>
              <w:t>9</w:t>
            </w:r>
            <w:r w:rsidRPr="00A308CE">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rsidR="00D531FD" w:rsidRPr="00C94C28" w:rsidRDefault="00D531FD" w:rsidP="00474E5A">
            <w:pPr>
              <w:jc w:val="center"/>
              <w:rPr>
                <w:rFonts w:eastAsia="標楷體"/>
                <w:color w:val="000000" w:themeColor="text1"/>
                <w:spacing w:val="-20"/>
              </w:rPr>
            </w:pPr>
            <w:r w:rsidRPr="00C94C28">
              <w:rPr>
                <w:rFonts w:eastAsia="標楷體"/>
                <w:color w:val="000000" w:themeColor="text1"/>
                <w:spacing w:val="-20"/>
              </w:rPr>
              <w:t>-</w:t>
            </w:r>
            <w:r w:rsidRPr="00C94C28">
              <w:rPr>
                <w:rFonts w:eastAsia="標楷體" w:hint="eastAsia"/>
                <w:color w:val="000000" w:themeColor="text1"/>
                <w:spacing w:val="-20"/>
              </w:rPr>
              <w:t>0</w:t>
            </w:r>
            <w:r w:rsidRPr="00C94C28">
              <w:rPr>
                <w:rFonts w:eastAsia="標楷體"/>
                <w:color w:val="000000" w:themeColor="text1"/>
                <w:spacing w:val="-20"/>
              </w:rPr>
              <w:t>.</w:t>
            </w:r>
            <w:r w:rsidRPr="00C94C28">
              <w:rPr>
                <w:rFonts w:eastAsia="標楷體" w:hint="eastAsia"/>
                <w:color w:val="000000" w:themeColor="text1"/>
                <w:spacing w:val="-20"/>
              </w:rPr>
              <w:t>5</w:t>
            </w:r>
            <w:r w:rsidRPr="00C94C28">
              <w:rPr>
                <w:rFonts w:eastAsia="標楷體"/>
                <w:color w:val="000000" w:themeColor="text1"/>
                <w:spacing w:val="-20"/>
              </w:rPr>
              <w:t>7</w:t>
            </w:r>
          </w:p>
        </w:tc>
        <w:tc>
          <w:tcPr>
            <w:tcW w:w="678" w:type="dxa"/>
            <w:tcBorders>
              <w:top w:val="single" w:sz="4" w:space="0" w:color="auto"/>
              <w:left w:val="nil"/>
              <w:bottom w:val="single" w:sz="4" w:space="0" w:color="auto"/>
              <w:right w:val="nil"/>
            </w:tcBorders>
            <w:vAlign w:val="center"/>
          </w:tcPr>
          <w:p w:rsidR="00D531FD" w:rsidRPr="002366EC" w:rsidRDefault="00D531FD" w:rsidP="00474E5A">
            <w:pPr>
              <w:jc w:val="center"/>
              <w:rPr>
                <w:rFonts w:eastAsia="標楷體"/>
                <w:color w:val="000000" w:themeColor="text1"/>
                <w:spacing w:val="-20"/>
              </w:rPr>
            </w:pPr>
            <w:r w:rsidRPr="002366EC">
              <w:rPr>
                <w:rFonts w:eastAsia="標楷體"/>
                <w:color w:val="000000" w:themeColor="text1"/>
                <w:spacing w:val="-20"/>
              </w:rPr>
              <w:t>-0.</w:t>
            </w:r>
            <w:r w:rsidRPr="002366EC">
              <w:rPr>
                <w:rFonts w:eastAsia="標楷體" w:hint="eastAsia"/>
                <w:color w:val="000000" w:themeColor="text1"/>
                <w:spacing w:val="-20"/>
              </w:rPr>
              <w:t>02</w:t>
            </w:r>
          </w:p>
        </w:tc>
        <w:tc>
          <w:tcPr>
            <w:tcW w:w="694" w:type="dxa"/>
            <w:tcBorders>
              <w:top w:val="single" w:sz="4" w:space="0" w:color="auto"/>
              <w:left w:val="nil"/>
              <w:bottom w:val="single" w:sz="4" w:space="0" w:color="auto"/>
              <w:right w:val="nil"/>
            </w:tcBorders>
            <w:vAlign w:val="center"/>
          </w:tcPr>
          <w:p w:rsidR="00D531FD" w:rsidRPr="002366EC" w:rsidRDefault="00D531FD" w:rsidP="00474E5A">
            <w:pPr>
              <w:jc w:val="center"/>
              <w:rPr>
                <w:rFonts w:eastAsia="標楷體"/>
                <w:color w:val="000000" w:themeColor="text1"/>
                <w:spacing w:val="-20"/>
              </w:rPr>
            </w:pPr>
            <w:r w:rsidRPr="002366EC">
              <w:rPr>
                <w:rFonts w:eastAsia="標楷體"/>
                <w:color w:val="000000" w:themeColor="text1"/>
                <w:spacing w:val="-20"/>
              </w:rPr>
              <w:t>-0.</w:t>
            </w:r>
            <w:r w:rsidRPr="002366EC">
              <w:rPr>
                <w:rFonts w:eastAsia="標楷體" w:hint="eastAsia"/>
                <w:color w:val="000000" w:themeColor="text1"/>
                <w:spacing w:val="-20"/>
              </w:rPr>
              <w:t>59</w:t>
            </w:r>
          </w:p>
        </w:tc>
        <w:tc>
          <w:tcPr>
            <w:tcW w:w="622" w:type="dxa"/>
            <w:tcBorders>
              <w:top w:val="single" w:sz="4" w:space="0" w:color="auto"/>
              <w:left w:val="nil"/>
              <w:bottom w:val="single" w:sz="4" w:space="0" w:color="auto"/>
              <w:right w:val="nil"/>
            </w:tcBorders>
            <w:vAlign w:val="center"/>
          </w:tcPr>
          <w:p w:rsidR="00D531FD" w:rsidRPr="00D708B7" w:rsidRDefault="00D531FD" w:rsidP="00474E5A">
            <w:pPr>
              <w:jc w:val="center"/>
              <w:rPr>
                <w:rFonts w:eastAsia="標楷體"/>
                <w:color w:val="000000" w:themeColor="text1"/>
                <w:spacing w:val="-20"/>
              </w:rPr>
            </w:pPr>
            <w:r w:rsidRPr="00D708B7">
              <w:rPr>
                <w:rFonts w:eastAsia="標楷體"/>
                <w:color w:val="000000" w:themeColor="text1"/>
                <w:spacing w:val="-20"/>
              </w:rPr>
              <w:t>0.</w:t>
            </w:r>
            <w:r w:rsidRPr="00D708B7">
              <w:rPr>
                <w:rFonts w:eastAsia="標楷體" w:hint="eastAsia"/>
                <w:color w:val="000000" w:themeColor="text1"/>
                <w:spacing w:val="-20"/>
              </w:rPr>
              <w:t>90</w:t>
            </w:r>
          </w:p>
        </w:tc>
        <w:tc>
          <w:tcPr>
            <w:tcW w:w="721" w:type="dxa"/>
            <w:tcBorders>
              <w:top w:val="single" w:sz="4" w:space="0" w:color="auto"/>
              <w:left w:val="nil"/>
              <w:bottom w:val="single" w:sz="4" w:space="0" w:color="auto"/>
              <w:right w:val="nil"/>
            </w:tcBorders>
            <w:vAlign w:val="center"/>
          </w:tcPr>
          <w:p w:rsidR="00D531FD" w:rsidRPr="00A308CE" w:rsidRDefault="00D531FD" w:rsidP="00474E5A">
            <w:pPr>
              <w:jc w:val="center"/>
              <w:rPr>
                <w:rFonts w:eastAsia="標楷體"/>
                <w:color w:val="000000" w:themeColor="text1"/>
                <w:spacing w:val="-20"/>
              </w:rPr>
            </w:pPr>
            <w:r w:rsidRPr="00A308CE">
              <w:rPr>
                <w:rFonts w:eastAsia="標楷體"/>
                <w:color w:val="000000" w:themeColor="text1"/>
                <w:spacing w:val="-20"/>
              </w:rPr>
              <w:t>-0.</w:t>
            </w:r>
            <w:r w:rsidRPr="00A308CE">
              <w:rPr>
                <w:rFonts w:eastAsia="標楷體" w:hint="eastAsia"/>
                <w:color w:val="000000" w:themeColor="text1"/>
                <w:spacing w:val="-20"/>
              </w:rPr>
              <w:t>39</w:t>
            </w:r>
            <w:r w:rsidRPr="00A308CE">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rsidR="00D531FD" w:rsidRPr="00A308CE" w:rsidRDefault="00D531FD" w:rsidP="00474E5A">
            <w:pPr>
              <w:jc w:val="center"/>
              <w:rPr>
                <w:rFonts w:eastAsia="標楷體"/>
                <w:color w:val="000000" w:themeColor="text1"/>
                <w:spacing w:val="-20"/>
              </w:rPr>
            </w:pPr>
            <w:r w:rsidRPr="00A308CE">
              <w:rPr>
                <w:rFonts w:eastAsia="標楷體"/>
                <w:color w:val="000000" w:themeColor="text1"/>
                <w:spacing w:val="-20"/>
              </w:rPr>
              <w:t>0.</w:t>
            </w:r>
            <w:r w:rsidRPr="00A308CE">
              <w:rPr>
                <w:rFonts w:eastAsia="標楷體" w:hint="eastAsia"/>
                <w:color w:val="000000" w:themeColor="text1"/>
                <w:spacing w:val="-20"/>
              </w:rPr>
              <w:t>19</w:t>
            </w:r>
            <w:r w:rsidRPr="00A308CE">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rsidR="00D531FD" w:rsidRPr="00A308CE" w:rsidRDefault="00D531FD" w:rsidP="00474E5A">
            <w:pPr>
              <w:jc w:val="center"/>
              <w:rPr>
                <w:rFonts w:eastAsia="標楷體"/>
                <w:color w:val="000000" w:themeColor="text1"/>
                <w:spacing w:val="-20"/>
              </w:rPr>
            </w:pPr>
            <w:r w:rsidRPr="00A308CE">
              <w:rPr>
                <w:rFonts w:eastAsia="標楷體"/>
                <w:color w:val="000000" w:themeColor="text1"/>
                <w:spacing w:val="-20"/>
              </w:rPr>
              <w:t>-0.</w:t>
            </w:r>
            <w:r w:rsidRPr="00A308CE">
              <w:rPr>
                <w:rFonts w:eastAsia="標楷體" w:hint="eastAsia"/>
                <w:color w:val="000000" w:themeColor="text1"/>
                <w:spacing w:val="-20"/>
              </w:rPr>
              <w:t>40</w:t>
            </w:r>
            <w:r w:rsidRPr="00A308CE">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D531FD" w:rsidRPr="00A308CE" w:rsidRDefault="00D531FD" w:rsidP="00474E5A">
            <w:pPr>
              <w:jc w:val="center"/>
              <w:rPr>
                <w:rFonts w:eastAsia="標楷體"/>
                <w:color w:val="000000" w:themeColor="text1"/>
                <w:spacing w:val="-20"/>
              </w:rPr>
            </w:pPr>
            <w:r w:rsidRPr="00A308CE">
              <w:rPr>
                <w:rFonts w:eastAsia="標楷體" w:hint="eastAsia"/>
                <w:color w:val="000000" w:themeColor="text1"/>
                <w:spacing w:val="-20"/>
              </w:rPr>
              <w:t>-0</w:t>
            </w:r>
            <w:r w:rsidRPr="00A308CE">
              <w:rPr>
                <w:rFonts w:eastAsia="標楷體"/>
                <w:color w:val="000000" w:themeColor="text1"/>
                <w:spacing w:val="-20"/>
              </w:rPr>
              <w:t>.</w:t>
            </w:r>
            <w:r w:rsidRPr="00A308CE">
              <w:rPr>
                <w:rFonts w:eastAsia="標楷體" w:hint="eastAsia"/>
                <w:color w:val="000000" w:themeColor="text1"/>
                <w:spacing w:val="-20"/>
              </w:rPr>
              <w:t>44</w:t>
            </w:r>
            <w:r w:rsidRPr="00A308CE">
              <w:rPr>
                <w:rFonts w:eastAsia="標楷體"/>
                <w:color w:val="000000" w:themeColor="text1"/>
                <w:spacing w:val="-20"/>
              </w:rPr>
              <w:t>*</w:t>
            </w:r>
          </w:p>
        </w:tc>
      </w:tr>
      <w:tr w:rsidR="00D531FD" w:rsidRPr="0017058E" w:rsidTr="00474E5A">
        <w:trPr>
          <w:jc w:val="center"/>
        </w:trPr>
        <w:tc>
          <w:tcPr>
            <w:tcW w:w="1635" w:type="dxa"/>
            <w:tcBorders>
              <w:top w:val="single" w:sz="4" w:space="0" w:color="auto"/>
              <w:bottom w:val="single" w:sz="4" w:space="0" w:color="auto"/>
              <w:right w:val="single" w:sz="4" w:space="0" w:color="auto"/>
            </w:tcBorders>
            <w:vAlign w:val="center"/>
          </w:tcPr>
          <w:p w:rsidR="00D531FD" w:rsidRPr="0017058E" w:rsidRDefault="00D531FD" w:rsidP="00474E5A">
            <w:pPr>
              <w:snapToGrid w:val="0"/>
              <w:spacing w:line="280" w:lineRule="exact"/>
              <w:jc w:val="center"/>
              <w:rPr>
                <w:rFonts w:eastAsia="標楷體"/>
                <w:color w:val="000000" w:themeColor="text1"/>
                <w:w w:val="95"/>
                <w:sz w:val="22"/>
                <w:szCs w:val="22"/>
              </w:rPr>
            </w:pPr>
            <w:r w:rsidRPr="0017058E">
              <w:rPr>
                <w:rFonts w:eastAsia="標楷體"/>
                <w:color w:val="000000" w:themeColor="text1"/>
                <w:w w:val="95"/>
                <w:sz w:val="22"/>
                <w:szCs w:val="22"/>
              </w:rPr>
              <w:t>累計較</w:t>
            </w:r>
            <w:r w:rsidRPr="0017058E">
              <w:rPr>
                <w:rFonts w:eastAsia="標楷體"/>
                <w:color w:val="000000" w:themeColor="text1"/>
                <w:w w:val="95"/>
                <w:sz w:val="22"/>
                <w:szCs w:val="22"/>
              </w:rPr>
              <w:t>109</w:t>
            </w:r>
            <w:r w:rsidRPr="0017058E">
              <w:rPr>
                <w:rFonts w:eastAsia="標楷體"/>
                <w:color w:val="000000" w:themeColor="text1"/>
                <w:w w:val="95"/>
                <w:sz w:val="22"/>
                <w:szCs w:val="22"/>
              </w:rPr>
              <w:t>年同期變動</w:t>
            </w:r>
            <w:r w:rsidRPr="0017058E">
              <w:rPr>
                <w:rFonts w:eastAsia="標楷體"/>
                <w:color w:val="000000" w:themeColor="text1"/>
                <w:w w:val="95"/>
                <w:sz w:val="22"/>
                <w:szCs w:val="22"/>
              </w:rPr>
              <w:t>(%</w:t>
            </w:r>
            <w:r w:rsidRPr="0017058E">
              <w:rPr>
                <w:rFonts w:eastAsia="標楷體"/>
                <w:color w:val="000000" w:themeColor="text1"/>
                <w:w w:val="95"/>
                <w:sz w:val="22"/>
                <w:szCs w:val="22"/>
              </w:rPr>
              <w:t>或百分點</w:t>
            </w:r>
            <w:r w:rsidRPr="0017058E">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D531FD" w:rsidRPr="00863B73" w:rsidRDefault="00D531FD" w:rsidP="00474E5A">
            <w:pPr>
              <w:jc w:val="center"/>
              <w:rPr>
                <w:rFonts w:eastAsia="標楷體"/>
                <w:color w:val="000000" w:themeColor="text1"/>
                <w:spacing w:val="-20"/>
              </w:rPr>
            </w:pPr>
            <w:r w:rsidRPr="00863B73">
              <w:rPr>
                <w:rFonts w:eastAsia="標楷體"/>
                <w:color w:val="000000" w:themeColor="text1"/>
                <w:spacing w:val="-20"/>
              </w:rPr>
              <w:t>0.0</w:t>
            </w:r>
            <w:r w:rsidRPr="00863B73">
              <w:rPr>
                <w:rFonts w:eastAsia="標楷體" w:hint="eastAsia"/>
                <w:color w:val="000000" w:themeColor="text1"/>
                <w:spacing w:val="-20"/>
              </w:rPr>
              <w:t>0</w:t>
            </w:r>
          </w:p>
        </w:tc>
        <w:tc>
          <w:tcPr>
            <w:tcW w:w="690" w:type="dxa"/>
            <w:tcBorders>
              <w:top w:val="single" w:sz="4" w:space="0" w:color="auto"/>
              <w:left w:val="nil"/>
              <w:bottom w:val="single" w:sz="4" w:space="0" w:color="auto"/>
              <w:right w:val="nil"/>
            </w:tcBorders>
            <w:vAlign w:val="center"/>
          </w:tcPr>
          <w:p w:rsidR="00D531FD" w:rsidRPr="00863B73" w:rsidRDefault="00D531FD" w:rsidP="00474E5A">
            <w:pPr>
              <w:jc w:val="center"/>
              <w:rPr>
                <w:rFonts w:eastAsia="標楷體"/>
                <w:color w:val="000000" w:themeColor="text1"/>
                <w:spacing w:val="-20"/>
              </w:rPr>
            </w:pPr>
            <w:r w:rsidRPr="00863B73">
              <w:rPr>
                <w:rFonts w:eastAsia="標楷體"/>
                <w:color w:val="000000" w:themeColor="text1"/>
                <w:spacing w:val="-20"/>
              </w:rPr>
              <w:t>0.</w:t>
            </w:r>
            <w:r w:rsidRPr="00863B73">
              <w:rPr>
                <w:rFonts w:eastAsia="標楷體" w:hint="eastAsia"/>
                <w:color w:val="000000" w:themeColor="text1"/>
                <w:spacing w:val="-20"/>
              </w:rPr>
              <w:t>10</w:t>
            </w:r>
          </w:p>
        </w:tc>
        <w:tc>
          <w:tcPr>
            <w:tcW w:w="619" w:type="dxa"/>
            <w:tcBorders>
              <w:top w:val="single" w:sz="4" w:space="0" w:color="auto"/>
              <w:left w:val="nil"/>
              <w:bottom w:val="single" w:sz="4" w:space="0" w:color="auto"/>
              <w:right w:val="nil"/>
            </w:tcBorders>
            <w:vAlign w:val="center"/>
          </w:tcPr>
          <w:p w:rsidR="00D531FD" w:rsidRPr="00863B73" w:rsidRDefault="00D531FD" w:rsidP="00474E5A">
            <w:pPr>
              <w:jc w:val="center"/>
              <w:rPr>
                <w:rFonts w:eastAsia="標楷體"/>
                <w:color w:val="000000" w:themeColor="text1"/>
                <w:spacing w:val="-20"/>
              </w:rPr>
            </w:pPr>
            <w:r w:rsidRPr="00863B73">
              <w:rPr>
                <w:rFonts w:eastAsia="標楷體"/>
                <w:color w:val="000000" w:themeColor="text1"/>
                <w:spacing w:val="-20"/>
              </w:rPr>
              <w:t>-</w:t>
            </w:r>
            <w:r w:rsidRPr="00863B73">
              <w:rPr>
                <w:rFonts w:eastAsia="標楷體" w:hint="eastAsia"/>
                <w:color w:val="000000" w:themeColor="text1"/>
                <w:spacing w:val="-20"/>
              </w:rPr>
              <w:t>2</w:t>
            </w:r>
            <w:r w:rsidRPr="00863B73">
              <w:rPr>
                <w:rFonts w:eastAsia="標楷體"/>
                <w:color w:val="000000" w:themeColor="text1"/>
                <w:spacing w:val="-20"/>
              </w:rPr>
              <w:t>.</w:t>
            </w:r>
            <w:r w:rsidRPr="00863B73">
              <w:rPr>
                <w:rFonts w:eastAsia="標楷體" w:hint="eastAsia"/>
                <w:color w:val="000000" w:themeColor="text1"/>
                <w:spacing w:val="-20"/>
              </w:rPr>
              <w:t>73</w:t>
            </w:r>
          </w:p>
        </w:tc>
        <w:tc>
          <w:tcPr>
            <w:tcW w:w="678" w:type="dxa"/>
            <w:tcBorders>
              <w:top w:val="single" w:sz="4" w:space="0" w:color="auto"/>
              <w:left w:val="nil"/>
              <w:bottom w:val="single" w:sz="4" w:space="0" w:color="auto"/>
              <w:right w:val="nil"/>
            </w:tcBorders>
            <w:vAlign w:val="center"/>
          </w:tcPr>
          <w:p w:rsidR="00D531FD" w:rsidRPr="009169EB" w:rsidRDefault="00D531FD" w:rsidP="00474E5A">
            <w:pPr>
              <w:jc w:val="center"/>
              <w:rPr>
                <w:rFonts w:eastAsia="標楷體"/>
                <w:color w:val="FF0000"/>
                <w:spacing w:val="-20"/>
              </w:rPr>
            </w:pPr>
            <w:r w:rsidRPr="00A308CE">
              <w:rPr>
                <w:rFonts w:eastAsia="標楷體"/>
                <w:color w:val="000000" w:themeColor="text1"/>
                <w:spacing w:val="-20"/>
              </w:rPr>
              <w:t>0.0</w:t>
            </w:r>
            <w:r w:rsidRPr="00A308CE">
              <w:rPr>
                <w:rFonts w:eastAsia="標楷體" w:hint="eastAsia"/>
                <w:color w:val="000000" w:themeColor="text1"/>
                <w:spacing w:val="-20"/>
              </w:rPr>
              <w:t>0</w:t>
            </w:r>
            <w:r w:rsidRPr="00A308CE">
              <w:rPr>
                <w:rFonts w:eastAsia="標楷體"/>
                <w:color w:val="000000" w:themeColor="text1"/>
                <w:spacing w:val="-20"/>
              </w:rPr>
              <w:t>*</w:t>
            </w:r>
          </w:p>
        </w:tc>
        <w:tc>
          <w:tcPr>
            <w:tcW w:w="537" w:type="dxa"/>
            <w:tcBorders>
              <w:top w:val="single" w:sz="4" w:space="0" w:color="auto"/>
              <w:left w:val="nil"/>
              <w:bottom w:val="single" w:sz="4" w:space="0" w:color="auto"/>
              <w:right w:val="nil"/>
            </w:tcBorders>
            <w:vAlign w:val="center"/>
          </w:tcPr>
          <w:p w:rsidR="00D531FD" w:rsidRPr="00C94C28" w:rsidRDefault="00D531FD" w:rsidP="00474E5A">
            <w:pPr>
              <w:jc w:val="center"/>
              <w:rPr>
                <w:rFonts w:eastAsia="標楷體"/>
                <w:color w:val="000000" w:themeColor="text1"/>
                <w:spacing w:val="-20"/>
              </w:rPr>
            </w:pPr>
            <w:r w:rsidRPr="00C94C28">
              <w:rPr>
                <w:rFonts w:eastAsia="標楷體"/>
                <w:color w:val="000000" w:themeColor="text1"/>
                <w:spacing w:val="-20"/>
              </w:rPr>
              <w:t>-1.2</w:t>
            </w:r>
            <w:r w:rsidRPr="00C94C28">
              <w:rPr>
                <w:rFonts w:eastAsia="標楷體" w:hint="eastAsia"/>
                <w:color w:val="000000" w:themeColor="text1"/>
                <w:spacing w:val="-20"/>
              </w:rPr>
              <w:t>1</w:t>
            </w:r>
          </w:p>
        </w:tc>
        <w:tc>
          <w:tcPr>
            <w:tcW w:w="678" w:type="dxa"/>
            <w:tcBorders>
              <w:top w:val="single" w:sz="4" w:space="0" w:color="auto"/>
              <w:left w:val="nil"/>
              <w:bottom w:val="single" w:sz="4" w:space="0" w:color="auto"/>
              <w:right w:val="nil"/>
            </w:tcBorders>
            <w:vAlign w:val="center"/>
          </w:tcPr>
          <w:p w:rsidR="00D531FD" w:rsidRPr="002366EC" w:rsidRDefault="00D531FD" w:rsidP="00474E5A">
            <w:pPr>
              <w:jc w:val="center"/>
              <w:rPr>
                <w:rFonts w:eastAsia="標楷體"/>
                <w:color w:val="000000" w:themeColor="text1"/>
                <w:spacing w:val="-20"/>
              </w:rPr>
            </w:pPr>
            <w:r w:rsidRPr="002366EC">
              <w:rPr>
                <w:rFonts w:eastAsia="標楷體"/>
                <w:color w:val="000000" w:themeColor="text1"/>
                <w:spacing w:val="-20"/>
              </w:rPr>
              <w:t>-0.</w:t>
            </w:r>
            <w:r w:rsidRPr="002366EC">
              <w:rPr>
                <w:rFonts w:eastAsia="標楷體" w:hint="eastAsia"/>
                <w:color w:val="000000" w:themeColor="text1"/>
                <w:spacing w:val="-20"/>
              </w:rPr>
              <w:t>23</w:t>
            </w:r>
          </w:p>
        </w:tc>
        <w:tc>
          <w:tcPr>
            <w:tcW w:w="694" w:type="dxa"/>
            <w:tcBorders>
              <w:top w:val="single" w:sz="4" w:space="0" w:color="auto"/>
              <w:left w:val="nil"/>
              <w:bottom w:val="single" w:sz="4" w:space="0" w:color="auto"/>
              <w:right w:val="nil"/>
            </w:tcBorders>
            <w:vAlign w:val="center"/>
          </w:tcPr>
          <w:p w:rsidR="00D531FD" w:rsidRPr="002366EC" w:rsidRDefault="00D531FD" w:rsidP="00474E5A">
            <w:pPr>
              <w:jc w:val="center"/>
              <w:rPr>
                <w:rFonts w:eastAsia="標楷體"/>
                <w:color w:val="000000" w:themeColor="text1"/>
                <w:spacing w:val="-20"/>
              </w:rPr>
            </w:pPr>
            <w:r w:rsidRPr="002366EC">
              <w:rPr>
                <w:rFonts w:eastAsia="標楷體"/>
                <w:color w:val="000000" w:themeColor="text1"/>
                <w:spacing w:val="-20"/>
              </w:rPr>
              <w:t>-0.7</w:t>
            </w:r>
            <w:r w:rsidRPr="002366EC">
              <w:rPr>
                <w:rFonts w:eastAsia="標楷體" w:hint="eastAsia"/>
                <w:color w:val="000000" w:themeColor="text1"/>
                <w:spacing w:val="-20"/>
              </w:rPr>
              <w:t>4</w:t>
            </w:r>
          </w:p>
        </w:tc>
        <w:tc>
          <w:tcPr>
            <w:tcW w:w="622" w:type="dxa"/>
            <w:tcBorders>
              <w:top w:val="single" w:sz="4" w:space="0" w:color="auto"/>
              <w:left w:val="nil"/>
              <w:bottom w:val="single" w:sz="4" w:space="0" w:color="auto"/>
              <w:right w:val="nil"/>
            </w:tcBorders>
            <w:vAlign w:val="center"/>
          </w:tcPr>
          <w:p w:rsidR="00D531FD" w:rsidRPr="00D708B7" w:rsidRDefault="00D531FD" w:rsidP="00474E5A">
            <w:pPr>
              <w:jc w:val="center"/>
              <w:rPr>
                <w:rFonts w:eastAsia="標楷體"/>
                <w:color w:val="000000" w:themeColor="text1"/>
                <w:spacing w:val="-20"/>
              </w:rPr>
            </w:pPr>
            <w:r w:rsidRPr="00D708B7">
              <w:rPr>
                <w:rFonts w:eastAsia="標楷體"/>
                <w:color w:val="000000" w:themeColor="text1"/>
                <w:spacing w:val="-20"/>
              </w:rPr>
              <w:t>0.4</w:t>
            </w:r>
            <w:r w:rsidRPr="00D708B7">
              <w:rPr>
                <w:rFonts w:eastAsia="標楷體" w:hint="eastAsia"/>
                <w:color w:val="000000" w:themeColor="text1"/>
                <w:spacing w:val="-20"/>
              </w:rPr>
              <w:t>1</w:t>
            </w:r>
          </w:p>
        </w:tc>
        <w:tc>
          <w:tcPr>
            <w:tcW w:w="721" w:type="dxa"/>
            <w:tcBorders>
              <w:top w:val="single" w:sz="4" w:space="0" w:color="auto"/>
              <w:left w:val="nil"/>
              <w:bottom w:val="single" w:sz="4" w:space="0" w:color="auto"/>
              <w:right w:val="nil"/>
            </w:tcBorders>
            <w:vAlign w:val="center"/>
          </w:tcPr>
          <w:p w:rsidR="00D531FD" w:rsidRPr="00A308CE" w:rsidRDefault="00D531FD" w:rsidP="00474E5A">
            <w:pPr>
              <w:jc w:val="center"/>
              <w:rPr>
                <w:rFonts w:eastAsia="標楷體"/>
                <w:color w:val="000000" w:themeColor="text1"/>
                <w:spacing w:val="-20"/>
              </w:rPr>
            </w:pPr>
            <w:r w:rsidRPr="00A308CE">
              <w:rPr>
                <w:rFonts w:eastAsia="標楷體"/>
                <w:color w:val="000000" w:themeColor="text1"/>
                <w:spacing w:val="-20"/>
              </w:rPr>
              <w:t>-0.</w:t>
            </w:r>
            <w:r w:rsidRPr="00A308CE">
              <w:rPr>
                <w:rFonts w:eastAsia="標楷體" w:hint="eastAsia"/>
                <w:color w:val="000000" w:themeColor="text1"/>
                <w:spacing w:val="-20"/>
              </w:rPr>
              <w:t>10</w:t>
            </w:r>
            <w:r w:rsidRPr="00A308CE">
              <w:rPr>
                <w:rFonts w:eastAsia="標楷體"/>
                <w:color w:val="000000" w:themeColor="text1"/>
                <w:spacing w:val="-20"/>
              </w:rPr>
              <w:t>*</w:t>
            </w:r>
          </w:p>
        </w:tc>
        <w:tc>
          <w:tcPr>
            <w:tcW w:w="756" w:type="dxa"/>
            <w:tcBorders>
              <w:top w:val="single" w:sz="4" w:space="0" w:color="auto"/>
              <w:left w:val="nil"/>
              <w:bottom w:val="single" w:sz="4" w:space="0" w:color="auto"/>
              <w:right w:val="nil"/>
            </w:tcBorders>
            <w:vAlign w:val="center"/>
          </w:tcPr>
          <w:p w:rsidR="00D531FD" w:rsidRPr="00A308CE" w:rsidRDefault="00D531FD" w:rsidP="00474E5A">
            <w:pPr>
              <w:jc w:val="center"/>
              <w:rPr>
                <w:rFonts w:eastAsia="標楷體"/>
                <w:color w:val="000000" w:themeColor="text1"/>
                <w:spacing w:val="-20"/>
              </w:rPr>
            </w:pPr>
            <w:r w:rsidRPr="00A308CE">
              <w:rPr>
                <w:rFonts w:eastAsia="標楷體"/>
                <w:color w:val="000000" w:themeColor="text1"/>
                <w:spacing w:val="-20"/>
              </w:rPr>
              <w:t>0.1</w:t>
            </w:r>
            <w:r w:rsidRPr="00A308CE">
              <w:rPr>
                <w:rFonts w:eastAsia="標楷體" w:hint="eastAsia"/>
                <w:color w:val="000000" w:themeColor="text1"/>
                <w:spacing w:val="-20"/>
              </w:rPr>
              <w:t>4</w:t>
            </w:r>
            <w:r w:rsidRPr="00A308CE">
              <w:rPr>
                <w:rFonts w:eastAsia="標楷體"/>
                <w:color w:val="000000" w:themeColor="text1"/>
                <w:spacing w:val="-20"/>
              </w:rPr>
              <w:t>*</w:t>
            </w:r>
          </w:p>
        </w:tc>
        <w:tc>
          <w:tcPr>
            <w:tcW w:w="714" w:type="dxa"/>
            <w:tcBorders>
              <w:top w:val="single" w:sz="4" w:space="0" w:color="auto"/>
              <w:left w:val="nil"/>
              <w:bottom w:val="single" w:sz="4" w:space="0" w:color="auto"/>
              <w:right w:val="nil"/>
            </w:tcBorders>
            <w:vAlign w:val="center"/>
          </w:tcPr>
          <w:p w:rsidR="00D531FD" w:rsidRPr="00A308CE" w:rsidRDefault="00D531FD" w:rsidP="00474E5A">
            <w:pPr>
              <w:jc w:val="center"/>
              <w:rPr>
                <w:rFonts w:eastAsia="標楷體"/>
                <w:color w:val="000000" w:themeColor="text1"/>
                <w:spacing w:val="-20"/>
              </w:rPr>
            </w:pPr>
            <w:r w:rsidRPr="00A308CE">
              <w:rPr>
                <w:rFonts w:eastAsia="標楷體"/>
                <w:color w:val="000000" w:themeColor="text1"/>
                <w:spacing w:val="-20"/>
              </w:rPr>
              <w:t>-0.1</w:t>
            </w:r>
            <w:r w:rsidRPr="00A308CE">
              <w:rPr>
                <w:rFonts w:eastAsia="標楷體" w:hint="eastAsia"/>
                <w:color w:val="000000" w:themeColor="text1"/>
                <w:spacing w:val="-20"/>
              </w:rPr>
              <w:t>7</w:t>
            </w:r>
            <w:r w:rsidRPr="00A308CE">
              <w:rPr>
                <w:rFonts w:eastAsia="標楷體"/>
                <w:color w:val="000000" w:themeColor="text1"/>
                <w:spacing w:val="-20"/>
              </w:rPr>
              <w:t>*</w:t>
            </w:r>
          </w:p>
        </w:tc>
        <w:tc>
          <w:tcPr>
            <w:tcW w:w="693" w:type="dxa"/>
            <w:tcBorders>
              <w:top w:val="single" w:sz="4" w:space="0" w:color="auto"/>
              <w:left w:val="nil"/>
              <w:bottom w:val="single" w:sz="4" w:space="0" w:color="auto"/>
            </w:tcBorders>
            <w:vAlign w:val="center"/>
          </w:tcPr>
          <w:p w:rsidR="00D531FD" w:rsidRPr="00A308CE" w:rsidRDefault="00D531FD" w:rsidP="00474E5A">
            <w:pPr>
              <w:jc w:val="center"/>
              <w:rPr>
                <w:rFonts w:eastAsia="標楷體"/>
                <w:color w:val="000000" w:themeColor="text1"/>
                <w:spacing w:val="-20"/>
              </w:rPr>
            </w:pPr>
            <w:r w:rsidRPr="00A308CE">
              <w:rPr>
                <w:rFonts w:eastAsia="標楷體"/>
                <w:color w:val="000000" w:themeColor="text1"/>
                <w:spacing w:val="-20"/>
              </w:rPr>
              <w:t>0.</w:t>
            </w:r>
            <w:r w:rsidRPr="00A308CE">
              <w:rPr>
                <w:rFonts w:eastAsia="標楷體" w:hint="eastAsia"/>
                <w:color w:val="000000" w:themeColor="text1"/>
                <w:spacing w:val="-20"/>
              </w:rPr>
              <w:t>03</w:t>
            </w:r>
            <w:r w:rsidRPr="00A308CE">
              <w:rPr>
                <w:rFonts w:eastAsia="標楷體"/>
                <w:color w:val="000000" w:themeColor="text1"/>
                <w:spacing w:val="-20"/>
              </w:rPr>
              <w:t>*</w:t>
            </w:r>
          </w:p>
        </w:tc>
      </w:tr>
    </w:tbl>
    <w:p w:rsidR="00D531FD" w:rsidRPr="0017058E" w:rsidRDefault="00D531FD" w:rsidP="00D531FD">
      <w:pPr>
        <w:snapToGrid w:val="0"/>
        <w:spacing w:line="240" w:lineRule="atLeast"/>
        <w:ind w:leftChars="-118" w:left="1" w:right="-465" w:hangingChars="129" w:hanging="284"/>
        <w:rPr>
          <w:rFonts w:eastAsia="標楷體"/>
          <w:color w:val="000000" w:themeColor="text1"/>
          <w:sz w:val="22"/>
          <w:szCs w:val="22"/>
        </w:rPr>
      </w:pPr>
      <w:proofErr w:type="gramStart"/>
      <w:r w:rsidRPr="0017058E">
        <w:rPr>
          <w:rFonts w:eastAsia="標楷體"/>
          <w:color w:val="000000" w:themeColor="text1"/>
          <w:sz w:val="22"/>
          <w:szCs w:val="22"/>
        </w:rPr>
        <w:t>註</w:t>
      </w:r>
      <w:proofErr w:type="gramEnd"/>
      <w:r w:rsidRPr="0017058E">
        <w:rPr>
          <w:rFonts w:eastAsia="標楷體"/>
          <w:color w:val="000000" w:themeColor="text1"/>
          <w:sz w:val="22"/>
          <w:szCs w:val="22"/>
        </w:rPr>
        <w:t>：</w:t>
      </w:r>
      <w:r w:rsidRPr="0017058E">
        <w:rPr>
          <w:rFonts w:eastAsia="標楷體"/>
          <w:color w:val="000000" w:themeColor="text1"/>
          <w:sz w:val="22"/>
          <w:szCs w:val="22"/>
        </w:rPr>
        <w:t>*</w:t>
      </w:r>
      <w:r w:rsidRPr="0017058E">
        <w:rPr>
          <w:rFonts w:eastAsia="標楷體"/>
          <w:color w:val="000000" w:themeColor="text1"/>
          <w:sz w:val="22"/>
          <w:szCs w:val="22"/>
        </w:rPr>
        <w:t>數字表示增減百分點</w:t>
      </w:r>
    </w:p>
    <w:p w:rsidR="00D531FD" w:rsidRPr="0017058E" w:rsidRDefault="00D531FD" w:rsidP="00D531FD">
      <w:pPr>
        <w:snapToGrid w:val="0"/>
        <w:spacing w:line="240" w:lineRule="atLeast"/>
        <w:ind w:leftChars="-118" w:left="1" w:right="-465" w:hangingChars="129" w:hanging="284"/>
        <w:rPr>
          <w:rFonts w:eastAsia="標楷體"/>
          <w:b/>
          <w:bCs/>
          <w:color w:val="000000" w:themeColor="text1"/>
          <w:sz w:val="28"/>
          <w:szCs w:val="28"/>
        </w:rPr>
      </w:pPr>
      <w:r w:rsidRPr="0017058E">
        <w:rPr>
          <w:rFonts w:eastAsia="標楷體"/>
          <w:color w:val="000000" w:themeColor="text1"/>
          <w:sz w:val="22"/>
          <w:szCs w:val="22"/>
        </w:rPr>
        <w:t>資料來源：行政院主計總處「人力資源統計月報」。</w:t>
      </w:r>
      <w:r w:rsidRPr="0017058E">
        <w:rPr>
          <w:rFonts w:eastAsia="標楷體"/>
          <w:b/>
          <w:bCs/>
          <w:color w:val="000000" w:themeColor="text1"/>
          <w:sz w:val="28"/>
          <w:szCs w:val="28"/>
        </w:rPr>
        <w:br w:type="page"/>
      </w:r>
    </w:p>
    <w:p w:rsidR="00D531FD" w:rsidRPr="0017058E" w:rsidRDefault="00D531FD" w:rsidP="00D531FD">
      <w:pPr>
        <w:tabs>
          <w:tab w:val="left" w:pos="540"/>
        </w:tabs>
        <w:snapToGrid w:val="0"/>
        <w:spacing w:beforeLines="50" w:before="180" w:line="300" w:lineRule="auto"/>
        <w:rPr>
          <w:rFonts w:eastAsia="標楷體"/>
          <w:b/>
          <w:bCs/>
          <w:color w:val="000000" w:themeColor="text1"/>
          <w:sz w:val="28"/>
          <w:szCs w:val="28"/>
        </w:rPr>
      </w:pPr>
      <w:r w:rsidRPr="0017058E">
        <w:rPr>
          <w:rFonts w:eastAsia="標楷體"/>
          <w:b/>
          <w:bCs/>
          <w:color w:val="000000" w:themeColor="text1"/>
          <w:sz w:val="28"/>
          <w:szCs w:val="28"/>
        </w:rPr>
        <w:lastRenderedPageBreak/>
        <w:t>２、國際比較</w:t>
      </w:r>
    </w:p>
    <w:p w:rsidR="00D531FD" w:rsidRPr="0017058E" w:rsidRDefault="00D531FD" w:rsidP="00D531FD">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17058E">
        <w:rPr>
          <w:rFonts w:eastAsia="標楷體"/>
          <w:color w:val="000000" w:themeColor="text1"/>
          <w:sz w:val="28"/>
          <w:szCs w:val="32"/>
        </w:rPr>
        <w:t>110</w:t>
      </w:r>
      <w:r w:rsidRPr="0017058E">
        <w:rPr>
          <w:rFonts w:eastAsia="標楷體"/>
          <w:color w:val="000000" w:themeColor="text1"/>
          <w:sz w:val="28"/>
          <w:szCs w:val="32"/>
        </w:rPr>
        <w:t>年</w:t>
      </w:r>
      <w:r>
        <w:rPr>
          <w:rFonts w:eastAsia="標楷體" w:hint="eastAsia"/>
          <w:color w:val="000000" w:themeColor="text1"/>
          <w:sz w:val="28"/>
          <w:szCs w:val="32"/>
        </w:rPr>
        <w:t>4</w:t>
      </w:r>
      <w:r w:rsidRPr="0017058E">
        <w:rPr>
          <w:rFonts w:eastAsia="標楷體"/>
          <w:color w:val="000000" w:themeColor="text1"/>
          <w:sz w:val="28"/>
          <w:szCs w:val="32"/>
        </w:rPr>
        <w:t>月國內經季節調整後之失業率為</w:t>
      </w:r>
      <w:r w:rsidRPr="0017058E">
        <w:rPr>
          <w:rFonts w:eastAsia="標楷體"/>
          <w:color w:val="000000" w:themeColor="text1"/>
          <w:sz w:val="28"/>
          <w:szCs w:val="32"/>
        </w:rPr>
        <w:t>3.7</w:t>
      </w:r>
      <w:r>
        <w:rPr>
          <w:rFonts w:eastAsia="標楷體" w:hint="eastAsia"/>
          <w:color w:val="000000" w:themeColor="text1"/>
          <w:sz w:val="28"/>
          <w:szCs w:val="32"/>
        </w:rPr>
        <w:t>1</w:t>
      </w:r>
      <w:r w:rsidRPr="0017058E">
        <w:rPr>
          <w:rFonts w:eastAsia="標楷體"/>
          <w:color w:val="000000" w:themeColor="text1"/>
          <w:sz w:val="28"/>
          <w:szCs w:val="32"/>
        </w:rPr>
        <w:t>%</w:t>
      </w:r>
      <w:r w:rsidRPr="0017058E">
        <w:rPr>
          <w:rFonts w:eastAsia="標楷體"/>
          <w:color w:val="000000" w:themeColor="text1"/>
          <w:sz w:val="28"/>
          <w:szCs w:val="32"/>
        </w:rPr>
        <w:t>，低於</w:t>
      </w:r>
      <w:r>
        <w:rPr>
          <w:rFonts w:eastAsia="標楷體" w:hint="eastAsia"/>
          <w:color w:val="000000" w:themeColor="text1"/>
          <w:sz w:val="28"/>
          <w:szCs w:val="32"/>
        </w:rPr>
        <w:t>香港</w:t>
      </w:r>
      <w:r w:rsidRPr="0017058E">
        <w:rPr>
          <w:rFonts w:eastAsia="標楷體"/>
          <w:color w:val="000000" w:themeColor="text1"/>
          <w:sz w:val="28"/>
          <w:szCs w:val="32"/>
        </w:rPr>
        <w:t>、美國及加拿大。</w:t>
      </w:r>
    </w:p>
    <w:p w:rsidR="00D531FD" w:rsidRPr="0017058E" w:rsidRDefault="00D531FD" w:rsidP="00D531FD">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D531FD" w:rsidRPr="0017058E" w:rsidRDefault="00D531FD" w:rsidP="00D531FD">
      <w:pPr>
        <w:snapToGrid w:val="0"/>
        <w:spacing w:before="120"/>
        <w:jc w:val="center"/>
        <w:rPr>
          <w:rFonts w:eastAsia="標楷體"/>
          <w:b/>
          <w:bCs/>
          <w:color w:val="000000" w:themeColor="text1"/>
          <w:sz w:val="28"/>
        </w:rPr>
      </w:pPr>
      <w:r w:rsidRPr="0017058E">
        <w:rPr>
          <w:rFonts w:eastAsia="標楷體"/>
          <w:b/>
          <w:bCs/>
          <w:color w:val="000000" w:themeColor="text1"/>
          <w:sz w:val="28"/>
        </w:rPr>
        <w:t>表</w:t>
      </w:r>
      <w:r w:rsidRPr="0017058E">
        <w:rPr>
          <w:rFonts w:eastAsia="標楷體"/>
          <w:b/>
          <w:bCs/>
          <w:color w:val="000000" w:themeColor="text1"/>
          <w:sz w:val="28"/>
        </w:rPr>
        <w:t xml:space="preserve">2-9-2  </w:t>
      </w:r>
      <w:r w:rsidRPr="0017058E">
        <w:rPr>
          <w:rFonts w:eastAsia="標楷體"/>
          <w:b/>
          <w:bCs/>
          <w:color w:val="000000" w:themeColor="text1"/>
          <w:sz w:val="28"/>
        </w:rPr>
        <w:t>主要國家失業率比較</w:t>
      </w:r>
    </w:p>
    <w:p w:rsidR="00D531FD" w:rsidRPr="0017058E" w:rsidRDefault="00D531FD" w:rsidP="00D531FD">
      <w:pPr>
        <w:widowControl/>
        <w:snapToGrid w:val="0"/>
        <w:spacing w:line="300" w:lineRule="atLeast"/>
        <w:ind w:right="-816"/>
        <w:rPr>
          <w:rFonts w:eastAsia="標楷體"/>
          <w:color w:val="000000" w:themeColor="text1"/>
          <w:kern w:val="0"/>
          <w:sz w:val="22"/>
          <w:szCs w:val="22"/>
        </w:rPr>
      </w:pPr>
      <w:r w:rsidRPr="0017058E">
        <w:rPr>
          <w:rFonts w:eastAsia="標楷體"/>
          <w:color w:val="000000" w:themeColor="text1"/>
          <w:kern w:val="0"/>
          <w:sz w:val="22"/>
        </w:rPr>
        <w:t xml:space="preserve">                                                                      </w:t>
      </w:r>
      <w:r w:rsidRPr="0017058E">
        <w:rPr>
          <w:rFonts w:eastAsia="標楷體"/>
          <w:color w:val="000000" w:themeColor="text1"/>
          <w:kern w:val="0"/>
          <w:sz w:val="22"/>
          <w:szCs w:val="22"/>
        </w:rPr>
        <w:t>單位：</w:t>
      </w:r>
      <w:r w:rsidRPr="0017058E">
        <w:rPr>
          <w:rFonts w:eastAsia="標楷體"/>
          <w:color w:val="000000" w:themeColor="text1"/>
          <w:kern w:val="0"/>
          <w:sz w:val="22"/>
          <w:szCs w:val="22"/>
        </w:rPr>
        <w:t>%</w:t>
      </w:r>
    </w:p>
    <w:tbl>
      <w:tblPr>
        <w:tblW w:w="10193" w:type="dxa"/>
        <w:jc w:val="center"/>
        <w:tblInd w:w="314"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9"/>
        <w:gridCol w:w="564"/>
        <w:gridCol w:w="565"/>
        <w:gridCol w:w="566"/>
        <w:gridCol w:w="566"/>
        <w:gridCol w:w="566"/>
        <w:gridCol w:w="566"/>
        <w:gridCol w:w="566"/>
        <w:gridCol w:w="566"/>
        <w:gridCol w:w="566"/>
        <w:gridCol w:w="566"/>
        <w:gridCol w:w="566"/>
        <w:gridCol w:w="566"/>
        <w:gridCol w:w="565"/>
        <w:gridCol w:w="566"/>
        <w:gridCol w:w="1274"/>
      </w:tblGrid>
      <w:tr w:rsidR="00D531FD" w:rsidRPr="0017058E" w:rsidTr="00474E5A">
        <w:trPr>
          <w:cantSplit/>
          <w:trHeight w:val="347"/>
          <w:jc w:val="center"/>
        </w:trPr>
        <w:tc>
          <w:tcPr>
            <w:tcW w:w="999" w:type="dxa"/>
            <w:vMerge w:val="restart"/>
            <w:tcBorders>
              <w:top w:val="single" w:sz="4" w:space="0" w:color="auto"/>
              <w:left w:val="nil"/>
              <w:tl2br w:val="single" w:sz="4" w:space="0" w:color="auto"/>
            </w:tcBorders>
          </w:tcPr>
          <w:p w:rsidR="00D531FD" w:rsidRPr="0017058E" w:rsidRDefault="00D531FD"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5657" w:type="dxa"/>
            <w:gridSpan w:val="10"/>
            <w:tcBorders>
              <w:top w:val="single" w:sz="4" w:space="0" w:color="auto"/>
              <w:left w:val="single" w:sz="4" w:space="0" w:color="auto"/>
              <w:right w:val="single" w:sz="4" w:space="0" w:color="auto"/>
            </w:tcBorders>
            <w:vAlign w:val="center"/>
          </w:tcPr>
          <w:p w:rsidR="00D531FD" w:rsidRPr="0017058E" w:rsidRDefault="00D531FD" w:rsidP="00474E5A">
            <w:pPr>
              <w:snapToGrid w:val="0"/>
              <w:spacing w:line="240" w:lineRule="atLeast"/>
              <w:jc w:val="center"/>
              <w:rPr>
                <w:rFonts w:eastAsia="標楷體"/>
                <w:color w:val="000000" w:themeColor="text1"/>
                <w:spacing w:val="-24"/>
                <w:sz w:val="20"/>
              </w:rPr>
            </w:pPr>
            <w:r w:rsidRPr="0017058E">
              <w:rPr>
                <w:rFonts w:eastAsia="標楷體"/>
                <w:color w:val="000000" w:themeColor="text1"/>
                <w:spacing w:val="-24"/>
                <w:sz w:val="20"/>
              </w:rPr>
              <w:t>109</w:t>
            </w:r>
            <w:r w:rsidRPr="0017058E">
              <w:rPr>
                <w:rFonts w:eastAsia="標楷體"/>
                <w:color w:val="000000" w:themeColor="text1"/>
                <w:spacing w:val="-24"/>
                <w:sz w:val="20"/>
              </w:rPr>
              <w:t>年</w:t>
            </w:r>
          </w:p>
        </w:tc>
        <w:tc>
          <w:tcPr>
            <w:tcW w:w="2263" w:type="dxa"/>
            <w:gridSpan w:val="4"/>
            <w:tcBorders>
              <w:top w:val="single" w:sz="4" w:space="0" w:color="auto"/>
              <w:left w:val="single" w:sz="4" w:space="0" w:color="auto"/>
              <w:right w:val="single" w:sz="4" w:space="0" w:color="auto"/>
            </w:tcBorders>
            <w:vAlign w:val="center"/>
          </w:tcPr>
          <w:p w:rsidR="00D531FD" w:rsidRPr="0017058E" w:rsidRDefault="00D531FD" w:rsidP="00474E5A">
            <w:pPr>
              <w:snapToGrid w:val="0"/>
              <w:spacing w:line="240" w:lineRule="atLeast"/>
              <w:jc w:val="center"/>
              <w:rPr>
                <w:rFonts w:eastAsia="標楷體"/>
                <w:color w:val="000000" w:themeColor="text1"/>
                <w:spacing w:val="-24"/>
                <w:sz w:val="20"/>
              </w:rPr>
            </w:pPr>
            <w:r w:rsidRPr="0017058E">
              <w:rPr>
                <w:rFonts w:eastAsia="標楷體"/>
                <w:color w:val="000000" w:themeColor="text1"/>
                <w:spacing w:val="-24"/>
                <w:sz w:val="20"/>
              </w:rPr>
              <w:t>110</w:t>
            </w:r>
            <w:r w:rsidRPr="0017058E">
              <w:rPr>
                <w:rFonts w:eastAsia="標楷體"/>
                <w:color w:val="000000" w:themeColor="text1"/>
                <w:spacing w:val="-24"/>
                <w:sz w:val="20"/>
              </w:rPr>
              <w:t>年</w:t>
            </w:r>
          </w:p>
        </w:tc>
        <w:tc>
          <w:tcPr>
            <w:tcW w:w="1274" w:type="dxa"/>
            <w:vMerge w:val="restart"/>
            <w:tcBorders>
              <w:top w:val="single" w:sz="4" w:space="0" w:color="auto"/>
              <w:left w:val="single" w:sz="4" w:space="0" w:color="auto"/>
              <w:right w:val="nil"/>
            </w:tcBorders>
            <w:vAlign w:val="center"/>
          </w:tcPr>
          <w:p w:rsidR="00D531FD" w:rsidRPr="0017058E" w:rsidRDefault="00D531FD" w:rsidP="00474E5A">
            <w:pPr>
              <w:snapToGrid w:val="0"/>
              <w:spacing w:line="240" w:lineRule="atLeast"/>
              <w:jc w:val="center"/>
              <w:rPr>
                <w:rFonts w:eastAsia="標楷體"/>
                <w:color w:val="000000" w:themeColor="text1"/>
                <w:spacing w:val="-24"/>
                <w:sz w:val="20"/>
              </w:rPr>
            </w:pPr>
            <w:r w:rsidRPr="0017058E">
              <w:rPr>
                <w:rFonts w:eastAsia="標楷體"/>
                <w:color w:val="000000" w:themeColor="text1"/>
                <w:spacing w:val="-24"/>
                <w:sz w:val="20"/>
              </w:rPr>
              <w:t>上年當月</w:t>
            </w:r>
          </w:p>
          <w:p w:rsidR="00D531FD" w:rsidRPr="0017058E" w:rsidRDefault="00D531FD" w:rsidP="00474E5A">
            <w:pPr>
              <w:snapToGrid w:val="0"/>
              <w:spacing w:line="240" w:lineRule="atLeast"/>
              <w:jc w:val="center"/>
              <w:rPr>
                <w:rFonts w:eastAsia="標楷體"/>
                <w:color w:val="000000" w:themeColor="text1"/>
                <w:spacing w:val="-24"/>
                <w:sz w:val="20"/>
              </w:rPr>
            </w:pPr>
            <w:r w:rsidRPr="0017058E">
              <w:rPr>
                <w:rFonts w:eastAsia="標楷體"/>
                <w:color w:val="000000" w:themeColor="text1"/>
                <w:spacing w:val="-24"/>
                <w:sz w:val="20"/>
              </w:rPr>
              <w:t>(</w:t>
            </w:r>
            <w:r w:rsidRPr="0017058E">
              <w:rPr>
                <w:rFonts w:eastAsia="標楷體"/>
                <w:color w:val="000000" w:themeColor="text1"/>
                <w:spacing w:val="-24"/>
                <w:sz w:val="20"/>
              </w:rPr>
              <w:t>變動百分點</w:t>
            </w:r>
            <w:r w:rsidRPr="0017058E">
              <w:rPr>
                <w:rFonts w:eastAsia="標楷體"/>
                <w:color w:val="000000" w:themeColor="text1"/>
                <w:spacing w:val="-24"/>
                <w:sz w:val="20"/>
              </w:rPr>
              <w:t>*</w:t>
            </w:r>
            <w:proofErr w:type="gramStart"/>
            <w:r w:rsidRPr="0017058E">
              <w:rPr>
                <w:rFonts w:eastAsia="標楷體"/>
                <w:color w:val="000000" w:themeColor="text1"/>
                <w:spacing w:val="-24"/>
                <w:sz w:val="20"/>
              </w:rPr>
              <w:t>）</w:t>
            </w:r>
            <w:proofErr w:type="gramEnd"/>
          </w:p>
        </w:tc>
      </w:tr>
      <w:tr w:rsidR="00D531FD" w:rsidRPr="0017058E" w:rsidTr="00474E5A">
        <w:trPr>
          <w:cantSplit/>
          <w:trHeight w:val="328"/>
          <w:jc w:val="center"/>
        </w:trPr>
        <w:tc>
          <w:tcPr>
            <w:tcW w:w="999" w:type="dxa"/>
            <w:vMerge/>
            <w:tcBorders>
              <w:left w:val="nil"/>
              <w:bottom w:val="single" w:sz="4" w:space="0" w:color="auto"/>
              <w:tl2br w:val="single" w:sz="4" w:space="0" w:color="auto"/>
            </w:tcBorders>
          </w:tcPr>
          <w:p w:rsidR="00D531FD" w:rsidRPr="0017058E" w:rsidRDefault="00D531FD" w:rsidP="00474E5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64" w:type="dxa"/>
            <w:tcBorders>
              <w:left w:val="single" w:sz="4" w:space="0" w:color="auto"/>
              <w:bottom w:val="single" w:sz="4" w:space="0" w:color="auto"/>
              <w:right w:val="single" w:sz="4" w:space="0" w:color="auto"/>
            </w:tcBorders>
            <w:vAlign w:val="center"/>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4</w:t>
            </w:r>
            <w:r w:rsidRPr="0017058E">
              <w:rPr>
                <w:rFonts w:eastAsia="標楷體"/>
                <w:color w:val="000000" w:themeColor="text1"/>
                <w:spacing w:val="-24"/>
                <w:sz w:val="20"/>
              </w:rPr>
              <w:t>月</w:t>
            </w:r>
          </w:p>
        </w:tc>
        <w:tc>
          <w:tcPr>
            <w:tcW w:w="565" w:type="dxa"/>
            <w:tcBorders>
              <w:left w:val="single" w:sz="4" w:space="0" w:color="auto"/>
              <w:bottom w:val="single" w:sz="4" w:space="0" w:color="auto"/>
              <w:right w:val="single" w:sz="4" w:space="0" w:color="auto"/>
            </w:tcBorders>
            <w:vAlign w:val="center"/>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5</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6</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7</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8</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9</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10</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11</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vAlign w:val="center"/>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12</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全年</w:t>
            </w:r>
          </w:p>
        </w:tc>
        <w:tc>
          <w:tcPr>
            <w:tcW w:w="566" w:type="dxa"/>
            <w:tcBorders>
              <w:left w:val="single" w:sz="4" w:space="0" w:color="auto"/>
              <w:bottom w:val="single" w:sz="4" w:space="0" w:color="auto"/>
              <w:right w:val="single" w:sz="4" w:space="0" w:color="auto"/>
            </w:tcBorders>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1</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2</w:t>
            </w:r>
            <w:r w:rsidRPr="0017058E">
              <w:rPr>
                <w:rFonts w:eastAsia="標楷體"/>
                <w:color w:val="000000" w:themeColor="text1"/>
                <w:spacing w:val="-24"/>
                <w:sz w:val="20"/>
              </w:rPr>
              <w:t>月</w:t>
            </w:r>
          </w:p>
        </w:tc>
        <w:tc>
          <w:tcPr>
            <w:tcW w:w="565" w:type="dxa"/>
            <w:tcBorders>
              <w:left w:val="single" w:sz="4" w:space="0" w:color="auto"/>
              <w:bottom w:val="single" w:sz="4" w:space="0" w:color="auto"/>
              <w:right w:val="nil"/>
            </w:tcBorders>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17058E">
              <w:rPr>
                <w:rFonts w:eastAsia="標楷體"/>
                <w:color w:val="000000" w:themeColor="text1"/>
                <w:spacing w:val="-24"/>
                <w:sz w:val="20"/>
              </w:rPr>
              <w:t>3</w:t>
            </w:r>
            <w:r w:rsidRPr="0017058E">
              <w:rPr>
                <w:rFonts w:eastAsia="標楷體"/>
                <w:color w:val="000000" w:themeColor="text1"/>
                <w:spacing w:val="-24"/>
                <w:sz w:val="20"/>
              </w:rPr>
              <w:t>月</w:t>
            </w:r>
          </w:p>
        </w:tc>
        <w:tc>
          <w:tcPr>
            <w:tcW w:w="566" w:type="dxa"/>
            <w:tcBorders>
              <w:left w:val="single" w:sz="4" w:space="0" w:color="auto"/>
              <w:bottom w:val="single" w:sz="4" w:space="0" w:color="auto"/>
              <w:right w:val="single" w:sz="4" w:space="0" w:color="auto"/>
            </w:tcBorders>
          </w:tcPr>
          <w:p w:rsidR="00D531FD" w:rsidRPr="0017058E" w:rsidRDefault="00D531FD" w:rsidP="00D531F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Pr>
                <w:rFonts w:eastAsia="標楷體" w:hint="eastAsia"/>
                <w:color w:val="000000" w:themeColor="text1"/>
                <w:spacing w:val="-24"/>
                <w:sz w:val="20"/>
              </w:rPr>
              <w:t>4</w:t>
            </w:r>
            <w:r w:rsidRPr="0017058E">
              <w:rPr>
                <w:rFonts w:eastAsia="標楷體"/>
                <w:color w:val="000000" w:themeColor="text1"/>
                <w:spacing w:val="-24"/>
                <w:sz w:val="20"/>
              </w:rPr>
              <w:t>月</w:t>
            </w:r>
          </w:p>
        </w:tc>
        <w:tc>
          <w:tcPr>
            <w:tcW w:w="1274" w:type="dxa"/>
            <w:vMerge/>
            <w:tcBorders>
              <w:left w:val="single" w:sz="4" w:space="0" w:color="auto"/>
              <w:bottom w:val="single" w:sz="4" w:space="0" w:color="auto"/>
              <w:right w:val="nil"/>
            </w:tcBorders>
            <w:vAlign w:val="center"/>
          </w:tcPr>
          <w:p w:rsidR="00D531FD" w:rsidRPr="0017058E" w:rsidRDefault="00D531FD" w:rsidP="00474E5A">
            <w:pPr>
              <w:snapToGrid w:val="0"/>
              <w:spacing w:line="240" w:lineRule="atLeast"/>
              <w:ind w:rightChars="170" w:right="408"/>
              <w:rPr>
                <w:rFonts w:eastAsia="標楷體"/>
                <w:color w:val="000000" w:themeColor="text1"/>
                <w:spacing w:val="-24"/>
                <w:sz w:val="20"/>
              </w:rPr>
            </w:pPr>
          </w:p>
        </w:tc>
      </w:tr>
      <w:tr w:rsidR="00D531FD" w:rsidRPr="0017058E" w:rsidTr="00474E5A">
        <w:trPr>
          <w:cantSplit/>
          <w:trHeight w:val="320"/>
          <w:jc w:val="center"/>
        </w:trPr>
        <w:tc>
          <w:tcPr>
            <w:tcW w:w="999" w:type="dxa"/>
            <w:tcBorders>
              <w:left w:val="nil"/>
              <w:bottom w:val="nil"/>
            </w:tcBorders>
          </w:tcPr>
          <w:p w:rsidR="00D531FD" w:rsidRPr="0017058E" w:rsidRDefault="00D531FD"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臺灣</w:t>
            </w:r>
          </w:p>
        </w:tc>
        <w:tc>
          <w:tcPr>
            <w:tcW w:w="564" w:type="dxa"/>
            <w:tcBorders>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4.10</w:t>
            </w:r>
          </w:p>
        </w:tc>
        <w:tc>
          <w:tcPr>
            <w:tcW w:w="565" w:type="dxa"/>
            <w:tcBorders>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4.13</w:t>
            </w:r>
          </w:p>
        </w:tc>
        <w:tc>
          <w:tcPr>
            <w:tcW w:w="566" w:type="dxa"/>
            <w:tcBorders>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3.95</w:t>
            </w:r>
          </w:p>
        </w:tc>
        <w:tc>
          <w:tcPr>
            <w:tcW w:w="566" w:type="dxa"/>
            <w:tcBorders>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3.89</w:t>
            </w:r>
          </w:p>
        </w:tc>
        <w:tc>
          <w:tcPr>
            <w:tcW w:w="566" w:type="dxa"/>
            <w:tcBorders>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3.83</w:t>
            </w:r>
          </w:p>
        </w:tc>
        <w:tc>
          <w:tcPr>
            <w:tcW w:w="566" w:type="dxa"/>
            <w:tcBorders>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3.78</w:t>
            </w:r>
          </w:p>
        </w:tc>
        <w:tc>
          <w:tcPr>
            <w:tcW w:w="566" w:type="dxa"/>
            <w:tcBorders>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3.76</w:t>
            </w:r>
          </w:p>
        </w:tc>
        <w:tc>
          <w:tcPr>
            <w:tcW w:w="566" w:type="dxa"/>
            <w:tcBorders>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3.76</w:t>
            </w:r>
          </w:p>
        </w:tc>
        <w:tc>
          <w:tcPr>
            <w:tcW w:w="566" w:type="dxa"/>
            <w:tcBorders>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3.75</w:t>
            </w:r>
          </w:p>
        </w:tc>
        <w:tc>
          <w:tcPr>
            <w:tcW w:w="566" w:type="dxa"/>
            <w:tcBorders>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3.85</w:t>
            </w:r>
          </w:p>
        </w:tc>
        <w:tc>
          <w:tcPr>
            <w:tcW w:w="566" w:type="dxa"/>
            <w:tcBorders>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3.75</w:t>
            </w:r>
          </w:p>
        </w:tc>
        <w:tc>
          <w:tcPr>
            <w:tcW w:w="566" w:type="dxa"/>
            <w:tcBorders>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3.73</w:t>
            </w:r>
          </w:p>
        </w:tc>
        <w:tc>
          <w:tcPr>
            <w:tcW w:w="565" w:type="dxa"/>
            <w:tcBorders>
              <w:left w:val="single" w:sz="4" w:space="0" w:color="auto"/>
              <w:bottom w:val="nil"/>
              <w:right w:val="nil"/>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3.72</w:t>
            </w:r>
          </w:p>
        </w:tc>
        <w:tc>
          <w:tcPr>
            <w:tcW w:w="566" w:type="dxa"/>
            <w:tcBorders>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3.7</w:t>
            </w:r>
            <w:r>
              <w:rPr>
                <w:rFonts w:eastAsia="標楷體" w:hint="eastAsia"/>
                <w:color w:val="000000" w:themeColor="text1"/>
                <w:sz w:val="20"/>
              </w:rPr>
              <w:t>1</w:t>
            </w:r>
          </w:p>
        </w:tc>
        <w:tc>
          <w:tcPr>
            <w:tcW w:w="1274" w:type="dxa"/>
            <w:tcBorders>
              <w:left w:val="single" w:sz="4" w:space="0" w:color="auto"/>
              <w:bottom w:val="nil"/>
              <w:right w:val="nil"/>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w:t>
            </w:r>
            <w:r w:rsidRPr="0017058E">
              <w:rPr>
                <w:rFonts w:eastAsia="標楷體"/>
                <w:color w:val="000000" w:themeColor="text1"/>
                <w:sz w:val="20"/>
              </w:rPr>
              <w:t>.</w:t>
            </w:r>
            <w:r>
              <w:rPr>
                <w:rFonts w:eastAsia="標楷體" w:hint="eastAsia"/>
                <w:color w:val="000000" w:themeColor="text1"/>
                <w:sz w:val="20"/>
              </w:rPr>
              <w:t>10</w:t>
            </w:r>
            <w:r w:rsidRPr="0017058E">
              <w:rPr>
                <w:rFonts w:eastAsia="標楷體"/>
                <w:color w:val="000000" w:themeColor="text1"/>
                <w:sz w:val="20"/>
              </w:rPr>
              <w:t>(↓0.</w:t>
            </w:r>
            <w:r>
              <w:rPr>
                <w:rFonts w:eastAsia="標楷體" w:hint="eastAsia"/>
                <w:color w:val="000000" w:themeColor="text1"/>
                <w:sz w:val="20"/>
              </w:rPr>
              <w:t>39</w:t>
            </w:r>
            <w:r w:rsidRPr="0017058E">
              <w:rPr>
                <w:rFonts w:eastAsia="標楷體"/>
                <w:color w:val="000000" w:themeColor="text1"/>
                <w:sz w:val="20"/>
              </w:rPr>
              <w:t>)</w:t>
            </w:r>
          </w:p>
        </w:tc>
      </w:tr>
      <w:tr w:rsidR="00D531FD" w:rsidRPr="0017058E" w:rsidTr="00474E5A">
        <w:trPr>
          <w:cantSplit/>
          <w:trHeight w:val="332"/>
          <w:jc w:val="center"/>
        </w:trPr>
        <w:tc>
          <w:tcPr>
            <w:tcW w:w="999" w:type="dxa"/>
            <w:tcBorders>
              <w:top w:val="nil"/>
              <w:left w:val="nil"/>
              <w:bottom w:val="nil"/>
            </w:tcBorders>
          </w:tcPr>
          <w:p w:rsidR="00D531FD" w:rsidRPr="0017058E" w:rsidRDefault="00D531FD"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香港</w:t>
            </w:r>
          </w:p>
        </w:tc>
        <w:tc>
          <w:tcPr>
            <w:tcW w:w="564"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5.2</w:t>
            </w:r>
          </w:p>
        </w:tc>
        <w:tc>
          <w:tcPr>
            <w:tcW w:w="565"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5.9</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6.2</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6.1</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6.1</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6.4</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6.4</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6.3</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6.6</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7.0</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7.2</w:t>
            </w:r>
          </w:p>
        </w:tc>
        <w:tc>
          <w:tcPr>
            <w:tcW w:w="565" w:type="dxa"/>
            <w:tcBorders>
              <w:top w:val="nil"/>
              <w:left w:val="single" w:sz="4" w:space="0" w:color="auto"/>
              <w:bottom w:val="nil"/>
              <w:right w:val="nil"/>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6.8</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6.4</w:t>
            </w:r>
          </w:p>
        </w:tc>
        <w:tc>
          <w:tcPr>
            <w:tcW w:w="1274" w:type="dxa"/>
            <w:tcBorders>
              <w:top w:val="nil"/>
              <w:left w:val="single" w:sz="4" w:space="0" w:color="auto"/>
              <w:bottom w:val="nil"/>
              <w:right w:val="nil"/>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5</w:t>
            </w:r>
            <w:r w:rsidRPr="0017058E">
              <w:rPr>
                <w:rFonts w:eastAsia="標楷體"/>
                <w:color w:val="000000" w:themeColor="text1"/>
                <w:sz w:val="20"/>
              </w:rPr>
              <w:t>.2(↑</w:t>
            </w:r>
            <w:r>
              <w:rPr>
                <w:rFonts w:eastAsia="標楷體" w:hint="eastAsia"/>
                <w:color w:val="000000" w:themeColor="text1"/>
                <w:sz w:val="20"/>
              </w:rPr>
              <w:t>1</w:t>
            </w:r>
            <w:r w:rsidRPr="0017058E">
              <w:rPr>
                <w:rFonts w:eastAsia="標楷體"/>
                <w:color w:val="000000" w:themeColor="text1"/>
                <w:sz w:val="20"/>
              </w:rPr>
              <w:t>.</w:t>
            </w:r>
            <w:r>
              <w:rPr>
                <w:rFonts w:eastAsia="標楷體" w:hint="eastAsia"/>
                <w:color w:val="000000" w:themeColor="text1"/>
                <w:sz w:val="20"/>
              </w:rPr>
              <w:t>2</w:t>
            </w:r>
            <w:r w:rsidRPr="0017058E">
              <w:rPr>
                <w:rFonts w:eastAsia="標楷體"/>
                <w:color w:val="000000" w:themeColor="text1"/>
                <w:sz w:val="20"/>
              </w:rPr>
              <w:t>)</w:t>
            </w:r>
          </w:p>
        </w:tc>
      </w:tr>
      <w:tr w:rsidR="00D531FD" w:rsidRPr="0017058E" w:rsidTr="00474E5A">
        <w:trPr>
          <w:cantSplit/>
          <w:trHeight w:val="320"/>
          <w:jc w:val="center"/>
        </w:trPr>
        <w:tc>
          <w:tcPr>
            <w:tcW w:w="999" w:type="dxa"/>
            <w:tcBorders>
              <w:top w:val="nil"/>
              <w:left w:val="nil"/>
              <w:bottom w:val="nil"/>
            </w:tcBorders>
          </w:tcPr>
          <w:p w:rsidR="00D531FD" w:rsidRPr="0017058E" w:rsidRDefault="00D531FD"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日本</w:t>
            </w:r>
          </w:p>
        </w:tc>
        <w:tc>
          <w:tcPr>
            <w:tcW w:w="564"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2.6</w:t>
            </w:r>
          </w:p>
        </w:tc>
        <w:tc>
          <w:tcPr>
            <w:tcW w:w="565"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2.9</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2.8</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2.9</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3.0</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3.0</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3.1</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3.0</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3.0</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2.8</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2.9</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2.9</w:t>
            </w:r>
          </w:p>
        </w:tc>
        <w:tc>
          <w:tcPr>
            <w:tcW w:w="565" w:type="dxa"/>
            <w:tcBorders>
              <w:top w:val="nil"/>
              <w:left w:val="single" w:sz="4" w:space="0" w:color="auto"/>
              <w:bottom w:val="nil"/>
              <w:right w:val="nil"/>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2.6</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w:t>
            </w:r>
          </w:p>
        </w:tc>
        <w:tc>
          <w:tcPr>
            <w:tcW w:w="1274" w:type="dxa"/>
            <w:tcBorders>
              <w:top w:val="nil"/>
              <w:left w:val="single" w:sz="4" w:space="0" w:color="auto"/>
              <w:bottom w:val="nil"/>
              <w:right w:val="nil"/>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2.</w:t>
            </w:r>
            <w:r>
              <w:rPr>
                <w:rFonts w:eastAsia="標楷體" w:hint="eastAsia"/>
                <w:color w:val="000000" w:themeColor="text1"/>
                <w:sz w:val="20"/>
              </w:rPr>
              <w:t>5</w:t>
            </w:r>
            <w:r w:rsidRPr="0017058E">
              <w:rPr>
                <w:rFonts w:eastAsia="標楷體"/>
                <w:color w:val="000000" w:themeColor="text1"/>
                <w:sz w:val="20"/>
              </w:rPr>
              <w:t>(↑0.</w:t>
            </w:r>
            <w:r>
              <w:rPr>
                <w:rFonts w:eastAsia="標楷體" w:hint="eastAsia"/>
                <w:color w:val="000000" w:themeColor="text1"/>
                <w:sz w:val="20"/>
              </w:rPr>
              <w:t>1</w:t>
            </w:r>
            <w:r w:rsidRPr="0017058E">
              <w:rPr>
                <w:rFonts w:eastAsia="標楷體"/>
                <w:color w:val="000000" w:themeColor="text1"/>
                <w:sz w:val="20"/>
              </w:rPr>
              <w:t>)</w:t>
            </w:r>
          </w:p>
        </w:tc>
      </w:tr>
      <w:tr w:rsidR="00D531FD" w:rsidRPr="0017058E" w:rsidTr="00474E5A">
        <w:trPr>
          <w:cantSplit/>
          <w:trHeight w:val="320"/>
          <w:jc w:val="center"/>
        </w:trPr>
        <w:tc>
          <w:tcPr>
            <w:tcW w:w="999" w:type="dxa"/>
            <w:tcBorders>
              <w:top w:val="nil"/>
              <w:left w:val="nil"/>
              <w:bottom w:val="nil"/>
            </w:tcBorders>
          </w:tcPr>
          <w:p w:rsidR="00D531FD" w:rsidRPr="0017058E" w:rsidRDefault="00D531FD"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南韓</w:t>
            </w:r>
          </w:p>
        </w:tc>
        <w:tc>
          <w:tcPr>
            <w:tcW w:w="564"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w:t>
            </w:r>
          </w:p>
        </w:tc>
        <w:tc>
          <w:tcPr>
            <w:tcW w:w="565"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4.3</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4.1</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3.3</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4.0</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4.0</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5.4</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4.0</w:t>
            </w:r>
          </w:p>
        </w:tc>
        <w:tc>
          <w:tcPr>
            <w:tcW w:w="565" w:type="dxa"/>
            <w:tcBorders>
              <w:top w:val="nil"/>
              <w:left w:val="single" w:sz="4" w:space="0" w:color="auto"/>
              <w:bottom w:val="nil"/>
              <w:right w:val="nil"/>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3.9</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w:t>
            </w:r>
            <w:r>
              <w:rPr>
                <w:rFonts w:eastAsia="標楷體" w:hint="eastAsia"/>
                <w:color w:val="000000" w:themeColor="text1"/>
                <w:sz w:val="20"/>
              </w:rPr>
              <w:t>7</w:t>
            </w:r>
          </w:p>
        </w:tc>
        <w:tc>
          <w:tcPr>
            <w:tcW w:w="1274" w:type="dxa"/>
            <w:tcBorders>
              <w:top w:val="nil"/>
              <w:left w:val="single" w:sz="4" w:space="0" w:color="auto"/>
              <w:bottom w:val="nil"/>
              <w:right w:val="nil"/>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w:t>
            </w:r>
            <w:r>
              <w:rPr>
                <w:rFonts w:eastAsia="標楷體"/>
                <w:color w:val="000000" w:themeColor="text1"/>
                <w:sz w:val="20"/>
              </w:rPr>
              <w:t>(</w:t>
            </w:r>
            <w:r w:rsidRPr="0017058E">
              <w:rPr>
                <w:rFonts w:eastAsia="標楷體"/>
                <w:color w:val="000000" w:themeColor="text1"/>
                <w:sz w:val="20"/>
              </w:rPr>
              <w:t>↓0.1)</w:t>
            </w:r>
          </w:p>
        </w:tc>
      </w:tr>
      <w:tr w:rsidR="00D531FD" w:rsidRPr="0017058E" w:rsidTr="00474E5A">
        <w:trPr>
          <w:cantSplit/>
          <w:trHeight w:val="332"/>
          <w:jc w:val="center"/>
        </w:trPr>
        <w:tc>
          <w:tcPr>
            <w:tcW w:w="999" w:type="dxa"/>
            <w:tcBorders>
              <w:top w:val="nil"/>
              <w:left w:val="nil"/>
              <w:bottom w:val="nil"/>
            </w:tcBorders>
          </w:tcPr>
          <w:p w:rsidR="00D531FD" w:rsidRPr="0017058E" w:rsidRDefault="00D531FD"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新加坡</w:t>
            </w:r>
          </w:p>
        </w:tc>
        <w:tc>
          <w:tcPr>
            <w:tcW w:w="564"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5"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3.8</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4.7</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4.4</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4.1</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65" w:type="dxa"/>
            <w:tcBorders>
              <w:top w:val="nil"/>
              <w:left w:val="single" w:sz="4" w:space="0" w:color="auto"/>
              <w:bottom w:val="nil"/>
              <w:right w:val="nil"/>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4.0</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274" w:type="dxa"/>
            <w:tcBorders>
              <w:top w:val="nil"/>
              <w:left w:val="single" w:sz="4" w:space="0" w:color="auto"/>
              <w:bottom w:val="nil"/>
              <w:right w:val="nil"/>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w:t>
            </w:r>
            <w:r>
              <w:rPr>
                <w:rFonts w:eastAsia="標楷體" w:hint="eastAsia"/>
                <w:color w:val="000000" w:themeColor="text1"/>
                <w:sz w:val="20"/>
              </w:rPr>
              <w:t>3</w:t>
            </w:r>
            <w:r w:rsidRPr="0017058E">
              <w:rPr>
                <w:rFonts w:eastAsia="標楷體"/>
                <w:color w:val="000000" w:themeColor="text1"/>
                <w:sz w:val="20"/>
              </w:rPr>
              <w:t>(↑</w:t>
            </w:r>
            <w:r>
              <w:rPr>
                <w:rFonts w:eastAsia="標楷體" w:hint="eastAsia"/>
                <w:color w:val="000000" w:themeColor="text1"/>
                <w:sz w:val="20"/>
              </w:rPr>
              <w:t>0</w:t>
            </w:r>
            <w:r w:rsidRPr="0017058E">
              <w:rPr>
                <w:rFonts w:eastAsia="標楷體"/>
                <w:color w:val="000000" w:themeColor="text1"/>
                <w:sz w:val="20"/>
              </w:rPr>
              <w:t>.</w:t>
            </w:r>
            <w:r>
              <w:rPr>
                <w:rFonts w:eastAsia="標楷體" w:hint="eastAsia"/>
                <w:color w:val="000000" w:themeColor="text1"/>
                <w:sz w:val="20"/>
              </w:rPr>
              <w:t>7</w:t>
            </w:r>
            <w:r w:rsidRPr="0017058E">
              <w:rPr>
                <w:rFonts w:eastAsia="標楷體"/>
                <w:color w:val="000000" w:themeColor="text1"/>
                <w:sz w:val="20"/>
              </w:rPr>
              <w:t>)</w:t>
            </w:r>
          </w:p>
        </w:tc>
      </w:tr>
      <w:tr w:rsidR="00D531FD" w:rsidRPr="0017058E" w:rsidTr="00474E5A">
        <w:trPr>
          <w:cantSplit/>
          <w:trHeight w:val="320"/>
          <w:jc w:val="center"/>
        </w:trPr>
        <w:tc>
          <w:tcPr>
            <w:tcW w:w="999" w:type="dxa"/>
            <w:tcBorders>
              <w:top w:val="nil"/>
              <w:left w:val="nil"/>
              <w:bottom w:val="nil"/>
            </w:tcBorders>
          </w:tcPr>
          <w:p w:rsidR="00D531FD" w:rsidRPr="0017058E" w:rsidRDefault="00D531FD"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美國</w:t>
            </w:r>
          </w:p>
        </w:tc>
        <w:tc>
          <w:tcPr>
            <w:tcW w:w="564"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14.8</w:t>
            </w:r>
          </w:p>
        </w:tc>
        <w:tc>
          <w:tcPr>
            <w:tcW w:w="565"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13.3</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11.1</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10.2</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8.4</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7.8</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6.9</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6.7</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6.7</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8.1</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6.3</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6.2</w:t>
            </w:r>
          </w:p>
        </w:tc>
        <w:tc>
          <w:tcPr>
            <w:tcW w:w="565" w:type="dxa"/>
            <w:tcBorders>
              <w:top w:val="nil"/>
              <w:left w:val="single" w:sz="4" w:space="0" w:color="auto"/>
              <w:bottom w:val="nil"/>
              <w:right w:val="nil"/>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6.0</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color w:val="000000" w:themeColor="text1"/>
                <w:sz w:val="20"/>
              </w:rPr>
              <w:t>6.</w:t>
            </w:r>
            <w:r>
              <w:rPr>
                <w:rFonts w:eastAsia="標楷體" w:hint="eastAsia"/>
                <w:color w:val="000000" w:themeColor="text1"/>
                <w:sz w:val="20"/>
              </w:rPr>
              <w:t>1</w:t>
            </w:r>
          </w:p>
        </w:tc>
        <w:tc>
          <w:tcPr>
            <w:tcW w:w="1274" w:type="dxa"/>
            <w:tcBorders>
              <w:top w:val="nil"/>
              <w:left w:val="single" w:sz="4" w:space="0" w:color="auto"/>
              <w:bottom w:val="nil"/>
              <w:right w:val="nil"/>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w:t>
            </w:r>
            <w:r w:rsidRPr="0017058E">
              <w:rPr>
                <w:rFonts w:eastAsia="標楷體"/>
                <w:color w:val="000000" w:themeColor="text1"/>
                <w:sz w:val="20"/>
              </w:rPr>
              <w:t>4</w:t>
            </w:r>
            <w:r>
              <w:rPr>
                <w:rFonts w:eastAsia="標楷體" w:hint="eastAsia"/>
                <w:color w:val="000000" w:themeColor="text1"/>
                <w:sz w:val="20"/>
              </w:rPr>
              <w:t>.8</w:t>
            </w:r>
            <w:r>
              <w:rPr>
                <w:rFonts w:eastAsia="標楷體"/>
                <w:color w:val="000000" w:themeColor="text1"/>
                <w:sz w:val="20"/>
              </w:rPr>
              <w:t>(</w:t>
            </w:r>
            <w:r w:rsidRPr="0017058E">
              <w:rPr>
                <w:rFonts w:eastAsia="標楷體"/>
                <w:color w:val="000000" w:themeColor="text1"/>
                <w:sz w:val="20"/>
              </w:rPr>
              <w:t>↓</w:t>
            </w:r>
            <w:r>
              <w:rPr>
                <w:rFonts w:eastAsia="標楷體" w:hint="eastAsia"/>
                <w:color w:val="000000" w:themeColor="text1"/>
                <w:sz w:val="20"/>
              </w:rPr>
              <w:t>8</w:t>
            </w:r>
            <w:r w:rsidRPr="0017058E">
              <w:rPr>
                <w:rFonts w:eastAsia="標楷體"/>
                <w:color w:val="000000" w:themeColor="text1"/>
                <w:sz w:val="20"/>
              </w:rPr>
              <w:t>.</w:t>
            </w:r>
            <w:r>
              <w:rPr>
                <w:rFonts w:eastAsia="標楷體" w:hint="eastAsia"/>
                <w:color w:val="000000" w:themeColor="text1"/>
                <w:sz w:val="20"/>
              </w:rPr>
              <w:t>7</w:t>
            </w:r>
            <w:r w:rsidRPr="0017058E">
              <w:rPr>
                <w:rFonts w:eastAsia="標楷體"/>
                <w:color w:val="000000" w:themeColor="text1"/>
                <w:sz w:val="20"/>
              </w:rPr>
              <w:t>)</w:t>
            </w:r>
          </w:p>
        </w:tc>
      </w:tr>
      <w:tr w:rsidR="00D531FD" w:rsidRPr="0017058E" w:rsidTr="00474E5A">
        <w:trPr>
          <w:cantSplit/>
          <w:trHeight w:val="320"/>
          <w:jc w:val="center"/>
        </w:trPr>
        <w:tc>
          <w:tcPr>
            <w:tcW w:w="999" w:type="dxa"/>
            <w:tcBorders>
              <w:top w:val="nil"/>
              <w:left w:val="nil"/>
              <w:bottom w:val="nil"/>
            </w:tcBorders>
          </w:tcPr>
          <w:p w:rsidR="00D531FD" w:rsidRPr="0017058E" w:rsidRDefault="00D531FD"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加拿大</w:t>
            </w:r>
          </w:p>
        </w:tc>
        <w:tc>
          <w:tcPr>
            <w:tcW w:w="564"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13.1</w:t>
            </w:r>
          </w:p>
        </w:tc>
        <w:tc>
          <w:tcPr>
            <w:tcW w:w="565"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13.7</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12.5</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10.9</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10.2</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9.2</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9.0</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8.6</w:t>
            </w:r>
          </w:p>
        </w:tc>
        <w:tc>
          <w:tcPr>
            <w:tcW w:w="566" w:type="dxa"/>
            <w:tcBorders>
              <w:top w:val="nil"/>
              <w:left w:val="single" w:sz="4" w:space="0" w:color="auto"/>
              <w:bottom w:val="nil"/>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8.8</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9.6</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9.4</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8.2</w:t>
            </w:r>
          </w:p>
        </w:tc>
        <w:tc>
          <w:tcPr>
            <w:tcW w:w="565" w:type="dxa"/>
            <w:tcBorders>
              <w:top w:val="nil"/>
              <w:left w:val="single" w:sz="4" w:space="0" w:color="auto"/>
              <w:bottom w:val="nil"/>
              <w:right w:val="nil"/>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7.</w:t>
            </w:r>
            <w:r>
              <w:rPr>
                <w:rFonts w:eastAsia="標楷體" w:hint="eastAsia"/>
                <w:color w:val="000000" w:themeColor="text1"/>
                <w:sz w:val="20"/>
              </w:rPr>
              <w:t>5</w:t>
            </w:r>
          </w:p>
        </w:tc>
        <w:tc>
          <w:tcPr>
            <w:tcW w:w="566" w:type="dxa"/>
            <w:tcBorders>
              <w:top w:val="nil"/>
              <w:left w:val="single" w:sz="4" w:space="0" w:color="auto"/>
              <w:bottom w:val="nil"/>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8</w:t>
            </w:r>
            <w:r w:rsidRPr="0017058E">
              <w:rPr>
                <w:rFonts w:eastAsia="標楷體"/>
                <w:color w:val="000000" w:themeColor="text1"/>
                <w:sz w:val="20"/>
              </w:rPr>
              <w:t>.</w:t>
            </w:r>
            <w:r>
              <w:rPr>
                <w:rFonts w:eastAsia="標楷體" w:hint="eastAsia"/>
                <w:color w:val="000000" w:themeColor="text1"/>
                <w:sz w:val="20"/>
              </w:rPr>
              <w:t>1</w:t>
            </w:r>
          </w:p>
        </w:tc>
        <w:tc>
          <w:tcPr>
            <w:tcW w:w="1274" w:type="dxa"/>
            <w:tcBorders>
              <w:top w:val="nil"/>
              <w:left w:val="single" w:sz="4" w:space="0" w:color="auto"/>
              <w:bottom w:val="nil"/>
              <w:right w:val="nil"/>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13</w:t>
            </w:r>
            <w:r w:rsidRPr="0017058E">
              <w:rPr>
                <w:rFonts w:eastAsia="標楷體"/>
                <w:color w:val="000000" w:themeColor="text1"/>
                <w:sz w:val="20"/>
              </w:rPr>
              <w:t>.</w:t>
            </w:r>
            <w:r>
              <w:rPr>
                <w:rFonts w:eastAsia="標楷體" w:hint="eastAsia"/>
                <w:color w:val="000000" w:themeColor="text1"/>
                <w:sz w:val="20"/>
              </w:rPr>
              <w:t>1</w:t>
            </w:r>
            <w:r w:rsidRPr="0017058E">
              <w:rPr>
                <w:rFonts w:eastAsia="標楷體"/>
                <w:color w:val="000000" w:themeColor="text1"/>
                <w:sz w:val="20"/>
              </w:rPr>
              <w:t>(</w:t>
            </w:r>
            <w:r>
              <w:rPr>
                <w:rFonts w:eastAsia="標楷體"/>
                <w:color w:val="000000" w:themeColor="text1"/>
                <w:sz w:val="20"/>
              </w:rPr>
              <w:t>↓</w:t>
            </w:r>
            <w:r>
              <w:rPr>
                <w:rFonts w:eastAsia="標楷體" w:hint="eastAsia"/>
                <w:color w:val="000000" w:themeColor="text1"/>
                <w:sz w:val="20"/>
              </w:rPr>
              <w:t>5</w:t>
            </w:r>
            <w:r>
              <w:rPr>
                <w:rFonts w:eastAsia="標楷體"/>
                <w:color w:val="000000" w:themeColor="text1"/>
                <w:sz w:val="20"/>
              </w:rPr>
              <w:t>.</w:t>
            </w:r>
            <w:r>
              <w:rPr>
                <w:rFonts w:eastAsia="標楷體" w:hint="eastAsia"/>
                <w:color w:val="000000" w:themeColor="text1"/>
                <w:sz w:val="20"/>
              </w:rPr>
              <w:t>0</w:t>
            </w:r>
            <w:r w:rsidRPr="0017058E">
              <w:rPr>
                <w:rFonts w:eastAsia="標楷體"/>
                <w:color w:val="000000" w:themeColor="text1"/>
                <w:sz w:val="20"/>
              </w:rPr>
              <w:t>)</w:t>
            </w:r>
          </w:p>
        </w:tc>
      </w:tr>
      <w:tr w:rsidR="00D531FD" w:rsidRPr="0017058E" w:rsidTr="00474E5A">
        <w:trPr>
          <w:cantSplit/>
          <w:trHeight w:val="345"/>
          <w:jc w:val="center"/>
        </w:trPr>
        <w:tc>
          <w:tcPr>
            <w:tcW w:w="999" w:type="dxa"/>
            <w:tcBorders>
              <w:top w:val="nil"/>
              <w:left w:val="nil"/>
              <w:bottom w:val="single" w:sz="4" w:space="0" w:color="auto"/>
            </w:tcBorders>
          </w:tcPr>
          <w:p w:rsidR="00D531FD" w:rsidRPr="0017058E" w:rsidRDefault="00D531FD" w:rsidP="00474E5A">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color w:val="000000" w:themeColor="text1"/>
              </w:rPr>
            </w:pPr>
            <w:r w:rsidRPr="0017058E">
              <w:rPr>
                <w:rFonts w:eastAsia="標楷體"/>
                <w:color w:val="000000" w:themeColor="text1"/>
              </w:rPr>
              <w:t>德國</w:t>
            </w:r>
          </w:p>
        </w:tc>
        <w:tc>
          <w:tcPr>
            <w:tcW w:w="564" w:type="dxa"/>
            <w:tcBorders>
              <w:top w:val="nil"/>
              <w:left w:val="single" w:sz="4" w:space="0" w:color="auto"/>
              <w:bottom w:val="single" w:sz="4" w:space="0" w:color="auto"/>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4.0</w:t>
            </w:r>
          </w:p>
        </w:tc>
        <w:tc>
          <w:tcPr>
            <w:tcW w:w="565" w:type="dxa"/>
            <w:tcBorders>
              <w:top w:val="nil"/>
              <w:left w:val="single" w:sz="4" w:space="0" w:color="auto"/>
              <w:bottom w:val="single" w:sz="4" w:space="0" w:color="auto"/>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6" w:type="dxa"/>
            <w:tcBorders>
              <w:top w:val="nil"/>
              <w:left w:val="single" w:sz="4" w:space="0" w:color="auto"/>
              <w:bottom w:val="single" w:sz="4" w:space="0" w:color="auto"/>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4.3</w:t>
            </w:r>
          </w:p>
        </w:tc>
        <w:tc>
          <w:tcPr>
            <w:tcW w:w="566" w:type="dxa"/>
            <w:tcBorders>
              <w:top w:val="nil"/>
              <w:left w:val="single" w:sz="4" w:space="0" w:color="auto"/>
              <w:bottom w:val="single" w:sz="4" w:space="0" w:color="auto"/>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4.4</w:t>
            </w:r>
          </w:p>
        </w:tc>
        <w:tc>
          <w:tcPr>
            <w:tcW w:w="566" w:type="dxa"/>
            <w:tcBorders>
              <w:top w:val="nil"/>
              <w:left w:val="single" w:sz="4" w:space="0" w:color="auto"/>
              <w:bottom w:val="single" w:sz="4" w:space="0" w:color="auto"/>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6" w:type="dxa"/>
            <w:tcBorders>
              <w:top w:val="nil"/>
              <w:left w:val="single" w:sz="4" w:space="0" w:color="auto"/>
              <w:bottom w:val="single" w:sz="4" w:space="0" w:color="auto"/>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6" w:type="dxa"/>
            <w:tcBorders>
              <w:top w:val="nil"/>
              <w:left w:val="single" w:sz="4" w:space="0" w:color="auto"/>
              <w:bottom w:val="single" w:sz="4" w:space="0" w:color="auto"/>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6" w:type="dxa"/>
            <w:tcBorders>
              <w:top w:val="nil"/>
              <w:left w:val="single" w:sz="4" w:space="0" w:color="auto"/>
              <w:bottom w:val="single" w:sz="4" w:space="0" w:color="auto"/>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4.6</w:t>
            </w:r>
          </w:p>
        </w:tc>
        <w:tc>
          <w:tcPr>
            <w:tcW w:w="566" w:type="dxa"/>
            <w:tcBorders>
              <w:top w:val="nil"/>
              <w:left w:val="single" w:sz="4" w:space="0" w:color="auto"/>
              <w:bottom w:val="single" w:sz="4" w:space="0" w:color="auto"/>
              <w:right w:val="single" w:sz="4" w:space="0" w:color="auto"/>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4.6</w:t>
            </w:r>
          </w:p>
        </w:tc>
        <w:tc>
          <w:tcPr>
            <w:tcW w:w="566" w:type="dxa"/>
            <w:tcBorders>
              <w:top w:val="nil"/>
              <w:left w:val="single" w:sz="4" w:space="0" w:color="auto"/>
              <w:bottom w:val="single" w:sz="4" w:space="0" w:color="auto"/>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4.2</w:t>
            </w:r>
          </w:p>
        </w:tc>
        <w:tc>
          <w:tcPr>
            <w:tcW w:w="566" w:type="dxa"/>
            <w:tcBorders>
              <w:top w:val="nil"/>
              <w:left w:val="single" w:sz="4" w:space="0" w:color="auto"/>
              <w:bottom w:val="single" w:sz="4" w:space="0" w:color="auto"/>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4.6</w:t>
            </w:r>
          </w:p>
        </w:tc>
        <w:tc>
          <w:tcPr>
            <w:tcW w:w="566" w:type="dxa"/>
            <w:tcBorders>
              <w:top w:val="nil"/>
              <w:left w:val="single" w:sz="4" w:space="0" w:color="auto"/>
              <w:bottom w:val="single" w:sz="4" w:space="0" w:color="auto"/>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4.5</w:t>
            </w:r>
          </w:p>
        </w:tc>
        <w:tc>
          <w:tcPr>
            <w:tcW w:w="565" w:type="dxa"/>
            <w:tcBorders>
              <w:top w:val="nil"/>
              <w:left w:val="single" w:sz="4" w:space="0" w:color="auto"/>
              <w:bottom w:val="single" w:sz="4" w:space="0" w:color="auto"/>
              <w:right w:val="nil"/>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Pr>
                <w:rFonts w:eastAsia="標楷體" w:hint="eastAsia"/>
                <w:color w:val="000000" w:themeColor="text1"/>
                <w:sz w:val="20"/>
              </w:rPr>
              <w:t>4.5</w:t>
            </w:r>
          </w:p>
        </w:tc>
        <w:tc>
          <w:tcPr>
            <w:tcW w:w="566" w:type="dxa"/>
            <w:tcBorders>
              <w:top w:val="nil"/>
              <w:left w:val="single" w:sz="4" w:space="0" w:color="auto"/>
              <w:bottom w:val="single" w:sz="4" w:space="0" w:color="auto"/>
              <w:right w:val="single" w:sz="4" w:space="0" w:color="auto"/>
            </w:tcBorders>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w:t>
            </w:r>
          </w:p>
        </w:tc>
        <w:tc>
          <w:tcPr>
            <w:tcW w:w="1274" w:type="dxa"/>
            <w:tcBorders>
              <w:top w:val="nil"/>
              <w:left w:val="single" w:sz="4" w:space="0" w:color="auto"/>
              <w:bottom w:val="single" w:sz="4" w:space="0" w:color="auto"/>
              <w:right w:val="nil"/>
            </w:tcBorders>
            <w:vAlign w:val="center"/>
          </w:tcPr>
          <w:p w:rsidR="00D531FD" w:rsidRPr="0017058E" w:rsidRDefault="00D531FD" w:rsidP="00474E5A">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17058E">
              <w:rPr>
                <w:rFonts w:eastAsia="標楷體"/>
                <w:color w:val="000000" w:themeColor="text1"/>
                <w:sz w:val="20"/>
              </w:rPr>
              <w:t>3.</w:t>
            </w:r>
            <w:r>
              <w:rPr>
                <w:rFonts w:eastAsia="標楷體" w:hint="eastAsia"/>
                <w:color w:val="000000" w:themeColor="text1"/>
                <w:sz w:val="20"/>
              </w:rPr>
              <w:t>8</w:t>
            </w:r>
            <w:r w:rsidRPr="0017058E">
              <w:rPr>
                <w:rFonts w:eastAsia="標楷體"/>
                <w:color w:val="000000" w:themeColor="text1"/>
                <w:sz w:val="20"/>
              </w:rPr>
              <w:t>(↑0.</w:t>
            </w:r>
            <w:r>
              <w:rPr>
                <w:rFonts w:eastAsia="標楷體" w:hint="eastAsia"/>
                <w:color w:val="000000" w:themeColor="text1"/>
                <w:sz w:val="20"/>
              </w:rPr>
              <w:t>7</w:t>
            </w:r>
            <w:r w:rsidRPr="0017058E">
              <w:rPr>
                <w:rFonts w:eastAsia="標楷體"/>
                <w:color w:val="000000" w:themeColor="text1"/>
                <w:sz w:val="20"/>
              </w:rPr>
              <w:t>)</w:t>
            </w:r>
          </w:p>
        </w:tc>
      </w:tr>
    </w:tbl>
    <w:p w:rsidR="00D531FD" w:rsidRPr="0017058E" w:rsidRDefault="00D531FD" w:rsidP="00D531FD">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17058E">
        <w:rPr>
          <w:rFonts w:eastAsia="標楷體"/>
          <w:color w:val="000000" w:themeColor="text1"/>
          <w:kern w:val="0"/>
          <w:sz w:val="22"/>
          <w:szCs w:val="22"/>
        </w:rPr>
        <w:t>註</w:t>
      </w:r>
      <w:proofErr w:type="gramEnd"/>
      <w:r w:rsidRPr="0017058E">
        <w:rPr>
          <w:rFonts w:eastAsia="標楷體"/>
          <w:color w:val="000000" w:themeColor="text1"/>
          <w:kern w:val="0"/>
          <w:sz w:val="22"/>
          <w:szCs w:val="22"/>
        </w:rPr>
        <w:t>：</w:t>
      </w:r>
      <w:r w:rsidRPr="0017058E">
        <w:rPr>
          <w:rFonts w:eastAsia="標楷體"/>
          <w:color w:val="000000" w:themeColor="text1"/>
          <w:kern w:val="0"/>
          <w:sz w:val="22"/>
          <w:szCs w:val="22"/>
        </w:rPr>
        <w:t>1.</w:t>
      </w:r>
      <w:r w:rsidRPr="0017058E">
        <w:rPr>
          <w:rFonts w:eastAsia="標楷體"/>
          <w:color w:val="000000" w:themeColor="text1"/>
          <w:kern w:val="0"/>
          <w:sz w:val="22"/>
          <w:szCs w:val="22"/>
        </w:rPr>
        <w:t>各國失業率為季節調整後資料。</w:t>
      </w:r>
      <w:r w:rsidRPr="0017058E">
        <w:rPr>
          <w:rFonts w:eastAsia="標楷體"/>
          <w:color w:val="000000" w:themeColor="text1"/>
          <w:sz w:val="22"/>
          <w:szCs w:val="22"/>
        </w:rPr>
        <w:t xml:space="preserve"> </w:t>
      </w:r>
    </w:p>
    <w:p w:rsidR="00D531FD" w:rsidRPr="0017058E" w:rsidRDefault="00D531FD" w:rsidP="00D531FD">
      <w:pPr>
        <w:widowControl/>
        <w:snapToGrid w:val="0"/>
        <w:spacing w:line="320" w:lineRule="atLeast"/>
        <w:ind w:leftChars="24" w:left="342" w:right="249" w:hangingChars="129" w:hanging="284"/>
        <w:jc w:val="both"/>
        <w:rPr>
          <w:rFonts w:eastAsia="標楷體"/>
          <w:color w:val="000000" w:themeColor="text1"/>
          <w:kern w:val="0"/>
          <w:sz w:val="22"/>
          <w:szCs w:val="22"/>
        </w:rPr>
      </w:pPr>
      <w:r w:rsidRPr="0017058E">
        <w:rPr>
          <w:rFonts w:eastAsia="標楷體"/>
          <w:color w:val="000000" w:themeColor="text1"/>
          <w:kern w:val="0"/>
          <w:sz w:val="22"/>
          <w:szCs w:val="22"/>
        </w:rPr>
        <w:t>2.</w:t>
      </w:r>
      <w:r w:rsidRPr="0017058E">
        <w:rPr>
          <w:rFonts w:eastAsia="標楷體"/>
          <w:color w:val="000000" w:themeColor="text1"/>
          <w:kern w:val="0"/>
          <w:sz w:val="22"/>
          <w:szCs w:val="22"/>
        </w:rPr>
        <w:t>香港失業率係</w:t>
      </w:r>
      <w:r w:rsidRPr="0017058E">
        <w:rPr>
          <w:rFonts w:eastAsia="標楷體"/>
          <w:color w:val="000000" w:themeColor="text1"/>
          <w:kern w:val="0"/>
          <w:sz w:val="22"/>
          <w:szCs w:val="22"/>
        </w:rPr>
        <w:t>3</w:t>
      </w:r>
      <w:r w:rsidRPr="0017058E">
        <w:rPr>
          <w:rFonts w:eastAsia="標楷體"/>
          <w:color w:val="000000" w:themeColor="text1"/>
          <w:kern w:val="0"/>
          <w:sz w:val="22"/>
          <w:szCs w:val="22"/>
        </w:rPr>
        <w:t>個月平均值。</w:t>
      </w:r>
      <w:r w:rsidRPr="0017058E">
        <w:rPr>
          <w:rFonts w:eastAsia="標楷體"/>
          <w:color w:val="000000" w:themeColor="text1"/>
          <w:kern w:val="0"/>
          <w:sz w:val="22"/>
          <w:szCs w:val="22"/>
        </w:rPr>
        <w:t xml:space="preserve"> </w:t>
      </w:r>
    </w:p>
    <w:p w:rsidR="00D531FD" w:rsidRPr="0017058E" w:rsidRDefault="00D531FD" w:rsidP="00D531FD">
      <w:pPr>
        <w:widowControl/>
        <w:snapToGrid w:val="0"/>
        <w:spacing w:line="320" w:lineRule="atLeast"/>
        <w:ind w:leftChars="24" w:left="342" w:right="249" w:hangingChars="129" w:hanging="284"/>
        <w:jc w:val="both"/>
        <w:rPr>
          <w:rFonts w:eastAsia="標楷體*.灦.."/>
          <w:color w:val="000000" w:themeColor="text1"/>
          <w:sz w:val="16"/>
          <w:szCs w:val="16"/>
        </w:rPr>
      </w:pPr>
      <w:r w:rsidRPr="0017058E">
        <w:rPr>
          <w:rFonts w:eastAsia="標楷體"/>
          <w:color w:val="000000" w:themeColor="text1"/>
          <w:kern w:val="0"/>
          <w:sz w:val="22"/>
          <w:szCs w:val="22"/>
        </w:rPr>
        <w:t>3.</w:t>
      </w:r>
      <w:r w:rsidRPr="0017058E">
        <w:rPr>
          <w:rFonts w:eastAsia="標楷體"/>
          <w:color w:val="000000" w:themeColor="text1"/>
          <w:kern w:val="0"/>
          <w:sz w:val="22"/>
          <w:szCs w:val="22"/>
        </w:rPr>
        <w:t>新加坡</w:t>
      </w:r>
      <w:r w:rsidRPr="0017058E">
        <w:rPr>
          <w:rFonts w:eastAsia="標楷體"/>
          <w:color w:val="000000" w:themeColor="text1"/>
          <w:sz w:val="22"/>
          <w:szCs w:val="22"/>
        </w:rPr>
        <w:t>失業率係不含外籍就業者在內之居民失業率。</w:t>
      </w:r>
    </w:p>
    <w:p w:rsidR="00D531FD" w:rsidRPr="0017058E" w:rsidRDefault="00D531FD" w:rsidP="00D531FD">
      <w:pPr>
        <w:widowControl/>
        <w:snapToGrid w:val="0"/>
        <w:spacing w:line="320" w:lineRule="atLeast"/>
        <w:ind w:leftChars="24" w:left="342" w:right="249" w:hangingChars="129" w:hanging="284"/>
        <w:jc w:val="both"/>
        <w:rPr>
          <w:rFonts w:eastAsia="標楷體"/>
          <w:color w:val="000000" w:themeColor="text1"/>
          <w:kern w:val="0"/>
          <w:sz w:val="22"/>
          <w:szCs w:val="22"/>
        </w:rPr>
      </w:pPr>
      <w:r w:rsidRPr="0017058E">
        <w:rPr>
          <w:rFonts w:eastAsia="標楷體"/>
          <w:color w:val="000000" w:themeColor="text1"/>
          <w:kern w:val="0"/>
          <w:sz w:val="22"/>
          <w:szCs w:val="22"/>
        </w:rPr>
        <w:t>4.</w:t>
      </w:r>
      <w:proofErr w:type="gramStart"/>
      <w:r w:rsidRPr="0017058E">
        <w:rPr>
          <w:rFonts w:eastAsia="標楷體"/>
          <w:color w:val="000000" w:themeColor="text1"/>
          <w:kern w:val="0"/>
          <w:sz w:val="22"/>
          <w:szCs w:val="22"/>
        </w:rPr>
        <w:t>＊</w:t>
      </w:r>
      <w:proofErr w:type="gramEnd"/>
      <w:r w:rsidRPr="0017058E">
        <w:rPr>
          <w:rFonts w:eastAsia="標楷體"/>
          <w:color w:val="000000" w:themeColor="text1"/>
          <w:kern w:val="0"/>
          <w:sz w:val="22"/>
          <w:szCs w:val="22"/>
        </w:rPr>
        <w:t>為最新月份失業率與上年同月相較。</w:t>
      </w:r>
    </w:p>
    <w:p w:rsidR="00D531FD" w:rsidRPr="0017058E" w:rsidRDefault="00D531FD" w:rsidP="00D531FD">
      <w:pPr>
        <w:tabs>
          <w:tab w:val="left" w:pos="540"/>
        </w:tabs>
        <w:snapToGrid w:val="0"/>
        <w:spacing w:beforeLines="50" w:before="180" w:line="300" w:lineRule="auto"/>
        <w:rPr>
          <w:rFonts w:eastAsia="標楷體"/>
          <w:color w:val="000000" w:themeColor="text1"/>
          <w:kern w:val="0"/>
          <w:sz w:val="22"/>
          <w:szCs w:val="22"/>
        </w:rPr>
      </w:pPr>
      <w:r w:rsidRPr="0017058E">
        <w:rPr>
          <w:rFonts w:eastAsia="標楷體"/>
          <w:color w:val="000000" w:themeColor="text1"/>
          <w:kern w:val="0"/>
          <w:sz w:val="22"/>
          <w:szCs w:val="22"/>
        </w:rPr>
        <w:t>資料來源：行政院主計總處「人力資源統計月報」。</w:t>
      </w:r>
    </w:p>
    <w:p w:rsidR="00D531FD" w:rsidRPr="0017058E" w:rsidRDefault="00D531FD" w:rsidP="00D531FD">
      <w:pPr>
        <w:widowControl/>
        <w:snapToGrid w:val="0"/>
        <w:spacing w:line="320" w:lineRule="atLeast"/>
        <w:ind w:right="-334"/>
        <w:jc w:val="both"/>
        <w:rPr>
          <w:rFonts w:eastAsia="標楷體"/>
          <w:color w:val="000000" w:themeColor="text1"/>
          <w:kern w:val="0"/>
          <w:sz w:val="22"/>
        </w:rPr>
      </w:pPr>
      <w:r w:rsidRPr="0017058E">
        <w:rPr>
          <w:rFonts w:eastAsia="標楷體"/>
          <w:color w:val="000000" w:themeColor="text1"/>
          <w:kern w:val="0"/>
        </w:rPr>
        <w:t xml:space="preserve">　　　　　</w:t>
      </w:r>
    </w:p>
    <w:p w:rsidR="00D531FD" w:rsidRPr="0017058E" w:rsidRDefault="00D531FD" w:rsidP="00D531FD">
      <w:pPr>
        <w:widowControl/>
        <w:snapToGrid w:val="0"/>
        <w:spacing w:line="320" w:lineRule="atLeast"/>
        <w:ind w:right="250"/>
        <w:jc w:val="both"/>
        <w:rPr>
          <w:rFonts w:eastAsia="標楷體"/>
          <w:b/>
          <w:bCs/>
          <w:color w:val="000000" w:themeColor="text1"/>
          <w:kern w:val="0"/>
          <w:sz w:val="28"/>
          <w:szCs w:val="20"/>
        </w:rPr>
      </w:pPr>
      <w:r w:rsidRPr="0017058E">
        <w:rPr>
          <w:rFonts w:eastAsia="標楷體"/>
          <w:color w:val="000000" w:themeColor="text1"/>
          <w:kern w:val="0"/>
          <w:sz w:val="22"/>
          <w:szCs w:val="22"/>
        </w:rPr>
        <w:t xml:space="preserve"> </w:t>
      </w:r>
      <w:r w:rsidRPr="0017058E">
        <w:rPr>
          <w:rFonts w:eastAsia="標楷體"/>
          <w:b/>
          <w:bCs/>
          <w:color w:val="000000" w:themeColor="text1"/>
          <w:kern w:val="0"/>
          <w:sz w:val="28"/>
          <w:szCs w:val="20"/>
        </w:rPr>
        <w:t>３、</w:t>
      </w:r>
      <w:r w:rsidRPr="0017058E">
        <w:rPr>
          <w:rFonts w:eastAsia="標楷體"/>
          <w:b/>
          <w:bCs/>
          <w:color w:val="000000" w:themeColor="text1"/>
          <w:kern w:val="0"/>
          <w:sz w:val="28"/>
          <w:szCs w:val="20"/>
        </w:rPr>
        <w:t>110</w:t>
      </w:r>
      <w:r w:rsidRPr="0017058E">
        <w:rPr>
          <w:rFonts w:eastAsia="標楷體"/>
          <w:b/>
          <w:bCs/>
          <w:color w:val="000000" w:themeColor="text1"/>
          <w:kern w:val="0"/>
          <w:sz w:val="28"/>
          <w:szCs w:val="20"/>
        </w:rPr>
        <w:t>年</w:t>
      </w:r>
      <w:r>
        <w:rPr>
          <w:rFonts w:eastAsia="標楷體" w:hint="eastAsia"/>
          <w:b/>
          <w:bCs/>
          <w:color w:val="000000" w:themeColor="text1"/>
          <w:kern w:val="0"/>
          <w:sz w:val="28"/>
          <w:szCs w:val="20"/>
        </w:rPr>
        <w:t>3</w:t>
      </w:r>
      <w:r w:rsidRPr="0017058E">
        <w:rPr>
          <w:rFonts w:eastAsia="標楷體"/>
          <w:b/>
          <w:bCs/>
          <w:color w:val="000000" w:themeColor="text1"/>
          <w:kern w:val="0"/>
          <w:sz w:val="28"/>
          <w:szCs w:val="20"/>
        </w:rPr>
        <w:t>月工業及服務業總薪資較上年同月增加</w:t>
      </w:r>
      <w:r>
        <w:rPr>
          <w:rFonts w:eastAsia="標楷體" w:hint="eastAsia"/>
          <w:b/>
          <w:bCs/>
          <w:color w:val="000000" w:themeColor="text1"/>
          <w:kern w:val="0"/>
          <w:sz w:val="28"/>
          <w:szCs w:val="20"/>
        </w:rPr>
        <w:t>2</w:t>
      </w:r>
      <w:r w:rsidRPr="0017058E">
        <w:rPr>
          <w:rFonts w:eastAsia="標楷體"/>
          <w:b/>
          <w:bCs/>
          <w:color w:val="000000" w:themeColor="text1"/>
          <w:kern w:val="0"/>
          <w:sz w:val="28"/>
          <w:szCs w:val="20"/>
        </w:rPr>
        <w:t>.4</w:t>
      </w:r>
      <w:r>
        <w:rPr>
          <w:rFonts w:eastAsia="標楷體" w:hint="eastAsia"/>
          <w:b/>
          <w:bCs/>
          <w:color w:val="000000" w:themeColor="text1"/>
          <w:kern w:val="0"/>
          <w:sz w:val="28"/>
          <w:szCs w:val="20"/>
        </w:rPr>
        <w:t>9</w:t>
      </w:r>
      <w:r w:rsidRPr="0017058E">
        <w:rPr>
          <w:rFonts w:eastAsia="標楷體"/>
          <w:b/>
          <w:bCs/>
          <w:color w:val="000000" w:themeColor="text1"/>
          <w:kern w:val="0"/>
          <w:sz w:val="28"/>
          <w:szCs w:val="20"/>
        </w:rPr>
        <w:t>%</w:t>
      </w:r>
    </w:p>
    <w:p w:rsidR="00D531FD" w:rsidRPr="00627CF5" w:rsidRDefault="00D531FD" w:rsidP="00D531FD">
      <w:pPr>
        <w:snapToGrid w:val="0"/>
        <w:spacing w:before="50" w:line="300" w:lineRule="auto"/>
        <w:ind w:leftChars="119" w:left="569" w:rightChars="18" w:right="43" w:hangingChars="101" w:hanging="283"/>
        <w:jc w:val="both"/>
        <w:rPr>
          <w:rFonts w:eastAsia="標楷體"/>
          <w:color w:val="000000" w:themeColor="text1"/>
          <w:sz w:val="28"/>
          <w:szCs w:val="32"/>
        </w:rPr>
      </w:pPr>
      <w:r w:rsidRPr="0017058E">
        <w:rPr>
          <w:rFonts w:eastAsia="標楷體"/>
          <w:color w:val="000000" w:themeColor="text1"/>
          <w:sz w:val="28"/>
          <w:szCs w:val="32"/>
        </w:rPr>
        <w:t>－</w:t>
      </w:r>
      <w:r w:rsidRPr="0017058E">
        <w:rPr>
          <w:rFonts w:eastAsia="標楷體"/>
          <w:color w:val="000000" w:themeColor="text1"/>
          <w:sz w:val="28"/>
          <w:szCs w:val="32"/>
        </w:rPr>
        <w:t>110</w:t>
      </w:r>
      <w:r w:rsidRPr="0017058E">
        <w:rPr>
          <w:rFonts w:eastAsia="標楷體"/>
          <w:color w:val="000000" w:themeColor="text1"/>
          <w:sz w:val="28"/>
          <w:szCs w:val="32"/>
        </w:rPr>
        <w:t>年</w:t>
      </w:r>
      <w:r>
        <w:rPr>
          <w:rFonts w:eastAsia="標楷體" w:hint="eastAsia"/>
          <w:color w:val="000000" w:themeColor="text1"/>
          <w:sz w:val="28"/>
          <w:szCs w:val="32"/>
        </w:rPr>
        <w:t>3</w:t>
      </w:r>
      <w:r w:rsidRPr="0017058E">
        <w:rPr>
          <w:rFonts w:eastAsia="標楷體"/>
          <w:color w:val="000000" w:themeColor="text1"/>
          <w:sz w:val="28"/>
          <w:szCs w:val="32"/>
        </w:rPr>
        <w:t>月工業及服務業每人每月總薪資平均為</w:t>
      </w:r>
      <w:r>
        <w:rPr>
          <w:rFonts w:eastAsia="標楷體" w:hint="eastAsia"/>
          <w:color w:val="000000" w:themeColor="text1"/>
          <w:sz w:val="28"/>
          <w:szCs w:val="32"/>
        </w:rPr>
        <w:t>48</w:t>
      </w:r>
      <w:r w:rsidRPr="0017058E">
        <w:rPr>
          <w:rFonts w:eastAsia="標楷體"/>
          <w:color w:val="000000" w:themeColor="text1"/>
          <w:sz w:val="28"/>
          <w:szCs w:val="32"/>
        </w:rPr>
        <w:t>,8</w:t>
      </w:r>
      <w:r>
        <w:rPr>
          <w:rFonts w:eastAsia="標楷體" w:hint="eastAsia"/>
          <w:color w:val="000000" w:themeColor="text1"/>
          <w:sz w:val="28"/>
          <w:szCs w:val="32"/>
        </w:rPr>
        <w:t>97</w:t>
      </w:r>
      <w:r w:rsidRPr="0017058E">
        <w:rPr>
          <w:rFonts w:eastAsia="標楷體"/>
          <w:color w:val="000000" w:themeColor="text1"/>
          <w:sz w:val="28"/>
          <w:szCs w:val="32"/>
        </w:rPr>
        <w:t>元，較上年同月增加</w:t>
      </w:r>
      <w:r>
        <w:rPr>
          <w:rFonts w:eastAsia="標楷體" w:hint="eastAsia"/>
          <w:color w:val="000000" w:themeColor="text1"/>
          <w:sz w:val="28"/>
          <w:szCs w:val="32"/>
        </w:rPr>
        <w:t>2</w:t>
      </w:r>
      <w:r w:rsidRPr="0017058E">
        <w:rPr>
          <w:rFonts w:eastAsia="標楷體"/>
          <w:color w:val="000000" w:themeColor="text1"/>
          <w:sz w:val="28"/>
          <w:szCs w:val="32"/>
        </w:rPr>
        <w:t>.4</w:t>
      </w:r>
      <w:r>
        <w:rPr>
          <w:rFonts w:eastAsia="標楷體" w:hint="eastAsia"/>
          <w:color w:val="000000" w:themeColor="text1"/>
          <w:sz w:val="28"/>
          <w:szCs w:val="32"/>
        </w:rPr>
        <w:t>9</w:t>
      </w:r>
      <w:r w:rsidRPr="0017058E">
        <w:rPr>
          <w:rFonts w:eastAsia="標楷體"/>
          <w:color w:val="000000" w:themeColor="text1"/>
          <w:sz w:val="28"/>
          <w:szCs w:val="32"/>
        </w:rPr>
        <w:t>%</w:t>
      </w:r>
      <w:r w:rsidRPr="00D36BBD">
        <w:rPr>
          <w:rFonts w:eastAsia="標楷體"/>
          <w:color w:val="000000" w:themeColor="text1"/>
          <w:sz w:val="28"/>
          <w:szCs w:val="32"/>
        </w:rPr>
        <w:t>；</w:t>
      </w:r>
      <w:r w:rsidRPr="00627CF5">
        <w:rPr>
          <w:rFonts w:eastAsia="標楷體"/>
          <w:color w:val="000000" w:themeColor="text1"/>
          <w:sz w:val="28"/>
          <w:szCs w:val="32"/>
        </w:rPr>
        <w:t>其中，經常性薪資為</w:t>
      </w:r>
      <w:r w:rsidRPr="00627CF5">
        <w:rPr>
          <w:rFonts w:eastAsia="標楷體"/>
          <w:color w:val="000000" w:themeColor="text1"/>
          <w:sz w:val="28"/>
          <w:szCs w:val="32"/>
        </w:rPr>
        <w:t>4</w:t>
      </w:r>
      <w:r w:rsidRPr="00627CF5">
        <w:rPr>
          <w:rFonts w:eastAsia="標楷體" w:hint="eastAsia"/>
          <w:color w:val="000000" w:themeColor="text1"/>
          <w:sz w:val="28"/>
          <w:szCs w:val="32"/>
        </w:rPr>
        <w:t>3</w:t>
      </w:r>
      <w:r w:rsidRPr="00627CF5">
        <w:rPr>
          <w:rFonts w:eastAsia="標楷體"/>
          <w:color w:val="000000" w:themeColor="text1"/>
          <w:sz w:val="28"/>
          <w:szCs w:val="32"/>
        </w:rPr>
        <w:t>,</w:t>
      </w:r>
      <w:r w:rsidRPr="00627CF5">
        <w:rPr>
          <w:rFonts w:eastAsia="標楷體" w:hint="eastAsia"/>
          <w:color w:val="000000" w:themeColor="text1"/>
          <w:sz w:val="28"/>
          <w:szCs w:val="32"/>
        </w:rPr>
        <w:t>2</w:t>
      </w:r>
      <w:r w:rsidRPr="00627CF5">
        <w:rPr>
          <w:rFonts w:eastAsia="標楷體"/>
          <w:color w:val="000000" w:themeColor="text1"/>
          <w:sz w:val="28"/>
          <w:szCs w:val="32"/>
        </w:rPr>
        <w:t>5</w:t>
      </w:r>
      <w:r w:rsidRPr="00627CF5">
        <w:rPr>
          <w:rFonts w:eastAsia="標楷體" w:hint="eastAsia"/>
          <w:color w:val="000000" w:themeColor="text1"/>
          <w:sz w:val="28"/>
          <w:szCs w:val="32"/>
        </w:rPr>
        <w:t>9</w:t>
      </w:r>
      <w:r w:rsidRPr="00627CF5">
        <w:rPr>
          <w:rFonts w:eastAsia="標楷體"/>
          <w:color w:val="000000" w:themeColor="text1"/>
          <w:sz w:val="28"/>
          <w:szCs w:val="32"/>
        </w:rPr>
        <w:t>元，增加</w:t>
      </w:r>
      <w:r w:rsidRPr="00627CF5">
        <w:rPr>
          <w:rFonts w:eastAsia="標楷體" w:hint="eastAsia"/>
          <w:color w:val="000000" w:themeColor="text1"/>
          <w:sz w:val="28"/>
          <w:szCs w:val="32"/>
        </w:rPr>
        <w:t>2</w:t>
      </w:r>
      <w:r w:rsidRPr="00627CF5">
        <w:rPr>
          <w:rFonts w:eastAsia="標楷體"/>
          <w:color w:val="000000" w:themeColor="text1"/>
          <w:sz w:val="28"/>
          <w:szCs w:val="32"/>
        </w:rPr>
        <w:t>.</w:t>
      </w:r>
      <w:r w:rsidRPr="00627CF5">
        <w:rPr>
          <w:rFonts w:eastAsia="標楷體" w:hint="eastAsia"/>
          <w:color w:val="000000" w:themeColor="text1"/>
          <w:sz w:val="28"/>
          <w:szCs w:val="32"/>
        </w:rPr>
        <w:t>51</w:t>
      </w:r>
      <w:r w:rsidRPr="00627CF5">
        <w:rPr>
          <w:rFonts w:eastAsia="標楷體"/>
          <w:color w:val="000000" w:themeColor="text1"/>
          <w:sz w:val="28"/>
          <w:szCs w:val="32"/>
        </w:rPr>
        <w:t>%</w:t>
      </w:r>
      <w:r w:rsidRPr="00627CF5">
        <w:rPr>
          <w:rFonts w:eastAsia="標楷體"/>
          <w:color w:val="000000" w:themeColor="text1"/>
          <w:sz w:val="28"/>
          <w:szCs w:val="32"/>
        </w:rPr>
        <w:t>。</w:t>
      </w:r>
    </w:p>
    <w:p w:rsidR="00D531FD" w:rsidRPr="0017058E" w:rsidRDefault="00D531FD" w:rsidP="00D531FD">
      <w:pPr>
        <w:snapToGrid w:val="0"/>
        <w:spacing w:before="50" w:line="300" w:lineRule="auto"/>
        <w:ind w:leftChars="119" w:left="569" w:rightChars="18" w:right="43" w:hangingChars="101" w:hanging="283"/>
        <w:jc w:val="both"/>
        <w:rPr>
          <w:rFonts w:eastAsia="標楷體"/>
          <w:color w:val="000000" w:themeColor="text1"/>
          <w:sz w:val="28"/>
          <w:szCs w:val="32"/>
        </w:rPr>
      </w:pPr>
      <w:r w:rsidRPr="0017058E">
        <w:rPr>
          <w:rFonts w:eastAsia="標楷體"/>
          <w:color w:val="000000" w:themeColor="text1"/>
          <w:sz w:val="28"/>
          <w:szCs w:val="32"/>
        </w:rPr>
        <w:t>－</w:t>
      </w:r>
      <w:r w:rsidRPr="0017058E">
        <w:rPr>
          <w:rFonts w:eastAsia="標楷體"/>
          <w:color w:val="000000" w:themeColor="text1"/>
          <w:sz w:val="28"/>
          <w:szCs w:val="32"/>
        </w:rPr>
        <w:t>110</w:t>
      </w:r>
      <w:r w:rsidRPr="0017058E">
        <w:rPr>
          <w:rFonts w:eastAsia="標楷體"/>
          <w:color w:val="000000" w:themeColor="text1"/>
          <w:sz w:val="28"/>
          <w:szCs w:val="32"/>
        </w:rPr>
        <w:t>年</w:t>
      </w:r>
      <w:r>
        <w:rPr>
          <w:rFonts w:eastAsia="標楷體" w:hint="eastAsia"/>
          <w:color w:val="000000" w:themeColor="text1"/>
          <w:sz w:val="28"/>
          <w:szCs w:val="32"/>
        </w:rPr>
        <w:t>3</w:t>
      </w:r>
      <w:r w:rsidRPr="0017058E">
        <w:rPr>
          <w:rFonts w:eastAsia="標楷體"/>
          <w:color w:val="000000" w:themeColor="text1"/>
          <w:sz w:val="28"/>
          <w:szCs w:val="32"/>
        </w:rPr>
        <w:t>月製造業、金融及保險業總薪資分別為</w:t>
      </w:r>
      <w:r>
        <w:rPr>
          <w:rFonts w:eastAsia="標楷體" w:hint="eastAsia"/>
          <w:color w:val="000000" w:themeColor="text1"/>
          <w:sz w:val="28"/>
          <w:szCs w:val="32"/>
        </w:rPr>
        <w:t>47</w:t>
      </w:r>
      <w:r w:rsidRPr="0017058E">
        <w:rPr>
          <w:rFonts w:eastAsia="標楷體"/>
          <w:color w:val="000000" w:themeColor="text1"/>
          <w:sz w:val="28"/>
          <w:szCs w:val="32"/>
        </w:rPr>
        <w:t>,</w:t>
      </w:r>
      <w:r>
        <w:rPr>
          <w:rFonts w:eastAsia="標楷體" w:hint="eastAsia"/>
          <w:color w:val="000000" w:themeColor="text1"/>
          <w:sz w:val="28"/>
          <w:szCs w:val="32"/>
        </w:rPr>
        <w:t>34</w:t>
      </w:r>
      <w:r w:rsidRPr="0017058E">
        <w:rPr>
          <w:rFonts w:eastAsia="標楷體"/>
          <w:color w:val="000000" w:themeColor="text1"/>
          <w:sz w:val="28"/>
          <w:szCs w:val="32"/>
        </w:rPr>
        <w:t>8</w:t>
      </w:r>
      <w:r w:rsidRPr="0017058E">
        <w:rPr>
          <w:rFonts w:eastAsia="標楷體"/>
          <w:color w:val="000000" w:themeColor="text1"/>
          <w:sz w:val="28"/>
          <w:szCs w:val="32"/>
        </w:rPr>
        <w:t>元及</w:t>
      </w:r>
      <w:r>
        <w:rPr>
          <w:rFonts w:eastAsia="標楷體" w:hint="eastAsia"/>
          <w:color w:val="000000" w:themeColor="text1"/>
          <w:sz w:val="28"/>
          <w:szCs w:val="32"/>
        </w:rPr>
        <w:t>76</w:t>
      </w:r>
      <w:r w:rsidRPr="0017058E">
        <w:rPr>
          <w:rFonts w:eastAsia="標楷體"/>
          <w:color w:val="000000" w:themeColor="text1"/>
          <w:sz w:val="28"/>
          <w:szCs w:val="32"/>
        </w:rPr>
        <w:t>,</w:t>
      </w:r>
      <w:r>
        <w:rPr>
          <w:rFonts w:eastAsia="標楷體" w:hint="eastAsia"/>
          <w:color w:val="000000" w:themeColor="text1"/>
          <w:sz w:val="28"/>
          <w:szCs w:val="32"/>
        </w:rPr>
        <w:t>32</w:t>
      </w:r>
      <w:r w:rsidRPr="0017058E">
        <w:rPr>
          <w:rFonts w:eastAsia="標楷體"/>
          <w:color w:val="000000" w:themeColor="text1"/>
          <w:sz w:val="28"/>
          <w:szCs w:val="32"/>
        </w:rPr>
        <w:t>5</w:t>
      </w:r>
      <w:r w:rsidRPr="0017058E">
        <w:rPr>
          <w:rFonts w:eastAsia="標楷體"/>
          <w:color w:val="000000" w:themeColor="text1"/>
          <w:sz w:val="28"/>
          <w:szCs w:val="32"/>
        </w:rPr>
        <w:t>元，較上年同月分別增加</w:t>
      </w:r>
      <w:r>
        <w:rPr>
          <w:rFonts w:eastAsia="標楷體" w:hint="eastAsia"/>
          <w:color w:val="000000" w:themeColor="text1"/>
          <w:sz w:val="28"/>
          <w:szCs w:val="32"/>
        </w:rPr>
        <w:t>3</w:t>
      </w:r>
      <w:r w:rsidRPr="0017058E">
        <w:rPr>
          <w:rFonts w:eastAsia="標楷體"/>
          <w:color w:val="000000" w:themeColor="text1"/>
          <w:sz w:val="28"/>
          <w:szCs w:val="32"/>
        </w:rPr>
        <w:t>.</w:t>
      </w:r>
      <w:r>
        <w:rPr>
          <w:rFonts w:eastAsia="標楷體" w:hint="eastAsia"/>
          <w:color w:val="000000" w:themeColor="text1"/>
          <w:sz w:val="28"/>
          <w:szCs w:val="32"/>
        </w:rPr>
        <w:t>03</w:t>
      </w:r>
      <w:r w:rsidRPr="0017058E">
        <w:rPr>
          <w:rFonts w:eastAsia="標楷體"/>
          <w:color w:val="000000" w:themeColor="text1"/>
          <w:sz w:val="28"/>
          <w:szCs w:val="32"/>
        </w:rPr>
        <w:t>%</w:t>
      </w:r>
      <w:r w:rsidRPr="0017058E">
        <w:rPr>
          <w:rFonts w:eastAsia="標楷體"/>
          <w:color w:val="000000" w:themeColor="text1"/>
          <w:sz w:val="28"/>
          <w:szCs w:val="32"/>
        </w:rPr>
        <w:t>及</w:t>
      </w:r>
      <w:r>
        <w:rPr>
          <w:rFonts w:eastAsia="標楷體" w:hint="eastAsia"/>
          <w:color w:val="000000" w:themeColor="text1"/>
          <w:sz w:val="28"/>
          <w:szCs w:val="32"/>
        </w:rPr>
        <w:t>0</w:t>
      </w:r>
      <w:r w:rsidRPr="0017058E">
        <w:rPr>
          <w:rFonts w:eastAsia="標楷體"/>
          <w:color w:val="000000" w:themeColor="text1"/>
          <w:sz w:val="28"/>
          <w:szCs w:val="32"/>
        </w:rPr>
        <w:t>.</w:t>
      </w:r>
      <w:r>
        <w:rPr>
          <w:rFonts w:eastAsia="標楷體" w:hint="eastAsia"/>
          <w:color w:val="000000" w:themeColor="text1"/>
          <w:sz w:val="28"/>
          <w:szCs w:val="32"/>
        </w:rPr>
        <w:t>0</w:t>
      </w:r>
      <w:r w:rsidRPr="0017058E">
        <w:rPr>
          <w:rFonts w:eastAsia="標楷體"/>
          <w:color w:val="000000" w:themeColor="text1"/>
          <w:sz w:val="28"/>
          <w:szCs w:val="32"/>
        </w:rPr>
        <w:t>7%</w:t>
      </w:r>
      <w:r w:rsidR="00436E63">
        <w:rPr>
          <w:rFonts w:eastAsia="標楷體" w:hint="eastAsia"/>
          <w:color w:val="000000" w:themeColor="text1"/>
          <w:sz w:val="28"/>
          <w:szCs w:val="32"/>
        </w:rPr>
        <w:t>；</w:t>
      </w:r>
      <w:r w:rsidR="00436E63" w:rsidRPr="0017058E">
        <w:rPr>
          <w:rFonts w:eastAsia="標楷體"/>
          <w:color w:val="000000" w:themeColor="text1"/>
          <w:sz w:val="28"/>
          <w:szCs w:val="32"/>
        </w:rPr>
        <w:t>電力及燃氣供應業</w:t>
      </w:r>
      <w:r w:rsidR="00436E63">
        <w:rPr>
          <w:rFonts w:eastAsia="標楷體" w:hint="eastAsia"/>
          <w:color w:val="000000" w:themeColor="text1"/>
          <w:sz w:val="28"/>
          <w:szCs w:val="32"/>
        </w:rPr>
        <w:t>總薪資為</w:t>
      </w:r>
      <w:r w:rsidR="00436E63">
        <w:rPr>
          <w:rFonts w:eastAsia="標楷體" w:hint="eastAsia"/>
          <w:color w:val="000000" w:themeColor="text1"/>
          <w:sz w:val="28"/>
          <w:szCs w:val="32"/>
        </w:rPr>
        <w:t>73</w:t>
      </w:r>
      <w:r w:rsidR="00436E63" w:rsidRPr="0017058E">
        <w:rPr>
          <w:rFonts w:eastAsia="標楷體"/>
          <w:color w:val="000000" w:themeColor="text1"/>
          <w:sz w:val="28"/>
          <w:szCs w:val="32"/>
        </w:rPr>
        <w:t>,</w:t>
      </w:r>
      <w:r w:rsidR="00436E63">
        <w:rPr>
          <w:rFonts w:eastAsia="標楷體" w:hint="eastAsia"/>
          <w:color w:val="000000" w:themeColor="text1"/>
          <w:sz w:val="28"/>
          <w:szCs w:val="32"/>
        </w:rPr>
        <w:t>186</w:t>
      </w:r>
      <w:r w:rsidR="00436E63" w:rsidRPr="0017058E">
        <w:rPr>
          <w:rFonts w:eastAsia="標楷體"/>
          <w:color w:val="000000" w:themeColor="text1"/>
          <w:sz w:val="28"/>
          <w:szCs w:val="32"/>
        </w:rPr>
        <w:t>元</w:t>
      </w:r>
      <w:r w:rsidR="00436E63">
        <w:rPr>
          <w:rFonts w:eastAsia="標楷體" w:hint="eastAsia"/>
          <w:color w:val="000000" w:themeColor="text1"/>
          <w:sz w:val="28"/>
          <w:szCs w:val="32"/>
        </w:rPr>
        <w:t>，減少</w:t>
      </w:r>
      <w:r w:rsidR="00436E63">
        <w:rPr>
          <w:rFonts w:eastAsia="標楷體" w:hint="eastAsia"/>
          <w:color w:val="000000" w:themeColor="text1"/>
          <w:sz w:val="28"/>
          <w:szCs w:val="32"/>
        </w:rPr>
        <w:t>1</w:t>
      </w:r>
      <w:r w:rsidR="00436E63" w:rsidRPr="0017058E">
        <w:rPr>
          <w:rFonts w:eastAsia="標楷體"/>
          <w:color w:val="000000" w:themeColor="text1"/>
          <w:sz w:val="28"/>
          <w:szCs w:val="32"/>
        </w:rPr>
        <w:t>.</w:t>
      </w:r>
      <w:r w:rsidR="00436E63">
        <w:rPr>
          <w:rFonts w:eastAsia="標楷體" w:hint="eastAsia"/>
          <w:color w:val="000000" w:themeColor="text1"/>
          <w:sz w:val="28"/>
          <w:szCs w:val="32"/>
        </w:rPr>
        <w:t>88</w:t>
      </w:r>
      <w:r w:rsidR="00436E63" w:rsidRPr="0017058E">
        <w:rPr>
          <w:rFonts w:eastAsia="標楷體"/>
          <w:color w:val="000000" w:themeColor="text1"/>
          <w:sz w:val="28"/>
          <w:szCs w:val="32"/>
        </w:rPr>
        <w:t>%</w:t>
      </w:r>
      <w:r w:rsidR="00436E63">
        <w:rPr>
          <w:rFonts w:eastAsia="標楷體" w:hint="eastAsia"/>
          <w:color w:val="000000" w:themeColor="text1"/>
          <w:sz w:val="28"/>
          <w:szCs w:val="32"/>
        </w:rPr>
        <w:t>。</w:t>
      </w:r>
    </w:p>
    <w:p w:rsidR="00D531FD" w:rsidRPr="0017058E" w:rsidRDefault="00D531FD" w:rsidP="00D531FD">
      <w:pPr>
        <w:snapToGrid w:val="0"/>
        <w:spacing w:before="50" w:line="300" w:lineRule="auto"/>
        <w:ind w:leftChars="119" w:left="569" w:rightChars="18" w:right="43" w:hangingChars="101" w:hanging="283"/>
        <w:jc w:val="both"/>
        <w:rPr>
          <w:rFonts w:eastAsia="標楷體"/>
          <w:color w:val="000000" w:themeColor="text1"/>
          <w:sz w:val="28"/>
          <w:szCs w:val="32"/>
        </w:rPr>
      </w:pPr>
      <w:r w:rsidRPr="0017058E">
        <w:rPr>
          <w:rFonts w:eastAsia="標楷體"/>
          <w:color w:val="000000" w:themeColor="text1"/>
          <w:sz w:val="28"/>
          <w:szCs w:val="32"/>
        </w:rPr>
        <w:t>－</w:t>
      </w:r>
      <w:r w:rsidRPr="0017058E">
        <w:rPr>
          <w:rFonts w:eastAsia="標楷體"/>
          <w:color w:val="000000" w:themeColor="text1"/>
          <w:sz w:val="28"/>
          <w:szCs w:val="32"/>
        </w:rPr>
        <w:t>110</w:t>
      </w:r>
      <w:r w:rsidRPr="0017058E">
        <w:rPr>
          <w:rFonts w:eastAsia="標楷體"/>
          <w:color w:val="000000" w:themeColor="text1"/>
          <w:sz w:val="28"/>
          <w:szCs w:val="32"/>
        </w:rPr>
        <w:t>年</w:t>
      </w:r>
      <w:r w:rsidRPr="0017058E">
        <w:rPr>
          <w:rFonts w:eastAsia="標楷體"/>
          <w:color w:val="000000" w:themeColor="text1"/>
          <w:sz w:val="28"/>
          <w:szCs w:val="32"/>
        </w:rPr>
        <w:t>1</w:t>
      </w:r>
      <w:r w:rsidRPr="0017058E">
        <w:rPr>
          <w:rFonts w:eastAsia="標楷體"/>
          <w:color w:val="000000" w:themeColor="text1"/>
          <w:sz w:val="28"/>
          <w:szCs w:val="32"/>
        </w:rPr>
        <w:t>至</w:t>
      </w:r>
      <w:r>
        <w:rPr>
          <w:rFonts w:eastAsia="標楷體" w:hint="eastAsia"/>
          <w:color w:val="000000" w:themeColor="text1"/>
          <w:sz w:val="28"/>
          <w:szCs w:val="32"/>
        </w:rPr>
        <w:t>3</w:t>
      </w:r>
      <w:r w:rsidRPr="0017058E">
        <w:rPr>
          <w:rFonts w:eastAsia="標楷體"/>
          <w:color w:val="000000" w:themeColor="text1"/>
          <w:sz w:val="28"/>
          <w:szCs w:val="32"/>
        </w:rPr>
        <w:t>月薪資扣除同期間消費者物價指數變動後，實質總薪資平均</w:t>
      </w:r>
      <w:r w:rsidRPr="009E65C9">
        <w:rPr>
          <w:rFonts w:eastAsia="標楷體"/>
          <w:color w:val="000000" w:themeColor="text1"/>
          <w:sz w:val="28"/>
          <w:szCs w:val="32"/>
        </w:rPr>
        <w:t>為</w:t>
      </w:r>
      <w:r w:rsidRPr="009E65C9">
        <w:rPr>
          <w:rFonts w:eastAsia="標楷體" w:hint="eastAsia"/>
          <w:color w:val="000000" w:themeColor="text1"/>
          <w:sz w:val="28"/>
          <w:szCs w:val="32"/>
        </w:rPr>
        <w:t>64</w:t>
      </w:r>
      <w:r w:rsidRPr="009E65C9">
        <w:rPr>
          <w:rFonts w:eastAsia="標楷體"/>
          <w:color w:val="000000" w:themeColor="text1"/>
          <w:sz w:val="28"/>
          <w:szCs w:val="32"/>
        </w:rPr>
        <w:t>,7</w:t>
      </w:r>
      <w:r w:rsidRPr="009E65C9">
        <w:rPr>
          <w:rFonts w:eastAsia="標楷體" w:hint="eastAsia"/>
          <w:color w:val="000000" w:themeColor="text1"/>
          <w:sz w:val="28"/>
          <w:szCs w:val="32"/>
        </w:rPr>
        <w:t>44</w:t>
      </w:r>
      <w:r w:rsidRPr="009E65C9">
        <w:rPr>
          <w:rFonts w:eastAsia="標楷體"/>
          <w:color w:val="000000" w:themeColor="text1"/>
          <w:sz w:val="28"/>
          <w:szCs w:val="32"/>
        </w:rPr>
        <w:t>元，實質經常性薪資為</w:t>
      </w:r>
      <w:r w:rsidRPr="009E65C9">
        <w:rPr>
          <w:rFonts w:eastAsia="標楷體"/>
          <w:color w:val="000000" w:themeColor="text1"/>
          <w:sz w:val="28"/>
          <w:szCs w:val="32"/>
        </w:rPr>
        <w:t>41,</w:t>
      </w:r>
      <w:r w:rsidRPr="009E65C9">
        <w:rPr>
          <w:rFonts w:eastAsia="標楷體" w:hint="eastAsia"/>
          <w:color w:val="000000" w:themeColor="text1"/>
          <w:sz w:val="28"/>
          <w:szCs w:val="32"/>
        </w:rPr>
        <w:t>726</w:t>
      </w:r>
      <w:r w:rsidRPr="009E65C9">
        <w:rPr>
          <w:rFonts w:eastAsia="標楷體"/>
          <w:color w:val="000000" w:themeColor="text1"/>
          <w:sz w:val="28"/>
          <w:szCs w:val="32"/>
        </w:rPr>
        <w:t>元，分別較上年同期增加</w:t>
      </w:r>
      <w:r w:rsidRPr="009E65C9">
        <w:rPr>
          <w:rFonts w:eastAsia="標楷體"/>
          <w:color w:val="000000" w:themeColor="text1"/>
          <w:sz w:val="28"/>
          <w:szCs w:val="32"/>
        </w:rPr>
        <w:t>1.</w:t>
      </w:r>
      <w:r w:rsidRPr="009E65C9">
        <w:rPr>
          <w:rFonts w:eastAsia="標楷體" w:hint="eastAsia"/>
          <w:color w:val="000000" w:themeColor="text1"/>
          <w:sz w:val="28"/>
          <w:szCs w:val="32"/>
        </w:rPr>
        <w:t>48</w:t>
      </w:r>
      <w:r w:rsidRPr="009E65C9">
        <w:rPr>
          <w:rFonts w:eastAsia="標楷體"/>
          <w:color w:val="000000" w:themeColor="text1"/>
          <w:sz w:val="28"/>
          <w:szCs w:val="32"/>
        </w:rPr>
        <w:t>%</w:t>
      </w:r>
      <w:r w:rsidRPr="009E65C9">
        <w:rPr>
          <w:rFonts w:eastAsia="標楷體"/>
          <w:color w:val="000000" w:themeColor="text1"/>
          <w:sz w:val="28"/>
          <w:szCs w:val="32"/>
        </w:rPr>
        <w:t>及</w:t>
      </w:r>
      <w:r w:rsidRPr="009E65C9">
        <w:rPr>
          <w:rFonts w:eastAsia="標楷體"/>
          <w:color w:val="000000" w:themeColor="text1"/>
          <w:sz w:val="28"/>
          <w:szCs w:val="32"/>
        </w:rPr>
        <w:t>1.1</w:t>
      </w:r>
      <w:r w:rsidRPr="009E65C9">
        <w:rPr>
          <w:rFonts w:eastAsia="標楷體" w:hint="eastAsia"/>
          <w:color w:val="000000" w:themeColor="text1"/>
          <w:sz w:val="28"/>
          <w:szCs w:val="32"/>
        </w:rPr>
        <w:t>9</w:t>
      </w:r>
      <w:r w:rsidRPr="009E65C9">
        <w:rPr>
          <w:rFonts w:eastAsia="標楷體"/>
          <w:color w:val="000000" w:themeColor="text1"/>
          <w:sz w:val="28"/>
          <w:szCs w:val="32"/>
        </w:rPr>
        <w:t>%</w:t>
      </w:r>
      <w:r w:rsidRPr="009E65C9">
        <w:rPr>
          <w:rFonts w:eastAsia="標楷體"/>
          <w:color w:val="000000" w:themeColor="text1"/>
          <w:sz w:val="28"/>
          <w:szCs w:val="32"/>
        </w:rPr>
        <w:t>。</w:t>
      </w:r>
    </w:p>
    <w:p w:rsidR="00D531FD" w:rsidRPr="0017058E" w:rsidRDefault="00D531FD" w:rsidP="00D531FD">
      <w:pPr>
        <w:snapToGrid w:val="0"/>
        <w:spacing w:before="50" w:line="300" w:lineRule="auto"/>
        <w:ind w:leftChars="119" w:left="569" w:rightChars="18" w:right="43" w:hangingChars="101" w:hanging="283"/>
        <w:jc w:val="center"/>
        <w:rPr>
          <w:rFonts w:eastAsia="標楷體"/>
          <w:color w:val="000000" w:themeColor="text1"/>
          <w:sz w:val="28"/>
          <w:szCs w:val="32"/>
        </w:rPr>
      </w:pPr>
      <w:r w:rsidRPr="0017058E">
        <w:rPr>
          <w:rFonts w:eastAsia="標楷體"/>
          <w:b/>
          <w:bCs/>
          <w:color w:val="000000" w:themeColor="text1"/>
          <w:sz w:val="28"/>
        </w:rPr>
        <w:br w:type="page"/>
      </w:r>
      <w:r w:rsidRPr="0017058E">
        <w:rPr>
          <w:rFonts w:eastAsia="標楷體"/>
          <w:b/>
          <w:bCs/>
          <w:color w:val="000000" w:themeColor="text1"/>
          <w:sz w:val="28"/>
        </w:rPr>
        <w:lastRenderedPageBreak/>
        <w:t>表</w:t>
      </w:r>
      <w:r w:rsidRPr="0017058E">
        <w:rPr>
          <w:rFonts w:eastAsia="標楷體"/>
          <w:b/>
          <w:bCs/>
          <w:color w:val="000000" w:themeColor="text1"/>
          <w:sz w:val="28"/>
        </w:rPr>
        <w:t xml:space="preserve"> 2-9-3  </w:t>
      </w:r>
      <w:r w:rsidRPr="0017058E">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D531FD" w:rsidRPr="0017058E" w:rsidTr="00474E5A">
        <w:trPr>
          <w:cantSplit/>
          <w:trHeight w:val="533"/>
          <w:jc w:val="center"/>
        </w:trPr>
        <w:tc>
          <w:tcPr>
            <w:tcW w:w="1844" w:type="dxa"/>
            <w:vMerge w:val="restart"/>
            <w:vAlign w:val="center"/>
          </w:tcPr>
          <w:p w:rsidR="00D531FD" w:rsidRPr="0017058E" w:rsidRDefault="00D531FD" w:rsidP="00474E5A">
            <w:pPr>
              <w:widowControl/>
              <w:snapToGrid w:val="0"/>
              <w:jc w:val="center"/>
              <w:rPr>
                <w:rFonts w:eastAsia="標楷體"/>
                <w:color w:val="000000" w:themeColor="text1"/>
                <w:spacing w:val="-20"/>
                <w:w w:val="98"/>
              </w:rPr>
            </w:pPr>
            <w:r w:rsidRPr="0017058E">
              <w:rPr>
                <w:rFonts w:eastAsia="標楷體"/>
                <w:color w:val="000000" w:themeColor="text1"/>
                <w:kern w:val="0"/>
              </w:rPr>
              <w:t>年</w:t>
            </w:r>
            <w:r w:rsidRPr="0017058E">
              <w:rPr>
                <w:rFonts w:eastAsia="標楷體"/>
                <w:color w:val="000000" w:themeColor="text1"/>
                <w:kern w:val="0"/>
              </w:rPr>
              <w:t>(</w:t>
            </w:r>
            <w:r w:rsidRPr="0017058E">
              <w:rPr>
                <w:rFonts w:eastAsia="標楷體"/>
                <w:color w:val="000000" w:themeColor="text1"/>
                <w:kern w:val="0"/>
              </w:rPr>
              <w:t>月</w:t>
            </w:r>
            <w:r w:rsidRPr="0017058E">
              <w:rPr>
                <w:rFonts w:eastAsia="標楷體"/>
                <w:color w:val="000000" w:themeColor="text1"/>
                <w:kern w:val="0"/>
              </w:rPr>
              <w:t>)</w:t>
            </w:r>
          </w:p>
        </w:tc>
        <w:tc>
          <w:tcPr>
            <w:tcW w:w="2502" w:type="dxa"/>
            <w:gridSpan w:val="2"/>
            <w:tcBorders>
              <w:bottom w:val="nil"/>
            </w:tcBorders>
            <w:vAlign w:val="center"/>
          </w:tcPr>
          <w:p w:rsidR="00D531FD" w:rsidRPr="0017058E" w:rsidRDefault="00D531FD" w:rsidP="00474E5A">
            <w:pPr>
              <w:snapToGrid w:val="0"/>
              <w:jc w:val="center"/>
              <w:rPr>
                <w:rFonts w:eastAsia="標楷體"/>
                <w:color w:val="000000" w:themeColor="text1"/>
                <w:spacing w:val="-20"/>
                <w:w w:val="98"/>
              </w:rPr>
            </w:pPr>
            <w:r w:rsidRPr="0017058E">
              <w:rPr>
                <w:rFonts w:eastAsia="標楷體"/>
                <w:color w:val="000000" w:themeColor="text1"/>
                <w:spacing w:val="-20"/>
                <w:w w:val="98"/>
              </w:rPr>
              <w:t>工</w:t>
            </w:r>
            <w:r w:rsidRPr="0017058E">
              <w:rPr>
                <w:rFonts w:eastAsia="標楷體"/>
                <w:color w:val="000000" w:themeColor="text1"/>
                <w:spacing w:val="-20"/>
                <w:w w:val="98"/>
              </w:rPr>
              <w:t xml:space="preserve"> </w:t>
            </w:r>
            <w:r w:rsidRPr="0017058E">
              <w:rPr>
                <w:rFonts w:eastAsia="標楷體"/>
                <w:color w:val="000000" w:themeColor="text1"/>
                <w:spacing w:val="-20"/>
                <w:w w:val="98"/>
              </w:rPr>
              <w:t>業</w:t>
            </w:r>
            <w:r w:rsidRPr="0017058E">
              <w:rPr>
                <w:rFonts w:eastAsia="標楷體"/>
                <w:color w:val="000000" w:themeColor="text1"/>
                <w:spacing w:val="-20"/>
                <w:w w:val="98"/>
              </w:rPr>
              <w:t xml:space="preserve"> </w:t>
            </w:r>
            <w:r w:rsidRPr="0017058E">
              <w:rPr>
                <w:rFonts w:eastAsia="標楷體"/>
                <w:color w:val="000000" w:themeColor="text1"/>
                <w:spacing w:val="-20"/>
                <w:w w:val="98"/>
              </w:rPr>
              <w:t>及</w:t>
            </w:r>
            <w:r w:rsidRPr="0017058E">
              <w:rPr>
                <w:rFonts w:eastAsia="標楷體"/>
                <w:color w:val="000000" w:themeColor="text1"/>
                <w:spacing w:val="-20"/>
                <w:w w:val="98"/>
              </w:rPr>
              <w:t xml:space="preserve"> </w:t>
            </w:r>
            <w:r w:rsidRPr="0017058E">
              <w:rPr>
                <w:rFonts w:eastAsia="標楷體"/>
                <w:color w:val="000000" w:themeColor="text1"/>
                <w:spacing w:val="-20"/>
                <w:w w:val="98"/>
              </w:rPr>
              <w:t>服</w:t>
            </w:r>
            <w:r w:rsidRPr="0017058E">
              <w:rPr>
                <w:rFonts w:eastAsia="標楷體"/>
                <w:color w:val="000000" w:themeColor="text1"/>
                <w:spacing w:val="-20"/>
                <w:w w:val="98"/>
              </w:rPr>
              <w:t xml:space="preserve"> </w:t>
            </w:r>
            <w:proofErr w:type="gramStart"/>
            <w:r w:rsidRPr="0017058E">
              <w:rPr>
                <w:rFonts w:eastAsia="標楷體"/>
                <w:color w:val="000000" w:themeColor="text1"/>
                <w:spacing w:val="-20"/>
                <w:w w:val="98"/>
              </w:rPr>
              <w:t>務</w:t>
            </w:r>
            <w:proofErr w:type="gramEnd"/>
            <w:r w:rsidRPr="0017058E">
              <w:rPr>
                <w:rFonts w:eastAsia="標楷體"/>
                <w:color w:val="000000" w:themeColor="text1"/>
                <w:spacing w:val="-20"/>
                <w:w w:val="98"/>
              </w:rPr>
              <w:t xml:space="preserve"> </w:t>
            </w:r>
            <w:r w:rsidRPr="0017058E">
              <w:rPr>
                <w:rFonts w:eastAsia="標楷體"/>
                <w:color w:val="000000" w:themeColor="text1"/>
                <w:spacing w:val="-20"/>
                <w:w w:val="98"/>
              </w:rPr>
              <w:t>業</w:t>
            </w:r>
            <w:r w:rsidRPr="0017058E">
              <w:rPr>
                <w:rFonts w:eastAsia="標楷體"/>
                <w:color w:val="000000" w:themeColor="text1"/>
                <w:spacing w:val="-20"/>
                <w:w w:val="98"/>
              </w:rPr>
              <w:t>(</w:t>
            </w:r>
            <w:r w:rsidRPr="0017058E">
              <w:rPr>
                <w:rFonts w:eastAsia="標楷體"/>
                <w:color w:val="000000" w:themeColor="text1"/>
                <w:spacing w:val="-20"/>
                <w:w w:val="98"/>
              </w:rPr>
              <w:t>元</w:t>
            </w:r>
            <w:r w:rsidRPr="0017058E">
              <w:rPr>
                <w:rFonts w:eastAsia="標楷體"/>
                <w:color w:val="000000" w:themeColor="text1"/>
                <w:spacing w:val="-20"/>
                <w:w w:val="98"/>
              </w:rPr>
              <w:t>)</w:t>
            </w:r>
          </w:p>
        </w:tc>
        <w:tc>
          <w:tcPr>
            <w:tcW w:w="1561" w:type="dxa"/>
            <w:vMerge w:val="restart"/>
            <w:vAlign w:val="center"/>
          </w:tcPr>
          <w:p w:rsidR="00D531FD" w:rsidRPr="0017058E" w:rsidRDefault="00D531FD" w:rsidP="00474E5A">
            <w:pPr>
              <w:snapToGrid w:val="0"/>
              <w:jc w:val="center"/>
              <w:rPr>
                <w:rFonts w:eastAsia="標楷體"/>
                <w:color w:val="000000" w:themeColor="text1"/>
                <w:spacing w:val="-20"/>
                <w:w w:val="98"/>
              </w:rPr>
            </w:pPr>
            <w:r w:rsidRPr="0017058E">
              <w:rPr>
                <w:rFonts w:eastAsia="標楷體"/>
                <w:color w:val="000000" w:themeColor="text1"/>
                <w:spacing w:val="-20"/>
                <w:w w:val="98"/>
              </w:rPr>
              <w:t>製造業</w:t>
            </w:r>
            <w:r w:rsidRPr="0017058E">
              <w:rPr>
                <w:rFonts w:eastAsia="標楷體"/>
                <w:color w:val="000000" w:themeColor="text1"/>
                <w:spacing w:val="-20"/>
                <w:w w:val="98"/>
              </w:rPr>
              <w:t>(</w:t>
            </w:r>
            <w:r w:rsidRPr="0017058E">
              <w:rPr>
                <w:rFonts w:eastAsia="標楷體"/>
                <w:color w:val="000000" w:themeColor="text1"/>
                <w:spacing w:val="-20"/>
                <w:w w:val="98"/>
              </w:rPr>
              <w:t>元</w:t>
            </w:r>
            <w:r w:rsidRPr="0017058E">
              <w:rPr>
                <w:rFonts w:eastAsia="標楷體"/>
                <w:color w:val="000000" w:themeColor="text1"/>
                <w:spacing w:val="-20"/>
                <w:w w:val="98"/>
              </w:rPr>
              <w:t>)</w:t>
            </w:r>
          </w:p>
        </w:tc>
        <w:tc>
          <w:tcPr>
            <w:tcW w:w="1686" w:type="dxa"/>
            <w:vMerge w:val="restart"/>
            <w:vAlign w:val="center"/>
          </w:tcPr>
          <w:p w:rsidR="00D531FD" w:rsidRPr="0017058E" w:rsidRDefault="00D531FD" w:rsidP="00474E5A">
            <w:pPr>
              <w:snapToGrid w:val="0"/>
              <w:jc w:val="center"/>
              <w:rPr>
                <w:rFonts w:eastAsia="標楷體"/>
                <w:color w:val="000000" w:themeColor="text1"/>
                <w:spacing w:val="-20"/>
                <w:w w:val="98"/>
              </w:rPr>
            </w:pPr>
            <w:r w:rsidRPr="0017058E">
              <w:rPr>
                <w:rFonts w:eastAsia="標楷體"/>
                <w:color w:val="000000" w:themeColor="text1"/>
                <w:spacing w:val="-20"/>
                <w:w w:val="98"/>
              </w:rPr>
              <w:t>電力及燃氣供應業</w:t>
            </w:r>
            <w:r w:rsidRPr="0017058E">
              <w:rPr>
                <w:rFonts w:eastAsia="標楷體"/>
                <w:color w:val="000000" w:themeColor="text1"/>
                <w:spacing w:val="-20"/>
                <w:w w:val="98"/>
              </w:rPr>
              <w:t>(</w:t>
            </w:r>
            <w:r w:rsidRPr="0017058E">
              <w:rPr>
                <w:rFonts w:eastAsia="標楷體"/>
                <w:color w:val="000000" w:themeColor="text1"/>
                <w:spacing w:val="-20"/>
                <w:w w:val="98"/>
              </w:rPr>
              <w:t>元</w:t>
            </w:r>
            <w:r w:rsidRPr="0017058E">
              <w:rPr>
                <w:rFonts w:eastAsia="標楷體"/>
                <w:color w:val="000000" w:themeColor="text1"/>
                <w:spacing w:val="-20"/>
                <w:w w:val="98"/>
              </w:rPr>
              <w:t>)</w:t>
            </w:r>
          </w:p>
        </w:tc>
        <w:tc>
          <w:tcPr>
            <w:tcW w:w="1665" w:type="dxa"/>
            <w:vMerge w:val="restart"/>
            <w:vAlign w:val="center"/>
          </w:tcPr>
          <w:p w:rsidR="00D531FD" w:rsidRPr="0017058E" w:rsidRDefault="00D531FD" w:rsidP="00474E5A">
            <w:pPr>
              <w:widowControl/>
              <w:snapToGrid w:val="0"/>
              <w:jc w:val="center"/>
              <w:rPr>
                <w:rFonts w:eastAsia="標楷體"/>
                <w:color w:val="000000" w:themeColor="text1"/>
                <w:spacing w:val="-20"/>
                <w:w w:val="98"/>
              </w:rPr>
            </w:pPr>
            <w:r w:rsidRPr="0017058E">
              <w:rPr>
                <w:rFonts w:eastAsia="標楷體"/>
                <w:color w:val="000000" w:themeColor="text1"/>
                <w:spacing w:val="-20"/>
                <w:w w:val="98"/>
              </w:rPr>
              <w:t>金融及保險業</w:t>
            </w:r>
            <w:r w:rsidRPr="0017058E">
              <w:rPr>
                <w:rFonts w:eastAsia="標楷體"/>
                <w:color w:val="000000" w:themeColor="text1"/>
                <w:spacing w:val="-20"/>
                <w:w w:val="98"/>
              </w:rPr>
              <w:t>(</w:t>
            </w:r>
            <w:r w:rsidRPr="0017058E">
              <w:rPr>
                <w:rFonts w:eastAsia="標楷體"/>
                <w:color w:val="000000" w:themeColor="text1"/>
                <w:spacing w:val="-20"/>
                <w:w w:val="98"/>
              </w:rPr>
              <w:t>元</w:t>
            </w:r>
            <w:r w:rsidRPr="0017058E">
              <w:rPr>
                <w:rFonts w:eastAsia="標楷體"/>
                <w:color w:val="000000" w:themeColor="text1"/>
                <w:spacing w:val="-20"/>
                <w:w w:val="98"/>
              </w:rPr>
              <w:t>)</w:t>
            </w:r>
          </w:p>
        </w:tc>
      </w:tr>
      <w:tr w:rsidR="00D531FD" w:rsidRPr="0017058E" w:rsidTr="00474E5A">
        <w:trPr>
          <w:cantSplit/>
          <w:trHeight w:val="553"/>
          <w:jc w:val="center"/>
        </w:trPr>
        <w:tc>
          <w:tcPr>
            <w:tcW w:w="1844" w:type="dxa"/>
            <w:vMerge/>
          </w:tcPr>
          <w:p w:rsidR="00D531FD" w:rsidRPr="0017058E" w:rsidRDefault="00D531FD" w:rsidP="00474E5A">
            <w:pPr>
              <w:snapToGrid w:val="0"/>
              <w:jc w:val="both"/>
              <w:rPr>
                <w:rFonts w:eastAsia="標楷體"/>
                <w:color w:val="000000" w:themeColor="text1"/>
                <w:spacing w:val="-20"/>
                <w:w w:val="98"/>
              </w:rPr>
            </w:pPr>
          </w:p>
        </w:tc>
        <w:tc>
          <w:tcPr>
            <w:tcW w:w="1213" w:type="dxa"/>
            <w:tcBorders>
              <w:top w:val="nil"/>
            </w:tcBorders>
            <w:vAlign w:val="center"/>
          </w:tcPr>
          <w:p w:rsidR="00D531FD" w:rsidRPr="0017058E" w:rsidRDefault="00D531FD" w:rsidP="00474E5A">
            <w:pPr>
              <w:snapToGrid w:val="0"/>
              <w:jc w:val="center"/>
              <w:rPr>
                <w:rFonts w:eastAsia="標楷體"/>
                <w:color w:val="000000" w:themeColor="text1"/>
                <w:spacing w:val="-20"/>
                <w:w w:val="98"/>
              </w:rPr>
            </w:pPr>
            <w:r w:rsidRPr="0017058E">
              <w:rPr>
                <w:rFonts w:eastAsia="標楷體"/>
                <w:color w:val="000000" w:themeColor="text1"/>
                <w:spacing w:val="-20"/>
                <w:w w:val="98"/>
              </w:rPr>
              <w:t>總薪資</w:t>
            </w:r>
          </w:p>
        </w:tc>
        <w:tc>
          <w:tcPr>
            <w:tcW w:w="1289" w:type="dxa"/>
            <w:tcBorders>
              <w:top w:val="single" w:sz="4" w:space="0" w:color="auto"/>
            </w:tcBorders>
            <w:vAlign w:val="center"/>
          </w:tcPr>
          <w:p w:rsidR="00D531FD" w:rsidRPr="0017058E" w:rsidRDefault="00D531FD" w:rsidP="00474E5A">
            <w:pPr>
              <w:snapToGrid w:val="0"/>
              <w:jc w:val="center"/>
              <w:rPr>
                <w:rFonts w:eastAsia="標楷體"/>
                <w:color w:val="000000" w:themeColor="text1"/>
                <w:spacing w:val="-20"/>
                <w:w w:val="98"/>
              </w:rPr>
            </w:pPr>
            <w:r w:rsidRPr="0017058E">
              <w:rPr>
                <w:rFonts w:eastAsia="標楷體"/>
                <w:color w:val="000000" w:themeColor="text1"/>
                <w:spacing w:val="-20"/>
                <w:w w:val="98"/>
              </w:rPr>
              <w:t>經常性薪資</w:t>
            </w:r>
          </w:p>
        </w:tc>
        <w:tc>
          <w:tcPr>
            <w:tcW w:w="1561" w:type="dxa"/>
            <w:vMerge/>
            <w:vAlign w:val="center"/>
          </w:tcPr>
          <w:p w:rsidR="00D531FD" w:rsidRPr="0017058E" w:rsidRDefault="00D531FD" w:rsidP="00474E5A">
            <w:pPr>
              <w:snapToGrid w:val="0"/>
              <w:jc w:val="center"/>
              <w:rPr>
                <w:rFonts w:eastAsia="標楷體"/>
                <w:color w:val="000000" w:themeColor="text1"/>
                <w:spacing w:val="-20"/>
                <w:w w:val="98"/>
              </w:rPr>
            </w:pPr>
          </w:p>
        </w:tc>
        <w:tc>
          <w:tcPr>
            <w:tcW w:w="1686" w:type="dxa"/>
            <w:vMerge/>
            <w:vAlign w:val="center"/>
          </w:tcPr>
          <w:p w:rsidR="00D531FD" w:rsidRPr="0017058E" w:rsidRDefault="00D531FD" w:rsidP="00474E5A">
            <w:pPr>
              <w:snapToGrid w:val="0"/>
              <w:jc w:val="center"/>
              <w:rPr>
                <w:rFonts w:eastAsia="標楷體"/>
                <w:color w:val="000000" w:themeColor="text1"/>
                <w:spacing w:val="-20"/>
                <w:w w:val="98"/>
              </w:rPr>
            </w:pPr>
          </w:p>
        </w:tc>
        <w:tc>
          <w:tcPr>
            <w:tcW w:w="1665" w:type="dxa"/>
            <w:vMerge/>
            <w:vAlign w:val="center"/>
          </w:tcPr>
          <w:p w:rsidR="00D531FD" w:rsidRPr="0017058E" w:rsidRDefault="00D531FD" w:rsidP="00474E5A">
            <w:pPr>
              <w:snapToGrid w:val="0"/>
              <w:jc w:val="center"/>
              <w:rPr>
                <w:rFonts w:eastAsia="標楷體"/>
                <w:color w:val="000000" w:themeColor="text1"/>
                <w:spacing w:val="-20"/>
                <w:w w:val="98"/>
              </w:rPr>
            </w:pPr>
          </w:p>
        </w:tc>
      </w:tr>
      <w:tr w:rsidR="00D531FD" w:rsidRPr="0017058E" w:rsidTr="00474E5A">
        <w:trPr>
          <w:trHeight w:val="339"/>
          <w:jc w:val="center"/>
        </w:trPr>
        <w:tc>
          <w:tcPr>
            <w:tcW w:w="1844" w:type="dxa"/>
            <w:tcBorders>
              <w:top w:val="nil"/>
              <w:bottom w:val="nil"/>
            </w:tcBorders>
            <w:vAlign w:val="center"/>
          </w:tcPr>
          <w:p w:rsidR="00D531FD" w:rsidRPr="0017058E" w:rsidRDefault="00D531FD" w:rsidP="00474E5A">
            <w:pPr>
              <w:snapToGrid w:val="0"/>
              <w:spacing w:line="400" w:lineRule="exact"/>
              <w:ind w:firstLineChars="50" w:firstLine="120"/>
              <w:rPr>
                <w:rFonts w:eastAsia="標楷體"/>
                <w:b/>
                <w:bCs/>
                <w:color w:val="000000" w:themeColor="text1"/>
                <w14:cntxtAlts/>
              </w:rPr>
            </w:pPr>
            <w:r w:rsidRPr="0017058E">
              <w:rPr>
                <w:rFonts w:eastAsia="標楷體"/>
                <w:b/>
                <w:bCs/>
                <w:color w:val="000000" w:themeColor="text1"/>
                <w14:cntxtAlts/>
              </w:rPr>
              <w:t>105</w:t>
            </w:r>
            <w:r w:rsidRPr="0017058E">
              <w:rPr>
                <w:rFonts w:eastAsia="標楷體"/>
                <w:b/>
                <w:bCs/>
                <w:color w:val="000000" w:themeColor="text1"/>
                <w14:cntxtAlts/>
              </w:rPr>
              <w:t>年</w:t>
            </w:r>
          </w:p>
        </w:tc>
        <w:tc>
          <w:tcPr>
            <w:tcW w:w="1213" w:type="dxa"/>
            <w:tcBorders>
              <w:top w:val="nil"/>
              <w:bottom w:val="nil"/>
              <w:right w:val="nil"/>
            </w:tcBorders>
            <w:vAlign w:val="center"/>
          </w:tcPr>
          <w:p w:rsidR="00D531FD" w:rsidRPr="0017058E" w:rsidRDefault="00D531FD" w:rsidP="00474E5A">
            <w:pPr>
              <w:spacing w:line="400" w:lineRule="exact"/>
              <w:ind w:rightChars="112" w:right="269"/>
              <w:jc w:val="right"/>
              <w:rPr>
                <w:b/>
                <w:color w:val="000000" w:themeColor="text1"/>
                <w:szCs w:val="20"/>
              </w:rPr>
            </w:pPr>
            <w:r w:rsidRPr="0017058E">
              <w:rPr>
                <w:b/>
                <w:color w:val="000000" w:themeColor="text1"/>
                <w:szCs w:val="20"/>
              </w:rPr>
              <w:t>49,266</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b/>
                <w:color w:val="000000" w:themeColor="text1"/>
              </w:rPr>
            </w:pPr>
            <w:r w:rsidRPr="0017058E">
              <w:rPr>
                <w:b/>
                <w:color w:val="000000" w:themeColor="text1"/>
              </w:rPr>
              <w:t>39,213</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b/>
                <w:color w:val="000000" w:themeColor="text1"/>
                <w:szCs w:val="20"/>
              </w:rPr>
            </w:pPr>
            <w:r w:rsidRPr="0017058E">
              <w:rPr>
                <w:b/>
                <w:color w:val="000000" w:themeColor="text1"/>
                <w:szCs w:val="20"/>
              </w:rPr>
              <w:t>49,162</w:t>
            </w:r>
          </w:p>
        </w:tc>
        <w:tc>
          <w:tcPr>
            <w:tcW w:w="1686" w:type="dxa"/>
            <w:tcBorders>
              <w:top w:val="nil"/>
              <w:left w:val="nil"/>
              <w:bottom w:val="nil"/>
              <w:right w:val="nil"/>
            </w:tcBorders>
            <w:vAlign w:val="center"/>
          </w:tcPr>
          <w:p w:rsidR="00D531FD" w:rsidRPr="0017058E" w:rsidRDefault="00D531FD" w:rsidP="00474E5A">
            <w:pPr>
              <w:spacing w:line="400" w:lineRule="exact"/>
              <w:ind w:rightChars="171" w:right="410"/>
              <w:jc w:val="right"/>
              <w:rPr>
                <w:b/>
                <w:color w:val="000000" w:themeColor="text1"/>
                <w:szCs w:val="20"/>
              </w:rPr>
            </w:pPr>
            <w:r w:rsidRPr="0017058E">
              <w:rPr>
                <w:b/>
                <w:color w:val="000000" w:themeColor="text1"/>
                <w:szCs w:val="20"/>
              </w:rPr>
              <w:t>94,453</w:t>
            </w:r>
          </w:p>
        </w:tc>
        <w:tc>
          <w:tcPr>
            <w:tcW w:w="1665" w:type="dxa"/>
            <w:tcBorders>
              <w:top w:val="nil"/>
              <w:left w:val="nil"/>
              <w:bottom w:val="nil"/>
            </w:tcBorders>
            <w:vAlign w:val="center"/>
          </w:tcPr>
          <w:p w:rsidR="00D531FD" w:rsidRPr="0017058E" w:rsidRDefault="00D531FD" w:rsidP="00474E5A">
            <w:pPr>
              <w:spacing w:line="400" w:lineRule="exact"/>
              <w:ind w:rightChars="215" w:right="516"/>
              <w:jc w:val="right"/>
              <w:rPr>
                <w:b/>
                <w:color w:val="000000" w:themeColor="text1"/>
                <w:szCs w:val="20"/>
              </w:rPr>
            </w:pPr>
            <w:r w:rsidRPr="0017058E">
              <w:rPr>
                <w:b/>
                <w:color w:val="000000" w:themeColor="text1"/>
                <w:szCs w:val="20"/>
              </w:rPr>
              <w:t>85,452</w:t>
            </w:r>
          </w:p>
        </w:tc>
      </w:tr>
      <w:tr w:rsidR="00D531FD" w:rsidRPr="0017058E" w:rsidTr="00474E5A">
        <w:trPr>
          <w:trHeight w:val="339"/>
          <w:jc w:val="center"/>
        </w:trPr>
        <w:tc>
          <w:tcPr>
            <w:tcW w:w="1844" w:type="dxa"/>
            <w:tcBorders>
              <w:top w:val="nil"/>
              <w:bottom w:val="nil"/>
            </w:tcBorders>
            <w:vAlign w:val="center"/>
          </w:tcPr>
          <w:p w:rsidR="00D531FD" w:rsidRPr="0017058E" w:rsidRDefault="00D531FD" w:rsidP="00474E5A">
            <w:pPr>
              <w:snapToGrid w:val="0"/>
              <w:spacing w:line="400" w:lineRule="exact"/>
              <w:ind w:firstLineChars="50" w:firstLine="120"/>
              <w:rPr>
                <w:rFonts w:eastAsia="標楷體"/>
                <w:b/>
                <w:color w:val="000000" w:themeColor="text1"/>
                <w14:cntxtAlts/>
              </w:rPr>
            </w:pPr>
            <w:r w:rsidRPr="0017058E">
              <w:rPr>
                <w:rFonts w:eastAsia="標楷體"/>
                <w:b/>
                <w:color w:val="000000" w:themeColor="text1"/>
                <w14:cntxtAlts/>
              </w:rPr>
              <w:t>106</w:t>
            </w:r>
            <w:r w:rsidRPr="0017058E">
              <w:rPr>
                <w:rFonts w:eastAsia="標楷體"/>
                <w:b/>
                <w:color w:val="000000" w:themeColor="text1"/>
                <w14:cntxtAlts/>
              </w:rPr>
              <w:t>年</w:t>
            </w:r>
          </w:p>
        </w:tc>
        <w:tc>
          <w:tcPr>
            <w:tcW w:w="1213" w:type="dxa"/>
            <w:tcBorders>
              <w:top w:val="nil"/>
              <w:bottom w:val="nil"/>
              <w:right w:val="nil"/>
            </w:tcBorders>
            <w:vAlign w:val="center"/>
          </w:tcPr>
          <w:p w:rsidR="00D531FD" w:rsidRPr="0017058E" w:rsidRDefault="00D531FD" w:rsidP="00474E5A">
            <w:pPr>
              <w:spacing w:line="400" w:lineRule="exact"/>
              <w:ind w:rightChars="112" w:right="269"/>
              <w:jc w:val="right"/>
              <w:rPr>
                <w:b/>
                <w:color w:val="000000" w:themeColor="text1"/>
                <w:szCs w:val="20"/>
              </w:rPr>
            </w:pPr>
            <w:r w:rsidRPr="0017058E">
              <w:rPr>
                <w:b/>
                <w:color w:val="000000" w:themeColor="text1"/>
                <w:szCs w:val="20"/>
              </w:rPr>
              <w:t>50,480</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b/>
                <w:color w:val="000000" w:themeColor="text1"/>
              </w:rPr>
            </w:pPr>
            <w:r w:rsidRPr="0017058E">
              <w:rPr>
                <w:b/>
                <w:color w:val="000000" w:themeColor="text1"/>
              </w:rPr>
              <w:t>39,928</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b/>
                <w:color w:val="000000" w:themeColor="text1"/>
                <w:szCs w:val="20"/>
              </w:rPr>
            </w:pPr>
            <w:r w:rsidRPr="0017058E">
              <w:rPr>
                <w:b/>
                <w:color w:val="000000" w:themeColor="text1"/>
                <w:szCs w:val="20"/>
              </w:rPr>
              <w:t>50,678</w:t>
            </w:r>
          </w:p>
        </w:tc>
        <w:tc>
          <w:tcPr>
            <w:tcW w:w="1686" w:type="dxa"/>
            <w:tcBorders>
              <w:top w:val="nil"/>
              <w:left w:val="nil"/>
              <w:bottom w:val="nil"/>
              <w:right w:val="nil"/>
            </w:tcBorders>
            <w:vAlign w:val="center"/>
          </w:tcPr>
          <w:p w:rsidR="00D531FD" w:rsidRPr="0017058E" w:rsidRDefault="00D531FD" w:rsidP="00474E5A">
            <w:pPr>
              <w:spacing w:line="400" w:lineRule="exact"/>
              <w:ind w:rightChars="171" w:right="410"/>
              <w:jc w:val="right"/>
              <w:rPr>
                <w:b/>
                <w:color w:val="000000" w:themeColor="text1"/>
                <w:szCs w:val="20"/>
              </w:rPr>
            </w:pPr>
            <w:r w:rsidRPr="0017058E">
              <w:rPr>
                <w:b/>
                <w:color w:val="000000" w:themeColor="text1"/>
                <w:szCs w:val="20"/>
              </w:rPr>
              <w:t>94,730</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b/>
                <w:color w:val="000000" w:themeColor="text1"/>
                <w:szCs w:val="20"/>
              </w:rPr>
            </w:pPr>
            <w:r w:rsidRPr="0017058E">
              <w:rPr>
                <w:b/>
                <w:color w:val="000000" w:themeColor="text1"/>
                <w:szCs w:val="20"/>
              </w:rPr>
              <w:t>86,425</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firstLineChars="50" w:firstLine="120"/>
              <w:rPr>
                <w:rFonts w:eastAsia="標楷體"/>
                <w:b/>
                <w:color w:val="000000" w:themeColor="text1"/>
                <w14:cntxtAlts/>
              </w:rPr>
            </w:pPr>
            <w:r w:rsidRPr="0017058E">
              <w:rPr>
                <w:rFonts w:eastAsia="標楷體"/>
                <w:b/>
                <w:color w:val="000000" w:themeColor="text1"/>
                <w14:cntxtAlts/>
              </w:rPr>
              <w:t>107</w:t>
            </w:r>
            <w:r w:rsidRPr="0017058E">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b/>
                <w:color w:val="000000" w:themeColor="text1"/>
                <w:szCs w:val="20"/>
              </w:rPr>
            </w:pPr>
            <w:r w:rsidRPr="0017058E">
              <w:rPr>
                <w:b/>
                <w:color w:val="000000" w:themeColor="text1"/>
                <w:szCs w:val="20"/>
              </w:rPr>
              <w:t>52,407</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b/>
                <w:color w:val="000000" w:themeColor="text1"/>
              </w:rPr>
            </w:pPr>
            <w:r w:rsidRPr="0017058E">
              <w:rPr>
                <w:b/>
                <w:color w:val="000000" w:themeColor="text1"/>
              </w:rPr>
              <w:t>40,959</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b/>
                <w:color w:val="000000" w:themeColor="text1"/>
                <w:szCs w:val="20"/>
              </w:rPr>
            </w:pPr>
            <w:r w:rsidRPr="0017058E">
              <w:rPr>
                <w:b/>
                <w:color w:val="000000" w:themeColor="text1"/>
                <w:szCs w:val="20"/>
              </w:rPr>
              <w:t>52,948</w:t>
            </w:r>
          </w:p>
        </w:tc>
        <w:tc>
          <w:tcPr>
            <w:tcW w:w="1686" w:type="dxa"/>
            <w:tcBorders>
              <w:top w:val="nil"/>
              <w:left w:val="nil"/>
              <w:bottom w:val="nil"/>
              <w:right w:val="nil"/>
            </w:tcBorders>
            <w:vAlign w:val="center"/>
          </w:tcPr>
          <w:p w:rsidR="00D531FD" w:rsidRPr="0017058E" w:rsidRDefault="00D531FD" w:rsidP="00474E5A">
            <w:pPr>
              <w:spacing w:line="400" w:lineRule="exact"/>
              <w:ind w:rightChars="171" w:right="410"/>
              <w:jc w:val="right"/>
              <w:rPr>
                <w:b/>
                <w:color w:val="000000" w:themeColor="text1"/>
                <w:szCs w:val="20"/>
              </w:rPr>
            </w:pPr>
            <w:r w:rsidRPr="0017058E">
              <w:rPr>
                <w:b/>
                <w:color w:val="000000" w:themeColor="text1"/>
                <w:szCs w:val="20"/>
              </w:rPr>
              <w:t>96,054</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b/>
                <w:color w:val="000000" w:themeColor="text1"/>
                <w:szCs w:val="20"/>
              </w:rPr>
            </w:pPr>
            <w:r w:rsidRPr="0017058E">
              <w:rPr>
                <w:b/>
                <w:color w:val="000000" w:themeColor="text1"/>
                <w:szCs w:val="20"/>
              </w:rPr>
              <w:t>89,215</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firstLineChars="50" w:firstLine="120"/>
              <w:rPr>
                <w:rFonts w:eastAsia="標楷體"/>
                <w:b/>
                <w:color w:val="000000" w:themeColor="text1"/>
                <w14:cntxtAlts/>
              </w:rPr>
            </w:pPr>
            <w:r w:rsidRPr="0017058E">
              <w:rPr>
                <w:rFonts w:eastAsia="標楷體"/>
                <w:b/>
                <w:color w:val="000000" w:themeColor="text1"/>
                <w14:cntxtAlts/>
              </w:rPr>
              <w:t>108</w:t>
            </w:r>
            <w:r w:rsidRPr="0017058E">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b/>
                <w:color w:val="000000" w:themeColor="text1"/>
                <w:szCs w:val="20"/>
              </w:rPr>
            </w:pPr>
            <w:r w:rsidRPr="0017058E">
              <w:rPr>
                <w:b/>
                <w:color w:val="000000" w:themeColor="text1"/>
                <w:szCs w:val="20"/>
              </w:rPr>
              <w:t>53,457</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b/>
                <w:color w:val="000000" w:themeColor="text1"/>
                <w:szCs w:val="20"/>
              </w:rPr>
            </w:pPr>
            <w:r w:rsidRPr="0017058E">
              <w:rPr>
                <w:b/>
                <w:color w:val="000000" w:themeColor="text1"/>
                <w:szCs w:val="20"/>
              </w:rPr>
              <w:t>41,776</w:t>
            </w:r>
          </w:p>
        </w:tc>
        <w:tc>
          <w:tcPr>
            <w:tcW w:w="1561" w:type="dxa"/>
            <w:tcBorders>
              <w:top w:val="nil"/>
              <w:left w:val="nil"/>
              <w:bottom w:val="nil"/>
              <w:right w:val="nil"/>
            </w:tcBorders>
          </w:tcPr>
          <w:p w:rsidR="00D531FD" w:rsidRPr="0017058E" w:rsidRDefault="00D531FD" w:rsidP="00474E5A">
            <w:pPr>
              <w:spacing w:line="400" w:lineRule="exact"/>
              <w:ind w:rightChars="177" w:right="425"/>
              <w:jc w:val="right"/>
              <w:rPr>
                <w:b/>
                <w:color w:val="000000" w:themeColor="text1"/>
                <w:szCs w:val="20"/>
              </w:rPr>
            </w:pPr>
            <w:r w:rsidRPr="0017058E">
              <w:rPr>
                <w:b/>
                <w:color w:val="000000" w:themeColor="text1"/>
                <w:szCs w:val="20"/>
              </w:rPr>
              <w:t>53,776</w:t>
            </w:r>
          </w:p>
        </w:tc>
        <w:tc>
          <w:tcPr>
            <w:tcW w:w="1686" w:type="dxa"/>
            <w:tcBorders>
              <w:top w:val="nil"/>
              <w:left w:val="nil"/>
              <w:bottom w:val="nil"/>
              <w:right w:val="nil"/>
            </w:tcBorders>
          </w:tcPr>
          <w:p w:rsidR="00D531FD" w:rsidRPr="0017058E" w:rsidRDefault="00D531FD" w:rsidP="00474E5A">
            <w:pPr>
              <w:spacing w:line="400" w:lineRule="exact"/>
              <w:ind w:rightChars="177" w:right="425"/>
              <w:jc w:val="right"/>
              <w:rPr>
                <w:b/>
                <w:color w:val="000000" w:themeColor="text1"/>
                <w:szCs w:val="20"/>
              </w:rPr>
            </w:pPr>
            <w:r w:rsidRPr="0017058E">
              <w:rPr>
                <w:b/>
                <w:color w:val="000000" w:themeColor="text1"/>
                <w:szCs w:val="20"/>
              </w:rPr>
              <w:t>96,137</w:t>
            </w:r>
          </w:p>
        </w:tc>
        <w:tc>
          <w:tcPr>
            <w:tcW w:w="1665" w:type="dxa"/>
            <w:tcBorders>
              <w:top w:val="nil"/>
              <w:left w:val="nil"/>
              <w:bottom w:val="nil"/>
              <w:right w:val="nil"/>
            </w:tcBorders>
          </w:tcPr>
          <w:p w:rsidR="00D531FD" w:rsidRPr="0017058E" w:rsidRDefault="00D531FD" w:rsidP="00474E5A">
            <w:pPr>
              <w:spacing w:line="400" w:lineRule="exact"/>
              <w:ind w:rightChars="215" w:right="516"/>
              <w:jc w:val="right"/>
              <w:rPr>
                <w:b/>
                <w:color w:val="000000" w:themeColor="text1"/>
                <w:szCs w:val="20"/>
              </w:rPr>
            </w:pPr>
            <w:r w:rsidRPr="0017058E">
              <w:rPr>
                <w:b/>
                <w:color w:val="000000" w:themeColor="text1"/>
                <w:szCs w:val="20"/>
              </w:rPr>
              <w:t>93,059</w:t>
            </w:r>
          </w:p>
        </w:tc>
      </w:tr>
      <w:tr w:rsidR="00D531FD" w:rsidRPr="0017058E" w:rsidTr="00474E5A">
        <w:trPr>
          <w:trHeight w:val="339"/>
          <w:jc w:val="center"/>
        </w:trPr>
        <w:tc>
          <w:tcPr>
            <w:tcW w:w="1844" w:type="dxa"/>
            <w:tcBorders>
              <w:top w:val="nil"/>
              <w:left w:val="nil"/>
              <w:bottom w:val="single" w:sz="4" w:space="0" w:color="FFFFFF" w:themeColor="background1"/>
              <w:right w:val="single" w:sz="4" w:space="0" w:color="auto"/>
            </w:tcBorders>
            <w:vAlign w:val="center"/>
          </w:tcPr>
          <w:p w:rsidR="00D531FD" w:rsidRPr="0017058E" w:rsidRDefault="00D531FD" w:rsidP="00474E5A">
            <w:pPr>
              <w:snapToGrid w:val="0"/>
              <w:spacing w:line="400" w:lineRule="exact"/>
              <w:ind w:firstLineChars="50" w:firstLine="120"/>
              <w:rPr>
                <w:rFonts w:eastAsia="標楷體"/>
                <w:b/>
                <w:bCs/>
                <w:color w:val="000000" w:themeColor="text1"/>
                <w14:cntxtAlts/>
              </w:rPr>
            </w:pPr>
            <w:r w:rsidRPr="0017058E">
              <w:rPr>
                <w:rFonts w:eastAsia="標楷體"/>
                <w:b/>
                <w:bCs/>
                <w:color w:val="000000" w:themeColor="text1"/>
                <w14:cntxtAlts/>
              </w:rPr>
              <w:t>109</w:t>
            </w:r>
            <w:r w:rsidRPr="0017058E">
              <w:rPr>
                <w:rFonts w:eastAsia="標楷體"/>
                <w:b/>
                <w:bCs/>
                <w:color w:val="000000" w:themeColor="text1"/>
                <w14:cntxtAlts/>
              </w:rPr>
              <w:t>年</w:t>
            </w:r>
          </w:p>
        </w:tc>
        <w:tc>
          <w:tcPr>
            <w:tcW w:w="1213" w:type="dxa"/>
            <w:tcBorders>
              <w:top w:val="nil"/>
              <w:left w:val="single" w:sz="4" w:space="0" w:color="auto"/>
              <w:bottom w:val="single" w:sz="4" w:space="0" w:color="FFFFFF" w:themeColor="background1"/>
              <w:right w:val="nil"/>
            </w:tcBorders>
            <w:vAlign w:val="center"/>
          </w:tcPr>
          <w:p w:rsidR="00D531FD" w:rsidRPr="0017058E" w:rsidRDefault="00D531FD" w:rsidP="00474E5A">
            <w:pPr>
              <w:spacing w:line="400" w:lineRule="exact"/>
              <w:ind w:rightChars="112" w:right="269"/>
              <w:jc w:val="right"/>
              <w:rPr>
                <w:b/>
                <w:color w:val="000000" w:themeColor="text1"/>
                <w:szCs w:val="20"/>
              </w:rPr>
            </w:pPr>
            <w:r w:rsidRPr="0017058E">
              <w:rPr>
                <w:b/>
                <w:color w:val="000000" w:themeColor="text1"/>
                <w:szCs w:val="20"/>
              </w:rPr>
              <w:t>54,160</w:t>
            </w:r>
          </w:p>
        </w:tc>
        <w:tc>
          <w:tcPr>
            <w:tcW w:w="1289" w:type="dxa"/>
            <w:tcBorders>
              <w:top w:val="nil"/>
              <w:left w:val="nil"/>
              <w:bottom w:val="single" w:sz="4" w:space="0" w:color="FFFFFF" w:themeColor="background1"/>
              <w:right w:val="nil"/>
            </w:tcBorders>
            <w:vAlign w:val="center"/>
          </w:tcPr>
          <w:p w:rsidR="00D531FD" w:rsidRPr="0017058E" w:rsidRDefault="00D531FD" w:rsidP="00474E5A">
            <w:pPr>
              <w:spacing w:line="400" w:lineRule="exact"/>
              <w:ind w:rightChars="112" w:right="269"/>
              <w:jc w:val="right"/>
              <w:rPr>
                <w:b/>
                <w:color w:val="000000" w:themeColor="text1"/>
              </w:rPr>
            </w:pPr>
            <w:r w:rsidRPr="0017058E">
              <w:rPr>
                <w:b/>
                <w:color w:val="000000" w:themeColor="text1"/>
              </w:rPr>
              <w:t>42,394</w:t>
            </w:r>
          </w:p>
        </w:tc>
        <w:tc>
          <w:tcPr>
            <w:tcW w:w="1561" w:type="dxa"/>
            <w:tcBorders>
              <w:top w:val="nil"/>
              <w:left w:val="nil"/>
              <w:bottom w:val="single" w:sz="4" w:space="0" w:color="FFFFFF" w:themeColor="background1"/>
              <w:right w:val="nil"/>
            </w:tcBorders>
            <w:vAlign w:val="center"/>
          </w:tcPr>
          <w:p w:rsidR="00D531FD" w:rsidRPr="0017058E" w:rsidRDefault="00D531FD" w:rsidP="00474E5A">
            <w:pPr>
              <w:spacing w:line="400" w:lineRule="exact"/>
              <w:ind w:rightChars="177" w:right="425"/>
              <w:jc w:val="right"/>
              <w:rPr>
                <w:b/>
                <w:color w:val="000000" w:themeColor="text1"/>
                <w:szCs w:val="20"/>
              </w:rPr>
            </w:pPr>
            <w:r w:rsidRPr="0017058E">
              <w:rPr>
                <w:b/>
                <w:color w:val="000000" w:themeColor="text1"/>
                <w:szCs w:val="20"/>
              </w:rPr>
              <w:t>54,004</w:t>
            </w:r>
          </w:p>
        </w:tc>
        <w:tc>
          <w:tcPr>
            <w:tcW w:w="1686" w:type="dxa"/>
            <w:tcBorders>
              <w:top w:val="nil"/>
              <w:left w:val="nil"/>
              <w:bottom w:val="single" w:sz="4" w:space="0" w:color="FFFFFF" w:themeColor="background1"/>
              <w:right w:val="nil"/>
            </w:tcBorders>
            <w:vAlign w:val="center"/>
          </w:tcPr>
          <w:p w:rsidR="00D531FD" w:rsidRPr="0017058E" w:rsidRDefault="00D531FD" w:rsidP="00474E5A">
            <w:pPr>
              <w:spacing w:line="400" w:lineRule="exact"/>
              <w:ind w:rightChars="177" w:right="425"/>
              <w:jc w:val="right"/>
              <w:rPr>
                <w:b/>
                <w:color w:val="000000" w:themeColor="text1"/>
                <w:szCs w:val="20"/>
              </w:rPr>
            </w:pPr>
            <w:r w:rsidRPr="0017058E">
              <w:rPr>
                <w:b/>
                <w:color w:val="000000" w:themeColor="text1"/>
                <w:szCs w:val="20"/>
              </w:rPr>
              <w:t>94,360</w:t>
            </w:r>
          </w:p>
        </w:tc>
        <w:tc>
          <w:tcPr>
            <w:tcW w:w="1665" w:type="dxa"/>
            <w:tcBorders>
              <w:top w:val="nil"/>
              <w:left w:val="nil"/>
              <w:bottom w:val="single" w:sz="4" w:space="0" w:color="FFFFFF" w:themeColor="background1"/>
              <w:right w:val="nil"/>
            </w:tcBorders>
            <w:vAlign w:val="center"/>
          </w:tcPr>
          <w:p w:rsidR="00D531FD" w:rsidRPr="0017058E" w:rsidRDefault="00D531FD" w:rsidP="00474E5A">
            <w:pPr>
              <w:spacing w:line="400" w:lineRule="exact"/>
              <w:ind w:rightChars="215" w:right="516"/>
              <w:jc w:val="right"/>
              <w:rPr>
                <w:b/>
                <w:color w:val="000000" w:themeColor="text1"/>
                <w:szCs w:val="20"/>
              </w:rPr>
            </w:pPr>
            <w:r w:rsidRPr="0017058E">
              <w:rPr>
                <w:b/>
                <w:color w:val="000000" w:themeColor="text1"/>
                <w:szCs w:val="20"/>
              </w:rPr>
              <w:t>94,473</w:t>
            </w:r>
          </w:p>
        </w:tc>
      </w:tr>
      <w:tr w:rsidR="00D531FD" w:rsidRPr="0017058E" w:rsidTr="00474E5A">
        <w:trPr>
          <w:trHeight w:val="339"/>
          <w:jc w:val="center"/>
        </w:trPr>
        <w:tc>
          <w:tcPr>
            <w:tcW w:w="1844" w:type="dxa"/>
            <w:tcBorders>
              <w:top w:val="single" w:sz="4" w:space="0" w:color="FFFFFF" w:themeColor="background1"/>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3</w:t>
            </w:r>
            <w:r w:rsidRPr="0017058E">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47,711</w:t>
            </w:r>
          </w:p>
        </w:tc>
        <w:tc>
          <w:tcPr>
            <w:tcW w:w="1289" w:type="dxa"/>
            <w:tcBorders>
              <w:top w:val="single" w:sz="4" w:space="0" w:color="FFFFFF" w:themeColor="background1"/>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42,201</w:t>
            </w:r>
          </w:p>
        </w:tc>
        <w:tc>
          <w:tcPr>
            <w:tcW w:w="1561" w:type="dxa"/>
            <w:tcBorders>
              <w:top w:val="single" w:sz="4" w:space="0" w:color="FFFFFF" w:themeColor="background1"/>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45,955</w:t>
            </w:r>
          </w:p>
        </w:tc>
        <w:tc>
          <w:tcPr>
            <w:tcW w:w="1686" w:type="dxa"/>
            <w:tcBorders>
              <w:top w:val="single" w:sz="4" w:space="0" w:color="FFFFFF" w:themeColor="background1"/>
              <w:left w:val="nil"/>
              <w:bottom w:val="nil"/>
              <w:right w:val="nil"/>
            </w:tcBorders>
            <w:vAlign w:val="center"/>
          </w:tcPr>
          <w:p w:rsidR="00D531FD" w:rsidRPr="0017058E" w:rsidRDefault="00D531FD" w:rsidP="00474E5A">
            <w:pPr>
              <w:spacing w:line="400" w:lineRule="exact"/>
              <w:ind w:rightChars="171" w:right="410"/>
              <w:jc w:val="right"/>
              <w:rPr>
                <w:color w:val="000000" w:themeColor="text1"/>
                <w:szCs w:val="20"/>
              </w:rPr>
            </w:pPr>
            <w:r w:rsidRPr="0017058E">
              <w:rPr>
                <w:color w:val="000000" w:themeColor="text1"/>
                <w:szCs w:val="20"/>
              </w:rPr>
              <w:t>74,587</w:t>
            </w:r>
          </w:p>
        </w:tc>
        <w:tc>
          <w:tcPr>
            <w:tcW w:w="1665" w:type="dxa"/>
            <w:tcBorders>
              <w:top w:val="single" w:sz="4" w:space="0" w:color="FFFFFF" w:themeColor="background1"/>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76,272</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4</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47,887</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42,026</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45,650</w:t>
            </w:r>
          </w:p>
        </w:tc>
        <w:tc>
          <w:tcPr>
            <w:tcW w:w="1686" w:type="dxa"/>
            <w:tcBorders>
              <w:top w:val="nil"/>
              <w:left w:val="nil"/>
              <w:bottom w:val="nil"/>
              <w:right w:val="nil"/>
            </w:tcBorders>
            <w:vAlign w:val="center"/>
          </w:tcPr>
          <w:p w:rsidR="00D531FD" w:rsidRPr="0017058E" w:rsidRDefault="00D531FD" w:rsidP="00474E5A">
            <w:pPr>
              <w:spacing w:line="400" w:lineRule="exact"/>
              <w:ind w:rightChars="171" w:right="410"/>
              <w:jc w:val="right"/>
              <w:rPr>
                <w:color w:val="000000" w:themeColor="text1"/>
                <w:szCs w:val="20"/>
              </w:rPr>
            </w:pPr>
            <w:r w:rsidRPr="0017058E">
              <w:rPr>
                <w:color w:val="000000" w:themeColor="text1"/>
                <w:szCs w:val="20"/>
              </w:rPr>
              <w:t>72,915</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90,008</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5</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49,357</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42,091</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48,189</w:t>
            </w:r>
          </w:p>
        </w:tc>
        <w:tc>
          <w:tcPr>
            <w:tcW w:w="1686" w:type="dxa"/>
            <w:tcBorders>
              <w:top w:val="nil"/>
              <w:left w:val="nil"/>
              <w:bottom w:val="nil"/>
              <w:right w:val="nil"/>
            </w:tcBorders>
            <w:vAlign w:val="center"/>
          </w:tcPr>
          <w:p w:rsidR="00D531FD" w:rsidRPr="0017058E" w:rsidRDefault="00D531FD" w:rsidP="00474E5A">
            <w:pPr>
              <w:spacing w:line="400" w:lineRule="exact"/>
              <w:ind w:rightChars="171" w:right="410"/>
              <w:jc w:val="right"/>
              <w:rPr>
                <w:color w:val="000000" w:themeColor="text1"/>
                <w:szCs w:val="20"/>
              </w:rPr>
            </w:pPr>
            <w:r w:rsidRPr="0017058E">
              <w:rPr>
                <w:color w:val="000000" w:themeColor="text1"/>
                <w:szCs w:val="20"/>
              </w:rPr>
              <w:t>70,829</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93,344</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6</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50,407</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42,226</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49,143</w:t>
            </w:r>
          </w:p>
        </w:tc>
        <w:tc>
          <w:tcPr>
            <w:tcW w:w="1686" w:type="dxa"/>
            <w:tcBorders>
              <w:top w:val="nil"/>
              <w:left w:val="nil"/>
              <w:bottom w:val="nil"/>
              <w:right w:val="nil"/>
            </w:tcBorders>
            <w:vAlign w:val="center"/>
          </w:tcPr>
          <w:p w:rsidR="00D531FD" w:rsidRPr="0017058E" w:rsidRDefault="00D531FD" w:rsidP="00474E5A">
            <w:pPr>
              <w:spacing w:line="400" w:lineRule="exact"/>
              <w:ind w:rightChars="171" w:right="410"/>
              <w:jc w:val="right"/>
              <w:rPr>
                <w:color w:val="000000" w:themeColor="text1"/>
                <w:szCs w:val="20"/>
              </w:rPr>
            </w:pPr>
            <w:r w:rsidRPr="0017058E">
              <w:rPr>
                <w:color w:val="000000" w:themeColor="text1"/>
                <w:szCs w:val="20"/>
              </w:rPr>
              <w:t>77,781</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83,537</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7</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55,042</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42,380</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57,709</w:t>
            </w:r>
          </w:p>
        </w:tc>
        <w:tc>
          <w:tcPr>
            <w:tcW w:w="1686" w:type="dxa"/>
            <w:tcBorders>
              <w:top w:val="nil"/>
              <w:left w:val="nil"/>
              <w:bottom w:val="nil"/>
              <w:right w:val="nil"/>
            </w:tcBorders>
            <w:vAlign w:val="center"/>
          </w:tcPr>
          <w:p w:rsidR="00D531FD" w:rsidRPr="0017058E" w:rsidRDefault="00D531FD" w:rsidP="00474E5A">
            <w:pPr>
              <w:spacing w:line="400" w:lineRule="exact"/>
              <w:ind w:rightChars="171" w:right="410"/>
              <w:jc w:val="right"/>
              <w:rPr>
                <w:color w:val="000000" w:themeColor="text1"/>
                <w:szCs w:val="20"/>
              </w:rPr>
            </w:pPr>
            <w:r w:rsidRPr="0017058E">
              <w:rPr>
                <w:color w:val="000000" w:themeColor="text1"/>
                <w:szCs w:val="20"/>
              </w:rPr>
              <w:t>220,311</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75,899</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8</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50,919</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42,521</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51,261</w:t>
            </w:r>
          </w:p>
        </w:tc>
        <w:tc>
          <w:tcPr>
            <w:tcW w:w="1686"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71,410</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81,702</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9</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50,351</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42,635</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50,462</w:t>
            </w:r>
          </w:p>
        </w:tc>
        <w:tc>
          <w:tcPr>
            <w:tcW w:w="1686"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74,134</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80,067</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10</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47,838</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42,651</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47,704</w:t>
            </w:r>
          </w:p>
        </w:tc>
        <w:tc>
          <w:tcPr>
            <w:tcW w:w="1686"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70,867</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68,612</w:t>
            </w:r>
          </w:p>
        </w:tc>
      </w:tr>
      <w:tr w:rsidR="00D531FD" w:rsidRPr="0017058E" w:rsidTr="00474E5A">
        <w:trPr>
          <w:trHeight w:val="33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11</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48,482</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42,657</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49,990</w:t>
            </w:r>
          </w:p>
        </w:tc>
        <w:tc>
          <w:tcPr>
            <w:tcW w:w="1686"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99,160</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67,500</w:t>
            </w:r>
          </w:p>
        </w:tc>
      </w:tr>
      <w:tr w:rsidR="00D531FD" w:rsidRPr="0017058E" w:rsidTr="00474E5A">
        <w:trPr>
          <w:trHeight w:hRule="exact" w:val="48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12</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53,250</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42,865</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51,558</w:t>
            </w:r>
          </w:p>
        </w:tc>
        <w:tc>
          <w:tcPr>
            <w:tcW w:w="1686"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78,389</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79,583</w:t>
            </w:r>
          </w:p>
        </w:tc>
      </w:tr>
      <w:tr w:rsidR="00D531FD" w:rsidRPr="0017058E" w:rsidTr="00474E5A">
        <w:trPr>
          <w:trHeight w:hRule="exact" w:val="48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firstLineChars="50" w:firstLine="120"/>
              <w:rPr>
                <w:rFonts w:eastAsia="標楷體"/>
                <w:b/>
                <w:bCs/>
                <w:color w:val="000000" w:themeColor="text1"/>
                <w14:cntxtAlts/>
              </w:rPr>
            </w:pPr>
            <w:r w:rsidRPr="0017058E">
              <w:rPr>
                <w:rFonts w:eastAsia="標楷體"/>
                <w:b/>
                <w:bCs/>
                <w:color w:val="000000" w:themeColor="text1"/>
                <w14:cntxtAlts/>
              </w:rPr>
              <w:t>110</w:t>
            </w:r>
            <w:r w:rsidRPr="0017058E">
              <w:rPr>
                <w:rFonts w:eastAsia="標楷體"/>
                <w:b/>
                <w:bCs/>
                <w:color w:val="000000" w:themeColor="text1"/>
                <w14:cntxtAlts/>
              </w:rPr>
              <w:t>年</w:t>
            </w:r>
            <w:r>
              <w:rPr>
                <w:rFonts w:eastAsia="標楷體"/>
                <w:b/>
                <w:bCs/>
                <w:color w:val="000000" w:themeColor="text1"/>
                <w14:cntxtAlts/>
              </w:rPr>
              <w:t>1~</w:t>
            </w:r>
            <w:r>
              <w:rPr>
                <w:rFonts w:eastAsia="標楷體" w:hint="eastAsia"/>
                <w:b/>
                <w:bCs/>
                <w:color w:val="000000" w:themeColor="text1"/>
                <w14:cntxtAlts/>
              </w:rPr>
              <w:t>3</w:t>
            </w:r>
            <w:r w:rsidRPr="0017058E">
              <w:rPr>
                <w:rFonts w:eastAsia="標楷體"/>
                <w:b/>
                <w:bCs/>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b/>
                <w:color w:val="000000" w:themeColor="text1"/>
                <w:szCs w:val="20"/>
              </w:rPr>
            </w:pPr>
            <w:r>
              <w:rPr>
                <w:rFonts w:hint="eastAsia"/>
                <w:b/>
                <w:color w:val="000000" w:themeColor="text1"/>
                <w:szCs w:val="20"/>
              </w:rPr>
              <w:t>66</w:t>
            </w:r>
            <w:r w:rsidRPr="0017058E">
              <w:rPr>
                <w:b/>
                <w:color w:val="000000" w:themeColor="text1"/>
                <w:szCs w:val="20"/>
              </w:rPr>
              <w:t>,8</w:t>
            </w:r>
            <w:r>
              <w:rPr>
                <w:rFonts w:hint="eastAsia"/>
                <w:b/>
                <w:color w:val="000000" w:themeColor="text1"/>
                <w:szCs w:val="20"/>
              </w:rPr>
              <w:t>22</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b/>
                <w:color w:val="000000" w:themeColor="text1"/>
              </w:rPr>
            </w:pPr>
            <w:r w:rsidRPr="0017058E">
              <w:rPr>
                <w:b/>
                <w:color w:val="000000" w:themeColor="text1"/>
              </w:rPr>
              <w:t>4</w:t>
            </w:r>
            <w:r>
              <w:rPr>
                <w:rFonts w:hint="eastAsia"/>
                <w:b/>
                <w:color w:val="000000" w:themeColor="text1"/>
              </w:rPr>
              <w:t>3</w:t>
            </w:r>
            <w:r w:rsidRPr="0017058E">
              <w:rPr>
                <w:b/>
                <w:color w:val="000000" w:themeColor="text1"/>
              </w:rPr>
              <w:t>,</w:t>
            </w:r>
            <w:r>
              <w:rPr>
                <w:rFonts w:hint="eastAsia"/>
                <w:b/>
                <w:color w:val="000000" w:themeColor="text1"/>
              </w:rPr>
              <w:t>0</w:t>
            </w:r>
            <w:r w:rsidRPr="0017058E">
              <w:rPr>
                <w:b/>
                <w:color w:val="000000" w:themeColor="text1"/>
              </w:rPr>
              <w:t>6</w:t>
            </w:r>
            <w:r>
              <w:rPr>
                <w:rFonts w:hint="eastAsia"/>
                <w:b/>
                <w:color w:val="000000" w:themeColor="text1"/>
              </w:rPr>
              <w:t>5</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b/>
                <w:color w:val="000000" w:themeColor="text1"/>
                <w:szCs w:val="20"/>
              </w:rPr>
            </w:pPr>
            <w:r>
              <w:rPr>
                <w:rFonts w:hint="eastAsia"/>
                <w:b/>
                <w:color w:val="000000" w:themeColor="text1"/>
                <w:szCs w:val="20"/>
              </w:rPr>
              <w:t>6</w:t>
            </w:r>
            <w:r w:rsidRPr="0017058E">
              <w:rPr>
                <w:b/>
                <w:color w:val="000000" w:themeColor="text1"/>
                <w:szCs w:val="20"/>
              </w:rPr>
              <w:t>6,</w:t>
            </w:r>
            <w:r>
              <w:rPr>
                <w:rFonts w:hint="eastAsia"/>
                <w:b/>
                <w:color w:val="000000" w:themeColor="text1"/>
                <w:szCs w:val="20"/>
              </w:rPr>
              <w:t>596</w:t>
            </w:r>
          </w:p>
        </w:tc>
        <w:tc>
          <w:tcPr>
            <w:tcW w:w="1686" w:type="dxa"/>
            <w:tcBorders>
              <w:top w:val="nil"/>
              <w:left w:val="nil"/>
              <w:bottom w:val="nil"/>
              <w:right w:val="nil"/>
            </w:tcBorders>
            <w:vAlign w:val="center"/>
          </w:tcPr>
          <w:p w:rsidR="00D531FD" w:rsidRPr="0017058E" w:rsidRDefault="00D531FD" w:rsidP="00474E5A">
            <w:pPr>
              <w:spacing w:line="400" w:lineRule="exact"/>
              <w:ind w:rightChars="177" w:right="425"/>
              <w:jc w:val="right"/>
              <w:rPr>
                <w:b/>
                <w:color w:val="000000" w:themeColor="text1"/>
                <w:szCs w:val="20"/>
              </w:rPr>
            </w:pPr>
            <w:r w:rsidRPr="0017058E">
              <w:rPr>
                <w:b/>
                <w:color w:val="000000" w:themeColor="text1"/>
                <w:szCs w:val="20"/>
              </w:rPr>
              <w:t>9</w:t>
            </w:r>
            <w:r>
              <w:rPr>
                <w:rFonts w:hint="eastAsia"/>
                <w:b/>
                <w:color w:val="000000" w:themeColor="text1"/>
                <w:szCs w:val="20"/>
              </w:rPr>
              <w:t>7</w:t>
            </w:r>
            <w:r w:rsidRPr="0017058E">
              <w:rPr>
                <w:b/>
                <w:color w:val="000000" w:themeColor="text1"/>
                <w:szCs w:val="20"/>
              </w:rPr>
              <w:t>,</w:t>
            </w:r>
            <w:r>
              <w:rPr>
                <w:rFonts w:hint="eastAsia"/>
                <w:b/>
                <w:color w:val="000000" w:themeColor="text1"/>
                <w:szCs w:val="20"/>
              </w:rPr>
              <w:t>267</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b/>
                <w:color w:val="000000" w:themeColor="text1"/>
                <w:szCs w:val="20"/>
              </w:rPr>
            </w:pPr>
            <w:r>
              <w:rPr>
                <w:b/>
                <w:color w:val="000000" w:themeColor="text1"/>
                <w:szCs w:val="20"/>
              </w:rPr>
              <w:t>1</w:t>
            </w:r>
            <w:r w:rsidRPr="0017058E">
              <w:rPr>
                <w:b/>
                <w:color w:val="000000" w:themeColor="text1"/>
                <w:szCs w:val="20"/>
              </w:rPr>
              <w:t>4</w:t>
            </w:r>
            <w:r>
              <w:rPr>
                <w:rFonts w:hint="eastAsia"/>
                <w:b/>
                <w:color w:val="000000" w:themeColor="text1"/>
                <w:szCs w:val="20"/>
              </w:rPr>
              <w:t>7</w:t>
            </w:r>
            <w:r w:rsidRPr="0017058E">
              <w:rPr>
                <w:b/>
                <w:color w:val="000000" w:themeColor="text1"/>
                <w:szCs w:val="20"/>
              </w:rPr>
              <w:t>,</w:t>
            </w:r>
            <w:r>
              <w:rPr>
                <w:rFonts w:hint="eastAsia"/>
                <w:b/>
                <w:color w:val="000000" w:themeColor="text1"/>
                <w:szCs w:val="20"/>
              </w:rPr>
              <w:t>2</w:t>
            </w:r>
            <w:r w:rsidRPr="0017058E">
              <w:rPr>
                <w:b/>
                <w:color w:val="000000" w:themeColor="text1"/>
                <w:szCs w:val="20"/>
              </w:rPr>
              <w:t>4</w:t>
            </w:r>
            <w:r>
              <w:rPr>
                <w:rFonts w:hint="eastAsia"/>
                <w:b/>
                <w:color w:val="000000" w:themeColor="text1"/>
                <w:szCs w:val="20"/>
              </w:rPr>
              <w:t>6</w:t>
            </w:r>
          </w:p>
        </w:tc>
      </w:tr>
      <w:tr w:rsidR="00D531FD" w:rsidRPr="0017058E" w:rsidTr="00474E5A">
        <w:trPr>
          <w:trHeight w:hRule="exact" w:val="48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1</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71,991</w:t>
            </w:r>
          </w:p>
        </w:tc>
        <w:tc>
          <w:tcPr>
            <w:tcW w:w="1289" w:type="dxa"/>
            <w:tcBorders>
              <w:top w:val="nil"/>
              <w:left w:val="nil"/>
              <w:bottom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sidRPr="0017058E">
              <w:rPr>
                <w:color w:val="000000" w:themeColor="text1"/>
                <w:szCs w:val="20"/>
              </w:rPr>
              <w:t>43,116</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71,887</w:t>
            </w:r>
          </w:p>
        </w:tc>
        <w:tc>
          <w:tcPr>
            <w:tcW w:w="1686" w:type="dxa"/>
            <w:tcBorders>
              <w:top w:val="nil"/>
              <w:left w:val="nil"/>
              <w:bottom w:val="nil"/>
              <w:right w:val="nil"/>
            </w:tcBorders>
            <w:vAlign w:val="center"/>
          </w:tcPr>
          <w:p w:rsidR="00D531FD" w:rsidRPr="0017058E" w:rsidRDefault="00D531FD" w:rsidP="00474E5A">
            <w:pPr>
              <w:spacing w:line="400" w:lineRule="exact"/>
              <w:ind w:rightChars="171" w:right="410"/>
              <w:jc w:val="right"/>
              <w:rPr>
                <w:color w:val="000000" w:themeColor="text1"/>
                <w:szCs w:val="20"/>
              </w:rPr>
            </w:pPr>
            <w:r w:rsidRPr="0017058E">
              <w:rPr>
                <w:color w:val="000000" w:themeColor="text1"/>
                <w:szCs w:val="20"/>
              </w:rPr>
              <w:t>136,443</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sidRPr="0017058E">
              <w:rPr>
                <w:color w:val="000000" w:themeColor="text1"/>
                <w:szCs w:val="20"/>
              </w:rPr>
              <w:t>165,331</w:t>
            </w:r>
          </w:p>
        </w:tc>
      </w:tr>
      <w:tr w:rsidR="00D531FD" w:rsidRPr="0017058E" w:rsidTr="00474E5A">
        <w:trPr>
          <w:trHeight w:hRule="exact" w:val="489"/>
          <w:jc w:val="center"/>
        </w:trPr>
        <w:tc>
          <w:tcPr>
            <w:tcW w:w="1844" w:type="dxa"/>
            <w:tcBorders>
              <w:top w:val="nil"/>
              <w:left w:val="nil"/>
              <w:bottom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2</w:t>
            </w:r>
            <w:r w:rsidRPr="0017058E">
              <w:rPr>
                <w:rFonts w:eastAsia="標楷體"/>
                <w:color w:val="000000" w:themeColor="text1"/>
                <w14:cntxtAlts/>
              </w:rPr>
              <w:t>月</w:t>
            </w:r>
          </w:p>
        </w:tc>
        <w:tc>
          <w:tcPr>
            <w:tcW w:w="1213" w:type="dxa"/>
            <w:tcBorders>
              <w:top w:val="nil"/>
              <w:left w:val="single" w:sz="4" w:space="0" w:color="auto"/>
              <w:bottom w:val="nil"/>
              <w:right w:val="nil"/>
            </w:tcBorders>
            <w:vAlign w:val="center"/>
          </w:tcPr>
          <w:p w:rsidR="00D531FD" w:rsidRPr="000C73D4" w:rsidRDefault="00D531FD" w:rsidP="00474E5A">
            <w:pPr>
              <w:spacing w:line="400" w:lineRule="exact"/>
              <w:ind w:rightChars="112" w:right="269"/>
              <w:jc w:val="right"/>
              <w:rPr>
                <w:color w:val="000000" w:themeColor="text1"/>
                <w:szCs w:val="20"/>
              </w:rPr>
            </w:pPr>
            <w:r w:rsidRPr="000C73D4">
              <w:rPr>
                <w:color w:val="000000" w:themeColor="text1"/>
                <w:szCs w:val="20"/>
              </w:rPr>
              <w:t>79,</w:t>
            </w:r>
            <w:r w:rsidRPr="000C73D4">
              <w:rPr>
                <w:rFonts w:hint="eastAsia"/>
                <w:color w:val="000000" w:themeColor="text1"/>
                <w:szCs w:val="20"/>
              </w:rPr>
              <w:t>596</w:t>
            </w:r>
          </w:p>
        </w:tc>
        <w:tc>
          <w:tcPr>
            <w:tcW w:w="1289" w:type="dxa"/>
            <w:tcBorders>
              <w:top w:val="nil"/>
              <w:left w:val="nil"/>
              <w:bottom w:val="nil"/>
              <w:right w:val="nil"/>
            </w:tcBorders>
            <w:vAlign w:val="center"/>
          </w:tcPr>
          <w:p w:rsidR="00D531FD" w:rsidRPr="000C73D4" w:rsidRDefault="00D531FD" w:rsidP="00474E5A">
            <w:pPr>
              <w:spacing w:line="400" w:lineRule="exact"/>
              <w:ind w:rightChars="112" w:right="269"/>
              <w:jc w:val="right"/>
              <w:rPr>
                <w:color w:val="000000" w:themeColor="text1"/>
                <w:szCs w:val="20"/>
              </w:rPr>
            </w:pPr>
            <w:r w:rsidRPr="000C73D4">
              <w:rPr>
                <w:color w:val="000000" w:themeColor="text1"/>
                <w:szCs w:val="20"/>
              </w:rPr>
              <w:t>42,8</w:t>
            </w:r>
            <w:r w:rsidRPr="000C73D4">
              <w:rPr>
                <w:rFonts w:hint="eastAsia"/>
                <w:color w:val="000000" w:themeColor="text1"/>
                <w:szCs w:val="20"/>
              </w:rPr>
              <w:t>21</w:t>
            </w:r>
          </w:p>
        </w:tc>
        <w:tc>
          <w:tcPr>
            <w:tcW w:w="1561" w:type="dxa"/>
            <w:tcBorders>
              <w:top w:val="nil"/>
              <w:left w:val="nil"/>
              <w:bottom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sidRPr="0017058E">
              <w:rPr>
                <w:color w:val="000000" w:themeColor="text1"/>
                <w:szCs w:val="20"/>
              </w:rPr>
              <w:t>80,5</w:t>
            </w:r>
            <w:r>
              <w:rPr>
                <w:rFonts w:hint="eastAsia"/>
                <w:color w:val="000000" w:themeColor="text1"/>
                <w:szCs w:val="20"/>
              </w:rPr>
              <w:t>75</w:t>
            </w:r>
          </w:p>
        </w:tc>
        <w:tc>
          <w:tcPr>
            <w:tcW w:w="1686" w:type="dxa"/>
            <w:tcBorders>
              <w:top w:val="nil"/>
              <w:left w:val="nil"/>
              <w:bottom w:val="nil"/>
              <w:right w:val="nil"/>
            </w:tcBorders>
            <w:vAlign w:val="center"/>
          </w:tcPr>
          <w:p w:rsidR="00D531FD" w:rsidRPr="0017058E" w:rsidRDefault="00D531FD" w:rsidP="00474E5A">
            <w:pPr>
              <w:spacing w:line="400" w:lineRule="exact"/>
              <w:ind w:rightChars="171" w:right="410"/>
              <w:jc w:val="right"/>
              <w:rPr>
                <w:color w:val="000000" w:themeColor="text1"/>
                <w:szCs w:val="20"/>
              </w:rPr>
            </w:pPr>
            <w:r w:rsidRPr="0017058E">
              <w:rPr>
                <w:color w:val="000000" w:themeColor="text1"/>
                <w:szCs w:val="20"/>
              </w:rPr>
              <w:t>81,764</w:t>
            </w:r>
          </w:p>
        </w:tc>
        <w:tc>
          <w:tcPr>
            <w:tcW w:w="1665" w:type="dxa"/>
            <w:tcBorders>
              <w:top w:val="nil"/>
              <w:left w:val="nil"/>
              <w:bottom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Pr>
                <w:color w:val="000000" w:themeColor="text1"/>
                <w:szCs w:val="20"/>
              </w:rPr>
              <w:t>20</w:t>
            </w:r>
            <w:r>
              <w:rPr>
                <w:rFonts w:hint="eastAsia"/>
                <w:color w:val="000000" w:themeColor="text1"/>
                <w:szCs w:val="20"/>
              </w:rPr>
              <w:t>0</w:t>
            </w:r>
            <w:r w:rsidRPr="0017058E">
              <w:rPr>
                <w:color w:val="000000" w:themeColor="text1"/>
                <w:szCs w:val="20"/>
              </w:rPr>
              <w:t>,</w:t>
            </w:r>
            <w:r>
              <w:rPr>
                <w:rFonts w:hint="eastAsia"/>
                <w:color w:val="000000" w:themeColor="text1"/>
                <w:szCs w:val="20"/>
              </w:rPr>
              <w:t>141</w:t>
            </w:r>
          </w:p>
        </w:tc>
      </w:tr>
      <w:tr w:rsidR="00D531FD" w:rsidRPr="0017058E" w:rsidTr="00474E5A">
        <w:trPr>
          <w:trHeight w:hRule="exact" w:val="489"/>
          <w:jc w:val="center"/>
        </w:trPr>
        <w:tc>
          <w:tcPr>
            <w:tcW w:w="1844" w:type="dxa"/>
            <w:tcBorders>
              <w:top w:val="nil"/>
              <w:left w:val="nil"/>
              <w:right w:val="single" w:sz="4" w:space="0" w:color="auto"/>
            </w:tcBorders>
            <w:vAlign w:val="center"/>
          </w:tcPr>
          <w:p w:rsidR="00D531FD" w:rsidRPr="0017058E" w:rsidRDefault="00D531FD" w:rsidP="00474E5A">
            <w:pPr>
              <w:snapToGrid w:val="0"/>
              <w:spacing w:line="400" w:lineRule="exact"/>
              <w:ind w:rightChars="165" w:right="396"/>
              <w:jc w:val="right"/>
              <w:rPr>
                <w:rFonts w:eastAsia="標楷體"/>
                <w:color w:val="000000" w:themeColor="text1"/>
                <w14:cntxtAlts/>
              </w:rPr>
            </w:pPr>
            <w:r w:rsidRPr="0017058E">
              <w:rPr>
                <w:rFonts w:eastAsia="標楷體"/>
                <w:color w:val="000000" w:themeColor="text1"/>
                <w14:cntxtAlts/>
              </w:rPr>
              <w:t>3</w:t>
            </w:r>
            <w:r w:rsidRPr="0017058E">
              <w:rPr>
                <w:rFonts w:eastAsia="標楷體"/>
                <w:color w:val="000000" w:themeColor="text1"/>
                <w14:cntxtAlts/>
              </w:rPr>
              <w:t>月</w:t>
            </w:r>
          </w:p>
        </w:tc>
        <w:tc>
          <w:tcPr>
            <w:tcW w:w="1213" w:type="dxa"/>
            <w:tcBorders>
              <w:top w:val="nil"/>
              <w:left w:val="single" w:sz="4" w:space="0" w:color="auto"/>
              <w:right w:val="nil"/>
            </w:tcBorders>
            <w:vAlign w:val="center"/>
          </w:tcPr>
          <w:p w:rsidR="00D531FD" w:rsidRPr="0017058E" w:rsidRDefault="00D531FD" w:rsidP="00474E5A">
            <w:pPr>
              <w:spacing w:line="400" w:lineRule="exact"/>
              <w:ind w:rightChars="112" w:right="269"/>
              <w:jc w:val="right"/>
              <w:rPr>
                <w:color w:val="000000" w:themeColor="text1"/>
                <w:szCs w:val="20"/>
              </w:rPr>
            </w:pPr>
            <w:r>
              <w:rPr>
                <w:rFonts w:hint="eastAsia"/>
                <w:color w:val="000000" w:themeColor="text1"/>
                <w:szCs w:val="20"/>
              </w:rPr>
              <w:t>48,897</w:t>
            </w:r>
          </w:p>
        </w:tc>
        <w:tc>
          <w:tcPr>
            <w:tcW w:w="1289" w:type="dxa"/>
            <w:tcBorders>
              <w:top w:val="nil"/>
              <w:left w:val="nil"/>
              <w:right w:val="nil"/>
            </w:tcBorders>
            <w:vAlign w:val="center"/>
          </w:tcPr>
          <w:p w:rsidR="00D531FD" w:rsidRPr="0017058E" w:rsidRDefault="00D531FD" w:rsidP="00474E5A">
            <w:pPr>
              <w:spacing w:line="400" w:lineRule="exact"/>
              <w:ind w:rightChars="112" w:right="269"/>
              <w:jc w:val="right"/>
              <w:rPr>
                <w:color w:val="000000" w:themeColor="text1"/>
                <w:szCs w:val="20"/>
              </w:rPr>
            </w:pPr>
            <w:r>
              <w:rPr>
                <w:rFonts w:hint="eastAsia"/>
                <w:color w:val="000000" w:themeColor="text1"/>
                <w:szCs w:val="20"/>
              </w:rPr>
              <w:t>43,259</w:t>
            </w:r>
          </w:p>
        </w:tc>
        <w:tc>
          <w:tcPr>
            <w:tcW w:w="1561" w:type="dxa"/>
            <w:tcBorders>
              <w:top w:val="nil"/>
              <w:left w:val="nil"/>
              <w:right w:val="nil"/>
            </w:tcBorders>
            <w:vAlign w:val="center"/>
          </w:tcPr>
          <w:p w:rsidR="00D531FD" w:rsidRPr="0017058E" w:rsidRDefault="00D531FD" w:rsidP="00474E5A">
            <w:pPr>
              <w:spacing w:line="400" w:lineRule="exact"/>
              <w:ind w:rightChars="177" w:right="425"/>
              <w:jc w:val="right"/>
              <w:rPr>
                <w:color w:val="000000" w:themeColor="text1"/>
                <w:szCs w:val="20"/>
              </w:rPr>
            </w:pPr>
            <w:r>
              <w:rPr>
                <w:rFonts w:hint="eastAsia"/>
                <w:color w:val="000000" w:themeColor="text1"/>
                <w:szCs w:val="20"/>
              </w:rPr>
              <w:t>47,348</w:t>
            </w:r>
          </w:p>
        </w:tc>
        <w:tc>
          <w:tcPr>
            <w:tcW w:w="1686" w:type="dxa"/>
            <w:tcBorders>
              <w:top w:val="nil"/>
              <w:left w:val="nil"/>
              <w:right w:val="nil"/>
            </w:tcBorders>
            <w:vAlign w:val="center"/>
          </w:tcPr>
          <w:p w:rsidR="00D531FD" w:rsidRPr="0017058E" w:rsidRDefault="00D531FD" w:rsidP="00474E5A">
            <w:pPr>
              <w:spacing w:line="400" w:lineRule="exact"/>
              <w:ind w:rightChars="171" w:right="410"/>
              <w:jc w:val="right"/>
              <w:rPr>
                <w:color w:val="000000" w:themeColor="text1"/>
                <w:szCs w:val="20"/>
              </w:rPr>
            </w:pPr>
            <w:r>
              <w:rPr>
                <w:rFonts w:hint="eastAsia"/>
                <w:color w:val="000000" w:themeColor="text1"/>
                <w:szCs w:val="20"/>
              </w:rPr>
              <w:t>73,186</w:t>
            </w:r>
          </w:p>
        </w:tc>
        <w:tc>
          <w:tcPr>
            <w:tcW w:w="1665" w:type="dxa"/>
            <w:tcBorders>
              <w:top w:val="nil"/>
              <w:left w:val="nil"/>
              <w:right w:val="nil"/>
            </w:tcBorders>
            <w:vAlign w:val="center"/>
          </w:tcPr>
          <w:p w:rsidR="00D531FD" w:rsidRPr="0017058E" w:rsidRDefault="00D531FD" w:rsidP="00474E5A">
            <w:pPr>
              <w:spacing w:line="400" w:lineRule="exact"/>
              <w:ind w:rightChars="215" w:right="516"/>
              <w:jc w:val="right"/>
              <w:rPr>
                <w:color w:val="000000" w:themeColor="text1"/>
                <w:szCs w:val="20"/>
              </w:rPr>
            </w:pPr>
            <w:r>
              <w:rPr>
                <w:rFonts w:hint="eastAsia"/>
                <w:color w:val="000000" w:themeColor="text1"/>
                <w:szCs w:val="20"/>
              </w:rPr>
              <w:t>76,325</w:t>
            </w:r>
          </w:p>
        </w:tc>
      </w:tr>
      <w:tr w:rsidR="00D531FD" w:rsidRPr="0017058E" w:rsidTr="00474E5A">
        <w:trPr>
          <w:trHeight w:val="702"/>
          <w:jc w:val="center"/>
        </w:trPr>
        <w:tc>
          <w:tcPr>
            <w:tcW w:w="1844" w:type="dxa"/>
            <w:tcBorders>
              <w:top w:val="single" w:sz="4" w:space="0" w:color="auto"/>
              <w:bottom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w w:val="98"/>
                <w14:cntxtAlts/>
              </w:rPr>
            </w:pPr>
            <w:r w:rsidRPr="0017058E">
              <w:rPr>
                <w:rFonts w:eastAsia="標楷體"/>
                <w:color w:val="000000" w:themeColor="text1"/>
                <w:w w:val="98"/>
                <w14:cntxtAlts/>
              </w:rPr>
              <w:t>較</w:t>
            </w:r>
            <w:r w:rsidRPr="0017058E">
              <w:rPr>
                <w:rFonts w:eastAsia="標楷體"/>
                <w:color w:val="000000" w:themeColor="text1"/>
                <w:w w:val="98"/>
                <w14:cntxtAlts/>
              </w:rPr>
              <w:t>109</w:t>
            </w:r>
            <w:r w:rsidRPr="0017058E">
              <w:rPr>
                <w:rFonts w:eastAsia="標楷體"/>
                <w:color w:val="000000" w:themeColor="text1"/>
                <w:w w:val="98"/>
                <w14:cntxtAlts/>
              </w:rPr>
              <w:t>年同月</w:t>
            </w:r>
          </w:p>
          <w:p w:rsidR="00D531FD" w:rsidRPr="0017058E" w:rsidRDefault="00D531FD" w:rsidP="00474E5A">
            <w:pPr>
              <w:snapToGrid w:val="0"/>
              <w:spacing w:line="320" w:lineRule="exact"/>
              <w:jc w:val="center"/>
              <w:rPr>
                <w:rFonts w:eastAsia="標楷體"/>
                <w:color w:val="000000" w:themeColor="text1"/>
                <w:w w:val="98"/>
                <w14:cntxtAlts/>
              </w:rPr>
            </w:pPr>
            <w:r w:rsidRPr="0017058E">
              <w:rPr>
                <w:rFonts w:eastAsia="標楷體"/>
                <w:color w:val="000000" w:themeColor="text1"/>
                <w:w w:val="98"/>
                <w14:cntxtAlts/>
              </w:rPr>
              <w:t>變動</w:t>
            </w:r>
            <w:r w:rsidRPr="0017058E">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D531FD" w:rsidRPr="000C73D4" w:rsidRDefault="00D531FD" w:rsidP="00474E5A">
            <w:pPr>
              <w:snapToGrid w:val="0"/>
              <w:spacing w:line="400" w:lineRule="exact"/>
              <w:ind w:leftChars="66" w:left="158" w:rightChars="97" w:right="233"/>
              <w:jc w:val="right"/>
              <w:rPr>
                <w:rFonts w:eastAsia="標楷體"/>
                <w:color w:val="000000" w:themeColor="text1"/>
                <w14:cntxtAlts/>
              </w:rPr>
            </w:pPr>
            <w:r w:rsidRPr="000C73D4">
              <w:rPr>
                <w:rFonts w:eastAsia="標楷體" w:hint="eastAsia"/>
                <w:color w:val="000000" w:themeColor="text1"/>
                <w14:cntxtAlts/>
              </w:rPr>
              <w:t>2</w:t>
            </w:r>
            <w:r w:rsidRPr="000C73D4">
              <w:rPr>
                <w:rFonts w:eastAsia="標楷體"/>
                <w:color w:val="000000" w:themeColor="text1"/>
                <w14:cntxtAlts/>
              </w:rPr>
              <w:t>.4</w:t>
            </w:r>
            <w:r w:rsidRPr="000C73D4">
              <w:rPr>
                <w:rFonts w:eastAsia="標楷體" w:hint="eastAsia"/>
                <w:color w:val="000000" w:themeColor="text1"/>
                <w14:cntxtAlts/>
              </w:rPr>
              <w:t>9</w:t>
            </w:r>
          </w:p>
        </w:tc>
        <w:tc>
          <w:tcPr>
            <w:tcW w:w="1289" w:type="dxa"/>
            <w:tcBorders>
              <w:top w:val="single" w:sz="4" w:space="0" w:color="auto"/>
              <w:left w:val="nil"/>
              <w:bottom w:val="single" w:sz="4" w:space="0" w:color="auto"/>
              <w:right w:val="nil"/>
            </w:tcBorders>
            <w:vAlign w:val="center"/>
          </w:tcPr>
          <w:p w:rsidR="00D531FD" w:rsidRPr="000C73D4" w:rsidRDefault="00D531FD" w:rsidP="00474E5A">
            <w:pPr>
              <w:snapToGrid w:val="0"/>
              <w:spacing w:line="400" w:lineRule="exact"/>
              <w:ind w:leftChars="66" w:left="158" w:rightChars="117" w:right="281"/>
              <w:jc w:val="right"/>
              <w:rPr>
                <w:rFonts w:eastAsia="標楷體"/>
                <w:color w:val="000000" w:themeColor="text1"/>
                <w14:cntxtAlts/>
              </w:rPr>
            </w:pPr>
            <w:r w:rsidRPr="000C73D4">
              <w:rPr>
                <w:rFonts w:eastAsia="標楷體" w:hint="eastAsia"/>
                <w:color w:val="000000" w:themeColor="text1"/>
                <w14:cntxtAlts/>
              </w:rPr>
              <w:t>2</w:t>
            </w:r>
            <w:r w:rsidRPr="000C73D4">
              <w:rPr>
                <w:rFonts w:eastAsia="標楷體"/>
                <w:color w:val="000000" w:themeColor="text1"/>
                <w14:cntxtAlts/>
              </w:rPr>
              <w:t>.</w:t>
            </w:r>
            <w:r w:rsidRPr="000C73D4">
              <w:rPr>
                <w:rFonts w:eastAsia="標楷體" w:hint="eastAsia"/>
                <w:color w:val="000000" w:themeColor="text1"/>
                <w14:cntxtAlts/>
              </w:rPr>
              <w:t>51</w:t>
            </w:r>
          </w:p>
        </w:tc>
        <w:tc>
          <w:tcPr>
            <w:tcW w:w="1561" w:type="dxa"/>
            <w:tcBorders>
              <w:top w:val="single" w:sz="4" w:space="0" w:color="auto"/>
              <w:left w:val="nil"/>
              <w:bottom w:val="single" w:sz="4" w:space="0" w:color="auto"/>
              <w:right w:val="nil"/>
            </w:tcBorders>
            <w:vAlign w:val="center"/>
          </w:tcPr>
          <w:p w:rsidR="00D531FD" w:rsidRPr="0017058E" w:rsidRDefault="00D531FD" w:rsidP="00474E5A">
            <w:pPr>
              <w:snapToGrid w:val="0"/>
              <w:spacing w:line="400" w:lineRule="exact"/>
              <w:ind w:leftChars="66" w:left="158" w:rightChars="177" w:right="425"/>
              <w:jc w:val="right"/>
              <w:rPr>
                <w:rFonts w:eastAsia="標楷體"/>
                <w:color w:val="000000" w:themeColor="text1"/>
                <w14:cntxtAlts/>
              </w:rPr>
            </w:pPr>
            <w:r>
              <w:rPr>
                <w:rFonts w:eastAsia="標楷體" w:hint="eastAsia"/>
                <w:color w:val="000000" w:themeColor="text1"/>
                <w14:cntxtAlts/>
              </w:rPr>
              <w:t>3</w:t>
            </w:r>
            <w:r w:rsidRPr="0017058E">
              <w:rPr>
                <w:rFonts w:eastAsia="標楷體"/>
                <w:color w:val="000000" w:themeColor="text1"/>
                <w14:cntxtAlts/>
              </w:rPr>
              <w:t>.</w:t>
            </w:r>
            <w:r>
              <w:rPr>
                <w:rFonts w:eastAsia="標楷體" w:hint="eastAsia"/>
                <w:color w:val="000000" w:themeColor="text1"/>
                <w14:cntxtAlts/>
              </w:rPr>
              <w:t>03</w:t>
            </w:r>
          </w:p>
        </w:tc>
        <w:tc>
          <w:tcPr>
            <w:tcW w:w="1686" w:type="dxa"/>
            <w:tcBorders>
              <w:top w:val="single" w:sz="4" w:space="0" w:color="auto"/>
              <w:left w:val="nil"/>
              <w:bottom w:val="single" w:sz="4" w:space="0" w:color="auto"/>
              <w:right w:val="nil"/>
            </w:tcBorders>
            <w:vAlign w:val="center"/>
          </w:tcPr>
          <w:p w:rsidR="00D531FD" w:rsidRPr="0017058E" w:rsidRDefault="00D531FD" w:rsidP="00474E5A">
            <w:pPr>
              <w:snapToGrid w:val="0"/>
              <w:spacing w:line="400" w:lineRule="exact"/>
              <w:ind w:leftChars="66" w:left="158" w:rightChars="171" w:right="410"/>
              <w:jc w:val="right"/>
              <w:rPr>
                <w:rFonts w:eastAsia="標楷體"/>
                <w:color w:val="000000" w:themeColor="text1"/>
                <w14:cntxtAlts/>
              </w:rPr>
            </w:pPr>
            <w:r>
              <w:rPr>
                <w:rFonts w:eastAsia="標楷體" w:hint="eastAsia"/>
                <w:color w:val="000000" w:themeColor="text1"/>
                <w14:cntxtAlts/>
              </w:rPr>
              <w:t>-1</w:t>
            </w:r>
            <w:r w:rsidRPr="0017058E">
              <w:rPr>
                <w:rFonts w:eastAsia="標楷體"/>
                <w:color w:val="000000" w:themeColor="text1"/>
                <w14:cntxtAlts/>
              </w:rPr>
              <w:t>.</w:t>
            </w:r>
            <w:r>
              <w:rPr>
                <w:rFonts w:eastAsia="標楷體" w:hint="eastAsia"/>
                <w:color w:val="000000" w:themeColor="text1"/>
                <w14:cntxtAlts/>
              </w:rPr>
              <w:t>88</w:t>
            </w:r>
          </w:p>
        </w:tc>
        <w:tc>
          <w:tcPr>
            <w:tcW w:w="1665" w:type="dxa"/>
            <w:tcBorders>
              <w:top w:val="single" w:sz="4" w:space="0" w:color="auto"/>
              <w:left w:val="nil"/>
              <w:bottom w:val="single" w:sz="4" w:space="0" w:color="auto"/>
            </w:tcBorders>
            <w:vAlign w:val="center"/>
          </w:tcPr>
          <w:p w:rsidR="00D531FD" w:rsidRPr="0017058E" w:rsidRDefault="00D531FD" w:rsidP="00474E5A">
            <w:pPr>
              <w:snapToGrid w:val="0"/>
              <w:spacing w:line="400" w:lineRule="exact"/>
              <w:ind w:leftChars="66" w:left="158" w:rightChars="215" w:right="516"/>
              <w:jc w:val="right"/>
              <w:rPr>
                <w:rFonts w:eastAsia="標楷體"/>
                <w:color w:val="000000" w:themeColor="text1"/>
                <w14:cntxtAlts/>
              </w:rPr>
            </w:pPr>
            <w:r>
              <w:rPr>
                <w:rFonts w:eastAsia="標楷體" w:hint="eastAsia"/>
                <w:color w:val="000000" w:themeColor="text1"/>
                <w14:cntxtAlts/>
              </w:rPr>
              <w:t>0</w:t>
            </w:r>
            <w:r w:rsidRPr="0017058E">
              <w:rPr>
                <w:rFonts w:eastAsia="標楷體"/>
                <w:color w:val="000000" w:themeColor="text1"/>
                <w14:cntxtAlts/>
              </w:rPr>
              <w:t>.</w:t>
            </w:r>
            <w:r>
              <w:rPr>
                <w:rFonts w:eastAsia="標楷體" w:hint="eastAsia"/>
                <w:color w:val="000000" w:themeColor="text1"/>
                <w14:cntxtAlts/>
              </w:rPr>
              <w:t>0</w:t>
            </w:r>
            <w:r w:rsidRPr="0017058E">
              <w:rPr>
                <w:rFonts w:eastAsia="標楷體"/>
                <w:color w:val="000000" w:themeColor="text1"/>
                <w14:cntxtAlts/>
              </w:rPr>
              <w:t>7</w:t>
            </w:r>
          </w:p>
        </w:tc>
      </w:tr>
      <w:tr w:rsidR="00D531FD" w:rsidRPr="0017058E" w:rsidTr="00474E5A">
        <w:trPr>
          <w:trHeight w:val="702"/>
          <w:jc w:val="center"/>
        </w:trPr>
        <w:tc>
          <w:tcPr>
            <w:tcW w:w="1844" w:type="dxa"/>
            <w:tcBorders>
              <w:top w:val="single" w:sz="4" w:space="0" w:color="auto"/>
              <w:bottom w:val="single" w:sz="4" w:space="0" w:color="auto"/>
            </w:tcBorders>
            <w:vAlign w:val="center"/>
          </w:tcPr>
          <w:p w:rsidR="00D531FD" w:rsidRPr="0017058E" w:rsidRDefault="00D531FD" w:rsidP="00474E5A">
            <w:pPr>
              <w:snapToGrid w:val="0"/>
              <w:spacing w:line="320" w:lineRule="exact"/>
              <w:jc w:val="center"/>
              <w:rPr>
                <w:rFonts w:eastAsia="標楷體"/>
                <w:color w:val="000000" w:themeColor="text1"/>
                <w:w w:val="98"/>
                <w14:cntxtAlts/>
              </w:rPr>
            </w:pPr>
            <w:r w:rsidRPr="0017058E">
              <w:rPr>
                <w:rFonts w:eastAsia="標楷體"/>
                <w:color w:val="000000" w:themeColor="text1"/>
                <w:w w:val="98"/>
                <w14:cntxtAlts/>
              </w:rPr>
              <w:t>累計較</w:t>
            </w:r>
            <w:r w:rsidRPr="0017058E">
              <w:rPr>
                <w:rFonts w:eastAsia="標楷體"/>
                <w:color w:val="000000" w:themeColor="text1"/>
                <w:w w:val="98"/>
                <w14:cntxtAlts/>
              </w:rPr>
              <w:t>109</w:t>
            </w:r>
            <w:r w:rsidRPr="0017058E">
              <w:rPr>
                <w:rFonts w:eastAsia="標楷體"/>
                <w:color w:val="000000" w:themeColor="text1"/>
                <w:w w:val="98"/>
                <w14:cntxtAlts/>
              </w:rPr>
              <w:t>年同期</w:t>
            </w:r>
          </w:p>
          <w:p w:rsidR="00D531FD" w:rsidRPr="0017058E" w:rsidRDefault="00D531FD" w:rsidP="00474E5A">
            <w:pPr>
              <w:snapToGrid w:val="0"/>
              <w:spacing w:line="320" w:lineRule="exact"/>
              <w:jc w:val="center"/>
              <w:rPr>
                <w:rFonts w:eastAsia="標楷體"/>
                <w:color w:val="000000" w:themeColor="text1"/>
                <w:w w:val="98"/>
                <w14:cntxtAlts/>
              </w:rPr>
            </w:pPr>
            <w:r w:rsidRPr="0017058E">
              <w:rPr>
                <w:rFonts w:eastAsia="標楷體"/>
                <w:color w:val="000000" w:themeColor="text1"/>
                <w:w w:val="98"/>
                <w14:cntxtAlts/>
              </w:rPr>
              <w:t>變動</w:t>
            </w:r>
            <w:r w:rsidRPr="0017058E">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D531FD" w:rsidRPr="000C73D4" w:rsidRDefault="00D531FD" w:rsidP="00474E5A">
            <w:pPr>
              <w:snapToGrid w:val="0"/>
              <w:spacing w:line="400" w:lineRule="exact"/>
              <w:ind w:leftChars="66" w:left="158" w:rightChars="97" w:right="233"/>
              <w:jc w:val="right"/>
              <w:rPr>
                <w:rFonts w:eastAsia="標楷體"/>
                <w:color w:val="000000" w:themeColor="text1"/>
                <w14:cntxtAlts/>
              </w:rPr>
            </w:pPr>
            <w:r w:rsidRPr="000C73D4">
              <w:rPr>
                <w:rFonts w:eastAsia="標楷體"/>
                <w:color w:val="000000" w:themeColor="text1"/>
                <w14:cntxtAlts/>
              </w:rPr>
              <w:t>2.</w:t>
            </w:r>
            <w:r w:rsidRPr="000C73D4">
              <w:rPr>
                <w:rFonts w:eastAsia="標楷體" w:hint="eastAsia"/>
                <w:color w:val="000000" w:themeColor="text1"/>
                <w14:cntxtAlts/>
              </w:rPr>
              <w:t>29</w:t>
            </w:r>
          </w:p>
        </w:tc>
        <w:tc>
          <w:tcPr>
            <w:tcW w:w="1289" w:type="dxa"/>
            <w:tcBorders>
              <w:top w:val="single" w:sz="4" w:space="0" w:color="auto"/>
              <w:left w:val="nil"/>
              <w:bottom w:val="single" w:sz="4" w:space="0" w:color="auto"/>
              <w:right w:val="nil"/>
            </w:tcBorders>
            <w:vAlign w:val="center"/>
          </w:tcPr>
          <w:p w:rsidR="00D531FD" w:rsidRPr="000C73D4" w:rsidRDefault="00D531FD" w:rsidP="00474E5A">
            <w:pPr>
              <w:snapToGrid w:val="0"/>
              <w:spacing w:line="400" w:lineRule="exact"/>
              <w:ind w:leftChars="66" w:left="158" w:rightChars="117" w:right="281"/>
              <w:jc w:val="right"/>
              <w:rPr>
                <w:rFonts w:eastAsia="標楷體"/>
                <w:color w:val="000000" w:themeColor="text1"/>
                <w14:cntxtAlts/>
              </w:rPr>
            </w:pPr>
            <w:r w:rsidRPr="000C73D4">
              <w:rPr>
                <w:rFonts w:eastAsia="標楷體" w:hint="eastAsia"/>
                <w:color w:val="000000" w:themeColor="text1"/>
                <w14:cntxtAlts/>
              </w:rPr>
              <w:t>2</w:t>
            </w:r>
            <w:r w:rsidRPr="000C73D4">
              <w:rPr>
                <w:rFonts w:eastAsia="標楷體"/>
                <w:color w:val="000000" w:themeColor="text1"/>
                <w14:cntxtAlts/>
              </w:rPr>
              <w:t>.</w:t>
            </w:r>
            <w:r w:rsidRPr="000C73D4">
              <w:rPr>
                <w:rFonts w:eastAsia="標楷體" w:hint="eastAsia"/>
                <w:color w:val="000000" w:themeColor="text1"/>
                <w14:cntxtAlts/>
              </w:rPr>
              <w:t>00</w:t>
            </w:r>
          </w:p>
        </w:tc>
        <w:tc>
          <w:tcPr>
            <w:tcW w:w="1561" w:type="dxa"/>
            <w:tcBorders>
              <w:top w:val="single" w:sz="4" w:space="0" w:color="auto"/>
              <w:left w:val="nil"/>
              <w:bottom w:val="single" w:sz="4" w:space="0" w:color="auto"/>
              <w:right w:val="nil"/>
            </w:tcBorders>
            <w:vAlign w:val="center"/>
          </w:tcPr>
          <w:p w:rsidR="00D531FD" w:rsidRPr="0017058E" w:rsidRDefault="00D531FD" w:rsidP="00474E5A">
            <w:pPr>
              <w:snapToGrid w:val="0"/>
              <w:spacing w:line="400" w:lineRule="exact"/>
              <w:ind w:leftChars="66" w:left="158" w:rightChars="177" w:right="425"/>
              <w:jc w:val="right"/>
              <w:rPr>
                <w:rFonts w:eastAsia="標楷體"/>
                <w:color w:val="000000" w:themeColor="text1"/>
                <w14:cntxtAlts/>
              </w:rPr>
            </w:pPr>
            <w:r w:rsidRPr="0017058E">
              <w:rPr>
                <w:rFonts w:eastAsia="標楷體"/>
                <w:color w:val="000000" w:themeColor="text1"/>
                <w14:cntxtAlts/>
              </w:rPr>
              <w:t>1.</w:t>
            </w:r>
            <w:r>
              <w:rPr>
                <w:rFonts w:eastAsia="標楷體" w:hint="eastAsia"/>
                <w:color w:val="000000" w:themeColor="text1"/>
                <w14:cntxtAlts/>
              </w:rPr>
              <w:t>83</w:t>
            </w:r>
          </w:p>
        </w:tc>
        <w:tc>
          <w:tcPr>
            <w:tcW w:w="1686" w:type="dxa"/>
            <w:tcBorders>
              <w:top w:val="single" w:sz="4" w:space="0" w:color="auto"/>
              <w:left w:val="nil"/>
              <w:bottom w:val="single" w:sz="4" w:space="0" w:color="auto"/>
              <w:right w:val="nil"/>
            </w:tcBorders>
            <w:vAlign w:val="center"/>
          </w:tcPr>
          <w:p w:rsidR="00D531FD" w:rsidRPr="0017058E" w:rsidRDefault="00D531FD" w:rsidP="00474E5A">
            <w:pPr>
              <w:snapToGrid w:val="0"/>
              <w:spacing w:line="400" w:lineRule="exact"/>
              <w:ind w:leftChars="66" w:left="158" w:rightChars="171" w:right="410"/>
              <w:jc w:val="right"/>
              <w:rPr>
                <w:rFonts w:eastAsia="標楷體"/>
                <w:color w:val="000000" w:themeColor="text1"/>
                <w14:cntxtAlts/>
              </w:rPr>
            </w:pPr>
            <w:r w:rsidRPr="0017058E">
              <w:rPr>
                <w:rFonts w:eastAsia="標楷體"/>
                <w:color w:val="000000" w:themeColor="text1"/>
                <w14:cntxtAlts/>
              </w:rPr>
              <w:t>-1.</w:t>
            </w:r>
            <w:r>
              <w:rPr>
                <w:rFonts w:eastAsia="標楷體" w:hint="eastAsia"/>
                <w:color w:val="000000" w:themeColor="text1"/>
                <w14:cntxtAlts/>
              </w:rPr>
              <w:t>24</w:t>
            </w:r>
          </w:p>
        </w:tc>
        <w:tc>
          <w:tcPr>
            <w:tcW w:w="1665" w:type="dxa"/>
            <w:tcBorders>
              <w:top w:val="single" w:sz="4" w:space="0" w:color="auto"/>
              <w:left w:val="nil"/>
              <w:bottom w:val="single" w:sz="4" w:space="0" w:color="auto"/>
            </w:tcBorders>
            <w:vAlign w:val="center"/>
          </w:tcPr>
          <w:p w:rsidR="00D531FD" w:rsidRPr="0017058E" w:rsidRDefault="00D531FD" w:rsidP="00474E5A">
            <w:pPr>
              <w:snapToGrid w:val="0"/>
              <w:spacing w:line="400" w:lineRule="exact"/>
              <w:ind w:leftChars="66" w:left="158" w:rightChars="215" w:right="516"/>
              <w:jc w:val="right"/>
              <w:rPr>
                <w:rFonts w:eastAsia="標楷體"/>
                <w:color w:val="000000" w:themeColor="text1"/>
                <w14:cntxtAlts/>
              </w:rPr>
            </w:pPr>
            <w:r>
              <w:rPr>
                <w:rFonts w:eastAsia="標楷體" w:hint="eastAsia"/>
                <w:color w:val="000000" w:themeColor="text1"/>
                <w14:cntxtAlts/>
              </w:rPr>
              <w:t>6</w:t>
            </w:r>
            <w:r w:rsidRPr="0017058E">
              <w:rPr>
                <w:rFonts w:eastAsia="標楷體"/>
                <w:color w:val="000000" w:themeColor="text1"/>
                <w14:cntxtAlts/>
              </w:rPr>
              <w:t>.</w:t>
            </w:r>
            <w:r>
              <w:rPr>
                <w:rFonts w:eastAsia="標楷體" w:hint="eastAsia"/>
                <w:color w:val="000000" w:themeColor="text1"/>
                <w14:cntxtAlts/>
              </w:rPr>
              <w:t>69</w:t>
            </w:r>
          </w:p>
        </w:tc>
      </w:tr>
    </w:tbl>
    <w:p w:rsidR="00D531FD" w:rsidRPr="0017058E" w:rsidRDefault="00D531FD" w:rsidP="00D531FD">
      <w:pPr>
        <w:spacing w:line="360" w:lineRule="exact"/>
        <w:ind w:left="425" w:hangingChars="193" w:hanging="425"/>
        <w:rPr>
          <w:rFonts w:eastAsia="標楷體"/>
          <w:color w:val="000000" w:themeColor="text1"/>
          <w:sz w:val="22"/>
          <w:szCs w:val="22"/>
        </w:rPr>
      </w:pPr>
      <w:proofErr w:type="gramStart"/>
      <w:r w:rsidRPr="0017058E">
        <w:rPr>
          <w:rFonts w:eastAsia="標楷體"/>
          <w:color w:val="000000" w:themeColor="text1"/>
          <w:sz w:val="22"/>
          <w:szCs w:val="22"/>
        </w:rPr>
        <w:t>註</w:t>
      </w:r>
      <w:proofErr w:type="gramEnd"/>
      <w:r w:rsidRPr="0017058E">
        <w:rPr>
          <w:rFonts w:eastAsia="標楷體"/>
          <w:color w:val="000000" w:themeColor="text1"/>
          <w:sz w:val="22"/>
          <w:szCs w:val="22"/>
        </w:rPr>
        <w:t>：表內薪資為名目數據。</w:t>
      </w:r>
    </w:p>
    <w:p w:rsidR="009B0536" w:rsidRPr="0017058E" w:rsidRDefault="00D531FD" w:rsidP="00D531FD">
      <w:pPr>
        <w:spacing w:line="360" w:lineRule="exact"/>
        <w:ind w:left="425" w:hangingChars="193" w:hanging="425"/>
        <w:rPr>
          <w:rFonts w:eastAsia="標楷體"/>
          <w:color w:val="000000" w:themeColor="text1"/>
          <w:sz w:val="22"/>
          <w:szCs w:val="22"/>
        </w:rPr>
      </w:pPr>
      <w:r w:rsidRPr="0017058E">
        <w:rPr>
          <w:rFonts w:eastAsia="標楷體"/>
          <w:color w:val="000000" w:themeColor="text1"/>
          <w:sz w:val="22"/>
          <w:szCs w:val="22"/>
        </w:rPr>
        <w:t>資料來源：行政院主計總處。</w:t>
      </w:r>
    </w:p>
    <w:p w:rsidR="007178AD" w:rsidRPr="0017058E" w:rsidRDefault="007178AD">
      <w:pPr>
        <w:widowControl/>
        <w:rPr>
          <w:rFonts w:eastAsia="標楷體"/>
          <w:color w:val="000000" w:themeColor="text1"/>
          <w:sz w:val="22"/>
          <w:szCs w:val="22"/>
        </w:rPr>
      </w:pPr>
      <w:r w:rsidRPr="0017058E">
        <w:rPr>
          <w:rFonts w:eastAsia="標楷體"/>
          <w:color w:val="000000" w:themeColor="text1"/>
          <w:sz w:val="22"/>
          <w:szCs w:val="22"/>
        </w:rPr>
        <w:br w:type="page"/>
      </w:r>
    </w:p>
    <w:p w:rsidR="007178AD" w:rsidRPr="0017058E" w:rsidRDefault="007178AD" w:rsidP="007178AD">
      <w:pPr>
        <w:keepNext/>
        <w:adjustRightInd w:val="0"/>
        <w:snapToGrid w:val="0"/>
        <w:spacing w:line="300" w:lineRule="auto"/>
        <w:outlineLvl w:val="1"/>
        <w:rPr>
          <w:rFonts w:eastAsia="標楷體"/>
          <w:color w:val="000000" w:themeColor="text1"/>
        </w:rPr>
      </w:pPr>
      <w:bookmarkStart w:id="130" w:name="_Toc476138385"/>
      <w:bookmarkStart w:id="131" w:name="_Toc70321203"/>
      <w:bookmarkStart w:id="132" w:name="_Toc349916591"/>
      <w:r w:rsidRPr="0017058E">
        <w:rPr>
          <w:rFonts w:eastAsia="標楷體"/>
          <w:b/>
          <w:bCs/>
          <w:color w:val="000000" w:themeColor="text1"/>
          <w:sz w:val="40"/>
          <w:szCs w:val="36"/>
        </w:rPr>
        <w:lastRenderedPageBreak/>
        <w:t>三、中國大陸經濟</w:t>
      </w:r>
      <w:bookmarkEnd w:id="130"/>
      <w:bookmarkEnd w:id="131"/>
    </w:p>
    <w:p w:rsidR="00896FF8" w:rsidRPr="0017058E" w:rsidRDefault="00896FF8" w:rsidP="00896FF8">
      <w:pPr>
        <w:keepNext/>
        <w:snapToGrid w:val="0"/>
        <w:spacing w:beforeLines="50" w:before="180" w:line="300" w:lineRule="auto"/>
        <w:ind w:rightChars="-25" w:right="-60"/>
        <w:outlineLvl w:val="2"/>
        <w:rPr>
          <w:rFonts w:eastAsia="標楷體"/>
          <w:b/>
          <w:bCs/>
          <w:color w:val="000000" w:themeColor="text1"/>
          <w:sz w:val="32"/>
          <w:szCs w:val="32"/>
        </w:rPr>
      </w:pPr>
      <w:bookmarkStart w:id="133" w:name="_Toc368324033"/>
      <w:bookmarkStart w:id="134" w:name="_Toc402171721"/>
      <w:bookmarkStart w:id="135" w:name="_Toc415126223"/>
      <w:bookmarkStart w:id="136" w:name="_Toc476138386"/>
      <w:bookmarkStart w:id="137" w:name="_Toc70321204"/>
      <w:bookmarkStart w:id="138" w:name="_Toc415126206"/>
      <w:bookmarkStart w:id="139" w:name="_Toc279048481"/>
      <w:bookmarkStart w:id="140" w:name="_Toc349916586"/>
      <w:bookmarkEnd w:id="132"/>
      <w:r w:rsidRPr="0017058E">
        <w:rPr>
          <w:rFonts w:eastAsia="標楷體"/>
          <w:b/>
          <w:bCs/>
          <w:color w:val="000000" w:themeColor="text1"/>
          <w:sz w:val="32"/>
          <w:szCs w:val="32"/>
        </w:rPr>
        <w:t>（一）固定資產投資</w:t>
      </w:r>
      <w:bookmarkEnd w:id="133"/>
      <w:bookmarkEnd w:id="134"/>
      <w:bookmarkEnd w:id="135"/>
      <w:bookmarkEnd w:id="136"/>
      <w:bookmarkEnd w:id="137"/>
    </w:p>
    <w:p w:rsidR="00E93582" w:rsidRPr="00E93582" w:rsidRDefault="00E93582" w:rsidP="00E93582">
      <w:pPr>
        <w:widowControl/>
        <w:autoSpaceDE w:val="0"/>
        <w:autoSpaceDN w:val="0"/>
        <w:adjustRightInd w:val="0"/>
        <w:snapToGrid w:val="0"/>
        <w:spacing w:line="300" w:lineRule="auto"/>
        <w:ind w:leftChars="140" w:left="616" w:right="-142" w:hangingChars="100" w:hanging="280"/>
        <w:jc w:val="both"/>
        <w:rPr>
          <w:rFonts w:eastAsia="標楷體"/>
          <w:color w:val="000000" w:themeColor="text1"/>
          <w:kern w:val="0"/>
          <w:sz w:val="28"/>
          <w:szCs w:val="20"/>
        </w:rPr>
      </w:pPr>
      <w:r w:rsidRPr="00E93582">
        <w:rPr>
          <w:rFonts w:eastAsia="標楷體"/>
          <w:kern w:val="0"/>
          <w:sz w:val="28"/>
          <w:szCs w:val="20"/>
        </w:rPr>
        <w:t>－</w:t>
      </w:r>
      <w:r w:rsidRPr="00E93582">
        <w:rPr>
          <w:rFonts w:eastAsia="標楷體"/>
          <w:color w:val="000000" w:themeColor="text1"/>
          <w:kern w:val="0"/>
          <w:sz w:val="28"/>
          <w:szCs w:val="20"/>
        </w:rPr>
        <w:t>2</w:t>
      </w:r>
      <w:r w:rsidRPr="00E93582">
        <w:rPr>
          <w:rFonts w:eastAsia="標楷體" w:hint="eastAsia"/>
          <w:color w:val="000000" w:themeColor="text1"/>
          <w:kern w:val="0"/>
          <w:sz w:val="28"/>
          <w:szCs w:val="20"/>
        </w:rPr>
        <w:t>021</w:t>
      </w:r>
      <w:r w:rsidRPr="00E93582">
        <w:rPr>
          <w:rFonts w:eastAsia="標楷體" w:hint="eastAsia"/>
          <w:color w:val="000000" w:themeColor="text1"/>
          <w:kern w:val="0"/>
          <w:sz w:val="28"/>
          <w:szCs w:val="20"/>
        </w:rPr>
        <w:t>年</w:t>
      </w:r>
      <w:r w:rsidRPr="00E93582">
        <w:rPr>
          <w:rFonts w:eastAsia="標楷體"/>
          <w:color w:val="000000" w:themeColor="text1"/>
          <w:sz w:val="28"/>
          <w:szCs w:val="28"/>
        </w:rPr>
        <w:t>1</w:t>
      </w:r>
      <w:r w:rsidRPr="00E93582">
        <w:rPr>
          <w:rFonts w:eastAsia="標楷體" w:hint="eastAsia"/>
          <w:color w:val="000000" w:themeColor="text1"/>
          <w:sz w:val="28"/>
          <w:szCs w:val="28"/>
        </w:rPr>
        <w:t>至</w:t>
      </w:r>
      <w:r w:rsidRPr="00E93582">
        <w:rPr>
          <w:rFonts w:eastAsia="標楷體" w:hint="eastAsia"/>
          <w:color w:val="000000" w:themeColor="text1"/>
          <w:sz w:val="28"/>
          <w:szCs w:val="28"/>
        </w:rPr>
        <w:t>4</w:t>
      </w:r>
      <w:r w:rsidRPr="00E93582">
        <w:rPr>
          <w:rFonts w:eastAsia="標楷體" w:hint="eastAsia"/>
          <w:color w:val="000000" w:themeColor="text1"/>
          <w:sz w:val="28"/>
          <w:szCs w:val="28"/>
        </w:rPr>
        <w:t>月</w:t>
      </w:r>
      <w:r w:rsidRPr="00E93582">
        <w:rPr>
          <w:rFonts w:eastAsia="標楷體"/>
          <w:color w:val="000000" w:themeColor="text1"/>
          <w:kern w:val="0"/>
          <w:sz w:val="28"/>
          <w:szCs w:val="20"/>
        </w:rPr>
        <w:t>固定資產投資</w:t>
      </w:r>
      <w:r w:rsidRPr="00E93582">
        <w:rPr>
          <w:rFonts w:eastAsia="標楷體" w:hint="eastAsia"/>
          <w:color w:val="000000" w:themeColor="text1"/>
          <w:kern w:val="0"/>
          <w:sz w:val="28"/>
          <w:szCs w:val="20"/>
        </w:rPr>
        <w:t>(</w:t>
      </w:r>
      <w:r w:rsidRPr="00E93582">
        <w:rPr>
          <w:rFonts w:eastAsia="標楷體"/>
          <w:color w:val="000000" w:themeColor="text1"/>
          <w:kern w:val="0"/>
          <w:sz w:val="28"/>
          <w:szCs w:val="20"/>
        </w:rPr>
        <w:t>不含農戶</w:t>
      </w:r>
      <w:r w:rsidRPr="00E93582">
        <w:rPr>
          <w:rFonts w:eastAsia="標楷體" w:hint="eastAsia"/>
          <w:color w:val="000000" w:themeColor="text1"/>
          <w:kern w:val="0"/>
          <w:sz w:val="28"/>
          <w:szCs w:val="20"/>
        </w:rPr>
        <w:t>)</w:t>
      </w:r>
      <w:r w:rsidRPr="00E93582">
        <w:rPr>
          <w:rFonts w:eastAsia="標楷體"/>
          <w:color w:val="000000" w:themeColor="text1"/>
          <w:kern w:val="0"/>
          <w:sz w:val="28"/>
          <w:szCs w:val="20"/>
        </w:rPr>
        <w:t>金額為</w:t>
      </w:r>
      <w:r w:rsidRPr="00E93582">
        <w:rPr>
          <w:rFonts w:eastAsia="標楷體" w:hint="eastAsia"/>
          <w:color w:val="000000" w:themeColor="text1"/>
          <w:sz w:val="28"/>
          <w:szCs w:val="28"/>
        </w:rPr>
        <w:t>14</w:t>
      </w:r>
      <w:r w:rsidRPr="00E93582">
        <w:rPr>
          <w:rFonts w:eastAsia="標楷體" w:hint="eastAsia"/>
          <w:color w:val="000000" w:themeColor="text1"/>
          <w:sz w:val="28"/>
          <w:szCs w:val="28"/>
        </w:rPr>
        <w:t>兆</w:t>
      </w:r>
      <w:r w:rsidRPr="00E93582">
        <w:rPr>
          <w:rFonts w:eastAsia="標楷體" w:hint="eastAsia"/>
          <w:color w:val="000000" w:themeColor="text1"/>
          <w:sz w:val="28"/>
          <w:szCs w:val="28"/>
        </w:rPr>
        <w:t>3,804</w:t>
      </w:r>
      <w:r w:rsidRPr="00E93582">
        <w:rPr>
          <w:rFonts w:eastAsia="標楷體" w:hint="eastAsia"/>
          <w:color w:val="000000" w:themeColor="text1"/>
          <w:sz w:val="28"/>
          <w:szCs w:val="28"/>
        </w:rPr>
        <w:t>億</w:t>
      </w:r>
      <w:r w:rsidRPr="00E93582">
        <w:rPr>
          <w:rFonts w:eastAsia="標楷體"/>
          <w:color w:val="000000" w:themeColor="text1"/>
          <w:kern w:val="0"/>
          <w:sz w:val="28"/>
          <w:szCs w:val="20"/>
        </w:rPr>
        <w:t>人民幣，較上年</w:t>
      </w:r>
      <w:r w:rsidRPr="00E93582">
        <w:rPr>
          <w:rFonts w:eastAsia="標楷體" w:hint="eastAsia"/>
          <w:color w:val="000000" w:themeColor="text1"/>
          <w:kern w:val="0"/>
          <w:sz w:val="28"/>
          <w:szCs w:val="20"/>
        </w:rPr>
        <w:t>同期增加</w:t>
      </w:r>
      <w:r w:rsidRPr="00E93582">
        <w:rPr>
          <w:rFonts w:eastAsia="標楷體" w:hint="eastAsia"/>
          <w:color w:val="000000" w:themeColor="text1"/>
          <w:kern w:val="0"/>
          <w:sz w:val="28"/>
          <w:szCs w:val="20"/>
        </w:rPr>
        <w:t>19.9</w:t>
      </w:r>
      <w:r w:rsidRPr="00E93582">
        <w:rPr>
          <w:rFonts w:eastAsia="標楷體"/>
          <w:color w:val="000000" w:themeColor="text1"/>
          <w:kern w:val="0"/>
          <w:sz w:val="28"/>
          <w:szCs w:val="20"/>
        </w:rPr>
        <w:t>%</w:t>
      </w:r>
      <w:r w:rsidRPr="00E93582">
        <w:rPr>
          <w:rFonts w:eastAsia="標楷體"/>
          <w:color w:val="000000" w:themeColor="text1"/>
          <w:kern w:val="0"/>
          <w:sz w:val="28"/>
          <w:szCs w:val="20"/>
        </w:rPr>
        <w:t>。</w:t>
      </w:r>
    </w:p>
    <w:p w:rsidR="00E93582" w:rsidRPr="00E93582" w:rsidRDefault="00E93582" w:rsidP="00E93582">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E93582" w:rsidRPr="00E93582" w:rsidRDefault="00E93582" w:rsidP="00E93582">
      <w:pPr>
        <w:autoSpaceDE w:val="0"/>
        <w:autoSpaceDN w:val="0"/>
        <w:adjustRightInd w:val="0"/>
        <w:snapToGrid w:val="0"/>
        <w:spacing w:line="0" w:lineRule="atLeast"/>
        <w:jc w:val="center"/>
        <w:rPr>
          <w:rFonts w:eastAsia="標楷體"/>
        </w:rPr>
      </w:pPr>
      <w:r w:rsidRPr="00E93582">
        <w:rPr>
          <w:rFonts w:eastAsia="標楷體"/>
          <w:noProof/>
        </w:rPr>
        <w:drawing>
          <wp:anchor distT="0" distB="0" distL="114300" distR="114300" simplePos="0" relativeHeight="253497856" behindDoc="1" locked="0" layoutInCell="1" allowOverlap="1" wp14:anchorId="430F116A" wp14:editId="341BDF88">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496"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E93582">
        <w:rPr>
          <w:rFonts w:eastAsia="標楷體"/>
          <w:b/>
          <w:bCs/>
          <w:sz w:val="28"/>
        </w:rPr>
        <w:t>圖</w:t>
      </w:r>
      <w:r w:rsidRPr="00E93582">
        <w:rPr>
          <w:rFonts w:eastAsia="標楷體"/>
          <w:b/>
          <w:bCs/>
          <w:sz w:val="28"/>
        </w:rPr>
        <w:t xml:space="preserve">3-1 </w:t>
      </w:r>
      <w:r w:rsidRPr="00E93582">
        <w:rPr>
          <w:rFonts w:eastAsia="標楷體"/>
          <w:b/>
          <w:bCs/>
          <w:sz w:val="28"/>
        </w:rPr>
        <w:t>中國大陸固定資產投資</w:t>
      </w:r>
    </w:p>
    <w:p w:rsidR="00E93582" w:rsidRPr="00E93582" w:rsidRDefault="00E93582" w:rsidP="00E93582">
      <w:pPr>
        <w:autoSpaceDE w:val="0"/>
        <w:autoSpaceDN w:val="0"/>
        <w:adjustRightInd w:val="0"/>
        <w:snapToGrid w:val="0"/>
        <w:spacing w:beforeLines="50" w:before="180" w:line="300" w:lineRule="auto"/>
        <w:jc w:val="center"/>
        <w:rPr>
          <w:rFonts w:eastAsia="標楷體"/>
        </w:rPr>
      </w:pPr>
      <w:r w:rsidRPr="00E93582">
        <w:rPr>
          <w:rFonts w:eastAsia="標楷體"/>
          <w:b/>
          <w:bCs/>
          <w:sz w:val="28"/>
        </w:rPr>
        <w:t>表</w:t>
      </w:r>
      <w:r w:rsidRPr="00E93582">
        <w:rPr>
          <w:rFonts w:eastAsia="標楷體"/>
          <w:b/>
          <w:bCs/>
          <w:sz w:val="28"/>
        </w:rPr>
        <w:t xml:space="preserve">3-1  </w:t>
      </w:r>
      <w:r w:rsidRPr="00E93582">
        <w:rPr>
          <w:rFonts w:eastAsia="標楷體"/>
          <w:b/>
          <w:bCs/>
          <w:sz w:val="28"/>
        </w:rPr>
        <w:t>中國大陸固定資產投資概況</w:t>
      </w:r>
    </w:p>
    <w:p w:rsidR="00E93582" w:rsidRPr="00E93582" w:rsidRDefault="00E93582" w:rsidP="00E93582">
      <w:pPr>
        <w:autoSpaceDE w:val="0"/>
        <w:autoSpaceDN w:val="0"/>
        <w:adjustRightInd w:val="0"/>
        <w:snapToGrid w:val="0"/>
        <w:ind w:right="730"/>
        <w:jc w:val="right"/>
        <w:rPr>
          <w:rFonts w:eastAsia="標楷體"/>
          <w:b/>
          <w:bCs/>
          <w:sz w:val="28"/>
        </w:rPr>
      </w:pPr>
      <w:r w:rsidRPr="00E93582">
        <w:rPr>
          <w:rFonts w:eastAsia="標楷體"/>
        </w:rPr>
        <w:t>單位：億人民幣；</w:t>
      </w:r>
      <w:r w:rsidRPr="00E93582">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E93582" w:rsidRPr="00E93582" w:rsidTr="00462BF0">
        <w:trPr>
          <w:cantSplit/>
          <w:jc w:val="center"/>
        </w:trPr>
        <w:tc>
          <w:tcPr>
            <w:tcW w:w="1612" w:type="dxa"/>
            <w:vMerge w:val="restart"/>
            <w:tcBorders>
              <w:left w:val="nil"/>
              <w:right w:val="single" w:sz="4" w:space="0" w:color="auto"/>
            </w:tcBorders>
            <w:vAlign w:val="center"/>
          </w:tcPr>
          <w:p w:rsidR="00E93582" w:rsidRPr="00E93582" w:rsidRDefault="00E93582" w:rsidP="00E93582">
            <w:pPr>
              <w:widowControl/>
              <w:autoSpaceDE w:val="0"/>
              <w:autoSpaceDN w:val="0"/>
              <w:adjustRightInd w:val="0"/>
              <w:snapToGrid w:val="0"/>
              <w:spacing w:line="440" w:lineRule="exact"/>
              <w:ind w:right="-142"/>
              <w:jc w:val="center"/>
              <w:rPr>
                <w:rFonts w:eastAsia="標楷體"/>
                <w:kern w:val="0"/>
                <w:sz w:val="22"/>
                <w:szCs w:val="20"/>
              </w:rPr>
            </w:pPr>
            <w:r w:rsidRPr="00E93582">
              <w:rPr>
                <w:rFonts w:eastAsia="標楷體"/>
                <w:kern w:val="0"/>
                <w:sz w:val="22"/>
                <w:szCs w:val="20"/>
              </w:rPr>
              <w:t>年</w:t>
            </w:r>
            <w:r w:rsidRPr="00E93582">
              <w:rPr>
                <w:rFonts w:eastAsia="標楷體"/>
                <w:kern w:val="0"/>
                <w:sz w:val="22"/>
                <w:szCs w:val="20"/>
              </w:rPr>
              <w:t>(</w:t>
            </w:r>
            <w:r w:rsidRPr="00E93582">
              <w:rPr>
                <w:rFonts w:eastAsia="標楷體"/>
                <w:kern w:val="0"/>
                <w:sz w:val="22"/>
                <w:szCs w:val="20"/>
              </w:rPr>
              <w:t>月</w:t>
            </w:r>
            <w:r w:rsidRPr="00E93582">
              <w:rPr>
                <w:rFonts w:eastAsia="標楷體"/>
                <w:kern w:val="0"/>
                <w:sz w:val="22"/>
                <w:szCs w:val="20"/>
              </w:rPr>
              <w:t>)</w:t>
            </w:r>
          </w:p>
        </w:tc>
        <w:tc>
          <w:tcPr>
            <w:tcW w:w="6346" w:type="dxa"/>
            <w:gridSpan w:val="6"/>
            <w:tcBorders>
              <w:left w:val="single" w:sz="4" w:space="0" w:color="auto"/>
              <w:right w:val="nil"/>
            </w:tcBorders>
            <w:vAlign w:val="center"/>
          </w:tcPr>
          <w:p w:rsidR="00E93582" w:rsidRPr="00E93582" w:rsidRDefault="00E93582" w:rsidP="00E93582">
            <w:pPr>
              <w:snapToGrid w:val="0"/>
              <w:ind w:right="-142"/>
              <w:jc w:val="center"/>
              <w:rPr>
                <w:rFonts w:eastAsia="標楷體"/>
                <w:sz w:val="22"/>
                <w:szCs w:val="20"/>
              </w:rPr>
            </w:pPr>
            <w:r w:rsidRPr="00E93582">
              <w:rPr>
                <w:rFonts w:eastAsia="標楷體"/>
                <w:sz w:val="22"/>
                <w:szCs w:val="20"/>
              </w:rPr>
              <w:t>固定資產投資</w:t>
            </w:r>
          </w:p>
        </w:tc>
      </w:tr>
      <w:tr w:rsidR="00E93582" w:rsidRPr="00E93582" w:rsidTr="00462BF0">
        <w:trPr>
          <w:cantSplit/>
          <w:trHeight w:val="240"/>
          <w:jc w:val="center"/>
        </w:trPr>
        <w:tc>
          <w:tcPr>
            <w:tcW w:w="1612" w:type="dxa"/>
            <w:vMerge/>
            <w:tcBorders>
              <w:left w:val="nil"/>
              <w:right w:val="single" w:sz="4" w:space="0" w:color="auto"/>
            </w:tcBorders>
            <w:vAlign w:val="center"/>
          </w:tcPr>
          <w:p w:rsidR="00E93582" w:rsidRPr="00E93582" w:rsidRDefault="00E93582" w:rsidP="00E9358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E93582" w:rsidRPr="00E93582" w:rsidRDefault="00E93582" w:rsidP="00E93582">
            <w:pPr>
              <w:snapToGrid w:val="0"/>
              <w:ind w:right="-142"/>
              <w:jc w:val="center"/>
              <w:rPr>
                <w:rFonts w:eastAsia="標楷體"/>
                <w:sz w:val="22"/>
                <w:szCs w:val="20"/>
              </w:rPr>
            </w:pPr>
            <w:r w:rsidRPr="00E93582">
              <w:rPr>
                <w:rFonts w:eastAsia="標楷體"/>
                <w:sz w:val="22"/>
                <w:szCs w:val="20"/>
              </w:rPr>
              <w:t>金額</w:t>
            </w:r>
          </w:p>
        </w:tc>
        <w:tc>
          <w:tcPr>
            <w:tcW w:w="1103" w:type="dxa"/>
            <w:vMerge w:val="restart"/>
            <w:tcBorders>
              <w:left w:val="single" w:sz="4" w:space="0" w:color="auto"/>
              <w:right w:val="double" w:sz="4" w:space="0" w:color="auto"/>
            </w:tcBorders>
            <w:vAlign w:val="center"/>
          </w:tcPr>
          <w:p w:rsidR="00E93582" w:rsidRPr="00E93582" w:rsidRDefault="00E93582" w:rsidP="00E93582">
            <w:pPr>
              <w:snapToGrid w:val="0"/>
              <w:jc w:val="center"/>
              <w:rPr>
                <w:rFonts w:eastAsia="標楷體"/>
                <w:sz w:val="22"/>
                <w:szCs w:val="20"/>
              </w:rPr>
            </w:pPr>
            <w:r w:rsidRPr="00E93582">
              <w:rPr>
                <w:rFonts w:eastAsia="標楷體"/>
                <w:sz w:val="22"/>
                <w:szCs w:val="20"/>
              </w:rPr>
              <w:t>年增率</w:t>
            </w:r>
          </w:p>
        </w:tc>
        <w:tc>
          <w:tcPr>
            <w:tcW w:w="1975" w:type="dxa"/>
            <w:gridSpan w:val="2"/>
            <w:tcBorders>
              <w:bottom w:val="single" w:sz="4" w:space="0" w:color="auto"/>
              <w:right w:val="single" w:sz="4" w:space="0" w:color="auto"/>
            </w:tcBorders>
            <w:vAlign w:val="center"/>
          </w:tcPr>
          <w:p w:rsidR="00E93582" w:rsidRPr="00E93582" w:rsidRDefault="00E93582" w:rsidP="00E93582">
            <w:pPr>
              <w:snapToGrid w:val="0"/>
              <w:ind w:right="-142"/>
              <w:jc w:val="center"/>
              <w:rPr>
                <w:rFonts w:eastAsia="標楷體"/>
                <w:sz w:val="22"/>
                <w:szCs w:val="20"/>
              </w:rPr>
            </w:pPr>
            <w:r w:rsidRPr="00E9358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E93582" w:rsidRPr="00E93582" w:rsidRDefault="00E93582" w:rsidP="00E93582">
            <w:pPr>
              <w:snapToGrid w:val="0"/>
              <w:ind w:right="-142"/>
              <w:jc w:val="center"/>
              <w:rPr>
                <w:rFonts w:eastAsia="標楷體"/>
                <w:sz w:val="22"/>
                <w:szCs w:val="20"/>
              </w:rPr>
            </w:pPr>
            <w:r w:rsidRPr="00E93582">
              <w:rPr>
                <w:rFonts w:eastAsia="標楷體"/>
                <w:sz w:val="22"/>
                <w:szCs w:val="20"/>
              </w:rPr>
              <w:t>地方</w:t>
            </w:r>
          </w:p>
        </w:tc>
      </w:tr>
      <w:tr w:rsidR="00E93582" w:rsidRPr="00E93582" w:rsidTr="00462BF0">
        <w:trPr>
          <w:cantSplit/>
          <w:trHeight w:val="240"/>
          <w:jc w:val="center"/>
        </w:trPr>
        <w:tc>
          <w:tcPr>
            <w:tcW w:w="1612" w:type="dxa"/>
            <w:vMerge/>
            <w:tcBorders>
              <w:left w:val="nil"/>
              <w:bottom w:val="single" w:sz="4" w:space="0" w:color="auto"/>
              <w:right w:val="single" w:sz="4" w:space="0" w:color="auto"/>
            </w:tcBorders>
            <w:vAlign w:val="center"/>
          </w:tcPr>
          <w:p w:rsidR="00E93582" w:rsidRPr="00E93582" w:rsidRDefault="00E93582" w:rsidP="00E9358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E93582" w:rsidRPr="00E93582" w:rsidRDefault="00E93582" w:rsidP="00E93582">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E93582" w:rsidRPr="00E93582" w:rsidRDefault="00E93582" w:rsidP="00E93582">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E93582" w:rsidRPr="00E93582" w:rsidRDefault="00E93582" w:rsidP="00E93582">
            <w:pPr>
              <w:snapToGrid w:val="0"/>
              <w:jc w:val="center"/>
              <w:rPr>
                <w:rFonts w:eastAsia="標楷體"/>
                <w:sz w:val="22"/>
                <w:szCs w:val="20"/>
              </w:rPr>
            </w:pPr>
            <w:r w:rsidRPr="00E93582">
              <w:rPr>
                <w:rFonts w:eastAsia="標楷體"/>
                <w:sz w:val="22"/>
                <w:szCs w:val="20"/>
              </w:rPr>
              <w:t>金額</w:t>
            </w:r>
          </w:p>
        </w:tc>
        <w:tc>
          <w:tcPr>
            <w:tcW w:w="922" w:type="dxa"/>
            <w:tcBorders>
              <w:bottom w:val="single" w:sz="4" w:space="0" w:color="auto"/>
              <w:right w:val="single" w:sz="4" w:space="0" w:color="auto"/>
            </w:tcBorders>
            <w:vAlign w:val="center"/>
          </w:tcPr>
          <w:p w:rsidR="00E93582" w:rsidRPr="00E93582" w:rsidRDefault="00E93582" w:rsidP="00E93582">
            <w:pPr>
              <w:snapToGrid w:val="0"/>
              <w:jc w:val="center"/>
              <w:rPr>
                <w:rFonts w:eastAsia="標楷體"/>
                <w:sz w:val="22"/>
                <w:szCs w:val="20"/>
              </w:rPr>
            </w:pPr>
            <w:r w:rsidRPr="00E9358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E93582" w:rsidRPr="00E93582" w:rsidRDefault="00E93582" w:rsidP="00E93582">
            <w:pPr>
              <w:snapToGrid w:val="0"/>
              <w:jc w:val="center"/>
              <w:rPr>
                <w:rFonts w:eastAsia="標楷體"/>
                <w:sz w:val="22"/>
                <w:szCs w:val="20"/>
              </w:rPr>
            </w:pPr>
            <w:r w:rsidRPr="00E93582">
              <w:rPr>
                <w:rFonts w:eastAsia="標楷體"/>
                <w:sz w:val="22"/>
                <w:szCs w:val="20"/>
              </w:rPr>
              <w:t>金額</w:t>
            </w:r>
          </w:p>
        </w:tc>
        <w:tc>
          <w:tcPr>
            <w:tcW w:w="840" w:type="dxa"/>
            <w:tcBorders>
              <w:left w:val="single" w:sz="4" w:space="0" w:color="auto"/>
              <w:bottom w:val="single" w:sz="4" w:space="0" w:color="auto"/>
              <w:right w:val="nil"/>
            </w:tcBorders>
            <w:vAlign w:val="center"/>
          </w:tcPr>
          <w:p w:rsidR="00E93582" w:rsidRPr="00E93582" w:rsidRDefault="00E93582" w:rsidP="00E93582">
            <w:pPr>
              <w:snapToGrid w:val="0"/>
              <w:jc w:val="center"/>
              <w:rPr>
                <w:rFonts w:eastAsia="標楷體"/>
                <w:b/>
                <w:w w:val="90"/>
                <w:kern w:val="0"/>
                <w:sz w:val="22"/>
                <w:szCs w:val="20"/>
              </w:rPr>
            </w:pPr>
            <w:r w:rsidRPr="00E93582">
              <w:rPr>
                <w:rFonts w:eastAsia="標楷體"/>
                <w:sz w:val="22"/>
                <w:szCs w:val="20"/>
              </w:rPr>
              <w:t>年增率</w:t>
            </w:r>
          </w:p>
        </w:tc>
      </w:tr>
      <w:tr w:rsidR="00E93582" w:rsidRPr="00E93582" w:rsidTr="00462BF0">
        <w:trPr>
          <w:cantSplit/>
          <w:trHeight w:val="360"/>
          <w:jc w:val="center"/>
        </w:trPr>
        <w:tc>
          <w:tcPr>
            <w:tcW w:w="1612" w:type="dxa"/>
            <w:tcBorders>
              <w:top w:val="nil"/>
              <w:left w:val="nil"/>
              <w:bottom w:val="nil"/>
              <w:right w:val="single" w:sz="4" w:space="0" w:color="auto"/>
            </w:tcBorders>
            <w:vAlign w:val="center"/>
          </w:tcPr>
          <w:p w:rsidR="00E93582" w:rsidRPr="00E93582" w:rsidRDefault="00E93582" w:rsidP="00E93582">
            <w:pPr>
              <w:snapToGrid w:val="0"/>
              <w:ind w:right="-142"/>
              <w:jc w:val="center"/>
              <w:rPr>
                <w:rFonts w:eastAsia="標楷體"/>
                <w:kern w:val="0"/>
                <w:sz w:val="22"/>
                <w:szCs w:val="20"/>
              </w:rPr>
            </w:pPr>
            <w:r w:rsidRPr="00E93582">
              <w:rPr>
                <w:rFonts w:eastAsia="標楷體"/>
                <w:kern w:val="0"/>
                <w:sz w:val="22"/>
                <w:szCs w:val="20"/>
              </w:rPr>
              <w:t>2012</w:t>
            </w:r>
            <w:r w:rsidRPr="00E935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E93582" w:rsidRPr="00E93582" w:rsidRDefault="00E93582" w:rsidP="00E93582">
            <w:pPr>
              <w:widowControl/>
              <w:ind w:right="-142"/>
              <w:jc w:val="center"/>
              <w:rPr>
                <w:rFonts w:eastAsia="標楷體"/>
                <w:kern w:val="0"/>
              </w:rPr>
            </w:pPr>
            <w:r w:rsidRPr="00E93582">
              <w:rPr>
                <w:rFonts w:eastAsia="標楷體"/>
                <w:kern w:val="0"/>
              </w:rPr>
              <w:t>364,835</w:t>
            </w:r>
          </w:p>
        </w:tc>
        <w:tc>
          <w:tcPr>
            <w:tcW w:w="1103" w:type="dxa"/>
            <w:tcBorders>
              <w:top w:val="nil"/>
              <w:left w:val="single" w:sz="4" w:space="0" w:color="auto"/>
              <w:bottom w:val="nil"/>
              <w:right w:val="double" w:sz="4" w:space="0" w:color="auto"/>
            </w:tcBorders>
            <w:vAlign w:val="center"/>
          </w:tcPr>
          <w:p w:rsidR="00E93582" w:rsidRPr="00E93582" w:rsidRDefault="00E93582" w:rsidP="00E93582">
            <w:pPr>
              <w:widowControl/>
              <w:ind w:right="-142"/>
              <w:jc w:val="center"/>
              <w:rPr>
                <w:rFonts w:eastAsia="標楷體"/>
                <w:kern w:val="0"/>
              </w:rPr>
            </w:pPr>
            <w:r w:rsidRPr="00E93582">
              <w:rPr>
                <w:rFonts w:eastAsia="標楷體"/>
                <w:kern w:val="0"/>
              </w:rPr>
              <w:t>20.6</w:t>
            </w:r>
          </w:p>
        </w:tc>
        <w:tc>
          <w:tcPr>
            <w:tcW w:w="1053" w:type="dxa"/>
            <w:tcBorders>
              <w:top w:val="nil"/>
              <w:bottom w:val="nil"/>
              <w:right w:val="single" w:sz="4" w:space="0" w:color="auto"/>
            </w:tcBorders>
            <w:vAlign w:val="center"/>
          </w:tcPr>
          <w:p w:rsidR="00E93582" w:rsidRPr="00E93582" w:rsidRDefault="00E93582" w:rsidP="00E93582">
            <w:pPr>
              <w:ind w:leftChars="38" w:left="91" w:rightChars="25" w:right="60"/>
              <w:jc w:val="right"/>
              <w:rPr>
                <w:rFonts w:eastAsia="標楷體"/>
              </w:rPr>
            </w:pPr>
            <w:r w:rsidRPr="00E93582">
              <w:rPr>
                <w:rFonts w:eastAsia="標楷體"/>
              </w:rPr>
              <w:t>21,663</w:t>
            </w:r>
          </w:p>
        </w:tc>
        <w:tc>
          <w:tcPr>
            <w:tcW w:w="922" w:type="dxa"/>
            <w:tcBorders>
              <w:top w:val="nil"/>
              <w:bottom w:val="nil"/>
              <w:right w:val="single" w:sz="4" w:space="0" w:color="auto"/>
            </w:tcBorders>
            <w:vAlign w:val="center"/>
          </w:tcPr>
          <w:p w:rsidR="00E93582" w:rsidRPr="00E93582" w:rsidRDefault="00E93582" w:rsidP="00E93582">
            <w:pPr>
              <w:ind w:right="-142"/>
              <w:jc w:val="center"/>
              <w:rPr>
                <w:rFonts w:eastAsia="標楷體"/>
              </w:rPr>
            </w:pPr>
            <w:r w:rsidRPr="00E93582">
              <w:rPr>
                <w:rFonts w:eastAsia="標楷體"/>
              </w:rPr>
              <w:t>5.9</w:t>
            </w:r>
          </w:p>
        </w:tc>
        <w:tc>
          <w:tcPr>
            <w:tcW w:w="1037" w:type="dxa"/>
            <w:tcBorders>
              <w:top w:val="nil"/>
              <w:left w:val="single" w:sz="4" w:space="0" w:color="auto"/>
              <w:bottom w:val="nil"/>
              <w:right w:val="single" w:sz="4" w:space="0" w:color="auto"/>
            </w:tcBorders>
            <w:vAlign w:val="center"/>
          </w:tcPr>
          <w:p w:rsidR="00E93582" w:rsidRPr="00E93582" w:rsidRDefault="00E93582" w:rsidP="00E93582">
            <w:pPr>
              <w:ind w:rightChars="25" w:right="60"/>
              <w:jc w:val="right"/>
              <w:rPr>
                <w:rFonts w:eastAsia="標楷體"/>
              </w:rPr>
            </w:pPr>
            <w:r w:rsidRPr="00E93582">
              <w:rPr>
                <w:rFonts w:eastAsia="標楷體"/>
              </w:rPr>
              <w:t>343,172</w:t>
            </w:r>
          </w:p>
        </w:tc>
        <w:tc>
          <w:tcPr>
            <w:tcW w:w="840" w:type="dxa"/>
            <w:tcBorders>
              <w:top w:val="nil"/>
              <w:left w:val="single" w:sz="4" w:space="0" w:color="auto"/>
              <w:bottom w:val="nil"/>
              <w:right w:val="nil"/>
            </w:tcBorders>
            <w:vAlign w:val="center"/>
          </w:tcPr>
          <w:p w:rsidR="00E93582" w:rsidRPr="00E93582" w:rsidRDefault="00E93582" w:rsidP="00E93582">
            <w:pPr>
              <w:ind w:right="-142"/>
              <w:jc w:val="center"/>
              <w:rPr>
                <w:rFonts w:eastAsia="標楷體"/>
              </w:rPr>
            </w:pPr>
            <w:r w:rsidRPr="00E93582">
              <w:rPr>
                <w:rFonts w:eastAsia="標楷體"/>
              </w:rPr>
              <w:t>21.7</w:t>
            </w:r>
          </w:p>
        </w:tc>
      </w:tr>
      <w:tr w:rsidR="00E93582" w:rsidRPr="00E93582" w:rsidTr="00462BF0">
        <w:trPr>
          <w:cantSplit/>
          <w:trHeight w:val="360"/>
          <w:jc w:val="center"/>
        </w:trPr>
        <w:tc>
          <w:tcPr>
            <w:tcW w:w="1612" w:type="dxa"/>
            <w:tcBorders>
              <w:top w:val="nil"/>
              <w:left w:val="nil"/>
              <w:bottom w:val="nil"/>
              <w:right w:val="single" w:sz="4" w:space="0" w:color="auto"/>
            </w:tcBorders>
            <w:vAlign w:val="center"/>
          </w:tcPr>
          <w:p w:rsidR="00E93582" w:rsidRPr="00E93582" w:rsidRDefault="00E93582" w:rsidP="00E93582">
            <w:pPr>
              <w:snapToGrid w:val="0"/>
              <w:ind w:right="-142"/>
              <w:jc w:val="center"/>
              <w:rPr>
                <w:rFonts w:eastAsia="標楷體"/>
                <w:kern w:val="0"/>
                <w:sz w:val="22"/>
                <w:szCs w:val="20"/>
              </w:rPr>
            </w:pPr>
            <w:r w:rsidRPr="00E93582">
              <w:rPr>
                <w:rFonts w:eastAsia="標楷體"/>
                <w:kern w:val="0"/>
                <w:sz w:val="22"/>
                <w:szCs w:val="20"/>
              </w:rPr>
              <w:t>2013</w:t>
            </w:r>
            <w:r w:rsidRPr="00E935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E93582" w:rsidRPr="00E93582" w:rsidRDefault="00E93582" w:rsidP="00E93582">
            <w:pPr>
              <w:widowControl/>
              <w:ind w:right="-142" w:firstLineChars="150" w:firstLine="360"/>
              <w:rPr>
                <w:rFonts w:eastAsia="標楷體"/>
                <w:kern w:val="0"/>
              </w:rPr>
            </w:pPr>
            <w:r w:rsidRPr="00E93582">
              <w:rPr>
                <w:rFonts w:eastAsia="標楷體"/>
                <w:kern w:val="0"/>
              </w:rPr>
              <w:t>436,528</w:t>
            </w:r>
          </w:p>
        </w:tc>
        <w:tc>
          <w:tcPr>
            <w:tcW w:w="1103" w:type="dxa"/>
            <w:tcBorders>
              <w:top w:val="nil"/>
              <w:left w:val="single" w:sz="4" w:space="0" w:color="auto"/>
              <w:bottom w:val="nil"/>
              <w:right w:val="double" w:sz="4" w:space="0" w:color="auto"/>
            </w:tcBorders>
            <w:vAlign w:val="center"/>
          </w:tcPr>
          <w:p w:rsidR="00E93582" w:rsidRPr="00E93582" w:rsidRDefault="00E93582" w:rsidP="00E93582">
            <w:pPr>
              <w:widowControl/>
              <w:ind w:right="-142"/>
              <w:jc w:val="center"/>
              <w:rPr>
                <w:rFonts w:eastAsia="標楷體"/>
                <w:kern w:val="0"/>
              </w:rPr>
            </w:pPr>
            <w:r w:rsidRPr="00E93582">
              <w:rPr>
                <w:rFonts w:eastAsia="標楷體"/>
                <w:kern w:val="0"/>
              </w:rPr>
              <w:t>19.6</w:t>
            </w:r>
          </w:p>
        </w:tc>
        <w:tc>
          <w:tcPr>
            <w:tcW w:w="1053" w:type="dxa"/>
            <w:tcBorders>
              <w:top w:val="nil"/>
              <w:bottom w:val="nil"/>
              <w:right w:val="single" w:sz="4" w:space="0" w:color="auto"/>
            </w:tcBorders>
            <w:vAlign w:val="center"/>
          </w:tcPr>
          <w:p w:rsidR="00E93582" w:rsidRPr="00E93582" w:rsidRDefault="00E93582" w:rsidP="00E93582">
            <w:pPr>
              <w:ind w:leftChars="38" w:left="91" w:rightChars="25" w:right="60"/>
              <w:jc w:val="right"/>
              <w:rPr>
                <w:rFonts w:eastAsia="標楷體"/>
              </w:rPr>
            </w:pPr>
            <w:r w:rsidRPr="00E93582">
              <w:rPr>
                <w:rFonts w:eastAsia="標楷體"/>
              </w:rPr>
              <w:t>24,785</w:t>
            </w:r>
          </w:p>
        </w:tc>
        <w:tc>
          <w:tcPr>
            <w:tcW w:w="922" w:type="dxa"/>
            <w:tcBorders>
              <w:top w:val="nil"/>
              <w:bottom w:val="nil"/>
              <w:right w:val="single" w:sz="4" w:space="0" w:color="auto"/>
            </w:tcBorders>
            <w:vAlign w:val="center"/>
          </w:tcPr>
          <w:p w:rsidR="00E93582" w:rsidRPr="00E93582" w:rsidRDefault="00E93582" w:rsidP="00E93582">
            <w:pPr>
              <w:ind w:right="-142"/>
              <w:jc w:val="center"/>
              <w:rPr>
                <w:rFonts w:eastAsia="標楷體"/>
              </w:rPr>
            </w:pPr>
            <w:r w:rsidRPr="00E93582">
              <w:rPr>
                <w:rFonts w:eastAsia="標楷體"/>
              </w:rPr>
              <w:t>12.4</w:t>
            </w:r>
          </w:p>
        </w:tc>
        <w:tc>
          <w:tcPr>
            <w:tcW w:w="1037" w:type="dxa"/>
            <w:tcBorders>
              <w:top w:val="nil"/>
              <w:left w:val="single" w:sz="4" w:space="0" w:color="auto"/>
              <w:bottom w:val="nil"/>
              <w:right w:val="single" w:sz="4" w:space="0" w:color="auto"/>
            </w:tcBorders>
            <w:vAlign w:val="center"/>
          </w:tcPr>
          <w:p w:rsidR="00E93582" w:rsidRPr="00E93582" w:rsidRDefault="00E93582" w:rsidP="00E93582">
            <w:pPr>
              <w:ind w:leftChars="38" w:left="91" w:rightChars="25" w:right="60"/>
              <w:jc w:val="right"/>
              <w:rPr>
                <w:rFonts w:eastAsia="標楷體"/>
              </w:rPr>
            </w:pPr>
            <w:r w:rsidRPr="00E93582">
              <w:rPr>
                <w:rFonts w:eastAsia="標楷體"/>
              </w:rPr>
              <w:t>411,742</w:t>
            </w:r>
          </w:p>
        </w:tc>
        <w:tc>
          <w:tcPr>
            <w:tcW w:w="840" w:type="dxa"/>
            <w:tcBorders>
              <w:top w:val="nil"/>
              <w:left w:val="single" w:sz="4" w:space="0" w:color="auto"/>
              <w:bottom w:val="nil"/>
              <w:right w:val="nil"/>
            </w:tcBorders>
            <w:vAlign w:val="center"/>
          </w:tcPr>
          <w:p w:rsidR="00E93582" w:rsidRPr="00E93582" w:rsidRDefault="00E93582" w:rsidP="00E93582">
            <w:pPr>
              <w:ind w:right="-142"/>
              <w:jc w:val="center"/>
              <w:rPr>
                <w:rFonts w:eastAsia="標楷體"/>
              </w:rPr>
            </w:pPr>
            <w:r w:rsidRPr="00E93582">
              <w:rPr>
                <w:rFonts w:eastAsia="標楷體"/>
              </w:rPr>
              <w:t>20.1</w:t>
            </w:r>
          </w:p>
        </w:tc>
      </w:tr>
      <w:tr w:rsidR="00E93582" w:rsidRPr="00E93582" w:rsidTr="00462BF0">
        <w:trPr>
          <w:cantSplit/>
          <w:trHeight w:val="360"/>
          <w:jc w:val="center"/>
        </w:trPr>
        <w:tc>
          <w:tcPr>
            <w:tcW w:w="1612" w:type="dxa"/>
            <w:tcBorders>
              <w:top w:val="nil"/>
              <w:left w:val="nil"/>
              <w:bottom w:val="nil"/>
              <w:right w:val="single" w:sz="4" w:space="0" w:color="auto"/>
            </w:tcBorders>
            <w:vAlign w:val="center"/>
          </w:tcPr>
          <w:p w:rsidR="00E93582" w:rsidRPr="00E93582" w:rsidRDefault="00E93582" w:rsidP="00E93582">
            <w:pPr>
              <w:snapToGrid w:val="0"/>
              <w:ind w:right="-142"/>
              <w:jc w:val="center"/>
              <w:rPr>
                <w:rFonts w:eastAsia="標楷體"/>
                <w:kern w:val="0"/>
                <w:sz w:val="22"/>
                <w:szCs w:val="20"/>
              </w:rPr>
            </w:pPr>
            <w:r w:rsidRPr="00E93582">
              <w:rPr>
                <w:rFonts w:eastAsia="標楷體"/>
                <w:kern w:val="0"/>
                <w:sz w:val="22"/>
                <w:szCs w:val="20"/>
              </w:rPr>
              <w:t>2014</w:t>
            </w:r>
            <w:r w:rsidRPr="00E935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E93582" w:rsidRPr="00E93582" w:rsidRDefault="00E93582" w:rsidP="00E93582">
            <w:pPr>
              <w:widowControl/>
              <w:ind w:right="-142" w:firstLineChars="150" w:firstLine="360"/>
              <w:rPr>
                <w:rFonts w:eastAsia="標楷體"/>
                <w:kern w:val="0"/>
              </w:rPr>
            </w:pPr>
            <w:r w:rsidRPr="00E93582">
              <w:rPr>
                <w:rFonts w:eastAsia="標楷體"/>
                <w:kern w:val="0"/>
              </w:rPr>
              <w:t>502,005</w:t>
            </w:r>
          </w:p>
        </w:tc>
        <w:tc>
          <w:tcPr>
            <w:tcW w:w="1103" w:type="dxa"/>
            <w:tcBorders>
              <w:top w:val="nil"/>
              <w:left w:val="single" w:sz="4" w:space="0" w:color="auto"/>
              <w:bottom w:val="nil"/>
              <w:right w:val="double" w:sz="4" w:space="0" w:color="auto"/>
            </w:tcBorders>
            <w:vAlign w:val="center"/>
          </w:tcPr>
          <w:p w:rsidR="00E93582" w:rsidRPr="00E93582" w:rsidRDefault="00E93582" w:rsidP="00E93582">
            <w:pPr>
              <w:widowControl/>
              <w:ind w:right="-142"/>
              <w:jc w:val="center"/>
              <w:rPr>
                <w:rFonts w:eastAsia="標楷體"/>
                <w:kern w:val="0"/>
              </w:rPr>
            </w:pPr>
            <w:r w:rsidRPr="00E93582">
              <w:rPr>
                <w:rFonts w:eastAsia="標楷體"/>
                <w:kern w:val="0"/>
              </w:rPr>
              <w:t>15.7</w:t>
            </w:r>
          </w:p>
        </w:tc>
        <w:tc>
          <w:tcPr>
            <w:tcW w:w="1053" w:type="dxa"/>
            <w:tcBorders>
              <w:top w:val="nil"/>
              <w:bottom w:val="nil"/>
              <w:right w:val="single" w:sz="4" w:space="0" w:color="auto"/>
            </w:tcBorders>
            <w:vAlign w:val="center"/>
          </w:tcPr>
          <w:p w:rsidR="00E93582" w:rsidRPr="00E93582" w:rsidRDefault="00E93582" w:rsidP="00E93582">
            <w:pPr>
              <w:ind w:leftChars="38" w:left="91" w:rightChars="25" w:right="60"/>
              <w:jc w:val="right"/>
              <w:rPr>
                <w:rFonts w:eastAsia="標楷體"/>
              </w:rPr>
            </w:pPr>
            <w:r w:rsidRPr="00E93582">
              <w:rPr>
                <w:rFonts w:eastAsia="標楷體"/>
              </w:rPr>
              <w:t>25,371</w:t>
            </w:r>
          </w:p>
        </w:tc>
        <w:tc>
          <w:tcPr>
            <w:tcW w:w="922" w:type="dxa"/>
            <w:tcBorders>
              <w:top w:val="nil"/>
              <w:bottom w:val="nil"/>
              <w:right w:val="single" w:sz="4" w:space="0" w:color="auto"/>
            </w:tcBorders>
            <w:vAlign w:val="center"/>
          </w:tcPr>
          <w:p w:rsidR="00E93582" w:rsidRPr="00E93582" w:rsidRDefault="00E93582" w:rsidP="00E93582">
            <w:pPr>
              <w:ind w:right="-142"/>
              <w:jc w:val="center"/>
              <w:rPr>
                <w:rFonts w:eastAsia="標楷體"/>
              </w:rPr>
            </w:pPr>
            <w:r w:rsidRPr="00E93582">
              <w:rPr>
                <w:rFonts w:eastAsia="標楷體"/>
              </w:rPr>
              <w:t>10.8</w:t>
            </w:r>
          </w:p>
        </w:tc>
        <w:tc>
          <w:tcPr>
            <w:tcW w:w="1037" w:type="dxa"/>
            <w:tcBorders>
              <w:top w:val="nil"/>
              <w:left w:val="single" w:sz="4" w:space="0" w:color="auto"/>
              <w:bottom w:val="nil"/>
              <w:right w:val="single" w:sz="4" w:space="0" w:color="auto"/>
            </w:tcBorders>
            <w:vAlign w:val="center"/>
          </w:tcPr>
          <w:p w:rsidR="00E93582" w:rsidRPr="00E93582" w:rsidRDefault="00E93582" w:rsidP="00E93582">
            <w:pPr>
              <w:ind w:leftChars="38" w:left="91" w:rightChars="25" w:right="60"/>
              <w:jc w:val="right"/>
              <w:rPr>
                <w:rFonts w:eastAsia="標楷體"/>
              </w:rPr>
            </w:pPr>
            <w:r w:rsidRPr="00E93582">
              <w:rPr>
                <w:rFonts w:eastAsia="標楷體"/>
              </w:rPr>
              <w:t>476,634</w:t>
            </w:r>
          </w:p>
        </w:tc>
        <w:tc>
          <w:tcPr>
            <w:tcW w:w="840" w:type="dxa"/>
            <w:tcBorders>
              <w:top w:val="nil"/>
              <w:left w:val="single" w:sz="4" w:space="0" w:color="auto"/>
              <w:bottom w:val="nil"/>
              <w:right w:val="nil"/>
            </w:tcBorders>
            <w:vAlign w:val="center"/>
          </w:tcPr>
          <w:p w:rsidR="00E93582" w:rsidRPr="00E93582" w:rsidRDefault="00E93582" w:rsidP="00E93582">
            <w:pPr>
              <w:ind w:right="-142"/>
              <w:jc w:val="center"/>
              <w:rPr>
                <w:rFonts w:eastAsia="標楷體"/>
              </w:rPr>
            </w:pPr>
            <w:r w:rsidRPr="00E93582">
              <w:rPr>
                <w:rFonts w:eastAsia="標楷體"/>
              </w:rPr>
              <w:t>15.9</w:t>
            </w:r>
          </w:p>
        </w:tc>
      </w:tr>
      <w:tr w:rsidR="00E93582" w:rsidRPr="00E93582" w:rsidTr="00462BF0">
        <w:trPr>
          <w:cantSplit/>
          <w:trHeight w:val="360"/>
          <w:jc w:val="center"/>
        </w:trPr>
        <w:tc>
          <w:tcPr>
            <w:tcW w:w="1612" w:type="dxa"/>
            <w:tcBorders>
              <w:top w:val="nil"/>
              <w:left w:val="nil"/>
              <w:bottom w:val="nil"/>
              <w:right w:val="single" w:sz="4" w:space="0" w:color="auto"/>
            </w:tcBorders>
            <w:vAlign w:val="center"/>
          </w:tcPr>
          <w:p w:rsidR="00E93582" w:rsidRPr="00E93582" w:rsidRDefault="00E93582" w:rsidP="00E93582">
            <w:pPr>
              <w:snapToGrid w:val="0"/>
              <w:ind w:right="-142"/>
              <w:jc w:val="center"/>
              <w:rPr>
                <w:rFonts w:eastAsia="標楷體"/>
                <w:kern w:val="0"/>
                <w:sz w:val="22"/>
                <w:szCs w:val="20"/>
              </w:rPr>
            </w:pPr>
            <w:r w:rsidRPr="00E93582">
              <w:rPr>
                <w:rFonts w:eastAsia="標楷體"/>
                <w:kern w:val="0"/>
                <w:sz w:val="22"/>
                <w:szCs w:val="20"/>
              </w:rPr>
              <w:t>2015</w:t>
            </w:r>
            <w:r w:rsidRPr="00E935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E93582" w:rsidRPr="00E93582" w:rsidRDefault="00E93582" w:rsidP="00E93582">
            <w:pPr>
              <w:widowControl/>
              <w:ind w:right="-142" w:firstLineChars="150" w:firstLine="360"/>
              <w:rPr>
                <w:rFonts w:eastAsia="標楷體"/>
                <w:kern w:val="0"/>
              </w:rPr>
            </w:pPr>
            <w:r w:rsidRPr="00E93582">
              <w:rPr>
                <w:rFonts w:eastAsia="標楷體"/>
                <w:kern w:val="0"/>
              </w:rPr>
              <w:t>551,590</w:t>
            </w:r>
          </w:p>
        </w:tc>
        <w:tc>
          <w:tcPr>
            <w:tcW w:w="1103" w:type="dxa"/>
            <w:tcBorders>
              <w:top w:val="nil"/>
              <w:left w:val="single" w:sz="4" w:space="0" w:color="auto"/>
              <w:bottom w:val="nil"/>
              <w:right w:val="double" w:sz="4" w:space="0" w:color="auto"/>
            </w:tcBorders>
            <w:vAlign w:val="center"/>
          </w:tcPr>
          <w:p w:rsidR="00E93582" w:rsidRPr="00E93582" w:rsidRDefault="00E93582" w:rsidP="00E93582">
            <w:pPr>
              <w:widowControl/>
              <w:ind w:right="-142"/>
              <w:jc w:val="center"/>
              <w:rPr>
                <w:rFonts w:eastAsia="標楷體"/>
                <w:kern w:val="0"/>
              </w:rPr>
            </w:pPr>
            <w:r w:rsidRPr="00E93582">
              <w:rPr>
                <w:rFonts w:eastAsia="標楷體"/>
                <w:kern w:val="0"/>
              </w:rPr>
              <w:t>10.0</w:t>
            </w:r>
          </w:p>
        </w:tc>
        <w:tc>
          <w:tcPr>
            <w:tcW w:w="1053" w:type="dxa"/>
            <w:tcBorders>
              <w:top w:val="nil"/>
              <w:bottom w:val="nil"/>
              <w:right w:val="single" w:sz="4" w:space="0" w:color="auto"/>
            </w:tcBorders>
            <w:vAlign w:val="center"/>
          </w:tcPr>
          <w:p w:rsidR="00E93582" w:rsidRPr="00E93582" w:rsidRDefault="00E93582" w:rsidP="00E93582">
            <w:pPr>
              <w:ind w:leftChars="38" w:left="91" w:rightChars="25" w:right="60"/>
              <w:jc w:val="right"/>
              <w:rPr>
                <w:rFonts w:eastAsia="標楷體"/>
              </w:rPr>
            </w:pPr>
            <w:r w:rsidRPr="00E93582">
              <w:rPr>
                <w:rFonts w:eastAsia="標楷體"/>
              </w:rPr>
              <w:t>26,224</w:t>
            </w:r>
          </w:p>
        </w:tc>
        <w:tc>
          <w:tcPr>
            <w:tcW w:w="922" w:type="dxa"/>
            <w:tcBorders>
              <w:top w:val="nil"/>
              <w:bottom w:val="nil"/>
              <w:right w:val="single" w:sz="4" w:space="0" w:color="auto"/>
            </w:tcBorders>
            <w:vAlign w:val="center"/>
          </w:tcPr>
          <w:p w:rsidR="00E93582" w:rsidRPr="00E93582" w:rsidRDefault="00E93582" w:rsidP="00E93582">
            <w:pPr>
              <w:ind w:right="-142"/>
              <w:jc w:val="center"/>
              <w:rPr>
                <w:rFonts w:eastAsia="標楷體"/>
              </w:rPr>
            </w:pPr>
            <w:r w:rsidRPr="00E93582">
              <w:rPr>
                <w:rFonts w:eastAsia="標楷體"/>
              </w:rPr>
              <w:t>6.4</w:t>
            </w:r>
          </w:p>
        </w:tc>
        <w:tc>
          <w:tcPr>
            <w:tcW w:w="1037" w:type="dxa"/>
            <w:tcBorders>
              <w:top w:val="nil"/>
              <w:left w:val="single" w:sz="4" w:space="0" w:color="auto"/>
              <w:bottom w:val="nil"/>
              <w:right w:val="single" w:sz="4" w:space="0" w:color="auto"/>
            </w:tcBorders>
            <w:vAlign w:val="center"/>
          </w:tcPr>
          <w:p w:rsidR="00E93582" w:rsidRPr="00E93582" w:rsidRDefault="00E93582" w:rsidP="00E93582">
            <w:pPr>
              <w:ind w:leftChars="38" w:left="91" w:rightChars="25" w:right="60"/>
              <w:jc w:val="right"/>
              <w:rPr>
                <w:rFonts w:eastAsia="標楷體"/>
              </w:rPr>
            </w:pPr>
            <w:r w:rsidRPr="00E93582">
              <w:rPr>
                <w:rFonts w:eastAsia="標楷體"/>
              </w:rPr>
              <w:t>525,366</w:t>
            </w:r>
          </w:p>
        </w:tc>
        <w:tc>
          <w:tcPr>
            <w:tcW w:w="840" w:type="dxa"/>
            <w:tcBorders>
              <w:top w:val="nil"/>
              <w:left w:val="single" w:sz="4" w:space="0" w:color="auto"/>
              <w:bottom w:val="nil"/>
              <w:right w:val="nil"/>
            </w:tcBorders>
            <w:vAlign w:val="center"/>
          </w:tcPr>
          <w:p w:rsidR="00E93582" w:rsidRPr="00E93582" w:rsidRDefault="00E93582" w:rsidP="00E93582">
            <w:pPr>
              <w:ind w:right="-142"/>
              <w:jc w:val="center"/>
              <w:rPr>
                <w:rFonts w:eastAsia="標楷體"/>
              </w:rPr>
            </w:pPr>
            <w:r w:rsidRPr="00E93582">
              <w:rPr>
                <w:rFonts w:eastAsia="標楷體"/>
              </w:rPr>
              <w:t>10.2</w:t>
            </w:r>
          </w:p>
        </w:tc>
      </w:tr>
      <w:tr w:rsidR="00E93582" w:rsidRPr="00E93582" w:rsidTr="00462BF0">
        <w:trPr>
          <w:cantSplit/>
          <w:trHeight w:val="360"/>
          <w:jc w:val="center"/>
        </w:trPr>
        <w:tc>
          <w:tcPr>
            <w:tcW w:w="1612" w:type="dxa"/>
            <w:tcBorders>
              <w:top w:val="nil"/>
              <w:left w:val="nil"/>
              <w:bottom w:val="nil"/>
              <w:right w:val="single" w:sz="4" w:space="0" w:color="auto"/>
            </w:tcBorders>
            <w:vAlign w:val="center"/>
          </w:tcPr>
          <w:p w:rsidR="00E93582" w:rsidRPr="00E93582" w:rsidRDefault="00E93582" w:rsidP="00E93582">
            <w:pPr>
              <w:snapToGrid w:val="0"/>
              <w:ind w:right="-142"/>
              <w:jc w:val="center"/>
              <w:rPr>
                <w:rFonts w:eastAsia="標楷體"/>
                <w:kern w:val="0"/>
                <w:sz w:val="22"/>
                <w:szCs w:val="20"/>
              </w:rPr>
            </w:pPr>
            <w:r w:rsidRPr="00E93582">
              <w:rPr>
                <w:rFonts w:eastAsia="標楷體"/>
                <w:kern w:val="0"/>
                <w:sz w:val="22"/>
                <w:szCs w:val="20"/>
              </w:rPr>
              <w:t>2016</w:t>
            </w:r>
            <w:r w:rsidRPr="00E935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E93582" w:rsidRPr="00E93582" w:rsidRDefault="00E93582" w:rsidP="00E93582">
            <w:pPr>
              <w:widowControl/>
              <w:ind w:right="-142" w:firstLineChars="150" w:firstLine="360"/>
              <w:rPr>
                <w:rFonts w:eastAsia="標楷體"/>
                <w:kern w:val="0"/>
              </w:rPr>
            </w:pPr>
            <w:r w:rsidRPr="00E93582">
              <w:rPr>
                <w:rFonts w:eastAsia="標楷體"/>
                <w:kern w:val="0"/>
              </w:rPr>
              <w:t>596,501</w:t>
            </w:r>
          </w:p>
        </w:tc>
        <w:tc>
          <w:tcPr>
            <w:tcW w:w="1103" w:type="dxa"/>
            <w:tcBorders>
              <w:top w:val="nil"/>
              <w:left w:val="single" w:sz="4" w:space="0" w:color="auto"/>
              <w:bottom w:val="nil"/>
              <w:right w:val="double" w:sz="4" w:space="0" w:color="auto"/>
            </w:tcBorders>
            <w:vAlign w:val="center"/>
          </w:tcPr>
          <w:p w:rsidR="00E93582" w:rsidRPr="00E93582" w:rsidRDefault="00E93582" w:rsidP="00E93582">
            <w:pPr>
              <w:widowControl/>
              <w:ind w:right="-142"/>
              <w:jc w:val="center"/>
              <w:rPr>
                <w:rFonts w:eastAsia="標楷體"/>
                <w:kern w:val="0"/>
              </w:rPr>
            </w:pPr>
            <w:r w:rsidRPr="00E93582">
              <w:rPr>
                <w:rFonts w:eastAsia="標楷體"/>
                <w:kern w:val="0"/>
              </w:rPr>
              <w:t>8.1</w:t>
            </w:r>
          </w:p>
        </w:tc>
        <w:tc>
          <w:tcPr>
            <w:tcW w:w="1053" w:type="dxa"/>
            <w:tcBorders>
              <w:top w:val="nil"/>
              <w:bottom w:val="nil"/>
              <w:right w:val="single" w:sz="4" w:space="0" w:color="auto"/>
            </w:tcBorders>
            <w:vAlign w:val="center"/>
          </w:tcPr>
          <w:p w:rsidR="00E93582" w:rsidRPr="00E93582" w:rsidRDefault="00E93582" w:rsidP="00E93582">
            <w:pPr>
              <w:ind w:leftChars="38" w:left="91" w:rightChars="25" w:right="60"/>
              <w:jc w:val="right"/>
              <w:rPr>
                <w:rFonts w:eastAsia="標楷體"/>
              </w:rPr>
            </w:pPr>
            <w:r w:rsidRPr="00E93582">
              <w:rPr>
                <w:rFonts w:eastAsia="標楷體"/>
              </w:rPr>
              <w:t>25,164</w:t>
            </w:r>
          </w:p>
        </w:tc>
        <w:tc>
          <w:tcPr>
            <w:tcW w:w="922" w:type="dxa"/>
            <w:tcBorders>
              <w:top w:val="nil"/>
              <w:bottom w:val="nil"/>
              <w:right w:val="single" w:sz="4" w:space="0" w:color="auto"/>
            </w:tcBorders>
            <w:vAlign w:val="center"/>
          </w:tcPr>
          <w:p w:rsidR="00E93582" w:rsidRPr="00E93582" w:rsidRDefault="00E93582" w:rsidP="00E93582">
            <w:pPr>
              <w:ind w:right="-142"/>
              <w:jc w:val="center"/>
              <w:rPr>
                <w:rFonts w:eastAsia="標楷體"/>
              </w:rPr>
            </w:pPr>
            <w:r w:rsidRPr="00E93582">
              <w:rPr>
                <w:rFonts w:eastAsia="標楷體"/>
              </w:rPr>
              <w:t>4.9</w:t>
            </w:r>
          </w:p>
        </w:tc>
        <w:tc>
          <w:tcPr>
            <w:tcW w:w="1037" w:type="dxa"/>
            <w:tcBorders>
              <w:top w:val="nil"/>
              <w:left w:val="single" w:sz="4" w:space="0" w:color="auto"/>
              <w:bottom w:val="nil"/>
              <w:right w:val="single" w:sz="4" w:space="0" w:color="auto"/>
            </w:tcBorders>
            <w:vAlign w:val="center"/>
          </w:tcPr>
          <w:p w:rsidR="00E93582" w:rsidRPr="00E93582" w:rsidRDefault="00E93582" w:rsidP="00E93582">
            <w:pPr>
              <w:ind w:leftChars="38" w:left="91" w:rightChars="25" w:right="60"/>
              <w:jc w:val="right"/>
              <w:rPr>
                <w:rFonts w:eastAsia="標楷體"/>
              </w:rPr>
            </w:pPr>
            <w:r w:rsidRPr="00E93582">
              <w:rPr>
                <w:rFonts w:eastAsia="標楷體"/>
              </w:rPr>
              <w:t>571,337</w:t>
            </w:r>
          </w:p>
        </w:tc>
        <w:tc>
          <w:tcPr>
            <w:tcW w:w="840" w:type="dxa"/>
            <w:tcBorders>
              <w:top w:val="nil"/>
              <w:left w:val="single" w:sz="4" w:space="0" w:color="auto"/>
              <w:bottom w:val="nil"/>
              <w:right w:val="nil"/>
            </w:tcBorders>
            <w:vAlign w:val="center"/>
          </w:tcPr>
          <w:p w:rsidR="00E93582" w:rsidRPr="00E93582" w:rsidRDefault="00E93582" w:rsidP="00E93582">
            <w:pPr>
              <w:ind w:right="-142"/>
              <w:jc w:val="center"/>
              <w:rPr>
                <w:rFonts w:eastAsia="標楷體"/>
              </w:rPr>
            </w:pPr>
            <w:r w:rsidRPr="00E93582">
              <w:rPr>
                <w:rFonts w:eastAsia="標楷體"/>
              </w:rPr>
              <w:t>8.3</w:t>
            </w:r>
          </w:p>
        </w:tc>
      </w:tr>
      <w:tr w:rsidR="00E93582" w:rsidRPr="00E93582" w:rsidTr="00462BF0">
        <w:trPr>
          <w:cantSplit/>
          <w:trHeight w:val="360"/>
          <w:jc w:val="center"/>
        </w:trPr>
        <w:tc>
          <w:tcPr>
            <w:tcW w:w="1612" w:type="dxa"/>
            <w:tcBorders>
              <w:top w:val="nil"/>
              <w:left w:val="nil"/>
              <w:bottom w:val="nil"/>
              <w:right w:val="single" w:sz="4" w:space="0" w:color="auto"/>
            </w:tcBorders>
            <w:vAlign w:val="center"/>
          </w:tcPr>
          <w:p w:rsidR="00E93582" w:rsidRPr="00E93582" w:rsidRDefault="00E93582" w:rsidP="00E93582">
            <w:pPr>
              <w:snapToGrid w:val="0"/>
              <w:ind w:right="-142"/>
              <w:jc w:val="center"/>
              <w:rPr>
                <w:rFonts w:eastAsia="標楷體"/>
                <w:kern w:val="0"/>
                <w:sz w:val="22"/>
                <w:szCs w:val="20"/>
              </w:rPr>
            </w:pPr>
            <w:r w:rsidRPr="00E93582">
              <w:rPr>
                <w:rFonts w:eastAsia="標楷體"/>
                <w:kern w:val="0"/>
                <w:sz w:val="22"/>
                <w:szCs w:val="20"/>
              </w:rPr>
              <w:t>2017</w:t>
            </w:r>
            <w:r w:rsidRPr="00E93582">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E93582" w:rsidRPr="00E93582" w:rsidRDefault="00E93582" w:rsidP="00E93582">
            <w:pPr>
              <w:widowControl/>
              <w:ind w:right="-142" w:firstLineChars="150" w:firstLine="360"/>
              <w:rPr>
                <w:rFonts w:eastAsia="標楷體"/>
                <w:kern w:val="0"/>
              </w:rPr>
            </w:pPr>
            <w:r w:rsidRPr="00E93582">
              <w:rPr>
                <w:rFonts w:eastAsia="標楷體" w:hint="eastAsia"/>
                <w:kern w:val="0"/>
              </w:rPr>
              <w:t>631</w:t>
            </w:r>
            <w:r w:rsidRPr="00E93582">
              <w:rPr>
                <w:rFonts w:eastAsia="標楷體"/>
                <w:kern w:val="0"/>
              </w:rPr>
              <w:t>,</w:t>
            </w:r>
            <w:r w:rsidRPr="00E93582">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E93582" w:rsidRPr="00E93582" w:rsidRDefault="00E93582" w:rsidP="00E93582">
            <w:pPr>
              <w:widowControl/>
              <w:ind w:right="-142"/>
              <w:jc w:val="center"/>
              <w:rPr>
                <w:rFonts w:eastAsia="標楷體"/>
                <w:kern w:val="0"/>
              </w:rPr>
            </w:pPr>
            <w:r w:rsidRPr="00E93582">
              <w:rPr>
                <w:rFonts w:eastAsia="標楷體" w:hint="eastAsia"/>
                <w:kern w:val="0"/>
              </w:rPr>
              <w:t>5.9</w:t>
            </w:r>
          </w:p>
        </w:tc>
        <w:tc>
          <w:tcPr>
            <w:tcW w:w="1053" w:type="dxa"/>
            <w:tcBorders>
              <w:top w:val="nil"/>
              <w:bottom w:val="nil"/>
              <w:right w:val="single" w:sz="4" w:space="0" w:color="auto"/>
            </w:tcBorders>
            <w:vAlign w:val="center"/>
          </w:tcPr>
          <w:p w:rsidR="00E93582" w:rsidRPr="00E93582" w:rsidRDefault="00E93582" w:rsidP="00E93582">
            <w:pPr>
              <w:ind w:leftChars="38" w:left="91" w:rightChars="25" w:right="60"/>
              <w:jc w:val="center"/>
              <w:rPr>
                <w:rFonts w:eastAsia="標楷體"/>
              </w:rPr>
            </w:pPr>
            <w:r w:rsidRPr="00E93582">
              <w:rPr>
                <w:rFonts w:eastAsia="標楷體" w:hint="eastAsia"/>
              </w:rPr>
              <w:t>23</w:t>
            </w:r>
            <w:r w:rsidRPr="00E93582">
              <w:rPr>
                <w:rFonts w:eastAsia="標楷體"/>
              </w:rPr>
              <w:t>,</w:t>
            </w:r>
            <w:r w:rsidRPr="00E93582">
              <w:rPr>
                <w:rFonts w:eastAsia="標楷體" w:hint="eastAsia"/>
              </w:rPr>
              <w:t>552</w:t>
            </w:r>
          </w:p>
        </w:tc>
        <w:tc>
          <w:tcPr>
            <w:tcW w:w="922" w:type="dxa"/>
            <w:tcBorders>
              <w:top w:val="nil"/>
              <w:bottom w:val="nil"/>
              <w:right w:val="single" w:sz="4" w:space="0" w:color="auto"/>
            </w:tcBorders>
            <w:vAlign w:val="center"/>
          </w:tcPr>
          <w:p w:rsidR="00E93582" w:rsidRPr="00E93582" w:rsidRDefault="00E93582" w:rsidP="00E93582">
            <w:pPr>
              <w:ind w:right="-142"/>
              <w:jc w:val="center"/>
              <w:rPr>
                <w:rFonts w:eastAsia="標楷體"/>
              </w:rPr>
            </w:pPr>
            <w:r w:rsidRPr="00E93582">
              <w:rPr>
                <w:rFonts w:eastAsia="標楷體"/>
              </w:rPr>
              <w:t>-</w:t>
            </w:r>
            <w:r w:rsidRPr="00E93582">
              <w:rPr>
                <w:rFonts w:eastAsia="標楷體" w:hint="eastAsia"/>
              </w:rPr>
              <w:t>5.7</w:t>
            </w:r>
          </w:p>
        </w:tc>
        <w:tc>
          <w:tcPr>
            <w:tcW w:w="1037" w:type="dxa"/>
            <w:tcBorders>
              <w:top w:val="nil"/>
              <w:left w:val="single" w:sz="4" w:space="0" w:color="auto"/>
              <w:bottom w:val="nil"/>
              <w:right w:val="single" w:sz="4" w:space="0" w:color="auto"/>
            </w:tcBorders>
            <w:vAlign w:val="center"/>
          </w:tcPr>
          <w:p w:rsidR="00E93582" w:rsidRPr="00E93582" w:rsidRDefault="00E93582" w:rsidP="00E93582">
            <w:pPr>
              <w:ind w:leftChars="38" w:left="91" w:rightChars="25" w:right="60"/>
              <w:jc w:val="center"/>
              <w:rPr>
                <w:rFonts w:eastAsia="標楷體"/>
              </w:rPr>
            </w:pPr>
            <w:r w:rsidRPr="00E93582">
              <w:rPr>
                <w:rFonts w:eastAsia="標楷體" w:hint="eastAsia"/>
              </w:rPr>
              <w:t>608</w:t>
            </w:r>
            <w:r w:rsidRPr="00E93582">
              <w:rPr>
                <w:rFonts w:eastAsia="標楷體"/>
              </w:rPr>
              <w:t>,</w:t>
            </w:r>
            <w:r w:rsidRPr="00E93582">
              <w:rPr>
                <w:rFonts w:eastAsia="標楷體" w:hint="eastAsia"/>
              </w:rPr>
              <w:t>132</w:t>
            </w:r>
          </w:p>
        </w:tc>
        <w:tc>
          <w:tcPr>
            <w:tcW w:w="840" w:type="dxa"/>
            <w:tcBorders>
              <w:top w:val="nil"/>
              <w:left w:val="single" w:sz="4" w:space="0" w:color="auto"/>
              <w:bottom w:val="nil"/>
              <w:right w:val="nil"/>
            </w:tcBorders>
            <w:vAlign w:val="center"/>
          </w:tcPr>
          <w:p w:rsidR="00E93582" w:rsidRPr="00E93582" w:rsidRDefault="00E93582" w:rsidP="00E93582">
            <w:pPr>
              <w:ind w:right="-142"/>
              <w:jc w:val="center"/>
              <w:rPr>
                <w:rFonts w:eastAsia="標楷體"/>
              </w:rPr>
            </w:pPr>
            <w:r w:rsidRPr="00E93582">
              <w:rPr>
                <w:rFonts w:eastAsia="標楷體" w:hint="eastAsia"/>
              </w:rPr>
              <w:t>7.7</w:t>
            </w:r>
          </w:p>
        </w:tc>
      </w:tr>
      <w:tr w:rsidR="00E93582" w:rsidRPr="00E93582" w:rsidTr="00462BF0">
        <w:trPr>
          <w:cantSplit/>
          <w:trHeight w:val="360"/>
          <w:jc w:val="center"/>
        </w:trPr>
        <w:tc>
          <w:tcPr>
            <w:tcW w:w="1612" w:type="dxa"/>
            <w:tcBorders>
              <w:top w:val="nil"/>
              <w:left w:val="nil"/>
              <w:bottom w:val="nil"/>
              <w:right w:val="single" w:sz="4" w:space="0" w:color="auto"/>
            </w:tcBorders>
            <w:vAlign w:val="center"/>
          </w:tcPr>
          <w:p w:rsidR="00E93582" w:rsidRPr="00E93582" w:rsidRDefault="00E93582" w:rsidP="00E93582">
            <w:pPr>
              <w:snapToGrid w:val="0"/>
              <w:ind w:right="-142"/>
              <w:jc w:val="center"/>
              <w:rPr>
                <w:rFonts w:eastAsia="標楷體"/>
                <w:kern w:val="0"/>
                <w:sz w:val="22"/>
                <w:szCs w:val="20"/>
              </w:rPr>
            </w:pPr>
            <w:r w:rsidRPr="00E93582">
              <w:rPr>
                <w:rFonts w:eastAsia="標楷體" w:hint="eastAsia"/>
                <w:kern w:val="0"/>
                <w:sz w:val="22"/>
                <w:szCs w:val="20"/>
              </w:rPr>
              <w:t>2018</w:t>
            </w:r>
            <w:r w:rsidRPr="00E9358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E93582" w:rsidRPr="00E93582" w:rsidRDefault="00E93582" w:rsidP="00E93582">
            <w:pPr>
              <w:widowControl/>
              <w:ind w:right="-142" w:firstLineChars="150" w:firstLine="360"/>
              <w:rPr>
                <w:rFonts w:eastAsia="標楷體"/>
                <w:kern w:val="0"/>
              </w:rPr>
            </w:pPr>
            <w:r w:rsidRPr="00E93582">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E93582" w:rsidRPr="00E93582" w:rsidRDefault="00E93582" w:rsidP="00E93582">
            <w:pPr>
              <w:widowControl/>
              <w:ind w:right="-142"/>
              <w:jc w:val="center"/>
              <w:rPr>
                <w:rFonts w:eastAsia="標楷體"/>
                <w:kern w:val="0"/>
              </w:rPr>
            </w:pPr>
            <w:r w:rsidRPr="00E93582">
              <w:rPr>
                <w:rFonts w:eastAsia="標楷體" w:hint="eastAsia"/>
                <w:kern w:val="0"/>
              </w:rPr>
              <w:t>5.9</w:t>
            </w:r>
          </w:p>
        </w:tc>
        <w:tc>
          <w:tcPr>
            <w:tcW w:w="1053" w:type="dxa"/>
            <w:tcBorders>
              <w:top w:val="nil"/>
              <w:bottom w:val="nil"/>
              <w:right w:val="single" w:sz="4" w:space="0" w:color="auto"/>
            </w:tcBorders>
            <w:vAlign w:val="center"/>
          </w:tcPr>
          <w:p w:rsidR="00E93582" w:rsidRPr="00E93582" w:rsidRDefault="00E93582" w:rsidP="00E93582">
            <w:pPr>
              <w:ind w:leftChars="38" w:left="91" w:rightChars="25" w:right="60"/>
              <w:jc w:val="center"/>
              <w:rPr>
                <w:rFonts w:eastAsia="標楷體"/>
              </w:rPr>
            </w:pPr>
            <w:proofErr w:type="gramStart"/>
            <w:r w:rsidRPr="00E93582">
              <w:rPr>
                <w:rFonts w:eastAsia="標楷體" w:hint="eastAsia"/>
              </w:rPr>
              <w:t>—</w:t>
            </w:r>
            <w:proofErr w:type="gramEnd"/>
          </w:p>
        </w:tc>
        <w:tc>
          <w:tcPr>
            <w:tcW w:w="922" w:type="dxa"/>
            <w:tcBorders>
              <w:top w:val="nil"/>
              <w:bottom w:val="nil"/>
              <w:right w:val="single" w:sz="4" w:space="0" w:color="auto"/>
            </w:tcBorders>
            <w:vAlign w:val="center"/>
          </w:tcPr>
          <w:p w:rsidR="00E93582" w:rsidRPr="00E93582" w:rsidRDefault="00E93582" w:rsidP="00E93582">
            <w:pPr>
              <w:ind w:right="-142"/>
              <w:jc w:val="center"/>
              <w:rPr>
                <w:rFonts w:eastAsia="標楷體"/>
              </w:rPr>
            </w:pPr>
            <w:proofErr w:type="gramStart"/>
            <w:r w:rsidRPr="00E93582">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E93582" w:rsidRPr="00E93582" w:rsidRDefault="00E93582" w:rsidP="00E93582">
            <w:pPr>
              <w:ind w:leftChars="38" w:left="91" w:rightChars="25" w:right="60"/>
              <w:jc w:val="center"/>
              <w:rPr>
                <w:rFonts w:eastAsia="標楷體"/>
              </w:rPr>
            </w:pPr>
            <w:proofErr w:type="gramStart"/>
            <w:r w:rsidRPr="00E93582">
              <w:rPr>
                <w:rFonts w:eastAsia="標楷體" w:hint="eastAsia"/>
              </w:rPr>
              <w:t>—</w:t>
            </w:r>
            <w:proofErr w:type="gramEnd"/>
          </w:p>
        </w:tc>
        <w:tc>
          <w:tcPr>
            <w:tcW w:w="840" w:type="dxa"/>
            <w:tcBorders>
              <w:top w:val="nil"/>
              <w:left w:val="single" w:sz="4" w:space="0" w:color="auto"/>
              <w:bottom w:val="nil"/>
              <w:right w:val="nil"/>
            </w:tcBorders>
            <w:vAlign w:val="center"/>
          </w:tcPr>
          <w:p w:rsidR="00E93582" w:rsidRPr="00E93582" w:rsidRDefault="00E93582" w:rsidP="00E93582">
            <w:pPr>
              <w:ind w:right="-142"/>
              <w:jc w:val="center"/>
              <w:rPr>
                <w:rFonts w:eastAsia="標楷體"/>
              </w:rPr>
            </w:pPr>
            <w:proofErr w:type="gramStart"/>
            <w:r w:rsidRPr="00E93582">
              <w:rPr>
                <w:rFonts w:eastAsia="標楷體" w:hint="eastAsia"/>
              </w:rPr>
              <w:t>—</w:t>
            </w:r>
            <w:proofErr w:type="gramEnd"/>
          </w:p>
        </w:tc>
      </w:tr>
      <w:tr w:rsidR="00E93582" w:rsidRPr="00E93582" w:rsidTr="00462BF0">
        <w:trPr>
          <w:cantSplit/>
          <w:trHeight w:val="360"/>
          <w:jc w:val="center"/>
        </w:trPr>
        <w:tc>
          <w:tcPr>
            <w:tcW w:w="1612" w:type="dxa"/>
            <w:tcBorders>
              <w:top w:val="nil"/>
              <w:left w:val="nil"/>
              <w:bottom w:val="nil"/>
              <w:right w:val="single" w:sz="4" w:space="0" w:color="auto"/>
            </w:tcBorders>
            <w:vAlign w:val="center"/>
          </w:tcPr>
          <w:p w:rsidR="00E93582" w:rsidRPr="00E93582" w:rsidRDefault="00E93582" w:rsidP="00E93582">
            <w:pPr>
              <w:snapToGrid w:val="0"/>
              <w:ind w:right="-142"/>
              <w:jc w:val="center"/>
              <w:rPr>
                <w:rFonts w:eastAsia="標楷體"/>
                <w:color w:val="000000" w:themeColor="text1"/>
                <w:kern w:val="0"/>
                <w:sz w:val="22"/>
                <w:szCs w:val="20"/>
              </w:rPr>
            </w:pPr>
            <w:r w:rsidRPr="00E93582">
              <w:rPr>
                <w:rFonts w:eastAsia="標楷體" w:hint="eastAsia"/>
                <w:kern w:val="0"/>
                <w:sz w:val="22"/>
                <w:szCs w:val="20"/>
              </w:rPr>
              <w:t>2019</w:t>
            </w:r>
            <w:r w:rsidRPr="00E9358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E93582" w:rsidRPr="00E93582" w:rsidRDefault="00E93582" w:rsidP="00E93582">
            <w:pPr>
              <w:widowControl/>
              <w:ind w:right="-142"/>
              <w:jc w:val="center"/>
              <w:rPr>
                <w:rFonts w:eastAsia="標楷體"/>
                <w:color w:val="000000" w:themeColor="text1"/>
                <w:kern w:val="0"/>
              </w:rPr>
            </w:pPr>
            <w:r w:rsidRPr="00E93582">
              <w:rPr>
                <w:rFonts w:eastAsia="標楷體"/>
                <w:kern w:val="0"/>
              </w:rPr>
              <w:t>5</w:t>
            </w:r>
            <w:r w:rsidRPr="00E93582">
              <w:rPr>
                <w:rFonts w:eastAsia="標楷體" w:hint="eastAsia"/>
                <w:kern w:val="0"/>
              </w:rPr>
              <w:t>51,478</w:t>
            </w:r>
          </w:p>
        </w:tc>
        <w:tc>
          <w:tcPr>
            <w:tcW w:w="1103" w:type="dxa"/>
            <w:tcBorders>
              <w:top w:val="nil"/>
              <w:left w:val="single" w:sz="4" w:space="0" w:color="auto"/>
              <w:bottom w:val="nil"/>
              <w:right w:val="double" w:sz="4" w:space="0" w:color="auto"/>
            </w:tcBorders>
            <w:vAlign w:val="center"/>
          </w:tcPr>
          <w:p w:rsidR="00E93582" w:rsidRPr="00E93582" w:rsidRDefault="00E93582" w:rsidP="00E93582">
            <w:pPr>
              <w:widowControl/>
              <w:ind w:right="-142"/>
              <w:jc w:val="center"/>
              <w:rPr>
                <w:rFonts w:eastAsia="標楷體"/>
                <w:color w:val="000000" w:themeColor="text1"/>
                <w:kern w:val="0"/>
              </w:rPr>
            </w:pPr>
            <w:r w:rsidRPr="00E93582">
              <w:rPr>
                <w:rFonts w:eastAsia="標楷體" w:hint="eastAsia"/>
                <w:kern w:val="0"/>
              </w:rPr>
              <w:t>-13.2</w:t>
            </w:r>
          </w:p>
        </w:tc>
        <w:tc>
          <w:tcPr>
            <w:tcW w:w="1053" w:type="dxa"/>
            <w:tcBorders>
              <w:top w:val="nil"/>
              <w:bottom w:val="nil"/>
              <w:right w:val="single" w:sz="4" w:space="0" w:color="auto"/>
            </w:tcBorders>
            <w:vAlign w:val="center"/>
          </w:tcPr>
          <w:p w:rsidR="00E93582" w:rsidRPr="00E93582" w:rsidRDefault="00E93582" w:rsidP="00E93582">
            <w:pPr>
              <w:ind w:leftChars="38" w:left="91" w:rightChars="25" w:right="60"/>
              <w:jc w:val="center"/>
              <w:rPr>
                <w:rFonts w:eastAsia="標楷體"/>
                <w:color w:val="000000" w:themeColor="text1"/>
              </w:rPr>
            </w:pPr>
            <w:proofErr w:type="gramStart"/>
            <w:r w:rsidRPr="00E93582">
              <w:rPr>
                <w:rFonts w:eastAsia="標楷體" w:hint="eastAsia"/>
              </w:rPr>
              <w:t>—</w:t>
            </w:r>
            <w:proofErr w:type="gramEnd"/>
          </w:p>
        </w:tc>
        <w:tc>
          <w:tcPr>
            <w:tcW w:w="922" w:type="dxa"/>
            <w:tcBorders>
              <w:top w:val="nil"/>
              <w:bottom w:val="nil"/>
              <w:right w:val="single" w:sz="4" w:space="0" w:color="auto"/>
            </w:tcBorders>
            <w:vAlign w:val="center"/>
          </w:tcPr>
          <w:p w:rsidR="00E93582" w:rsidRPr="00E93582" w:rsidRDefault="00E93582" w:rsidP="00E93582">
            <w:pPr>
              <w:ind w:right="-142"/>
              <w:jc w:val="center"/>
              <w:rPr>
                <w:rFonts w:eastAsia="標楷體"/>
                <w:color w:val="000000" w:themeColor="text1"/>
              </w:rPr>
            </w:pPr>
            <w:proofErr w:type="gramStart"/>
            <w:r w:rsidRPr="00E93582">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E93582" w:rsidRPr="00E93582" w:rsidRDefault="00E93582" w:rsidP="00E93582">
            <w:pPr>
              <w:ind w:leftChars="38" w:left="91" w:rightChars="25" w:right="60"/>
              <w:jc w:val="center"/>
              <w:rPr>
                <w:rFonts w:eastAsia="標楷體"/>
                <w:color w:val="000000" w:themeColor="text1"/>
              </w:rPr>
            </w:pPr>
            <w:proofErr w:type="gramStart"/>
            <w:r w:rsidRPr="00E93582">
              <w:rPr>
                <w:rFonts w:eastAsia="標楷體" w:hint="eastAsia"/>
              </w:rPr>
              <w:t>—</w:t>
            </w:r>
            <w:proofErr w:type="gramEnd"/>
          </w:p>
        </w:tc>
        <w:tc>
          <w:tcPr>
            <w:tcW w:w="840" w:type="dxa"/>
            <w:tcBorders>
              <w:top w:val="nil"/>
              <w:left w:val="single" w:sz="4" w:space="0" w:color="auto"/>
              <w:bottom w:val="nil"/>
              <w:right w:val="nil"/>
            </w:tcBorders>
            <w:vAlign w:val="center"/>
          </w:tcPr>
          <w:p w:rsidR="00E93582" w:rsidRPr="00E93582" w:rsidRDefault="00E93582" w:rsidP="00E93582">
            <w:pPr>
              <w:ind w:right="-142"/>
              <w:jc w:val="center"/>
              <w:rPr>
                <w:rFonts w:eastAsia="標楷體"/>
                <w:color w:val="000000" w:themeColor="text1"/>
              </w:rPr>
            </w:pPr>
            <w:proofErr w:type="gramStart"/>
            <w:r w:rsidRPr="00E93582">
              <w:rPr>
                <w:rFonts w:eastAsia="標楷體" w:hint="eastAsia"/>
              </w:rPr>
              <w:t>—</w:t>
            </w:r>
            <w:proofErr w:type="gramEnd"/>
          </w:p>
        </w:tc>
      </w:tr>
      <w:tr w:rsidR="00E93582" w:rsidRPr="00E93582" w:rsidTr="00462BF0">
        <w:trPr>
          <w:cantSplit/>
          <w:trHeight w:val="360"/>
          <w:jc w:val="center"/>
        </w:trPr>
        <w:tc>
          <w:tcPr>
            <w:tcW w:w="1612" w:type="dxa"/>
            <w:tcBorders>
              <w:top w:val="nil"/>
              <w:left w:val="nil"/>
              <w:bottom w:val="nil"/>
              <w:right w:val="single" w:sz="4" w:space="0" w:color="auto"/>
            </w:tcBorders>
            <w:vAlign w:val="center"/>
          </w:tcPr>
          <w:p w:rsidR="00E93582" w:rsidRPr="00E93582" w:rsidRDefault="00E93582" w:rsidP="00E93582">
            <w:pPr>
              <w:snapToGrid w:val="0"/>
              <w:ind w:right="-142"/>
              <w:jc w:val="center"/>
              <w:rPr>
                <w:rFonts w:eastAsia="標楷體"/>
                <w:color w:val="000000" w:themeColor="text1"/>
                <w:kern w:val="0"/>
                <w:sz w:val="22"/>
                <w:szCs w:val="20"/>
              </w:rPr>
            </w:pPr>
            <w:r w:rsidRPr="00E93582">
              <w:rPr>
                <w:rFonts w:eastAsia="標楷體" w:hint="eastAsia"/>
                <w:color w:val="000000" w:themeColor="text1"/>
                <w:kern w:val="0"/>
                <w:sz w:val="22"/>
                <w:szCs w:val="20"/>
              </w:rPr>
              <w:t>2020</w:t>
            </w:r>
            <w:r w:rsidRPr="00E93582">
              <w:rPr>
                <w:rFonts w:eastAsia="標楷體" w:hint="eastAsia"/>
                <w:color w:val="000000" w:themeColor="text1"/>
                <w:kern w:val="0"/>
                <w:sz w:val="22"/>
                <w:szCs w:val="20"/>
              </w:rPr>
              <w:t>年</w:t>
            </w:r>
          </w:p>
        </w:tc>
        <w:tc>
          <w:tcPr>
            <w:tcW w:w="1391" w:type="dxa"/>
            <w:tcBorders>
              <w:top w:val="nil"/>
              <w:left w:val="single" w:sz="4" w:space="0" w:color="auto"/>
              <w:bottom w:val="nil"/>
              <w:right w:val="single" w:sz="4" w:space="0" w:color="auto"/>
            </w:tcBorders>
            <w:vAlign w:val="center"/>
          </w:tcPr>
          <w:p w:rsidR="00E93582" w:rsidRPr="00E93582" w:rsidRDefault="00E93582" w:rsidP="00E93582">
            <w:pPr>
              <w:widowControl/>
              <w:ind w:right="-142"/>
              <w:jc w:val="center"/>
              <w:rPr>
                <w:rFonts w:eastAsia="標楷體"/>
                <w:color w:val="000000" w:themeColor="text1"/>
                <w:kern w:val="0"/>
              </w:rPr>
            </w:pPr>
            <w:r w:rsidRPr="00E93582">
              <w:rPr>
                <w:rFonts w:eastAsia="標楷體" w:hint="eastAsia"/>
                <w:color w:val="000000" w:themeColor="text1"/>
                <w:kern w:val="0"/>
              </w:rPr>
              <w:t>518</w:t>
            </w:r>
            <w:r w:rsidRPr="00E93582">
              <w:rPr>
                <w:rFonts w:eastAsia="標楷體"/>
                <w:color w:val="000000" w:themeColor="text1"/>
                <w:kern w:val="0"/>
              </w:rPr>
              <w:t>,</w:t>
            </w:r>
            <w:r w:rsidRPr="00E93582">
              <w:rPr>
                <w:rFonts w:eastAsia="標楷體" w:hint="eastAsia"/>
                <w:color w:val="000000" w:themeColor="text1"/>
                <w:kern w:val="0"/>
              </w:rPr>
              <w:t>907</w:t>
            </w:r>
          </w:p>
        </w:tc>
        <w:tc>
          <w:tcPr>
            <w:tcW w:w="1103" w:type="dxa"/>
            <w:tcBorders>
              <w:top w:val="nil"/>
              <w:left w:val="single" w:sz="4" w:space="0" w:color="auto"/>
              <w:bottom w:val="nil"/>
              <w:right w:val="double" w:sz="4" w:space="0" w:color="auto"/>
            </w:tcBorders>
            <w:vAlign w:val="center"/>
          </w:tcPr>
          <w:p w:rsidR="00E93582" w:rsidRPr="00E93582" w:rsidRDefault="00E93582" w:rsidP="00E93582">
            <w:pPr>
              <w:widowControl/>
              <w:ind w:right="-142"/>
              <w:jc w:val="center"/>
              <w:rPr>
                <w:rFonts w:eastAsia="標楷體"/>
                <w:color w:val="000000" w:themeColor="text1"/>
                <w:kern w:val="0"/>
              </w:rPr>
            </w:pPr>
            <w:r w:rsidRPr="00E93582">
              <w:rPr>
                <w:rFonts w:eastAsia="標楷體" w:hint="eastAsia"/>
                <w:color w:val="000000" w:themeColor="text1"/>
                <w:kern w:val="0"/>
              </w:rPr>
              <w:t>2.9</w:t>
            </w:r>
          </w:p>
        </w:tc>
        <w:tc>
          <w:tcPr>
            <w:tcW w:w="1053" w:type="dxa"/>
            <w:tcBorders>
              <w:top w:val="nil"/>
              <w:bottom w:val="nil"/>
              <w:right w:val="single" w:sz="4" w:space="0" w:color="auto"/>
            </w:tcBorders>
            <w:vAlign w:val="center"/>
          </w:tcPr>
          <w:p w:rsidR="00E93582" w:rsidRPr="00E93582" w:rsidRDefault="00E93582" w:rsidP="00E93582">
            <w:pPr>
              <w:ind w:leftChars="38" w:left="91" w:rightChars="25" w:right="60"/>
              <w:jc w:val="center"/>
              <w:rPr>
                <w:rFonts w:eastAsia="標楷體"/>
                <w:color w:val="000000" w:themeColor="text1"/>
              </w:rPr>
            </w:pPr>
            <w:proofErr w:type="gramStart"/>
            <w:r w:rsidRPr="00E93582">
              <w:rPr>
                <w:rFonts w:eastAsia="標楷體" w:hint="eastAsia"/>
                <w:color w:val="000000" w:themeColor="text1"/>
              </w:rPr>
              <w:t>—</w:t>
            </w:r>
            <w:proofErr w:type="gramEnd"/>
          </w:p>
        </w:tc>
        <w:tc>
          <w:tcPr>
            <w:tcW w:w="922" w:type="dxa"/>
            <w:tcBorders>
              <w:top w:val="nil"/>
              <w:bottom w:val="nil"/>
              <w:right w:val="single" w:sz="4" w:space="0" w:color="auto"/>
            </w:tcBorders>
            <w:vAlign w:val="center"/>
          </w:tcPr>
          <w:p w:rsidR="00E93582" w:rsidRPr="00E93582" w:rsidRDefault="00E93582" w:rsidP="00E93582">
            <w:pPr>
              <w:ind w:right="-142"/>
              <w:jc w:val="center"/>
              <w:rPr>
                <w:rFonts w:eastAsia="標楷體"/>
                <w:color w:val="000000" w:themeColor="text1"/>
              </w:rPr>
            </w:pPr>
            <w:proofErr w:type="gramStart"/>
            <w:r w:rsidRPr="00E93582">
              <w:rPr>
                <w:rFonts w:eastAsia="標楷體" w:hint="eastAsia"/>
                <w:color w:val="000000" w:themeColor="text1"/>
              </w:rPr>
              <w:t>—</w:t>
            </w:r>
            <w:proofErr w:type="gramEnd"/>
          </w:p>
        </w:tc>
        <w:tc>
          <w:tcPr>
            <w:tcW w:w="1037" w:type="dxa"/>
            <w:tcBorders>
              <w:top w:val="nil"/>
              <w:left w:val="single" w:sz="4" w:space="0" w:color="auto"/>
              <w:bottom w:val="nil"/>
              <w:right w:val="single" w:sz="4" w:space="0" w:color="auto"/>
            </w:tcBorders>
            <w:vAlign w:val="center"/>
          </w:tcPr>
          <w:p w:rsidR="00E93582" w:rsidRPr="00E93582" w:rsidRDefault="00E93582" w:rsidP="00E93582">
            <w:pPr>
              <w:ind w:leftChars="38" w:left="91" w:rightChars="25" w:right="60"/>
              <w:jc w:val="center"/>
              <w:rPr>
                <w:rFonts w:eastAsia="標楷體"/>
                <w:color w:val="000000" w:themeColor="text1"/>
              </w:rPr>
            </w:pPr>
            <w:proofErr w:type="gramStart"/>
            <w:r w:rsidRPr="00E93582">
              <w:rPr>
                <w:rFonts w:eastAsia="標楷體" w:hint="eastAsia"/>
                <w:color w:val="000000" w:themeColor="text1"/>
              </w:rPr>
              <w:t>—</w:t>
            </w:r>
            <w:proofErr w:type="gramEnd"/>
          </w:p>
        </w:tc>
        <w:tc>
          <w:tcPr>
            <w:tcW w:w="840" w:type="dxa"/>
            <w:tcBorders>
              <w:top w:val="nil"/>
              <w:left w:val="single" w:sz="4" w:space="0" w:color="auto"/>
              <w:bottom w:val="nil"/>
              <w:right w:val="nil"/>
            </w:tcBorders>
            <w:vAlign w:val="center"/>
          </w:tcPr>
          <w:p w:rsidR="00E93582" w:rsidRPr="00E93582" w:rsidRDefault="00E93582" w:rsidP="00E93582">
            <w:pPr>
              <w:ind w:right="-142"/>
              <w:jc w:val="center"/>
              <w:rPr>
                <w:rFonts w:eastAsia="標楷體"/>
                <w:color w:val="000000" w:themeColor="text1"/>
              </w:rPr>
            </w:pPr>
            <w:proofErr w:type="gramStart"/>
            <w:r w:rsidRPr="00E93582">
              <w:rPr>
                <w:rFonts w:eastAsia="標楷體" w:hint="eastAsia"/>
                <w:color w:val="000000" w:themeColor="text1"/>
              </w:rPr>
              <w:t>—</w:t>
            </w:r>
            <w:proofErr w:type="gramEnd"/>
          </w:p>
        </w:tc>
      </w:tr>
      <w:tr w:rsidR="00E93582" w:rsidRPr="00E93582" w:rsidTr="00462BF0">
        <w:trPr>
          <w:cantSplit/>
          <w:trHeight w:val="360"/>
          <w:jc w:val="center"/>
        </w:trPr>
        <w:tc>
          <w:tcPr>
            <w:tcW w:w="1612" w:type="dxa"/>
            <w:tcBorders>
              <w:top w:val="nil"/>
              <w:left w:val="nil"/>
              <w:bottom w:val="single" w:sz="4" w:space="0" w:color="auto"/>
              <w:right w:val="single" w:sz="4" w:space="0" w:color="auto"/>
            </w:tcBorders>
            <w:vAlign w:val="center"/>
          </w:tcPr>
          <w:p w:rsidR="00E93582" w:rsidRPr="00E93582" w:rsidRDefault="00E93582" w:rsidP="00E93582">
            <w:pPr>
              <w:snapToGrid w:val="0"/>
              <w:ind w:right="-142"/>
              <w:jc w:val="center"/>
              <w:rPr>
                <w:rFonts w:eastAsia="標楷體"/>
                <w:color w:val="000000" w:themeColor="text1"/>
                <w:kern w:val="0"/>
                <w:sz w:val="22"/>
                <w:szCs w:val="20"/>
              </w:rPr>
            </w:pPr>
            <w:r w:rsidRPr="00E93582">
              <w:rPr>
                <w:rFonts w:eastAsia="標楷體" w:hint="eastAsia"/>
                <w:color w:val="000000" w:themeColor="text1"/>
                <w:kern w:val="0"/>
                <w:sz w:val="22"/>
                <w:szCs w:val="20"/>
              </w:rPr>
              <w:t>2021</w:t>
            </w:r>
            <w:r w:rsidRPr="00E93582">
              <w:rPr>
                <w:rFonts w:eastAsia="標楷體" w:hint="eastAsia"/>
                <w:color w:val="000000" w:themeColor="text1"/>
                <w:kern w:val="0"/>
                <w:sz w:val="22"/>
                <w:szCs w:val="20"/>
              </w:rPr>
              <w:t>年</w:t>
            </w:r>
            <w:r w:rsidRPr="00E93582">
              <w:rPr>
                <w:rFonts w:eastAsia="標楷體" w:hint="eastAsia"/>
                <w:color w:val="000000" w:themeColor="text1"/>
                <w:kern w:val="0"/>
                <w:sz w:val="22"/>
                <w:szCs w:val="20"/>
              </w:rPr>
              <w:t>1~4</w:t>
            </w:r>
            <w:r w:rsidRPr="00E93582">
              <w:rPr>
                <w:rFonts w:eastAsia="標楷體" w:hint="eastAsia"/>
                <w:color w:val="000000" w:themeColor="text1"/>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E93582" w:rsidRPr="00E93582" w:rsidRDefault="00E93582" w:rsidP="00E93582">
            <w:pPr>
              <w:widowControl/>
              <w:ind w:right="-142"/>
              <w:jc w:val="center"/>
              <w:rPr>
                <w:rFonts w:eastAsia="標楷體"/>
                <w:color w:val="000000" w:themeColor="text1"/>
                <w:kern w:val="0"/>
              </w:rPr>
            </w:pPr>
            <w:r w:rsidRPr="00E93582">
              <w:rPr>
                <w:rFonts w:eastAsia="標楷體" w:hint="eastAsia"/>
                <w:color w:val="000000" w:themeColor="text1"/>
                <w:kern w:val="0"/>
              </w:rPr>
              <w:t>143,804</w:t>
            </w:r>
          </w:p>
        </w:tc>
        <w:tc>
          <w:tcPr>
            <w:tcW w:w="1103" w:type="dxa"/>
            <w:tcBorders>
              <w:top w:val="nil"/>
              <w:left w:val="single" w:sz="4" w:space="0" w:color="auto"/>
              <w:bottom w:val="single" w:sz="4" w:space="0" w:color="auto"/>
              <w:right w:val="double" w:sz="4" w:space="0" w:color="auto"/>
            </w:tcBorders>
            <w:vAlign w:val="center"/>
          </w:tcPr>
          <w:p w:rsidR="00E93582" w:rsidRPr="00E93582" w:rsidRDefault="00E93582" w:rsidP="00E93582">
            <w:pPr>
              <w:widowControl/>
              <w:ind w:right="-142"/>
              <w:jc w:val="center"/>
              <w:rPr>
                <w:rFonts w:eastAsia="標楷體"/>
                <w:color w:val="000000" w:themeColor="text1"/>
                <w:kern w:val="0"/>
              </w:rPr>
            </w:pPr>
            <w:r w:rsidRPr="00E93582">
              <w:rPr>
                <w:rFonts w:eastAsia="標楷體" w:hint="eastAsia"/>
                <w:color w:val="000000" w:themeColor="text1"/>
                <w:kern w:val="0"/>
              </w:rPr>
              <w:t>19.9</w:t>
            </w:r>
          </w:p>
        </w:tc>
        <w:tc>
          <w:tcPr>
            <w:tcW w:w="1053" w:type="dxa"/>
            <w:tcBorders>
              <w:top w:val="nil"/>
              <w:bottom w:val="single" w:sz="4" w:space="0" w:color="auto"/>
              <w:right w:val="single" w:sz="4" w:space="0" w:color="auto"/>
            </w:tcBorders>
            <w:vAlign w:val="center"/>
          </w:tcPr>
          <w:p w:rsidR="00E93582" w:rsidRPr="00E93582" w:rsidRDefault="00E93582" w:rsidP="00E93582">
            <w:pPr>
              <w:ind w:leftChars="38" w:left="91" w:rightChars="25" w:right="60"/>
              <w:jc w:val="center"/>
              <w:rPr>
                <w:rFonts w:eastAsia="標楷體"/>
                <w:color w:val="000000" w:themeColor="text1"/>
              </w:rPr>
            </w:pPr>
            <w:proofErr w:type="gramStart"/>
            <w:r w:rsidRPr="00E93582">
              <w:rPr>
                <w:rFonts w:eastAsia="標楷體" w:hint="eastAsia"/>
                <w:color w:val="000000" w:themeColor="text1"/>
              </w:rPr>
              <w:t>—</w:t>
            </w:r>
            <w:proofErr w:type="gramEnd"/>
          </w:p>
        </w:tc>
        <w:tc>
          <w:tcPr>
            <w:tcW w:w="922" w:type="dxa"/>
            <w:tcBorders>
              <w:top w:val="nil"/>
              <w:bottom w:val="single" w:sz="4" w:space="0" w:color="auto"/>
              <w:right w:val="single" w:sz="4" w:space="0" w:color="auto"/>
            </w:tcBorders>
            <w:vAlign w:val="center"/>
          </w:tcPr>
          <w:p w:rsidR="00E93582" w:rsidRPr="00E93582" w:rsidRDefault="00E93582" w:rsidP="00E93582">
            <w:pPr>
              <w:ind w:right="-142"/>
              <w:jc w:val="center"/>
              <w:rPr>
                <w:rFonts w:eastAsia="標楷體"/>
                <w:color w:val="000000" w:themeColor="text1"/>
              </w:rPr>
            </w:pPr>
            <w:proofErr w:type="gramStart"/>
            <w:r w:rsidRPr="00E93582">
              <w:rPr>
                <w:rFonts w:eastAsia="標楷體" w:hint="eastAsia"/>
                <w:color w:val="000000" w:themeColor="text1"/>
              </w:rPr>
              <w:t>—</w:t>
            </w:r>
            <w:proofErr w:type="gramEnd"/>
          </w:p>
        </w:tc>
        <w:tc>
          <w:tcPr>
            <w:tcW w:w="1037" w:type="dxa"/>
            <w:tcBorders>
              <w:top w:val="nil"/>
              <w:left w:val="single" w:sz="4" w:space="0" w:color="auto"/>
              <w:bottom w:val="single" w:sz="4" w:space="0" w:color="auto"/>
              <w:right w:val="single" w:sz="4" w:space="0" w:color="auto"/>
            </w:tcBorders>
            <w:vAlign w:val="center"/>
          </w:tcPr>
          <w:p w:rsidR="00E93582" w:rsidRPr="00E93582" w:rsidRDefault="00E93582" w:rsidP="00E93582">
            <w:pPr>
              <w:ind w:leftChars="38" w:left="91" w:rightChars="25" w:right="60"/>
              <w:jc w:val="center"/>
              <w:rPr>
                <w:rFonts w:eastAsia="標楷體"/>
                <w:color w:val="000000" w:themeColor="text1"/>
              </w:rPr>
            </w:pPr>
            <w:proofErr w:type="gramStart"/>
            <w:r w:rsidRPr="00E93582">
              <w:rPr>
                <w:rFonts w:eastAsia="標楷體" w:hint="eastAsia"/>
                <w:color w:val="000000" w:themeColor="text1"/>
              </w:rPr>
              <w:t>—</w:t>
            </w:r>
            <w:proofErr w:type="gramEnd"/>
          </w:p>
        </w:tc>
        <w:tc>
          <w:tcPr>
            <w:tcW w:w="840" w:type="dxa"/>
            <w:tcBorders>
              <w:top w:val="nil"/>
              <w:left w:val="single" w:sz="4" w:space="0" w:color="auto"/>
              <w:bottom w:val="single" w:sz="4" w:space="0" w:color="auto"/>
              <w:right w:val="nil"/>
            </w:tcBorders>
            <w:vAlign w:val="center"/>
          </w:tcPr>
          <w:p w:rsidR="00E93582" w:rsidRPr="00E93582" w:rsidRDefault="00E93582" w:rsidP="00E93582">
            <w:pPr>
              <w:ind w:right="-142"/>
              <w:jc w:val="center"/>
              <w:rPr>
                <w:rFonts w:eastAsia="標楷體"/>
                <w:color w:val="000000" w:themeColor="text1"/>
              </w:rPr>
            </w:pPr>
            <w:proofErr w:type="gramStart"/>
            <w:r w:rsidRPr="00E93582">
              <w:rPr>
                <w:rFonts w:eastAsia="標楷體" w:hint="eastAsia"/>
                <w:color w:val="000000" w:themeColor="text1"/>
              </w:rPr>
              <w:t>—</w:t>
            </w:r>
            <w:proofErr w:type="gramEnd"/>
          </w:p>
        </w:tc>
      </w:tr>
    </w:tbl>
    <w:p w:rsidR="00E93582" w:rsidRPr="00E93582" w:rsidRDefault="00E93582" w:rsidP="00E93582">
      <w:pPr>
        <w:snapToGrid w:val="0"/>
        <w:spacing w:line="200" w:lineRule="atLeast"/>
        <w:ind w:leftChars="100" w:left="699" w:right="-1196" w:hanging="459"/>
        <w:jc w:val="both"/>
        <w:rPr>
          <w:rFonts w:eastAsia="標楷體"/>
          <w:kern w:val="0"/>
          <w:sz w:val="22"/>
          <w:szCs w:val="20"/>
        </w:rPr>
      </w:pPr>
      <w:proofErr w:type="gramStart"/>
      <w:r w:rsidRPr="00E93582">
        <w:rPr>
          <w:rFonts w:eastAsia="標楷體"/>
          <w:sz w:val="22"/>
        </w:rPr>
        <w:t>註</w:t>
      </w:r>
      <w:proofErr w:type="gramEnd"/>
      <w:r w:rsidRPr="00E93582">
        <w:rPr>
          <w:rFonts w:eastAsia="標楷體"/>
          <w:sz w:val="22"/>
        </w:rPr>
        <w:t>：中國大陸國家統計局自</w:t>
      </w:r>
      <w:r w:rsidRPr="00E93582">
        <w:rPr>
          <w:rFonts w:eastAsia="標楷體"/>
          <w:sz w:val="22"/>
        </w:rPr>
        <w:t>2011</w:t>
      </w:r>
      <w:r w:rsidRPr="00E93582">
        <w:rPr>
          <w:rFonts w:eastAsia="標楷體"/>
          <w:sz w:val="22"/>
        </w:rPr>
        <w:t>年</w:t>
      </w:r>
      <w:r w:rsidRPr="00E93582">
        <w:rPr>
          <w:rFonts w:eastAsia="標楷體"/>
          <w:sz w:val="22"/>
        </w:rPr>
        <w:t>4</w:t>
      </w:r>
      <w:r w:rsidRPr="00E93582">
        <w:rPr>
          <w:rFonts w:eastAsia="標楷體"/>
          <w:sz w:val="22"/>
        </w:rPr>
        <w:t>月起，公布之固定資產投資數據不含農戶。</w:t>
      </w:r>
    </w:p>
    <w:p w:rsidR="00430025" w:rsidRPr="0017058E" w:rsidRDefault="00E93582" w:rsidP="00E93582">
      <w:pPr>
        <w:snapToGrid w:val="0"/>
        <w:spacing w:line="200" w:lineRule="atLeast"/>
        <w:ind w:leftChars="100" w:left="699" w:right="-1196" w:hanging="459"/>
        <w:jc w:val="both"/>
        <w:rPr>
          <w:rFonts w:eastAsia="標楷體"/>
          <w:b/>
          <w:bCs/>
          <w:color w:val="000000" w:themeColor="text1"/>
          <w:sz w:val="32"/>
          <w:szCs w:val="32"/>
        </w:rPr>
      </w:pPr>
      <w:r w:rsidRPr="00E93582">
        <w:rPr>
          <w:rFonts w:eastAsia="標楷體"/>
          <w:sz w:val="22"/>
        </w:rPr>
        <w:t>資料來源：中國大陸統計年鑑</w:t>
      </w:r>
      <w:r w:rsidRPr="00E93582">
        <w:rPr>
          <w:rFonts w:eastAsia="標楷體" w:hint="eastAsia"/>
          <w:sz w:val="22"/>
        </w:rPr>
        <w:t>、</w:t>
      </w:r>
      <w:r w:rsidRPr="00E93582">
        <w:rPr>
          <w:rFonts w:eastAsia="標楷體"/>
          <w:sz w:val="22"/>
        </w:rPr>
        <w:t>中國大陸國家統計局。</w:t>
      </w:r>
      <w:r w:rsidR="00430025" w:rsidRPr="0017058E">
        <w:rPr>
          <w:rFonts w:eastAsia="標楷體"/>
          <w:b/>
          <w:bCs/>
          <w:color w:val="000000" w:themeColor="text1"/>
          <w:sz w:val="32"/>
          <w:szCs w:val="32"/>
        </w:rPr>
        <w:br w:type="page"/>
      </w:r>
      <w:bookmarkStart w:id="141" w:name="_Toc476138387"/>
    </w:p>
    <w:p w:rsidR="00430025" w:rsidRPr="0017058E" w:rsidRDefault="00430025" w:rsidP="00430025">
      <w:pPr>
        <w:keepNext/>
        <w:snapToGrid w:val="0"/>
        <w:spacing w:beforeLines="50" w:before="180" w:line="300" w:lineRule="auto"/>
        <w:ind w:rightChars="-25" w:right="-60"/>
        <w:outlineLvl w:val="2"/>
        <w:rPr>
          <w:rFonts w:eastAsia="標楷體"/>
          <w:color w:val="000000" w:themeColor="text1"/>
          <w:sz w:val="32"/>
          <w:szCs w:val="32"/>
        </w:rPr>
      </w:pPr>
      <w:bookmarkStart w:id="142" w:name="_Toc70321205"/>
      <w:r w:rsidRPr="0017058E">
        <w:rPr>
          <w:rFonts w:eastAsia="標楷體"/>
          <w:b/>
          <w:bCs/>
          <w:color w:val="000000" w:themeColor="text1"/>
          <w:sz w:val="32"/>
          <w:szCs w:val="32"/>
        </w:rPr>
        <w:lastRenderedPageBreak/>
        <w:t>（二）吸引外資</w:t>
      </w:r>
      <w:bookmarkEnd w:id="141"/>
      <w:bookmarkEnd w:id="142"/>
    </w:p>
    <w:p w:rsidR="00462BF0" w:rsidRPr="00462BF0" w:rsidRDefault="00462BF0" w:rsidP="00462BF0">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462BF0">
        <w:rPr>
          <w:rFonts w:eastAsia="標楷體"/>
          <w:kern w:val="0"/>
          <w:sz w:val="28"/>
          <w:szCs w:val="20"/>
        </w:rPr>
        <w:t>－</w:t>
      </w:r>
      <w:r w:rsidRPr="00462BF0">
        <w:rPr>
          <w:rFonts w:eastAsia="標楷體" w:hint="eastAsia"/>
          <w:color w:val="000000" w:themeColor="text1"/>
          <w:kern w:val="0"/>
          <w:sz w:val="28"/>
          <w:szCs w:val="20"/>
        </w:rPr>
        <w:t>2021</w:t>
      </w:r>
      <w:r w:rsidRPr="00462BF0">
        <w:rPr>
          <w:rFonts w:eastAsia="標楷體"/>
          <w:color w:val="000000" w:themeColor="text1"/>
          <w:kern w:val="0"/>
          <w:sz w:val="28"/>
          <w:szCs w:val="20"/>
        </w:rPr>
        <w:t>年</w:t>
      </w:r>
      <w:r w:rsidRPr="00462BF0">
        <w:rPr>
          <w:rFonts w:eastAsia="標楷體"/>
          <w:color w:val="000000" w:themeColor="text1"/>
          <w:sz w:val="28"/>
          <w:szCs w:val="28"/>
        </w:rPr>
        <w:t>1</w:t>
      </w:r>
      <w:r w:rsidRPr="00462BF0">
        <w:rPr>
          <w:rFonts w:eastAsia="標楷體" w:hint="eastAsia"/>
          <w:color w:val="000000" w:themeColor="text1"/>
          <w:sz w:val="28"/>
          <w:szCs w:val="28"/>
        </w:rPr>
        <w:t>至</w:t>
      </w:r>
      <w:r w:rsidRPr="00462BF0">
        <w:rPr>
          <w:rFonts w:eastAsia="標楷體" w:hint="eastAsia"/>
          <w:color w:val="000000" w:themeColor="text1"/>
          <w:sz w:val="28"/>
          <w:szCs w:val="28"/>
        </w:rPr>
        <w:t>4</w:t>
      </w:r>
      <w:r w:rsidRPr="00462BF0">
        <w:rPr>
          <w:rFonts w:eastAsia="標楷體" w:hint="eastAsia"/>
          <w:color w:val="000000" w:themeColor="text1"/>
          <w:sz w:val="28"/>
          <w:szCs w:val="28"/>
        </w:rPr>
        <w:t>月</w:t>
      </w:r>
      <w:r w:rsidRPr="00462BF0">
        <w:rPr>
          <w:rFonts w:eastAsia="標楷體"/>
          <w:color w:val="000000" w:themeColor="text1"/>
          <w:kern w:val="0"/>
          <w:sz w:val="28"/>
          <w:szCs w:val="20"/>
        </w:rPr>
        <w:t>中國大陸實際利用外資金額為</w:t>
      </w:r>
      <w:r w:rsidRPr="00462BF0">
        <w:rPr>
          <w:rFonts w:eastAsia="標楷體" w:hint="eastAsia"/>
          <w:color w:val="000000" w:themeColor="text1"/>
          <w:kern w:val="0"/>
          <w:sz w:val="28"/>
          <w:szCs w:val="20"/>
        </w:rPr>
        <w:t>590.4</w:t>
      </w:r>
      <w:r w:rsidRPr="00462BF0">
        <w:rPr>
          <w:rFonts w:eastAsia="標楷體"/>
          <w:color w:val="000000" w:themeColor="text1"/>
          <w:kern w:val="0"/>
          <w:sz w:val="28"/>
          <w:szCs w:val="20"/>
        </w:rPr>
        <w:t>億美元，較上年同</w:t>
      </w:r>
      <w:r w:rsidRPr="00462BF0">
        <w:rPr>
          <w:rFonts w:eastAsia="標楷體" w:hint="eastAsia"/>
          <w:color w:val="000000" w:themeColor="text1"/>
          <w:kern w:val="0"/>
          <w:sz w:val="28"/>
          <w:szCs w:val="20"/>
        </w:rPr>
        <w:t>期增加</w:t>
      </w:r>
      <w:r w:rsidRPr="00462BF0">
        <w:rPr>
          <w:rFonts w:eastAsia="標楷體" w:hint="eastAsia"/>
          <w:color w:val="000000" w:themeColor="text1"/>
          <w:kern w:val="0"/>
          <w:sz w:val="28"/>
          <w:szCs w:val="20"/>
        </w:rPr>
        <w:t>42.8</w:t>
      </w:r>
      <w:r w:rsidRPr="00462BF0">
        <w:rPr>
          <w:rFonts w:eastAsia="標楷體"/>
          <w:color w:val="000000" w:themeColor="text1"/>
          <w:kern w:val="0"/>
          <w:sz w:val="28"/>
          <w:szCs w:val="20"/>
        </w:rPr>
        <w:t>%</w:t>
      </w:r>
      <w:r w:rsidRPr="00462BF0">
        <w:rPr>
          <w:rFonts w:eastAsia="標楷體"/>
          <w:color w:val="000000" w:themeColor="text1"/>
          <w:kern w:val="0"/>
          <w:sz w:val="28"/>
          <w:szCs w:val="20"/>
        </w:rPr>
        <w:t>。</w:t>
      </w:r>
    </w:p>
    <w:p w:rsidR="00462BF0" w:rsidRPr="00462BF0" w:rsidRDefault="00462BF0" w:rsidP="00462BF0">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rsidR="00462BF0" w:rsidRPr="00462BF0" w:rsidRDefault="00462BF0" w:rsidP="00462BF0">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462BF0">
        <w:rPr>
          <w:rFonts w:eastAsia="標楷體"/>
          <w:noProof/>
        </w:rPr>
        <w:drawing>
          <wp:anchor distT="0" distB="0" distL="114300" distR="114300" simplePos="0" relativeHeight="253499904" behindDoc="1" locked="0" layoutInCell="1" allowOverlap="1" wp14:anchorId="7F92B010" wp14:editId="3979448F">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497"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62BF0">
        <w:rPr>
          <w:rFonts w:eastAsia="標楷體"/>
          <w:b/>
          <w:bCs/>
          <w:sz w:val="28"/>
        </w:rPr>
        <w:t>圖</w:t>
      </w:r>
      <w:r w:rsidRPr="00462BF0">
        <w:rPr>
          <w:rFonts w:eastAsia="標楷體"/>
          <w:b/>
          <w:bCs/>
          <w:sz w:val="28"/>
        </w:rPr>
        <w:t>3-</w:t>
      </w:r>
      <w:r w:rsidRPr="00462BF0">
        <w:rPr>
          <w:rFonts w:eastAsia="標楷體" w:hint="eastAsia"/>
          <w:b/>
          <w:bCs/>
          <w:sz w:val="28"/>
        </w:rPr>
        <w:t>2</w:t>
      </w:r>
      <w:r w:rsidRPr="00462BF0">
        <w:rPr>
          <w:rFonts w:eastAsia="標楷體"/>
          <w:b/>
          <w:bCs/>
          <w:sz w:val="28"/>
        </w:rPr>
        <w:t xml:space="preserve"> </w:t>
      </w:r>
      <w:r w:rsidRPr="00462BF0">
        <w:rPr>
          <w:rFonts w:eastAsia="標楷體"/>
          <w:b/>
          <w:bCs/>
          <w:sz w:val="28"/>
        </w:rPr>
        <w:t>中國大陸</w:t>
      </w:r>
      <w:r w:rsidRPr="00462BF0">
        <w:rPr>
          <w:rFonts w:eastAsia="標楷體" w:hint="eastAsia"/>
          <w:b/>
          <w:bCs/>
          <w:sz w:val="28"/>
        </w:rPr>
        <w:t>實際利用外資</w:t>
      </w:r>
    </w:p>
    <w:p w:rsidR="00462BF0" w:rsidRPr="00462BF0" w:rsidRDefault="00462BF0" w:rsidP="00462BF0">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rsidR="00462BF0" w:rsidRPr="00462BF0" w:rsidRDefault="00462BF0" w:rsidP="00462BF0">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462BF0">
        <w:rPr>
          <w:rFonts w:eastAsia="標楷體"/>
          <w:b/>
          <w:bCs/>
          <w:kern w:val="0"/>
          <w:sz w:val="28"/>
          <w:szCs w:val="20"/>
        </w:rPr>
        <w:t>表</w:t>
      </w:r>
      <w:r w:rsidRPr="00462BF0">
        <w:rPr>
          <w:rFonts w:eastAsia="標楷體"/>
          <w:b/>
          <w:bCs/>
          <w:kern w:val="0"/>
          <w:sz w:val="28"/>
          <w:szCs w:val="20"/>
        </w:rPr>
        <w:t xml:space="preserve">3-2  </w:t>
      </w:r>
      <w:r w:rsidRPr="00462BF0">
        <w:rPr>
          <w:rFonts w:eastAsia="標楷體"/>
          <w:b/>
          <w:bCs/>
          <w:kern w:val="0"/>
          <w:sz w:val="28"/>
          <w:szCs w:val="20"/>
        </w:rPr>
        <w:t>中國大陸外資統計表</w:t>
      </w:r>
      <w:r w:rsidRPr="00462BF0">
        <w:rPr>
          <w:rFonts w:eastAsia="標楷體"/>
          <w:b/>
          <w:bCs/>
          <w:kern w:val="0"/>
          <w:sz w:val="28"/>
          <w:szCs w:val="20"/>
        </w:rPr>
        <w:t xml:space="preserve">         </w:t>
      </w:r>
      <w:r w:rsidRPr="00462BF0">
        <w:rPr>
          <w:rFonts w:eastAsia="標楷體"/>
          <w:kern w:val="0"/>
          <w:szCs w:val="20"/>
        </w:rPr>
        <w:t xml:space="preserve"> </w:t>
      </w:r>
      <w:r w:rsidRPr="00462BF0">
        <w:rPr>
          <w:rFonts w:eastAsia="標楷體"/>
          <w:kern w:val="0"/>
          <w:szCs w:val="20"/>
        </w:rPr>
        <w:t>單位：億美元；</w:t>
      </w:r>
      <w:r w:rsidRPr="00462BF0">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62BF0" w:rsidRPr="00462BF0" w:rsidTr="00462BF0">
        <w:trPr>
          <w:cantSplit/>
          <w:trHeight w:val="234"/>
        </w:trPr>
        <w:tc>
          <w:tcPr>
            <w:tcW w:w="1676" w:type="dxa"/>
            <w:vMerge w:val="restart"/>
            <w:tcBorders>
              <w:left w:val="nil"/>
            </w:tcBorders>
          </w:tcPr>
          <w:p w:rsidR="00462BF0" w:rsidRPr="00462BF0" w:rsidRDefault="00462BF0" w:rsidP="00462BF0">
            <w:pPr>
              <w:snapToGrid w:val="0"/>
              <w:spacing w:beforeLines="50" w:before="180" w:line="240" w:lineRule="atLeast"/>
              <w:ind w:left="-28"/>
              <w:jc w:val="center"/>
              <w:rPr>
                <w:rFonts w:eastAsia="標楷體"/>
                <w:sz w:val="22"/>
              </w:rPr>
            </w:pPr>
            <w:r w:rsidRPr="00462BF0">
              <w:rPr>
                <w:rFonts w:eastAsia="標楷體"/>
                <w:sz w:val="22"/>
              </w:rPr>
              <w:t>年（月）</w:t>
            </w:r>
          </w:p>
        </w:tc>
        <w:tc>
          <w:tcPr>
            <w:tcW w:w="1009" w:type="dxa"/>
            <w:vMerge w:val="restart"/>
            <w:vAlign w:val="center"/>
          </w:tcPr>
          <w:p w:rsidR="00462BF0" w:rsidRPr="00462BF0" w:rsidRDefault="00462BF0" w:rsidP="00462BF0">
            <w:pPr>
              <w:snapToGrid w:val="0"/>
              <w:spacing w:line="240" w:lineRule="atLeast"/>
              <w:jc w:val="center"/>
              <w:rPr>
                <w:rFonts w:eastAsia="標楷體"/>
                <w:sz w:val="22"/>
              </w:rPr>
            </w:pPr>
            <w:r w:rsidRPr="00462BF0">
              <w:rPr>
                <w:rFonts w:eastAsia="標楷體"/>
                <w:sz w:val="22"/>
              </w:rPr>
              <w:t>新批設</w:t>
            </w:r>
          </w:p>
          <w:p w:rsidR="00462BF0" w:rsidRPr="00462BF0" w:rsidRDefault="00462BF0" w:rsidP="00462BF0">
            <w:pPr>
              <w:snapToGrid w:val="0"/>
              <w:spacing w:line="240" w:lineRule="atLeast"/>
              <w:jc w:val="center"/>
              <w:rPr>
                <w:rFonts w:eastAsia="標楷體"/>
                <w:sz w:val="22"/>
              </w:rPr>
            </w:pPr>
            <w:r w:rsidRPr="00462BF0">
              <w:rPr>
                <w:rFonts w:eastAsia="標楷體"/>
                <w:sz w:val="22"/>
              </w:rPr>
              <w:t>家數</w:t>
            </w:r>
          </w:p>
        </w:tc>
        <w:tc>
          <w:tcPr>
            <w:tcW w:w="2264" w:type="dxa"/>
            <w:gridSpan w:val="2"/>
          </w:tcPr>
          <w:p w:rsidR="00462BF0" w:rsidRPr="00462BF0" w:rsidRDefault="00462BF0" w:rsidP="00462BF0">
            <w:pPr>
              <w:snapToGrid w:val="0"/>
              <w:spacing w:line="240" w:lineRule="atLeast"/>
              <w:jc w:val="center"/>
              <w:rPr>
                <w:rFonts w:eastAsia="標楷體"/>
                <w:sz w:val="22"/>
              </w:rPr>
            </w:pPr>
            <w:r w:rsidRPr="00462BF0">
              <w:rPr>
                <w:rFonts w:eastAsia="標楷體"/>
                <w:sz w:val="22"/>
              </w:rPr>
              <w:t>實際利用外資</w:t>
            </w:r>
          </w:p>
        </w:tc>
        <w:tc>
          <w:tcPr>
            <w:tcW w:w="4950" w:type="dxa"/>
            <w:gridSpan w:val="4"/>
            <w:tcBorders>
              <w:right w:val="single" w:sz="4" w:space="0" w:color="auto"/>
            </w:tcBorders>
          </w:tcPr>
          <w:p w:rsidR="00462BF0" w:rsidRPr="00462BF0" w:rsidRDefault="00462BF0" w:rsidP="00462BF0">
            <w:pPr>
              <w:snapToGrid w:val="0"/>
              <w:spacing w:line="240" w:lineRule="atLeast"/>
              <w:jc w:val="center"/>
              <w:rPr>
                <w:rFonts w:eastAsia="標楷體"/>
                <w:sz w:val="22"/>
              </w:rPr>
            </w:pPr>
            <w:r w:rsidRPr="00462BF0">
              <w:rPr>
                <w:rFonts w:eastAsia="標楷體"/>
                <w:sz w:val="22"/>
              </w:rPr>
              <w:t>外資企業</w:t>
            </w:r>
          </w:p>
        </w:tc>
      </w:tr>
      <w:tr w:rsidR="00462BF0" w:rsidRPr="00462BF0" w:rsidTr="00462BF0">
        <w:trPr>
          <w:cantSplit/>
          <w:trHeight w:val="170"/>
        </w:trPr>
        <w:tc>
          <w:tcPr>
            <w:tcW w:w="1676" w:type="dxa"/>
            <w:vMerge/>
            <w:tcBorders>
              <w:left w:val="nil"/>
              <w:bottom w:val="single" w:sz="4" w:space="0" w:color="auto"/>
            </w:tcBorders>
          </w:tcPr>
          <w:p w:rsidR="00462BF0" w:rsidRPr="00462BF0" w:rsidRDefault="00462BF0" w:rsidP="00462BF0">
            <w:pPr>
              <w:snapToGrid w:val="0"/>
              <w:spacing w:line="240" w:lineRule="atLeast"/>
              <w:ind w:left="-28"/>
              <w:jc w:val="center"/>
              <w:rPr>
                <w:rFonts w:eastAsia="標楷體"/>
                <w:sz w:val="22"/>
              </w:rPr>
            </w:pPr>
          </w:p>
        </w:tc>
        <w:tc>
          <w:tcPr>
            <w:tcW w:w="1009" w:type="dxa"/>
            <w:vMerge/>
            <w:tcBorders>
              <w:bottom w:val="single" w:sz="4" w:space="0" w:color="auto"/>
            </w:tcBorders>
          </w:tcPr>
          <w:p w:rsidR="00462BF0" w:rsidRPr="00462BF0" w:rsidRDefault="00462BF0" w:rsidP="00462BF0">
            <w:pPr>
              <w:snapToGrid w:val="0"/>
              <w:spacing w:line="240" w:lineRule="atLeast"/>
              <w:jc w:val="center"/>
              <w:rPr>
                <w:rFonts w:eastAsia="標楷體"/>
                <w:sz w:val="22"/>
              </w:rPr>
            </w:pPr>
          </w:p>
        </w:tc>
        <w:tc>
          <w:tcPr>
            <w:tcW w:w="1132" w:type="dxa"/>
            <w:tcBorders>
              <w:bottom w:val="single" w:sz="4" w:space="0" w:color="auto"/>
            </w:tcBorders>
          </w:tcPr>
          <w:p w:rsidR="00462BF0" w:rsidRPr="00462BF0" w:rsidRDefault="00462BF0" w:rsidP="00462BF0">
            <w:pPr>
              <w:snapToGrid w:val="0"/>
              <w:spacing w:line="240" w:lineRule="atLeast"/>
              <w:jc w:val="center"/>
              <w:rPr>
                <w:rFonts w:eastAsia="標楷體"/>
                <w:sz w:val="22"/>
              </w:rPr>
            </w:pPr>
            <w:r w:rsidRPr="00462BF0">
              <w:rPr>
                <w:rFonts w:eastAsia="標楷體"/>
                <w:sz w:val="22"/>
              </w:rPr>
              <w:t>金額</w:t>
            </w:r>
          </w:p>
        </w:tc>
        <w:tc>
          <w:tcPr>
            <w:tcW w:w="1132" w:type="dxa"/>
            <w:tcBorders>
              <w:bottom w:val="single" w:sz="4" w:space="0" w:color="auto"/>
            </w:tcBorders>
          </w:tcPr>
          <w:p w:rsidR="00462BF0" w:rsidRPr="00462BF0" w:rsidRDefault="00462BF0" w:rsidP="00462BF0">
            <w:pPr>
              <w:snapToGrid w:val="0"/>
              <w:spacing w:line="240" w:lineRule="atLeast"/>
              <w:jc w:val="center"/>
              <w:rPr>
                <w:rFonts w:eastAsia="標楷體"/>
                <w:sz w:val="22"/>
              </w:rPr>
            </w:pPr>
            <w:r w:rsidRPr="00462BF0">
              <w:rPr>
                <w:rFonts w:eastAsia="標楷體"/>
                <w:sz w:val="22"/>
              </w:rPr>
              <w:t>年增率</w:t>
            </w:r>
          </w:p>
        </w:tc>
        <w:tc>
          <w:tcPr>
            <w:tcW w:w="1236" w:type="dxa"/>
            <w:tcBorders>
              <w:bottom w:val="single" w:sz="4" w:space="0" w:color="auto"/>
            </w:tcBorders>
          </w:tcPr>
          <w:p w:rsidR="00462BF0" w:rsidRPr="00462BF0" w:rsidRDefault="00462BF0" w:rsidP="00462BF0">
            <w:pPr>
              <w:snapToGrid w:val="0"/>
              <w:spacing w:line="240" w:lineRule="atLeast"/>
              <w:jc w:val="center"/>
              <w:rPr>
                <w:rFonts w:eastAsia="標楷體"/>
                <w:sz w:val="22"/>
              </w:rPr>
            </w:pPr>
            <w:r w:rsidRPr="00462BF0">
              <w:rPr>
                <w:rFonts w:eastAsia="標楷體"/>
                <w:sz w:val="22"/>
              </w:rPr>
              <w:t>出口金額</w:t>
            </w:r>
          </w:p>
        </w:tc>
        <w:tc>
          <w:tcPr>
            <w:tcW w:w="1273" w:type="dxa"/>
            <w:tcBorders>
              <w:bottom w:val="single" w:sz="4" w:space="0" w:color="auto"/>
            </w:tcBorders>
          </w:tcPr>
          <w:p w:rsidR="00462BF0" w:rsidRPr="00462BF0" w:rsidRDefault="00462BF0" w:rsidP="00462BF0">
            <w:pPr>
              <w:snapToGrid w:val="0"/>
              <w:spacing w:line="240" w:lineRule="atLeast"/>
              <w:jc w:val="center"/>
              <w:rPr>
                <w:rFonts w:eastAsia="標楷體"/>
                <w:sz w:val="22"/>
              </w:rPr>
            </w:pPr>
            <w:r w:rsidRPr="00462BF0">
              <w:rPr>
                <w:rFonts w:eastAsia="標楷體"/>
                <w:sz w:val="22"/>
              </w:rPr>
              <w:t>年增率</w:t>
            </w:r>
          </w:p>
        </w:tc>
        <w:tc>
          <w:tcPr>
            <w:tcW w:w="1333" w:type="dxa"/>
            <w:tcBorders>
              <w:bottom w:val="single" w:sz="4" w:space="0" w:color="auto"/>
            </w:tcBorders>
          </w:tcPr>
          <w:p w:rsidR="00462BF0" w:rsidRPr="00462BF0" w:rsidRDefault="00462BF0" w:rsidP="00462BF0">
            <w:pPr>
              <w:snapToGrid w:val="0"/>
              <w:spacing w:line="240" w:lineRule="atLeast"/>
              <w:jc w:val="center"/>
              <w:rPr>
                <w:rFonts w:eastAsia="標楷體"/>
                <w:sz w:val="22"/>
              </w:rPr>
            </w:pPr>
            <w:r w:rsidRPr="00462BF0">
              <w:rPr>
                <w:rFonts w:eastAsia="標楷體"/>
                <w:sz w:val="22"/>
              </w:rPr>
              <w:t>進口金額</w:t>
            </w:r>
          </w:p>
        </w:tc>
        <w:tc>
          <w:tcPr>
            <w:tcW w:w="1108" w:type="dxa"/>
            <w:tcBorders>
              <w:bottom w:val="single" w:sz="4" w:space="0" w:color="auto"/>
              <w:right w:val="single" w:sz="4" w:space="0" w:color="auto"/>
            </w:tcBorders>
          </w:tcPr>
          <w:p w:rsidR="00462BF0" w:rsidRPr="00462BF0" w:rsidRDefault="00462BF0" w:rsidP="00462BF0">
            <w:pPr>
              <w:snapToGrid w:val="0"/>
              <w:spacing w:line="240" w:lineRule="atLeast"/>
              <w:jc w:val="center"/>
              <w:rPr>
                <w:rFonts w:eastAsia="標楷體"/>
                <w:sz w:val="22"/>
              </w:rPr>
            </w:pPr>
            <w:r w:rsidRPr="00462BF0">
              <w:rPr>
                <w:rFonts w:eastAsia="標楷體"/>
                <w:sz w:val="22"/>
              </w:rPr>
              <w:t>年增率</w:t>
            </w:r>
          </w:p>
        </w:tc>
      </w:tr>
      <w:tr w:rsidR="00462BF0" w:rsidRPr="00462BF0" w:rsidTr="00462BF0">
        <w:trPr>
          <w:trHeight w:val="306"/>
        </w:trPr>
        <w:tc>
          <w:tcPr>
            <w:tcW w:w="1676" w:type="dxa"/>
            <w:tcBorders>
              <w:top w:val="nil"/>
              <w:left w:val="nil"/>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sz w:val="22"/>
              </w:rPr>
              <w:t>2015</w:t>
            </w:r>
            <w:r w:rsidRPr="00462BF0">
              <w:rPr>
                <w:rFonts w:eastAsia="標楷體"/>
                <w:sz w:val="22"/>
              </w:rPr>
              <w:t>年</w:t>
            </w:r>
          </w:p>
        </w:tc>
        <w:tc>
          <w:tcPr>
            <w:tcW w:w="1009" w:type="dxa"/>
            <w:tcBorders>
              <w:top w:val="nil"/>
              <w:left w:val="single" w:sz="4" w:space="0" w:color="auto"/>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sz w:val="22"/>
              </w:rPr>
              <w:t>26,575</w:t>
            </w:r>
          </w:p>
        </w:tc>
        <w:tc>
          <w:tcPr>
            <w:tcW w:w="1132" w:type="dxa"/>
            <w:tcBorders>
              <w:top w:val="nil"/>
              <w:left w:val="single" w:sz="4" w:space="0" w:color="auto"/>
              <w:bottom w:val="nil"/>
              <w:right w:val="nil"/>
            </w:tcBorders>
          </w:tcPr>
          <w:p w:rsidR="00462BF0" w:rsidRPr="00462BF0" w:rsidRDefault="00462BF0" w:rsidP="00462BF0">
            <w:pPr>
              <w:snapToGrid w:val="0"/>
              <w:spacing w:line="280" w:lineRule="exact"/>
              <w:ind w:left="-28" w:rightChars="67" w:right="161"/>
              <w:jc w:val="right"/>
              <w:rPr>
                <w:rFonts w:eastAsia="標楷體"/>
                <w:sz w:val="22"/>
              </w:rPr>
            </w:pPr>
            <w:r w:rsidRPr="00462BF0">
              <w:rPr>
                <w:rFonts w:eastAsia="標楷體"/>
                <w:sz w:val="22"/>
              </w:rPr>
              <w:t>1,262.7</w:t>
            </w:r>
          </w:p>
        </w:tc>
        <w:tc>
          <w:tcPr>
            <w:tcW w:w="1132" w:type="dxa"/>
            <w:tcBorders>
              <w:top w:val="nil"/>
              <w:left w:val="nil"/>
              <w:bottom w:val="nil"/>
              <w:right w:val="single" w:sz="4" w:space="0" w:color="auto"/>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sz w:val="22"/>
              </w:rPr>
              <w:t>5.6</w:t>
            </w:r>
          </w:p>
        </w:tc>
        <w:tc>
          <w:tcPr>
            <w:tcW w:w="1236" w:type="dxa"/>
            <w:tcBorders>
              <w:top w:val="nil"/>
              <w:left w:val="single" w:sz="4" w:space="0" w:color="auto"/>
              <w:bottom w:val="nil"/>
              <w:right w:val="nil"/>
            </w:tcBorders>
          </w:tcPr>
          <w:p w:rsidR="00462BF0" w:rsidRPr="00462BF0" w:rsidRDefault="00462BF0" w:rsidP="00462BF0">
            <w:pPr>
              <w:snapToGrid w:val="0"/>
              <w:spacing w:line="280" w:lineRule="exact"/>
              <w:ind w:left="-28" w:rightChars="57" w:right="137"/>
              <w:jc w:val="right"/>
              <w:rPr>
                <w:rFonts w:eastAsia="標楷體"/>
                <w:sz w:val="22"/>
              </w:rPr>
            </w:pPr>
            <w:r w:rsidRPr="00462BF0">
              <w:rPr>
                <w:rFonts w:eastAsia="標楷體"/>
                <w:sz w:val="22"/>
              </w:rPr>
              <w:t>10,047</w:t>
            </w:r>
          </w:p>
        </w:tc>
        <w:tc>
          <w:tcPr>
            <w:tcW w:w="1273" w:type="dxa"/>
            <w:tcBorders>
              <w:top w:val="nil"/>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sz w:val="22"/>
              </w:rPr>
              <w:t>-6.5</w:t>
            </w:r>
          </w:p>
        </w:tc>
        <w:tc>
          <w:tcPr>
            <w:tcW w:w="1333" w:type="dxa"/>
            <w:tcBorders>
              <w:top w:val="single" w:sz="4" w:space="0" w:color="auto"/>
              <w:left w:val="single" w:sz="4" w:space="0" w:color="auto"/>
              <w:bottom w:val="nil"/>
              <w:right w:val="nil"/>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sz w:val="22"/>
              </w:rPr>
              <w:t>8,299</w:t>
            </w:r>
          </w:p>
        </w:tc>
        <w:tc>
          <w:tcPr>
            <w:tcW w:w="1108" w:type="dxa"/>
            <w:tcBorders>
              <w:top w:val="single" w:sz="4" w:space="0" w:color="auto"/>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sz w:val="22"/>
              </w:rPr>
              <w:t>-8.7</w:t>
            </w:r>
          </w:p>
        </w:tc>
      </w:tr>
      <w:tr w:rsidR="00462BF0" w:rsidRPr="00462BF0" w:rsidTr="00462BF0">
        <w:trPr>
          <w:trHeight w:val="306"/>
        </w:trPr>
        <w:tc>
          <w:tcPr>
            <w:tcW w:w="1676" w:type="dxa"/>
            <w:tcBorders>
              <w:top w:val="nil"/>
              <w:left w:val="nil"/>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sz w:val="22"/>
              </w:rPr>
              <w:t>2016</w:t>
            </w:r>
            <w:r w:rsidRPr="00462BF0">
              <w:rPr>
                <w:rFonts w:eastAsia="標楷體"/>
                <w:sz w:val="22"/>
              </w:rPr>
              <w:t>年</w:t>
            </w:r>
          </w:p>
        </w:tc>
        <w:tc>
          <w:tcPr>
            <w:tcW w:w="1009" w:type="dxa"/>
            <w:tcBorders>
              <w:top w:val="nil"/>
              <w:left w:val="single" w:sz="4" w:space="0" w:color="auto"/>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sz w:val="22"/>
              </w:rPr>
              <w:t>27,900</w:t>
            </w:r>
          </w:p>
        </w:tc>
        <w:tc>
          <w:tcPr>
            <w:tcW w:w="1132" w:type="dxa"/>
            <w:tcBorders>
              <w:top w:val="nil"/>
              <w:left w:val="single" w:sz="4" w:space="0" w:color="auto"/>
              <w:bottom w:val="nil"/>
              <w:right w:val="nil"/>
            </w:tcBorders>
          </w:tcPr>
          <w:p w:rsidR="00462BF0" w:rsidRPr="00462BF0" w:rsidRDefault="00462BF0" w:rsidP="00462BF0">
            <w:pPr>
              <w:snapToGrid w:val="0"/>
              <w:spacing w:line="280" w:lineRule="exact"/>
              <w:ind w:left="-28" w:rightChars="67" w:right="161"/>
              <w:jc w:val="right"/>
              <w:rPr>
                <w:rFonts w:eastAsia="標楷體"/>
                <w:sz w:val="22"/>
              </w:rPr>
            </w:pPr>
            <w:r w:rsidRPr="00462BF0">
              <w:rPr>
                <w:rFonts w:eastAsia="標楷體"/>
                <w:sz w:val="22"/>
              </w:rPr>
              <w:t>1,260.1</w:t>
            </w:r>
          </w:p>
        </w:tc>
        <w:tc>
          <w:tcPr>
            <w:tcW w:w="1132" w:type="dxa"/>
            <w:tcBorders>
              <w:top w:val="nil"/>
              <w:left w:val="nil"/>
              <w:bottom w:val="nil"/>
              <w:right w:val="single" w:sz="4" w:space="0" w:color="auto"/>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sz w:val="22"/>
              </w:rPr>
              <w:t>-0.2</w:t>
            </w:r>
          </w:p>
        </w:tc>
        <w:tc>
          <w:tcPr>
            <w:tcW w:w="1236" w:type="dxa"/>
            <w:tcBorders>
              <w:top w:val="nil"/>
              <w:left w:val="single" w:sz="4" w:space="0" w:color="auto"/>
              <w:bottom w:val="nil"/>
              <w:right w:val="nil"/>
            </w:tcBorders>
          </w:tcPr>
          <w:p w:rsidR="00462BF0" w:rsidRPr="00462BF0" w:rsidRDefault="00462BF0" w:rsidP="00462BF0">
            <w:pPr>
              <w:snapToGrid w:val="0"/>
              <w:spacing w:line="280" w:lineRule="exact"/>
              <w:ind w:left="-28" w:rightChars="57" w:right="137"/>
              <w:jc w:val="right"/>
              <w:rPr>
                <w:rFonts w:eastAsia="標楷體"/>
                <w:sz w:val="22"/>
              </w:rPr>
            </w:pPr>
            <w:r w:rsidRPr="00462BF0">
              <w:rPr>
                <w:rFonts w:eastAsia="標楷體"/>
                <w:sz w:val="22"/>
              </w:rPr>
              <w:t>9,168</w:t>
            </w:r>
          </w:p>
        </w:tc>
        <w:tc>
          <w:tcPr>
            <w:tcW w:w="1273" w:type="dxa"/>
            <w:tcBorders>
              <w:top w:val="nil"/>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sz w:val="22"/>
              </w:rPr>
              <w:t>-8.7</w:t>
            </w:r>
          </w:p>
        </w:tc>
        <w:tc>
          <w:tcPr>
            <w:tcW w:w="1333" w:type="dxa"/>
            <w:tcBorders>
              <w:top w:val="nil"/>
              <w:left w:val="single" w:sz="4" w:space="0" w:color="auto"/>
              <w:bottom w:val="nil"/>
              <w:right w:val="nil"/>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sz w:val="22"/>
              </w:rPr>
              <w:t>7,703</w:t>
            </w:r>
          </w:p>
        </w:tc>
        <w:tc>
          <w:tcPr>
            <w:tcW w:w="1108" w:type="dxa"/>
            <w:tcBorders>
              <w:top w:val="nil"/>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sz w:val="22"/>
              </w:rPr>
              <w:t>-7.1</w:t>
            </w:r>
          </w:p>
        </w:tc>
      </w:tr>
      <w:tr w:rsidR="00462BF0" w:rsidRPr="00462BF0" w:rsidTr="00462BF0">
        <w:trPr>
          <w:trHeight w:val="306"/>
        </w:trPr>
        <w:tc>
          <w:tcPr>
            <w:tcW w:w="1676" w:type="dxa"/>
            <w:tcBorders>
              <w:top w:val="nil"/>
              <w:left w:val="nil"/>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sz w:val="22"/>
              </w:rPr>
              <w:t>2017</w:t>
            </w:r>
            <w:r w:rsidRPr="00462BF0">
              <w:rPr>
                <w:rFonts w:eastAsia="標楷體"/>
                <w:sz w:val="22"/>
              </w:rPr>
              <w:t>年</w:t>
            </w:r>
          </w:p>
        </w:tc>
        <w:tc>
          <w:tcPr>
            <w:tcW w:w="1009" w:type="dxa"/>
            <w:tcBorders>
              <w:top w:val="nil"/>
              <w:left w:val="single" w:sz="4" w:space="0" w:color="auto"/>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hint="eastAsia"/>
                <w:sz w:val="22"/>
              </w:rPr>
              <w:t>35</w:t>
            </w:r>
            <w:r w:rsidRPr="00462BF0">
              <w:rPr>
                <w:rFonts w:eastAsia="標楷體"/>
                <w:sz w:val="22"/>
              </w:rPr>
              <w:t>,</w:t>
            </w:r>
            <w:r w:rsidRPr="00462BF0">
              <w:rPr>
                <w:rFonts w:eastAsia="標楷體" w:hint="eastAsia"/>
                <w:sz w:val="22"/>
              </w:rPr>
              <w:t>652</w:t>
            </w:r>
          </w:p>
        </w:tc>
        <w:tc>
          <w:tcPr>
            <w:tcW w:w="1132" w:type="dxa"/>
            <w:tcBorders>
              <w:top w:val="nil"/>
              <w:left w:val="single" w:sz="4" w:space="0" w:color="auto"/>
              <w:bottom w:val="nil"/>
              <w:right w:val="nil"/>
            </w:tcBorders>
          </w:tcPr>
          <w:p w:rsidR="00462BF0" w:rsidRPr="00462BF0" w:rsidRDefault="00462BF0" w:rsidP="00462BF0">
            <w:pPr>
              <w:snapToGrid w:val="0"/>
              <w:spacing w:line="280" w:lineRule="exact"/>
              <w:ind w:left="-28" w:rightChars="67" w:right="161"/>
              <w:jc w:val="right"/>
              <w:rPr>
                <w:rFonts w:eastAsia="標楷體"/>
                <w:sz w:val="22"/>
              </w:rPr>
            </w:pPr>
            <w:r w:rsidRPr="00462BF0">
              <w:rPr>
                <w:rFonts w:eastAsia="標楷體" w:hint="eastAsia"/>
                <w:sz w:val="22"/>
              </w:rPr>
              <w:t>1,310.4</w:t>
            </w:r>
          </w:p>
        </w:tc>
        <w:tc>
          <w:tcPr>
            <w:tcW w:w="1132" w:type="dxa"/>
            <w:tcBorders>
              <w:top w:val="nil"/>
              <w:left w:val="nil"/>
              <w:bottom w:val="nil"/>
              <w:right w:val="single" w:sz="4" w:space="0" w:color="auto"/>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hint="eastAsia"/>
                <w:sz w:val="22"/>
              </w:rPr>
              <w:t>4.0</w:t>
            </w:r>
          </w:p>
        </w:tc>
        <w:tc>
          <w:tcPr>
            <w:tcW w:w="1236" w:type="dxa"/>
            <w:tcBorders>
              <w:top w:val="nil"/>
              <w:left w:val="single" w:sz="4" w:space="0" w:color="auto"/>
              <w:bottom w:val="nil"/>
              <w:right w:val="nil"/>
            </w:tcBorders>
          </w:tcPr>
          <w:p w:rsidR="00462BF0" w:rsidRPr="00462BF0" w:rsidRDefault="00462BF0" w:rsidP="00462BF0">
            <w:pPr>
              <w:snapToGrid w:val="0"/>
              <w:spacing w:line="280" w:lineRule="exact"/>
              <w:ind w:left="-28" w:rightChars="57" w:right="137"/>
              <w:jc w:val="right"/>
              <w:rPr>
                <w:rFonts w:eastAsia="標楷體"/>
                <w:sz w:val="22"/>
              </w:rPr>
            </w:pPr>
            <w:r w:rsidRPr="00462BF0">
              <w:rPr>
                <w:rFonts w:eastAsia="標楷體" w:hint="eastAsia"/>
                <w:sz w:val="22"/>
              </w:rPr>
              <w:t>9</w:t>
            </w:r>
            <w:r w:rsidRPr="00462BF0">
              <w:rPr>
                <w:rFonts w:eastAsia="標楷體"/>
                <w:sz w:val="22"/>
              </w:rPr>
              <w:t>,</w:t>
            </w:r>
            <w:r w:rsidRPr="00462BF0">
              <w:rPr>
                <w:rFonts w:eastAsia="標楷體" w:hint="eastAsia"/>
                <w:sz w:val="22"/>
              </w:rPr>
              <w:t>776</w:t>
            </w:r>
          </w:p>
        </w:tc>
        <w:tc>
          <w:tcPr>
            <w:tcW w:w="1273" w:type="dxa"/>
            <w:tcBorders>
              <w:top w:val="nil"/>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hint="eastAsia"/>
                <w:sz w:val="22"/>
              </w:rPr>
              <w:t>6.6</w:t>
            </w:r>
          </w:p>
        </w:tc>
        <w:tc>
          <w:tcPr>
            <w:tcW w:w="1333" w:type="dxa"/>
            <w:tcBorders>
              <w:top w:val="nil"/>
              <w:left w:val="single" w:sz="4" w:space="0" w:color="auto"/>
              <w:bottom w:val="nil"/>
              <w:right w:val="nil"/>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hint="eastAsia"/>
                <w:sz w:val="22"/>
              </w:rPr>
              <w:t>8</w:t>
            </w:r>
            <w:r w:rsidRPr="00462BF0">
              <w:rPr>
                <w:rFonts w:eastAsia="標楷體"/>
                <w:sz w:val="22"/>
              </w:rPr>
              <w:t>,</w:t>
            </w:r>
            <w:r w:rsidRPr="00462BF0">
              <w:rPr>
                <w:rFonts w:eastAsia="標楷體" w:hint="eastAsia"/>
                <w:sz w:val="22"/>
              </w:rPr>
              <w:t>616</w:t>
            </w:r>
          </w:p>
        </w:tc>
        <w:tc>
          <w:tcPr>
            <w:tcW w:w="1108" w:type="dxa"/>
            <w:tcBorders>
              <w:top w:val="nil"/>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hint="eastAsia"/>
                <w:sz w:val="22"/>
              </w:rPr>
              <w:t>11.8</w:t>
            </w:r>
          </w:p>
        </w:tc>
      </w:tr>
      <w:tr w:rsidR="00462BF0" w:rsidRPr="00462BF0" w:rsidTr="00462BF0">
        <w:trPr>
          <w:trHeight w:val="306"/>
        </w:trPr>
        <w:tc>
          <w:tcPr>
            <w:tcW w:w="1676" w:type="dxa"/>
            <w:tcBorders>
              <w:top w:val="nil"/>
              <w:left w:val="nil"/>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hint="eastAsia"/>
                <w:sz w:val="22"/>
              </w:rPr>
              <w:t>2018</w:t>
            </w:r>
            <w:r w:rsidRPr="00462BF0">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hint="eastAsia"/>
                <w:sz w:val="22"/>
              </w:rPr>
              <w:t>60,533</w:t>
            </w:r>
          </w:p>
        </w:tc>
        <w:tc>
          <w:tcPr>
            <w:tcW w:w="1132" w:type="dxa"/>
            <w:tcBorders>
              <w:top w:val="nil"/>
              <w:left w:val="single" w:sz="4" w:space="0" w:color="auto"/>
              <w:bottom w:val="nil"/>
              <w:right w:val="nil"/>
            </w:tcBorders>
          </w:tcPr>
          <w:p w:rsidR="00462BF0" w:rsidRPr="00462BF0" w:rsidRDefault="00462BF0" w:rsidP="00462BF0">
            <w:pPr>
              <w:snapToGrid w:val="0"/>
              <w:spacing w:line="280" w:lineRule="exact"/>
              <w:ind w:left="-28" w:rightChars="67" w:right="161"/>
              <w:jc w:val="right"/>
              <w:rPr>
                <w:rFonts w:eastAsia="標楷體"/>
                <w:sz w:val="22"/>
              </w:rPr>
            </w:pPr>
            <w:r w:rsidRPr="00462BF0">
              <w:rPr>
                <w:rFonts w:eastAsia="標楷體" w:hint="eastAsia"/>
                <w:sz w:val="22"/>
              </w:rPr>
              <w:t>1,349.7</w:t>
            </w:r>
          </w:p>
        </w:tc>
        <w:tc>
          <w:tcPr>
            <w:tcW w:w="1132" w:type="dxa"/>
            <w:tcBorders>
              <w:top w:val="nil"/>
              <w:left w:val="nil"/>
              <w:bottom w:val="nil"/>
              <w:right w:val="single" w:sz="4" w:space="0" w:color="auto"/>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hint="eastAsia"/>
                <w:sz w:val="22"/>
              </w:rPr>
              <w:t>3.0</w:t>
            </w:r>
          </w:p>
        </w:tc>
        <w:tc>
          <w:tcPr>
            <w:tcW w:w="1236" w:type="dxa"/>
            <w:tcBorders>
              <w:top w:val="nil"/>
              <w:left w:val="single" w:sz="4" w:space="0" w:color="auto"/>
              <w:bottom w:val="nil"/>
              <w:right w:val="nil"/>
            </w:tcBorders>
          </w:tcPr>
          <w:p w:rsidR="00462BF0" w:rsidRPr="00462BF0" w:rsidRDefault="00462BF0" w:rsidP="00462BF0">
            <w:pPr>
              <w:snapToGrid w:val="0"/>
              <w:spacing w:line="280" w:lineRule="exact"/>
              <w:ind w:left="-28" w:rightChars="57" w:right="137"/>
              <w:jc w:val="right"/>
              <w:rPr>
                <w:rFonts w:eastAsia="標楷體"/>
                <w:sz w:val="22"/>
              </w:rPr>
            </w:pPr>
            <w:r w:rsidRPr="00462BF0">
              <w:rPr>
                <w:rFonts w:eastAsia="標楷體" w:hint="eastAsia"/>
                <w:sz w:val="22"/>
              </w:rPr>
              <w:t>10,360</w:t>
            </w:r>
          </w:p>
        </w:tc>
        <w:tc>
          <w:tcPr>
            <w:tcW w:w="1273" w:type="dxa"/>
            <w:tcBorders>
              <w:top w:val="nil"/>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hint="eastAsia"/>
                <w:sz w:val="22"/>
              </w:rPr>
              <w:t>5.9</w:t>
            </w:r>
          </w:p>
        </w:tc>
        <w:tc>
          <w:tcPr>
            <w:tcW w:w="1333" w:type="dxa"/>
            <w:tcBorders>
              <w:top w:val="nil"/>
              <w:left w:val="single" w:sz="4" w:space="0" w:color="auto"/>
              <w:bottom w:val="nil"/>
              <w:right w:val="nil"/>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hint="eastAsia"/>
                <w:sz w:val="22"/>
              </w:rPr>
              <w:t>9,321</w:t>
            </w:r>
          </w:p>
        </w:tc>
        <w:tc>
          <w:tcPr>
            <w:tcW w:w="1108" w:type="dxa"/>
            <w:tcBorders>
              <w:top w:val="nil"/>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hint="eastAsia"/>
                <w:sz w:val="22"/>
              </w:rPr>
              <w:t>8.18</w:t>
            </w:r>
          </w:p>
        </w:tc>
      </w:tr>
      <w:tr w:rsidR="00462BF0" w:rsidRPr="00462BF0" w:rsidTr="00462BF0">
        <w:trPr>
          <w:trHeight w:val="306"/>
        </w:trPr>
        <w:tc>
          <w:tcPr>
            <w:tcW w:w="1676" w:type="dxa"/>
            <w:tcBorders>
              <w:top w:val="nil"/>
              <w:left w:val="nil"/>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hint="eastAsia"/>
                <w:sz w:val="22"/>
              </w:rPr>
              <w:t>2019</w:t>
            </w:r>
            <w:r w:rsidRPr="00462BF0">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462BF0" w:rsidRPr="00462BF0" w:rsidRDefault="00462BF0" w:rsidP="00462BF0">
            <w:pPr>
              <w:snapToGrid w:val="0"/>
              <w:spacing w:line="280" w:lineRule="exact"/>
              <w:ind w:left="-28"/>
              <w:jc w:val="center"/>
              <w:rPr>
                <w:rFonts w:eastAsia="標楷體"/>
                <w:sz w:val="22"/>
              </w:rPr>
            </w:pPr>
            <w:r w:rsidRPr="00462BF0">
              <w:rPr>
                <w:rFonts w:eastAsia="標楷體" w:hint="eastAsia"/>
                <w:sz w:val="22"/>
              </w:rPr>
              <w:t>41,000</w:t>
            </w:r>
          </w:p>
        </w:tc>
        <w:tc>
          <w:tcPr>
            <w:tcW w:w="1132" w:type="dxa"/>
            <w:tcBorders>
              <w:top w:val="nil"/>
              <w:left w:val="single" w:sz="4" w:space="0" w:color="auto"/>
              <w:bottom w:val="nil"/>
              <w:right w:val="nil"/>
            </w:tcBorders>
          </w:tcPr>
          <w:p w:rsidR="00462BF0" w:rsidRPr="00462BF0" w:rsidRDefault="00462BF0" w:rsidP="00462BF0">
            <w:pPr>
              <w:snapToGrid w:val="0"/>
              <w:spacing w:line="280" w:lineRule="exact"/>
              <w:ind w:left="-28" w:rightChars="67" w:right="161"/>
              <w:jc w:val="right"/>
              <w:rPr>
                <w:rFonts w:eastAsia="標楷體"/>
                <w:sz w:val="22"/>
              </w:rPr>
            </w:pPr>
            <w:r w:rsidRPr="00462BF0">
              <w:rPr>
                <w:rFonts w:eastAsia="標楷體" w:hint="eastAsia"/>
                <w:sz w:val="22"/>
              </w:rPr>
              <w:t>1,381.4</w:t>
            </w:r>
          </w:p>
        </w:tc>
        <w:tc>
          <w:tcPr>
            <w:tcW w:w="1132" w:type="dxa"/>
            <w:tcBorders>
              <w:top w:val="nil"/>
              <w:left w:val="nil"/>
              <w:bottom w:val="nil"/>
              <w:right w:val="single" w:sz="4" w:space="0" w:color="auto"/>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hint="eastAsia"/>
                <w:sz w:val="22"/>
              </w:rPr>
              <w:t>2.4</w:t>
            </w:r>
          </w:p>
        </w:tc>
        <w:tc>
          <w:tcPr>
            <w:tcW w:w="1236" w:type="dxa"/>
            <w:tcBorders>
              <w:top w:val="nil"/>
              <w:left w:val="single" w:sz="4" w:space="0" w:color="auto"/>
              <w:bottom w:val="nil"/>
              <w:right w:val="nil"/>
            </w:tcBorders>
          </w:tcPr>
          <w:p w:rsidR="00462BF0" w:rsidRPr="00462BF0" w:rsidRDefault="00462BF0" w:rsidP="00462BF0">
            <w:pPr>
              <w:snapToGrid w:val="0"/>
              <w:spacing w:line="280" w:lineRule="exact"/>
              <w:ind w:left="-28" w:rightChars="57" w:right="137"/>
              <w:jc w:val="right"/>
              <w:rPr>
                <w:rFonts w:eastAsia="標楷體"/>
                <w:sz w:val="22"/>
              </w:rPr>
            </w:pPr>
            <w:r w:rsidRPr="00462BF0">
              <w:rPr>
                <w:rFonts w:eastAsia="標楷體" w:hint="eastAsia"/>
                <w:sz w:val="22"/>
              </w:rPr>
              <w:t>9,661</w:t>
            </w:r>
          </w:p>
        </w:tc>
        <w:tc>
          <w:tcPr>
            <w:tcW w:w="1273" w:type="dxa"/>
            <w:tcBorders>
              <w:top w:val="nil"/>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hint="eastAsia"/>
                <w:sz w:val="22"/>
              </w:rPr>
              <w:t>-6.7</w:t>
            </w:r>
          </w:p>
        </w:tc>
        <w:tc>
          <w:tcPr>
            <w:tcW w:w="1333" w:type="dxa"/>
            <w:tcBorders>
              <w:top w:val="nil"/>
              <w:left w:val="single" w:sz="4" w:space="0" w:color="auto"/>
              <w:bottom w:val="nil"/>
              <w:right w:val="nil"/>
            </w:tcBorders>
          </w:tcPr>
          <w:p w:rsidR="00462BF0" w:rsidRPr="00462BF0" w:rsidRDefault="00462BF0" w:rsidP="00462BF0">
            <w:pPr>
              <w:snapToGrid w:val="0"/>
              <w:spacing w:line="280" w:lineRule="exact"/>
              <w:ind w:left="-28" w:rightChars="110" w:right="264"/>
              <w:jc w:val="right"/>
              <w:rPr>
                <w:rFonts w:eastAsia="標楷體"/>
                <w:sz w:val="22"/>
              </w:rPr>
            </w:pPr>
            <w:r w:rsidRPr="00462BF0">
              <w:rPr>
                <w:rFonts w:eastAsia="標楷體" w:hint="eastAsia"/>
                <w:sz w:val="22"/>
              </w:rPr>
              <w:t>8,578</w:t>
            </w:r>
          </w:p>
        </w:tc>
        <w:tc>
          <w:tcPr>
            <w:tcW w:w="1108" w:type="dxa"/>
            <w:tcBorders>
              <w:top w:val="nil"/>
              <w:left w:val="nil"/>
              <w:bottom w:val="nil"/>
              <w:right w:val="single" w:sz="4" w:space="0" w:color="auto"/>
            </w:tcBorders>
          </w:tcPr>
          <w:p w:rsidR="00462BF0" w:rsidRPr="00462BF0" w:rsidRDefault="00462BF0" w:rsidP="00462BF0">
            <w:pPr>
              <w:snapToGrid w:val="0"/>
              <w:spacing w:line="280" w:lineRule="exact"/>
              <w:ind w:rightChars="110" w:right="264"/>
              <w:jc w:val="right"/>
              <w:rPr>
                <w:rFonts w:eastAsia="標楷體"/>
                <w:sz w:val="22"/>
              </w:rPr>
            </w:pPr>
            <w:r w:rsidRPr="00462BF0">
              <w:rPr>
                <w:rFonts w:eastAsia="標楷體" w:hint="eastAsia"/>
                <w:sz w:val="22"/>
              </w:rPr>
              <w:t>-7.9</w:t>
            </w:r>
          </w:p>
        </w:tc>
      </w:tr>
      <w:tr w:rsidR="00E549CA" w:rsidRPr="00462BF0" w:rsidTr="007D4005">
        <w:trPr>
          <w:trHeight w:val="306"/>
        </w:trPr>
        <w:tc>
          <w:tcPr>
            <w:tcW w:w="1676" w:type="dxa"/>
            <w:tcBorders>
              <w:top w:val="nil"/>
              <w:left w:val="nil"/>
              <w:bottom w:val="nil"/>
              <w:right w:val="single" w:sz="4" w:space="0" w:color="auto"/>
            </w:tcBorders>
            <w:vAlign w:val="center"/>
          </w:tcPr>
          <w:p w:rsidR="00E549CA" w:rsidRPr="00462BF0" w:rsidRDefault="00E549CA" w:rsidP="00462BF0">
            <w:pPr>
              <w:snapToGrid w:val="0"/>
              <w:spacing w:line="280" w:lineRule="exact"/>
              <w:ind w:left="-28"/>
              <w:jc w:val="center"/>
              <w:rPr>
                <w:rFonts w:eastAsia="標楷體"/>
                <w:sz w:val="22"/>
              </w:rPr>
            </w:pPr>
            <w:r w:rsidRPr="00462BF0">
              <w:rPr>
                <w:rFonts w:eastAsia="標楷體" w:hint="eastAsia"/>
                <w:sz w:val="22"/>
              </w:rPr>
              <w:t>2020</w:t>
            </w:r>
            <w:r w:rsidRPr="00462BF0">
              <w:rPr>
                <w:rFonts w:eastAsia="標楷體" w:hint="eastAsia"/>
                <w:sz w:val="22"/>
              </w:rPr>
              <w:t>年</w:t>
            </w:r>
          </w:p>
        </w:tc>
        <w:tc>
          <w:tcPr>
            <w:tcW w:w="1009" w:type="dxa"/>
            <w:tcBorders>
              <w:top w:val="nil"/>
              <w:left w:val="single" w:sz="4" w:space="0" w:color="auto"/>
              <w:bottom w:val="nil"/>
              <w:right w:val="single" w:sz="4" w:space="0" w:color="auto"/>
            </w:tcBorders>
          </w:tcPr>
          <w:p w:rsidR="00E549CA" w:rsidRPr="00383C09" w:rsidRDefault="00E549CA" w:rsidP="007D4005">
            <w:pPr>
              <w:snapToGrid w:val="0"/>
              <w:spacing w:line="280" w:lineRule="exact"/>
              <w:ind w:rightChars="110" w:right="264"/>
              <w:jc w:val="right"/>
              <w:rPr>
                <w:rFonts w:eastAsia="標楷體"/>
                <w:sz w:val="22"/>
              </w:rPr>
            </w:pPr>
            <w:r w:rsidRPr="006A6413">
              <w:rPr>
                <w:rFonts w:eastAsia="標楷體"/>
                <w:sz w:val="22"/>
              </w:rPr>
              <w:t>—</w:t>
            </w:r>
          </w:p>
        </w:tc>
        <w:tc>
          <w:tcPr>
            <w:tcW w:w="1132" w:type="dxa"/>
            <w:tcBorders>
              <w:top w:val="nil"/>
              <w:left w:val="single" w:sz="4" w:space="0" w:color="auto"/>
              <w:bottom w:val="nil"/>
              <w:right w:val="nil"/>
            </w:tcBorders>
          </w:tcPr>
          <w:p w:rsidR="00E549CA" w:rsidRPr="00383C09" w:rsidRDefault="00E549CA" w:rsidP="00462BF0">
            <w:pPr>
              <w:snapToGrid w:val="0"/>
              <w:spacing w:line="280" w:lineRule="exact"/>
              <w:ind w:left="-28" w:rightChars="67" w:right="161"/>
              <w:jc w:val="right"/>
              <w:rPr>
                <w:rFonts w:eastAsia="標楷體"/>
                <w:sz w:val="22"/>
              </w:rPr>
            </w:pPr>
            <w:r>
              <w:rPr>
                <w:rFonts w:eastAsia="標楷體" w:hint="eastAsia"/>
                <w:sz w:val="22"/>
              </w:rPr>
              <w:t>1,443.7</w:t>
            </w:r>
          </w:p>
        </w:tc>
        <w:tc>
          <w:tcPr>
            <w:tcW w:w="1132" w:type="dxa"/>
            <w:tcBorders>
              <w:top w:val="nil"/>
              <w:left w:val="nil"/>
              <w:bottom w:val="nil"/>
              <w:right w:val="single" w:sz="4" w:space="0" w:color="auto"/>
            </w:tcBorders>
          </w:tcPr>
          <w:p w:rsidR="00E549CA" w:rsidRPr="00383C09" w:rsidRDefault="00E549CA" w:rsidP="00462BF0">
            <w:pPr>
              <w:tabs>
                <w:tab w:val="center" w:pos="392"/>
                <w:tab w:val="right" w:pos="812"/>
              </w:tabs>
              <w:snapToGrid w:val="0"/>
              <w:spacing w:line="280" w:lineRule="exact"/>
              <w:ind w:left="-28" w:rightChars="110" w:right="264"/>
              <w:rPr>
                <w:rFonts w:eastAsia="標楷體"/>
                <w:sz w:val="22"/>
              </w:rPr>
            </w:pPr>
            <w:r w:rsidRPr="00383C09">
              <w:rPr>
                <w:rFonts w:eastAsia="標楷體"/>
                <w:sz w:val="22"/>
              </w:rPr>
              <w:tab/>
            </w:r>
            <w:r w:rsidRPr="00383C09">
              <w:rPr>
                <w:rFonts w:eastAsia="標楷體"/>
                <w:sz w:val="22"/>
              </w:rPr>
              <w:tab/>
            </w:r>
            <w:r>
              <w:rPr>
                <w:rFonts w:eastAsia="標楷體" w:hint="eastAsia"/>
                <w:sz w:val="22"/>
              </w:rPr>
              <w:t>4.5</w:t>
            </w:r>
          </w:p>
        </w:tc>
        <w:tc>
          <w:tcPr>
            <w:tcW w:w="1236" w:type="dxa"/>
            <w:tcBorders>
              <w:top w:val="nil"/>
              <w:left w:val="single" w:sz="4" w:space="0" w:color="auto"/>
              <w:bottom w:val="nil"/>
              <w:right w:val="nil"/>
            </w:tcBorders>
          </w:tcPr>
          <w:p w:rsidR="00E549CA" w:rsidRPr="00383C09" w:rsidRDefault="00E549CA" w:rsidP="007D4005">
            <w:pPr>
              <w:snapToGrid w:val="0"/>
              <w:spacing w:line="280" w:lineRule="exact"/>
              <w:ind w:rightChars="110" w:right="264"/>
              <w:jc w:val="right"/>
              <w:rPr>
                <w:rFonts w:eastAsia="標楷體"/>
                <w:sz w:val="22"/>
              </w:rPr>
            </w:pPr>
            <w:r w:rsidRPr="006A6413">
              <w:rPr>
                <w:rFonts w:eastAsia="標楷體"/>
                <w:sz w:val="22"/>
              </w:rPr>
              <w:t>—</w:t>
            </w:r>
          </w:p>
        </w:tc>
        <w:tc>
          <w:tcPr>
            <w:tcW w:w="1273" w:type="dxa"/>
            <w:tcBorders>
              <w:top w:val="nil"/>
              <w:left w:val="nil"/>
              <w:bottom w:val="nil"/>
              <w:right w:val="single" w:sz="4" w:space="0" w:color="auto"/>
            </w:tcBorders>
          </w:tcPr>
          <w:p w:rsidR="00E549CA" w:rsidRPr="00383C09" w:rsidRDefault="00E549CA" w:rsidP="00462BF0">
            <w:pPr>
              <w:snapToGrid w:val="0"/>
              <w:spacing w:line="280" w:lineRule="exact"/>
              <w:ind w:rightChars="110" w:right="264"/>
              <w:jc w:val="right"/>
              <w:rPr>
                <w:rFonts w:eastAsia="標楷體"/>
                <w:sz w:val="22"/>
              </w:rPr>
            </w:pPr>
            <w:r w:rsidRPr="006A6413">
              <w:rPr>
                <w:rFonts w:eastAsia="標楷體"/>
                <w:sz w:val="22"/>
              </w:rPr>
              <w:t>—</w:t>
            </w:r>
          </w:p>
        </w:tc>
        <w:tc>
          <w:tcPr>
            <w:tcW w:w="1333" w:type="dxa"/>
            <w:tcBorders>
              <w:top w:val="nil"/>
              <w:left w:val="single" w:sz="4" w:space="0" w:color="auto"/>
              <w:bottom w:val="nil"/>
              <w:right w:val="nil"/>
            </w:tcBorders>
          </w:tcPr>
          <w:p w:rsidR="00E549CA" w:rsidRPr="00383C09" w:rsidRDefault="00E549CA" w:rsidP="00462BF0">
            <w:pPr>
              <w:snapToGrid w:val="0"/>
              <w:spacing w:line="280" w:lineRule="exact"/>
              <w:ind w:left="-28" w:rightChars="110" w:right="264"/>
              <w:jc w:val="right"/>
              <w:rPr>
                <w:rFonts w:eastAsia="標楷體"/>
                <w:sz w:val="22"/>
              </w:rPr>
            </w:pPr>
            <w:r w:rsidRPr="006A6413">
              <w:rPr>
                <w:rFonts w:eastAsia="標楷體"/>
                <w:sz w:val="22"/>
              </w:rPr>
              <w:t>—</w:t>
            </w:r>
          </w:p>
        </w:tc>
        <w:tc>
          <w:tcPr>
            <w:tcW w:w="1108" w:type="dxa"/>
            <w:tcBorders>
              <w:top w:val="nil"/>
              <w:left w:val="nil"/>
              <w:bottom w:val="nil"/>
              <w:right w:val="single" w:sz="4" w:space="0" w:color="auto"/>
            </w:tcBorders>
          </w:tcPr>
          <w:p w:rsidR="00E549CA" w:rsidRPr="00383C09" w:rsidRDefault="00E549CA" w:rsidP="00462BF0">
            <w:pPr>
              <w:snapToGrid w:val="0"/>
              <w:spacing w:line="280" w:lineRule="exact"/>
              <w:ind w:rightChars="110" w:right="264"/>
              <w:jc w:val="right"/>
              <w:rPr>
                <w:rFonts w:eastAsia="標楷體"/>
                <w:sz w:val="22"/>
              </w:rPr>
            </w:pPr>
            <w:r w:rsidRPr="006A6413">
              <w:rPr>
                <w:rFonts w:eastAsia="標楷體"/>
                <w:sz w:val="22"/>
              </w:rPr>
              <w:t>—</w:t>
            </w:r>
          </w:p>
        </w:tc>
      </w:tr>
      <w:tr w:rsidR="00E549CA" w:rsidRPr="00462BF0" w:rsidTr="007D4005">
        <w:trPr>
          <w:trHeight w:val="306"/>
        </w:trPr>
        <w:tc>
          <w:tcPr>
            <w:tcW w:w="1676" w:type="dxa"/>
            <w:tcBorders>
              <w:top w:val="nil"/>
              <w:left w:val="nil"/>
              <w:bottom w:val="nil"/>
              <w:right w:val="single" w:sz="4" w:space="0" w:color="auto"/>
            </w:tcBorders>
            <w:vAlign w:val="center"/>
          </w:tcPr>
          <w:p w:rsidR="00E549CA" w:rsidRPr="00462BF0" w:rsidRDefault="00E549CA" w:rsidP="00462BF0">
            <w:pPr>
              <w:snapToGrid w:val="0"/>
              <w:spacing w:line="280" w:lineRule="exact"/>
              <w:ind w:left="-28"/>
              <w:jc w:val="center"/>
              <w:rPr>
                <w:rFonts w:eastAsia="標楷體"/>
                <w:sz w:val="22"/>
              </w:rPr>
            </w:pPr>
            <w:r w:rsidRPr="00462BF0">
              <w:rPr>
                <w:rFonts w:eastAsia="標楷體" w:hint="eastAsia"/>
                <w:sz w:val="22"/>
              </w:rPr>
              <w:t>2021</w:t>
            </w:r>
            <w:r w:rsidRPr="00462BF0">
              <w:rPr>
                <w:rFonts w:eastAsia="標楷體" w:hint="eastAsia"/>
                <w:sz w:val="22"/>
              </w:rPr>
              <w:t>年</w:t>
            </w:r>
            <w:r w:rsidRPr="00462BF0">
              <w:rPr>
                <w:rFonts w:eastAsia="標楷體" w:hint="eastAsia"/>
                <w:sz w:val="22"/>
              </w:rPr>
              <w:t>1~4</w:t>
            </w:r>
            <w:r w:rsidRPr="00462BF0">
              <w:rPr>
                <w:rFonts w:eastAsia="標楷體" w:hint="eastAsia"/>
                <w:sz w:val="22"/>
              </w:rPr>
              <w:t>月</w:t>
            </w:r>
          </w:p>
        </w:tc>
        <w:tc>
          <w:tcPr>
            <w:tcW w:w="1009" w:type="dxa"/>
            <w:tcBorders>
              <w:top w:val="nil"/>
              <w:left w:val="single" w:sz="4" w:space="0" w:color="auto"/>
              <w:bottom w:val="nil"/>
              <w:right w:val="single" w:sz="4" w:space="0" w:color="auto"/>
            </w:tcBorders>
          </w:tcPr>
          <w:p w:rsidR="00E549CA" w:rsidRPr="00383C09" w:rsidRDefault="00E549CA" w:rsidP="007D4005">
            <w:pPr>
              <w:snapToGrid w:val="0"/>
              <w:spacing w:line="280" w:lineRule="exact"/>
              <w:ind w:rightChars="110" w:right="264"/>
              <w:jc w:val="right"/>
              <w:rPr>
                <w:rFonts w:eastAsia="標楷體"/>
                <w:sz w:val="22"/>
              </w:rPr>
            </w:pPr>
            <w:r w:rsidRPr="006A6413">
              <w:rPr>
                <w:rFonts w:eastAsia="標楷體"/>
                <w:sz w:val="22"/>
              </w:rPr>
              <w:t>—</w:t>
            </w:r>
          </w:p>
        </w:tc>
        <w:tc>
          <w:tcPr>
            <w:tcW w:w="1132" w:type="dxa"/>
            <w:tcBorders>
              <w:top w:val="nil"/>
              <w:left w:val="single" w:sz="4" w:space="0" w:color="auto"/>
              <w:bottom w:val="nil"/>
              <w:right w:val="nil"/>
            </w:tcBorders>
          </w:tcPr>
          <w:p w:rsidR="00E549CA" w:rsidRPr="00C46CBC" w:rsidRDefault="00E549CA" w:rsidP="00462BF0">
            <w:pPr>
              <w:snapToGrid w:val="0"/>
              <w:spacing w:line="280" w:lineRule="exact"/>
              <w:ind w:left="-28" w:rightChars="67" w:right="161"/>
              <w:jc w:val="right"/>
              <w:rPr>
                <w:rFonts w:eastAsia="標楷體"/>
                <w:color w:val="000000" w:themeColor="text1"/>
                <w:sz w:val="22"/>
              </w:rPr>
            </w:pPr>
            <w:r w:rsidRPr="00C46CBC">
              <w:rPr>
                <w:rFonts w:eastAsia="標楷體" w:hint="eastAsia"/>
                <w:color w:val="000000" w:themeColor="text1"/>
                <w:sz w:val="22"/>
              </w:rPr>
              <w:t>590.4</w:t>
            </w:r>
          </w:p>
        </w:tc>
        <w:tc>
          <w:tcPr>
            <w:tcW w:w="1132" w:type="dxa"/>
            <w:tcBorders>
              <w:top w:val="nil"/>
              <w:left w:val="nil"/>
              <w:bottom w:val="nil"/>
              <w:right w:val="single" w:sz="4" w:space="0" w:color="auto"/>
            </w:tcBorders>
          </w:tcPr>
          <w:p w:rsidR="00E549CA" w:rsidRPr="00C46CBC" w:rsidRDefault="00E549CA" w:rsidP="00462BF0">
            <w:pPr>
              <w:tabs>
                <w:tab w:val="center" w:pos="392"/>
                <w:tab w:val="right" w:pos="812"/>
              </w:tabs>
              <w:snapToGrid w:val="0"/>
              <w:spacing w:line="280" w:lineRule="exact"/>
              <w:ind w:left="-28" w:rightChars="110" w:right="264"/>
              <w:rPr>
                <w:rFonts w:eastAsia="標楷體"/>
                <w:color w:val="000000" w:themeColor="text1"/>
                <w:sz w:val="22"/>
              </w:rPr>
            </w:pPr>
            <w:r w:rsidRPr="00C46CBC">
              <w:rPr>
                <w:rFonts w:eastAsia="標楷體" w:hint="eastAsia"/>
                <w:color w:val="000000" w:themeColor="text1"/>
                <w:sz w:val="22"/>
              </w:rPr>
              <w:t xml:space="preserve">    42.8</w:t>
            </w:r>
          </w:p>
        </w:tc>
        <w:tc>
          <w:tcPr>
            <w:tcW w:w="1236" w:type="dxa"/>
            <w:tcBorders>
              <w:top w:val="nil"/>
              <w:left w:val="single" w:sz="4" w:space="0" w:color="auto"/>
              <w:bottom w:val="nil"/>
              <w:right w:val="nil"/>
            </w:tcBorders>
          </w:tcPr>
          <w:p w:rsidR="00E549CA" w:rsidRPr="00383C09" w:rsidRDefault="00E549CA" w:rsidP="007D4005">
            <w:pPr>
              <w:snapToGrid w:val="0"/>
              <w:spacing w:line="280" w:lineRule="exact"/>
              <w:ind w:rightChars="110" w:right="264"/>
              <w:jc w:val="right"/>
              <w:rPr>
                <w:rFonts w:eastAsia="標楷體"/>
                <w:sz w:val="22"/>
              </w:rPr>
            </w:pPr>
            <w:r w:rsidRPr="006A6413">
              <w:rPr>
                <w:rFonts w:eastAsia="標楷體"/>
                <w:sz w:val="22"/>
              </w:rPr>
              <w:t>—</w:t>
            </w:r>
          </w:p>
        </w:tc>
        <w:tc>
          <w:tcPr>
            <w:tcW w:w="1273" w:type="dxa"/>
            <w:tcBorders>
              <w:top w:val="nil"/>
              <w:left w:val="nil"/>
              <w:bottom w:val="nil"/>
              <w:right w:val="single" w:sz="4" w:space="0" w:color="auto"/>
            </w:tcBorders>
          </w:tcPr>
          <w:p w:rsidR="00E549CA" w:rsidRPr="00383C09" w:rsidRDefault="00E549CA" w:rsidP="00462BF0">
            <w:pPr>
              <w:snapToGrid w:val="0"/>
              <w:spacing w:line="280" w:lineRule="exact"/>
              <w:ind w:rightChars="110" w:right="264"/>
              <w:jc w:val="right"/>
              <w:rPr>
                <w:rFonts w:eastAsia="標楷體"/>
                <w:sz w:val="22"/>
              </w:rPr>
            </w:pPr>
            <w:r w:rsidRPr="006A6413">
              <w:rPr>
                <w:rFonts w:eastAsia="標楷體"/>
                <w:sz w:val="22"/>
              </w:rPr>
              <w:t>—</w:t>
            </w:r>
          </w:p>
        </w:tc>
        <w:tc>
          <w:tcPr>
            <w:tcW w:w="1333" w:type="dxa"/>
            <w:tcBorders>
              <w:top w:val="nil"/>
              <w:left w:val="single" w:sz="4" w:space="0" w:color="auto"/>
              <w:bottom w:val="nil"/>
              <w:right w:val="nil"/>
            </w:tcBorders>
          </w:tcPr>
          <w:p w:rsidR="00E549CA" w:rsidRPr="00383C09" w:rsidRDefault="00E549CA" w:rsidP="00462BF0">
            <w:pPr>
              <w:snapToGrid w:val="0"/>
              <w:spacing w:line="280" w:lineRule="exact"/>
              <w:ind w:left="-28" w:rightChars="110" w:right="264"/>
              <w:jc w:val="right"/>
              <w:rPr>
                <w:rFonts w:eastAsia="標楷體"/>
                <w:sz w:val="22"/>
              </w:rPr>
            </w:pPr>
            <w:r w:rsidRPr="006A6413">
              <w:rPr>
                <w:rFonts w:eastAsia="標楷體"/>
                <w:sz w:val="22"/>
              </w:rPr>
              <w:t>—</w:t>
            </w:r>
          </w:p>
        </w:tc>
        <w:tc>
          <w:tcPr>
            <w:tcW w:w="1108" w:type="dxa"/>
            <w:tcBorders>
              <w:top w:val="nil"/>
              <w:left w:val="nil"/>
              <w:bottom w:val="nil"/>
              <w:right w:val="single" w:sz="4" w:space="0" w:color="auto"/>
            </w:tcBorders>
          </w:tcPr>
          <w:p w:rsidR="00E549CA" w:rsidRPr="00383C09" w:rsidRDefault="00E549CA" w:rsidP="00462BF0">
            <w:pPr>
              <w:snapToGrid w:val="0"/>
              <w:spacing w:line="280" w:lineRule="exact"/>
              <w:ind w:rightChars="110" w:right="264"/>
              <w:jc w:val="right"/>
              <w:rPr>
                <w:rFonts w:eastAsia="標楷體"/>
                <w:sz w:val="22"/>
              </w:rPr>
            </w:pPr>
            <w:r w:rsidRPr="006A6413">
              <w:rPr>
                <w:rFonts w:eastAsia="標楷體"/>
                <w:sz w:val="22"/>
              </w:rPr>
              <w:t>—</w:t>
            </w:r>
          </w:p>
        </w:tc>
      </w:tr>
      <w:tr w:rsidR="00E549CA" w:rsidRPr="00462BF0" w:rsidTr="007D4005">
        <w:trPr>
          <w:trHeight w:val="306"/>
        </w:trPr>
        <w:tc>
          <w:tcPr>
            <w:tcW w:w="1676" w:type="dxa"/>
            <w:tcBorders>
              <w:top w:val="nil"/>
              <w:left w:val="nil"/>
              <w:bottom w:val="single" w:sz="4" w:space="0" w:color="auto"/>
              <w:right w:val="single" w:sz="4" w:space="0" w:color="auto"/>
            </w:tcBorders>
            <w:vAlign w:val="center"/>
          </w:tcPr>
          <w:p w:rsidR="00E549CA" w:rsidRPr="00462BF0" w:rsidRDefault="00E549CA" w:rsidP="00462BF0">
            <w:pPr>
              <w:snapToGrid w:val="0"/>
              <w:spacing w:line="280" w:lineRule="exact"/>
              <w:ind w:left="-28"/>
              <w:jc w:val="center"/>
              <w:rPr>
                <w:rFonts w:eastAsia="標楷體"/>
                <w:sz w:val="22"/>
              </w:rPr>
            </w:pPr>
            <w:r w:rsidRPr="00462BF0">
              <w:rPr>
                <w:rFonts w:eastAsia="標楷體" w:hint="eastAsia"/>
                <w:sz w:val="22"/>
              </w:rPr>
              <w:t>1</w:t>
            </w:r>
            <w:r w:rsidRPr="00462BF0">
              <w:rPr>
                <w:rFonts w:eastAsia="標楷體" w:hint="eastAsia"/>
                <w:sz w:val="22"/>
              </w:rPr>
              <w:t>月</w:t>
            </w:r>
          </w:p>
        </w:tc>
        <w:tc>
          <w:tcPr>
            <w:tcW w:w="1009" w:type="dxa"/>
            <w:tcBorders>
              <w:top w:val="nil"/>
              <w:left w:val="single" w:sz="4" w:space="0" w:color="auto"/>
              <w:bottom w:val="single" w:sz="4" w:space="0" w:color="auto"/>
              <w:right w:val="single" w:sz="4" w:space="0" w:color="auto"/>
            </w:tcBorders>
          </w:tcPr>
          <w:p w:rsidR="00E549CA" w:rsidRPr="006A6413" w:rsidRDefault="00E549CA" w:rsidP="007D4005">
            <w:pPr>
              <w:snapToGrid w:val="0"/>
              <w:spacing w:line="280" w:lineRule="exact"/>
              <w:ind w:rightChars="110" w:right="264"/>
              <w:jc w:val="right"/>
              <w:rPr>
                <w:rFonts w:eastAsia="標楷體"/>
                <w:sz w:val="22"/>
              </w:rPr>
            </w:pPr>
            <w:r w:rsidRPr="006A6413">
              <w:rPr>
                <w:rFonts w:eastAsia="標楷體"/>
                <w:sz w:val="22"/>
              </w:rPr>
              <w:t>—</w:t>
            </w:r>
          </w:p>
        </w:tc>
        <w:tc>
          <w:tcPr>
            <w:tcW w:w="1132" w:type="dxa"/>
            <w:tcBorders>
              <w:top w:val="nil"/>
              <w:left w:val="single" w:sz="4" w:space="0" w:color="auto"/>
              <w:bottom w:val="single" w:sz="4" w:space="0" w:color="auto"/>
              <w:right w:val="nil"/>
            </w:tcBorders>
          </w:tcPr>
          <w:p w:rsidR="00E549CA" w:rsidRDefault="00E549CA" w:rsidP="00462BF0">
            <w:pPr>
              <w:snapToGrid w:val="0"/>
              <w:spacing w:line="280" w:lineRule="exact"/>
              <w:ind w:left="-28" w:rightChars="67" w:right="161"/>
              <w:jc w:val="right"/>
              <w:rPr>
                <w:rFonts w:eastAsia="標楷體"/>
                <w:sz w:val="22"/>
              </w:rPr>
            </w:pPr>
            <w:r>
              <w:rPr>
                <w:rFonts w:eastAsia="標楷體" w:hint="eastAsia"/>
                <w:sz w:val="22"/>
              </w:rPr>
              <w:t>134.7</w:t>
            </w:r>
          </w:p>
        </w:tc>
        <w:tc>
          <w:tcPr>
            <w:tcW w:w="1132" w:type="dxa"/>
            <w:tcBorders>
              <w:top w:val="nil"/>
              <w:left w:val="nil"/>
              <w:bottom w:val="single" w:sz="4" w:space="0" w:color="auto"/>
              <w:right w:val="single" w:sz="4" w:space="0" w:color="auto"/>
            </w:tcBorders>
          </w:tcPr>
          <w:p w:rsidR="00E549CA" w:rsidRDefault="00E549CA" w:rsidP="00462BF0">
            <w:pPr>
              <w:tabs>
                <w:tab w:val="center" w:pos="392"/>
                <w:tab w:val="right" w:pos="812"/>
              </w:tabs>
              <w:snapToGrid w:val="0"/>
              <w:spacing w:line="280" w:lineRule="exact"/>
              <w:ind w:left="-28" w:rightChars="110" w:right="264"/>
              <w:jc w:val="right"/>
              <w:rPr>
                <w:rFonts w:eastAsia="標楷體"/>
                <w:sz w:val="22"/>
              </w:rPr>
            </w:pPr>
            <w:r>
              <w:rPr>
                <w:rFonts w:eastAsia="標楷體" w:hint="eastAsia"/>
                <w:sz w:val="22"/>
              </w:rPr>
              <w:t>6.2</w:t>
            </w:r>
          </w:p>
        </w:tc>
        <w:tc>
          <w:tcPr>
            <w:tcW w:w="1236" w:type="dxa"/>
            <w:tcBorders>
              <w:top w:val="nil"/>
              <w:left w:val="single" w:sz="4" w:space="0" w:color="auto"/>
              <w:bottom w:val="single" w:sz="4" w:space="0" w:color="auto"/>
              <w:right w:val="nil"/>
            </w:tcBorders>
          </w:tcPr>
          <w:p w:rsidR="00E549CA" w:rsidRPr="006A6413" w:rsidRDefault="00E549CA" w:rsidP="007D4005">
            <w:pPr>
              <w:snapToGrid w:val="0"/>
              <w:spacing w:line="280" w:lineRule="exact"/>
              <w:ind w:rightChars="110" w:right="264"/>
              <w:jc w:val="right"/>
              <w:rPr>
                <w:rFonts w:eastAsia="標楷體"/>
                <w:sz w:val="22"/>
              </w:rPr>
            </w:pPr>
            <w:r w:rsidRPr="006A6413">
              <w:rPr>
                <w:rFonts w:eastAsia="標楷體"/>
                <w:sz w:val="22"/>
              </w:rPr>
              <w:t>—</w:t>
            </w:r>
          </w:p>
        </w:tc>
        <w:tc>
          <w:tcPr>
            <w:tcW w:w="1273" w:type="dxa"/>
            <w:tcBorders>
              <w:top w:val="nil"/>
              <w:left w:val="nil"/>
              <w:bottom w:val="single" w:sz="4" w:space="0" w:color="auto"/>
              <w:right w:val="single" w:sz="4" w:space="0" w:color="auto"/>
            </w:tcBorders>
          </w:tcPr>
          <w:p w:rsidR="00E549CA" w:rsidRPr="006A6413" w:rsidRDefault="00E549CA" w:rsidP="00462BF0">
            <w:pPr>
              <w:snapToGrid w:val="0"/>
              <w:spacing w:line="280" w:lineRule="exact"/>
              <w:ind w:rightChars="110" w:right="264"/>
              <w:jc w:val="right"/>
              <w:rPr>
                <w:rFonts w:eastAsia="標楷體"/>
                <w:sz w:val="22"/>
              </w:rPr>
            </w:pPr>
            <w:r w:rsidRPr="006A6413">
              <w:rPr>
                <w:rFonts w:eastAsia="標楷體"/>
                <w:sz w:val="22"/>
              </w:rPr>
              <w:t>—</w:t>
            </w:r>
          </w:p>
        </w:tc>
        <w:tc>
          <w:tcPr>
            <w:tcW w:w="1333" w:type="dxa"/>
            <w:tcBorders>
              <w:top w:val="nil"/>
              <w:left w:val="single" w:sz="4" w:space="0" w:color="auto"/>
              <w:bottom w:val="single" w:sz="4" w:space="0" w:color="auto"/>
              <w:right w:val="nil"/>
            </w:tcBorders>
          </w:tcPr>
          <w:p w:rsidR="00E549CA" w:rsidRPr="006A6413" w:rsidRDefault="00E549CA" w:rsidP="00462BF0">
            <w:pPr>
              <w:snapToGrid w:val="0"/>
              <w:spacing w:line="280" w:lineRule="exact"/>
              <w:ind w:left="-28" w:rightChars="110" w:right="264"/>
              <w:jc w:val="right"/>
              <w:rPr>
                <w:rFonts w:eastAsia="標楷體"/>
                <w:sz w:val="22"/>
              </w:rPr>
            </w:pPr>
            <w:r w:rsidRPr="006A6413">
              <w:rPr>
                <w:rFonts w:eastAsia="標楷體"/>
                <w:sz w:val="22"/>
              </w:rPr>
              <w:t>—</w:t>
            </w:r>
          </w:p>
        </w:tc>
        <w:tc>
          <w:tcPr>
            <w:tcW w:w="1108" w:type="dxa"/>
            <w:tcBorders>
              <w:top w:val="nil"/>
              <w:left w:val="nil"/>
              <w:bottom w:val="single" w:sz="4" w:space="0" w:color="auto"/>
              <w:right w:val="single" w:sz="4" w:space="0" w:color="auto"/>
            </w:tcBorders>
          </w:tcPr>
          <w:p w:rsidR="00E549CA" w:rsidRPr="006A6413" w:rsidRDefault="00E549CA" w:rsidP="00462BF0">
            <w:pPr>
              <w:snapToGrid w:val="0"/>
              <w:spacing w:line="280" w:lineRule="exact"/>
              <w:ind w:rightChars="110" w:right="264"/>
              <w:jc w:val="right"/>
              <w:rPr>
                <w:rFonts w:eastAsia="標楷體"/>
                <w:sz w:val="22"/>
              </w:rPr>
            </w:pPr>
            <w:r w:rsidRPr="006A6413">
              <w:rPr>
                <w:rFonts w:eastAsia="標楷體"/>
                <w:sz w:val="22"/>
              </w:rPr>
              <w:t>—</w:t>
            </w:r>
          </w:p>
        </w:tc>
      </w:tr>
    </w:tbl>
    <w:p w:rsidR="00462BF0" w:rsidRPr="00462BF0" w:rsidRDefault="00462BF0" w:rsidP="00462BF0">
      <w:pPr>
        <w:snapToGrid w:val="0"/>
        <w:spacing w:line="200" w:lineRule="atLeast"/>
        <w:ind w:left="280" w:right="-1197" w:hanging="461"/>
        <w:jc w:val="both"/>
        <w:rPr>
          <w:rFonts w:eastAsia="標楷體"/>
          <w:sz w:val="22"/>
        </w:rPr>
      </w:pPr>
      <w:proofErr w:type="gramStart"/>
      <w:r w:rsidRPr="00462BF0">
        <w:rPr>
          <w:rFonts w:eastAsia="標楷體"/>
          <w:sz w:val="22"/>
        </w:rPr>
        <w:t>註</w:t>
      </w:r>
      <w:proofErr w:type="gramEnd"/>
      <w:r w:rsidRPr="00462BF0">
        <w:rPr>
          <w:rFonts w:eastAsia="標楷體"/>
          <w:sz w:val="22"/>
        </w:rPr>
        <w:t>：</w:t>
      </w:r>
    </w:p>
    <w:p w:rsidR="00462BF0" w:rsidRPr="00462BF0" w:rsidRDefault="00462BF0" w:rsidP="00462BF0">
      <w:pPr>
        <w:numPr>
          <w:ilvl w:val="0"/>
          <w:numId w:val="14"/>
        </w:numPr>
        <w:snapToGrid w:val="0"/>
        <w:spacing w:line="200" w:lineRule="atLeast"/>
        <w:ind w:right="-1197"/>
        <w:jc w:val="both"/>
        <w:rPr>
          <w:rFonts w:eastAsia="標楷體"/>
          <w:sz w:val="22"/>
        </w:rPr>
      </w:pPr>
      <w:r w:rsidRPr="00462BF0">
        <w:rPr>
          <w:rFonts w:eastAsia="標楷體"/>
          <w:sz w:val="22"/>
        </w:rPr>
        <w:t>2007</w:t>
      </w:r>
      <w:r w:rsidRPr="00462BF0">
        <w:rPr>
          <w:rFonts w:eastAsia="標楷體"/>
          <w:sz w:val="22"/>
        </w:rPr>
        <w:t>年起實際利用外資為非金融領域金額。</w:t>
      </w:r>
    </w:p>
    <w:p w:rsidR="00462BF0" w:rsidRPr="00462BF0" w:rsidRDefault="00462BF0" w:rsidP="00462BF0">
      <w:pPr>
        <w:numPr>
          <w:ilvl w:val="0"/>
          <w:numId w:val="14"/>
        </w:numPr>
        <w:snapToGrid w:val="0"/>
        <w:spacing w:line="200" w:lineRule="atLeast"/>
        <w:ind w:left="0" w:right="-1197" w:hanging="181"/>
        <w:jc w:val="both"/>
        <w:rPr>
          <w:rFonts w:eastAsia="標楷體"/>
          <w:sz w:val="22"/>
        </w:rPr>
      </w:pPr>
      <w:r w:rsidRPr="00462BF0">
        <w:rPr>
          <w:rFonts w:eastAsia="標楷體"/>
          <w:sz w:val="22"/>
        </w:rPr>
        <w:t>中國大陸</w:t>
      </w:r>
      <w:r w:rsidRPr="00462BF0">
        <w:rPr>
          <w:rFonts w:eastAsia="標楷體" w:hint="eastAsia"/>
          <w:sz w:val="22"/>
        </w:rPr>
        <w:t>商務部自</w:t>
      </w:r>
      <w:r w:rsidRPr="00462BF0">
        <w:rPr>
          <w:rFonts w:eastAsia="標楷體"/>
          <w:sz w:val="22"/>
        </w:rPr>
        <w:t>20</w:t>
      </w:r>
      <w:r w:rsidRPr="00462BF0">
        <w:rPr>
          <w:rFonts w:eastAsia="標楷體" w:hint="eastAsia"/>
          <w:sz w:val="22"/>
        </w:rPr>
        <w:t>20</w:t>
      </w:r>
      <w:r w:rsidRPr="00462BF0">
        <w:rPr>
          <w:rFonts w:eastAsia="標楷體"/>
          <w:sz w:val="22"/>
        </w:rPr>
        <w:t>年</w:t>
      </w:r>
      <w:r w:rsidRPr="00462BF0">
        <w:rPr>
          <w:rFonts w:eastAsia="標楷體" w:hint="eastAsia"/>
          <w:sz w:val="22"/>
        </w:rPr>
        <w:t>2</w:t>
      </w:r>
      <w:r w:rsidRPr="00462BF0">
        <w:rPr>
          <w:rFonts w:eastAsia="標楷體" w:hint="eastAsia"/>
          <w:sz w:val="22"/>
        </w:rPr>
        <w:t>月起，</w:t>
      </w:r>
      <w:proofErr w:type="gramStart"/>
      <w:r w:rsidRPr="00462BF0">
        <w:rPr>
          <w:rFonts w:eastAsia="標楷體" w:hint="eastAsia"/>
          <w:sz w:val="22"/>
        </w:rPr>
        <w:t>不</w:t>
      </w:r>
      <w:proofErr w:type="gramEnd"/>
      <w:r w:rsidRPr="00462BF0">
        <w:rPr>
          <w:rFonts w:eastAsia="標楷體" w:hint="eastAsia"/>
          <w:sz w:val="22"/>
        </w:rPr>
        <w:t>公布全國新設立外商投資企業家數。</w:t>
      </w:r>
    </w:p>
    <w:p w:rsidR="00430025" w:rsidRPr="0017058E" w:rsidRDefault="00462BF0" w:rsidP="00462BF0">
      <w:pPr>
        <w:snapToGrid w:val="0"/>
        <w:spacing w:line="200" w:lineRule="atLeast"/>
        <w:ind w:left="-181" w:right="-1197"/>
        <w:jc w:val="both"/>
        <w:rPr>
          <w:rFonts w:eastAsia="標楷體"/>
          <w:color w:val="000000" w:themeColor="text1"/>
          <w:sz w:val="22"/>
        </w:rPr>
      </w:pPr>
      <w:r w:rsidRPr="00462BF0">
        <w:rPr>
          <w:rFonts w:eastAsia="標楷體"/>
          <w:sz w:val="22"/>
        </w:rPr>
        <w:t>資料來源：中國大陸商務部及海關總署。</w:t>
      </w:r>
      <w:r w:rsidR="00430025" w:rsidRPr="0017058E">
        <w:rPr>
          <w:rFonts w:eastAsia="標楷體"/>
          <w:color w:val="000000" w:themeColor="text1"/>
        </w:rPr>
        <w:br w:type="page"/>
      </w:r>
    </w:p>
    <w:p w:rsidR="00430025" w:rsidRPr="0017058E" w:rsidRDefault="00E549CA" w:rsidP="00430025">
      <w:pPr>
        <w:keepNext/>
        <w:snapToGrid w:val="0"/>
        <w:spacing w:beforeLines="50" w:before="180" w:line="300" w:lineRule="auto"/>
        <w:ind w:rightChars="-25" w:right="-60"/>
        <w:outlineLvl w:val="2"/>
        <w:rPr>
          <w:rFonts w:eastAsia="標楷體"/>
          <w:b/>
          <w:bCs/>
          <w:color w:val="000000" w:themeColor="text1"/>
          <w:kern w:val="0"/>
          <w:sz w:val="32"/>
          <w:szCs w:val="20"/>
        </w:rPr>
      </w:pPr>
      <w:bookmarkStart w:id="143" w:name="_Toc476138388"/>
      <w:bookmarkStart w:id="144" w:name="_Toc70321206"/>
      <w:r w:rsidRPr="00383C09">
        <w:rPr>
          <w:rFonts w:eastAsia="標楷體"/>
          <w:b/>
          <w:bCs/>
          <w:noProof/>
          <w:kern w:val="0"/>
          <w:sz w:val="20"/>
          <w:szCs w:val="20"/>
        </w:rPr>
        <w:lastRenderedPageBreak/>
        <w:drawing>
          <wp:anchor distT="0" distB="0" distL="114300" distR="114300" simplePos="0" relativeHeight="253501952" behindDoc="1" locked="0" layoutInCell="1" allowOverlap="1" wp14:anchorId="11554529" wp14:editId="0F4AEF25">
            <wp:simplePos x="0" y="0"/>
            <wp:positionH relativeFrom="column">
              <wp:posOffset>2153920</wp:posOffset>
            </wp:positionH>
            <wp:positionV relativeFrom="paragraph">
              <wp:posOffset>-319405</wp:posOffset>
            </wp:positionV>
            <wp:extent cx="4116705" cy="2647950"/>
            <wp:effectExtent l="0" t="0" r="0" b="0"/>
            <wp:wrapSquare wrapText="bothSides"/>
            <wp:docPr id="498"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430025" w:rsidRPr="0017058E">
        <w:rPr>
          <w:rFonts w:eastAsia="標楷體"/>
          <w:b/>
          <w:bCs/>
          <w:color w:val="000000" w:themeColor="text1"/>
          <w:kern w:val="0"/>
          <w:sz w:val="32"/>
          <w:szCs w:val="20"/>
        </w:rPr>
        <w:t>（三）</w:t>
      </w:r>
      <w:r w:rsidR="00430025" w:rsidRPr="0017058E">
        <w:rPr>
          <w:rFonts w:eastAsia="標楷體"/>
          <w:b/>
          <w:bCs/>
          <w:color w:val="000000" w:themeColor="text1"/>
          <w:sz w:val="32"/>
          <w:szCs w:val="32"/>
        </w:rPr>
        <w:t>對外貿易</w:t>
      </w:r>
      <w:bookmarkEnd w:id="143"/>
      <w:bookmarkEnd w:id="144"/>
    </w:p>
    <w:p w:rsidR="00E549CA" w:rsidRPr="00E549CA" w:rsidRDefault="00E549CA" w:rsidP="00E549CA">
      <w:pPr>
        <w:snapToGrid w:val="0"/>
        <w:spacing w:before="120"/>
        <w:ind w:leftChars="150" w:left="640" w:hangingChars="100" w:hanging="280"/>
        <w:jc w:val="both"/>
        <w:rPr>
          <w:rFonts w:eastAsia="標楷體"/>
          <w:color w:val="000000" w:themeColor="text1"/>
          <w:sz w:val="28"/>
          <w:szCs w:val="28"/>
        </w:rPr>
      </w:pPr>
      <w:r w:rsidRPr="00E549CA">
        <w:rPr>
          <w:rFonts w:eastAsia="標楷體" w:hint="eastAsia"/>
          <w:sz w:val="28"/>
          <w:szCs w:val="16"/>
        </w:rPr>
        <w:t>－</w:t>
      </w:r>
      <w:r w:rsidRPr="00E549CA">
        <w:rPr>
          <w:rFonts w:eastAsia="標楷體" w:hint="eastAsia"/>
          <w:color w:val="000000" w:themeColor="text1"/>
          <w:sz w:val="28"/>
          <w:szCs w:val="28"/>
        </w:rPr>
        <w:t>2021</w:t>
      </w:r>
      <w:r w:rsidRPr="00E549CA">
        <w:rPr>
          <w:rFonts w:eastAsia="標楷體" w:hint="eastAsia"/>
          <w:color w:val="000000" w:themeColor="text1"/>
          <w:sz w:val="28"/>
          <w:szCs w:val="28"/>
        </w:rPr>
        <w:t>年</w:t>
      </w:r>
      <w:r w:rsidRPr="00E549CA">
        <w:rPr>
          <w:rFonts w:eastAsia="標楷體" w:hint="eastAsia"/>
          <w:color w:val="000000" w:themeColor="text1"/>
          <w:kern w:val="0"/>
          <w:sz w:val="28"/>
          <w:szCs w:val="28"/>
        </w:rPr>
        <w:t>4</w:t>
      </w:r>
      <w:r w:rsidRPr="00E549CA">
        <w:rPr>
          <w:rFonts w:eastAsia="標楷體"/>
          <w:color w:val="000000" w:themeColor="text1"/>
          <w:kern w:val="0"/>
          <w:sz w:val="28"/>
          <w:szCs w:val="28"/>
        </w:rPr>
        <w:t>月</w:t>
      </w:r>
      <w:r w:rsidRPr="00E549CA">
        <w:rPr>
          <w:rFonts w:eastAsia="標楷體" w:hint="eastAsia"/>
          <w:color w:val="000000" w:themeColor="text1"/>
          <w:sz w:val="28"/>
          <w:szCs w:val="28"/>
        </w:rPr>
        <w:t>中國大陸進出口總值為</w:t>
      </w:r>
      <w:r w:rsidRPr="00E549CA">
        <w:rPr>
          <w:rFonts w:eastAsia="標楷體" w:hint="eastAsia"/>
          <w:color w:val="000000" w:themeColor="text1"/>
          <w:sz w:val="28"/>
          <w:szCs w:val="28"/>
        </w:rPr>
        <w:t>4,849.9</w:t>
      </w:r>
      <w:r w:rsidRPr="00E549CA">
        <w:rPr>
          <w:rFonts w:eastAsia="標楷體" w:hint="eastAsia"/>
          <w:color w:val="000000" w:themeColor="text1"/>
          <w:sz w:val="28"/>
          <w:szCs w:val="28"/>
        </w:rPr>
        <w:t>億美元，較上年同期增加</w:t>
      </w:r>
      <w:r w:rsidRPr="00E549CA">
        <w:rPr>
          <w:rFonts w:eastAsia="標楷體" w:hint="eastAsia"/>
          <w:color w:val="000000" w:themeColor="text1"/>
          <w:sz w:val="28"/>
          <w:szCs w:val="28"/>
        </w:rPr>
        <w:t>37.0%</w:t>
      </w:r>
      <w:r w:rsidRPr="00E549CA">
        <w:rPr>
          <w:rFonts w:eastAsia="標楷體" w:hint="eastAsia"/>
          <w:color w:val="000000" w:themeColor="text1"/>
          <w:sz w:val="28"/>
          <w:szCs w:val="28"/>
        </w:rPr>
        <w:t>。其中，出口額為</w:t>
      </w:r>
      <w:r w:rsidRPr="00E549CA">
        <w:rPr>
          <w:rFonts w:eastAsia="標楷體" w:hint="eastAsia"/>
          <w:color w:val="000000" w:themeColor="text1"/>
          <w:sz w:val="28"/>
          <w:szCs w:val="28"/>
        </w:rPr>
        <w:t>2,639.2</w:t>
      </w:r>
      <w:r w:rsidRPr="00E549CA">
        <w:rPr>
          <w:rFonts w:eastAsia="標楷體" w:hint="eastAsia"/>
          <w:color w:val="000000" w:themeColor="text1"/>
          <w:sz w:val="28"/>
          <w:szCs w:val="28"/>
        </w:rPr>
        <w:t>億美元，增加</w:t>
      </w:r>
      <w:r w:rsidRPr="00E549CA">
        <w:rPr>
          <w:rFonts w:eastAsia="標楷體" w:hint="eastAsia"/>
          <w:color w:val="000000" w:themeColor="text1"/>
          <w:sz w:val="28"/>
          <w:szCs w:val="28"/>
        </w:rPr>
        <w:t>32.3%</w:t>
      </w:r>
      <w:r w:rsidRPr="00E549CA">
        <w:rPr>
          <w:rFonts w:eastAsia="標楷體" w:hint="eastAsia"/>
          <w:color w:val="000000" w:themeColor="text1"/>
          <w:sz w:val="28"/>
          <w:szCs w:val="28"/>
        </w:rPr>
        <w:t>；進口額為</w:t>
      </w:r>
      <w:r w:rsidRPr="00E549CA">
        <w:rPr>
          <w:rFonts w:eastAsia="標楷體" w:hint="eastAsia"/>
          <w:color w:val="000000" w:themeColor="text1"/>
          <w:sz w:val="28"/>
          <w:szCs w:val="28"/>
        </w:rPr>
        <w:t>2,210.6</w:t>
      </w:r>
      <w:r w:rsidRPr="00E549CA">
        <w:rPr>
          <w:rFonts w:eastAsia="標楷體" w:hint="eastAsia"/>
          <w:color w:val="000000" w:themeColor="text1"/>
          <w:sz w:val="28"/>
          <w:szCs w:val="28"/>
        </w:rPr>
        <w:t>億美元，增加</w:t>
      </w:r>
      <w:r w:rsidRPr="00E549CA">
        <w:rPr>
          <w:rFonts w:eastAsia="標楷體" w:hint="eastAsia"/>
          <w:color w:val="000000" w:themeColor="text1"/>
          <w:sz w:val="28"/>
          <w:szCs w:val="28"/>
        </w:rPr>
        <w:t>43.1%</w:t>
      </w:r>
      <w:r w:rsidRPr="00E549CA">
        <w:rPr>
          <w:rFonts w:eastAsia="標楷體" w:hint="eastAsia"/>
          <w:color w:val="000000" w:themeColor="text1"/>
          <w:sz w:val="28"/>
          <w:szCs w:val="28"/>
        </w:rPr>
        <w:t>，出超</w:t>
      </w:r>
      <w:r w:rsidRPr="00E549CA">
        <w:rPr>
          <w:rFonts w:eastAsia="標楷體" w:hint="eastAsia"/>
          <w:color w:val="000000" w:themeColor="text1"/>
          <w:sz w:val="28"/>
          <w:szCs w:val="28"/>
        </w:rPr>
        <w:t>428.6</w:t>
      </w:r>
      <w:r w:rsidRPr="00E549CA">
        <w:rPr>
          <w:rFonts w:eastAsia="標楷體" w:hint="eastAsia"/>
          <w:color w:val="000000" w:themeColor="text1"/>
          <w:sz w:val="28"/>
          <w:szCs w:val="28"/>
        </w:rPr>
        <w:t>億美元。</w:t>
      </w:r>
    </w:p>
    <w:p w:rsidR="00E549CA" w:rsidRPr="00E549CA" w:rsidRDefault="00E549CA" w:rsidP="00E549CA">
      <w:pPr>
        <w:snapToGrid w:val="0"/>
        <w:ind w:leftChars="150" w:left="640" w:rightChars="-295" w:right="-708" w:hangingChars="100" w:hanging="280"/>
        <w:jc w:val="both"/>
        <w:rPr>
          <w:rFonts w:eastAsia="標楷體"/>
          <w:color w:val="FF0000"/>
          <w:sz w:val="28"/>
          <w:szCs w:val="16"/>
        </w:rPr>
      </w:pPr>
      <w:r w:rsidRPr="00E549CA">
        <w:rPr>
          <w:rFonts w:eastAsia="標楷體"/>
          <w:sz w:val="28"/>
          <w:szCs w:val="16"/>
        </w:rPr>
        <w:t>－</w:t>
      </w:r>
      <w:r w:rsidRPr="00E549CA">
        <w:rPr>
          <w:rFonts w:eastAsia="標楷體" w:hint="eastAsia"/>
          <w:color w:val="000000" w:themeColor="text1"/>
          <w:sz w:val="28"/>
          <w:szCs w:val="28"/>
        </w:rPr>
        <w:t>2021</w:t>
      </w:r>
      <w:r w:rsidRPr="00E549CA">
        <w:rPr>
          <w:rFonts w:eastAsia="標楷體" w:hint="eastAsia"/>
          <w:color w:val="000000" w:themeColor="text1"/>
          <w:sz w:val="28"/>
          <w:szCs w:val="28"/>
        </w:rPr>
        <w:t>年</w:t>
      </w:r>
      <w:r w:rsidRPr="00E549CA">
        <w:rPr>
          <w:rFonts w:eastAsia="標楷體" w:hint="eastAsia"/>
          <w:color w:val="000000" w:themeColor="text1"/>
          <w:kern w:val="0"/>
          <w:sz w:val="28"/>
          <w:szCs w:val="28"/>
        </w:rPr>
        <w:t>4</w:t>
      </w:r>
      <w:r w:rsidRPr="00E549CA">
        <w:rPr>
          <w:rFonts w:eastAsia="標楷體" w:hint="eastAsia"/>
          <w:color w:val="000000" w:themeColor="text1"/>
          <w:sz w:val="28"/>
          <w:szCs w:val="28"/>
        </w:rPr>
        <w:t>月</w:t>
      </w:r>
      <w:r w:rsidRPr="00E549CA">
        <w:rPr>
          <w:rFonts w:eastAsia="標楷體" w:hint="eastAsia"/>
          <w:color w:val="000000" w:themeColor="text1"/>
          <w:sz w:val="28"/>
          <w:szCs w:val="16"/>
        </w:rPr>
        <w:t>與歐盟、美國、東協及日本之貿易總額，分別為</w:t>
      </w:r>
      <w:r w:rsidRPr="00E549CA">
        <w:rPr>
          <w:rFonts w:eastAsia="標楷體" w:hint="eastAsia"/>
          <w:color w:val="000000" w:themeColor="text1"/>
          <w:sz w:val="28"/>
          <w:szCs w:val="16"/>
        </w:rPr>
        <w:t>667.1</w:t>
      </w:r>
      <w:r w:rsidRPr="00E549CA">
        <w:rPr>
          <w:rFonts w:eastAsia="標楷體" w:hint="eastAsia"/>
          <w:color w:val="000000" w:themeColor="text1"/>
          <w:sz w:val="28"/>
          <w:szCs w:val="16"/>
        </w:rPr>
        <w:t>億美元、</w:t>
      </w:r>
      <w:r w:rsidRPr="00E549CA">
        <w:rPr>
          <w:rFonts w:eastAsia="標楷體" w:hint="eastAsia"/>
          <w:color w:val="000000" w:themeColor="text1"/>
          <w:sz w:val="28"/>
          <w:szCs w:val="16"/>
        </w:rPr>
        <w:t>559.9</w:t>
      </w:r>
      <w:r w:rsidRPr="00E549CA">
        <w:rPr>
          <w:rFonts w:eastAsia="標楷體" w:hint="eastAsia"/>
          <w:color w:val="000000" w:themeColor="text1"/>
          <w:sz w:val="28"/>
          <w:szCs w:val="16"/>
        </w:rPr>
        <w:t>億美元、</w:t>
      </w:r>
      <w:r w:rsidRPr="00E549CA">
        <w:rPr>
          <w:rFonts w:eastAsia="標楷體" w:hint="eastAsia"/>
          <w:color w:val="000000" w:themeColor="text1"/>
          <w:sz w:val="28"/>
          <w:szCs w:val="16"/>
        </w:rPr>
        <w:t>724.7</w:t>
      </w:r>
      <w:r w:rsidRPr="00E549CA">
        <w:rPr>
          <w:rFonts w:eastAsia="標楷體" w:hint="eastAsia"/>
          <w:color w:val="000000" w:themeColor="text1"/>
          <w:sz w:val="28"/>
          <w:szCs w:val="16"/>
        </w:rPr>
        <w:t>億美元及</w:t>
      </w:r>
      <w:r w:rsidRPr="00E549CA">
        <w:rPr>
          <w:rFonts w:eastAsia="標楷體" w:hint="eastAsia"/>
          <w:color w:val="000000" w:themeColor="text1"/>
          <w:sz w:val="28"/>
          <w:szCs w:val="16"/>
        </w:rPr>
        <w:t>321.7</w:t>
      </w:r>
      <w:r w:rsidRPr="00E549CA">
        <w:rPr>
          <w:rFonts w:eastAsia="標楷體" w:hint="eastAsia"/>
          <w:color w:val="000000" w:themeColor="text1"/>
          <w:sz w:val="28"/>
          <w:szCs w:val="16"/>
        </w:rPr>
        <w:t>億美元，與歐盟、美國及東協較上月分別增加</w:t>
      </w:r>
      <w:r w:rsidRPr="00E549CA">
        <w:rPr>
          <w:rFonts w:eastAsia="標楷體" w:hint="eastAsia"/>
          <w:color w:val="000000" w:themeColor="text1"/>
          <w:sz w:val="28"/>
          <w:szCs w:val="16"/>
        </w:rPr>
        <w:t>4.1%</w:t>
      </w:r>
      <w:r w:rsidRPr="00E549CA">
        <w:rPr>
          <w:rFonts w:eastAsia="標楷體" w:hint="eastAsia"/>
          <w:color w:val="000000" w:themeColor="text1"/>
          <w:sz w:val="28"/>
          <w:szCs w:val="16"/>
        </w:rPr>
        <w:t>、</w:t>
      </w:r>
      <w:r w:rsidRPr="00E549CA">
        <w:rPr>
          <w:rFonts w:eastAsia="標楷體" w:hint="eastAsia"/>
          <w:color w:val="000000" w:themeColor="text1"/>
          <w:sz w:val="28"/>
          <w:szCs w:val="16"/>
        </w:rPr>
        <w:t>0.1%</w:t>
      </w:r>
      <w:r w:rsidRPr="00E549CA">
        <w:rPr>
          <w:rFonts w:eastAsia="標楷體" w:hint="eastAsia"/>
          <w:color w:val="000000" w:themeColor="text1"/>
          <w:sz w:val="28"/>
          <w:szCs w:val="16"/>
        </w:rPr>
        <w:t>及</w:t>
      </w:r>
      <w:r w:rsidRPr="00E549CA">
        <w:rPr>
          <w:rFonts w:eastAsia="標楷體" w:hint="eastAsia"/>
          <w:color w:val="000000" w:themeColor="text1"/>
          <w:sz w:val="28"/>
          <w:szCs w:val="16"/>
        </w:rPr>
        <w:t>2.3%</w:t>
      </w:r>
      <w:r w:rsidRPr="00E549CA">
        <w:rPr>
          <w:rFonts w:eastAsia="標楷體" w:hint="eastAsia"/>
          <w:color w:val="000000" w:themeColor="text1"/>
          <w:sz w:val="28"/>
          <w:szCs w:val="16"/>
        </w:rPr>
        <w:t>，與日本則減少</w:t>
      </w:r>
      <w:r w:rsidRPr="00E549CA">
        <w:rPr>
          <w:rFonts w:eastAsia="標楷體" w:hint="eastAsia"/>
          <w:color w:val="000000" w:themeColor="text1"/>
          <w:sz w:val="28"/>
          <w:szCs w:val="16"/>
        </w:rPr>
        <w:t>1.9%</w:t>
      </w:r>
      <w:r w:rsidRPr="00E549CA">
        <w:rPr>
          <w:rFonts w:eastAsia="標楷體" w:hint="eastAsia"/>
          <w:color w:val="000000" w:themeColor="text1"/>
          <w:sz w:val="28"/>
          <w:szCs w:val="16"/>
        </w:rPr>
        <w:t>。</w:t>
      </w:r>
    </w:p>
    <w:p w:rsidR="00E549CA" w:rsidRPr="00E549CA" w:rsidRDefault="00E549CA" w:rsidP="00E549CA">
      <w:pPr>
        <w:snapToGrid w:val="0"/>
        <w:ind w:leftChars="150" w:left="640" w:rightChars="-295" w:right="-708" w:hangingChars="100" w:hanging="280"/>
        <w:jc w:val="both"/>
        <w:rPr>
          <w:rFonts w:eastAsia="標楷體"/>
          <w:sz w:val="28"/>
          <w:szCs w:val="16"/>
        </w:rPr>
      </w:pPr>
    </w:p>
    <w:p w:rsidR="00E549CA" w:rsidRPr="00E549CA" w:rsidRDefault="00E549CA" w:rsidP="00E549CA">
      <w:pPr>
        <w:widowControl/>
        <w:autoSpaceDE w:val="0"/>
        <w:autoSpaceDN w:val="0"/>
        <w:adjustRightInd w:val="0"/>
        <w:snapToGrid w:val="0"/>
        <w:spacing w:line="400" w:lineRule="exact"/>
        <w:ind w:leftChars="140" w:left="616" w:right="-851" w:hangingChars="100" w:hanging="280"/>
        <w:jc w:val="center"/>
        <w:rPr>
          <w:rFonts w:eastAsia="標楷體"/>
          <w:kern w:val="0"/>
          <w:szCs w:val="20"/>
        </w:rPr>
      </w:pPr>
      <w:r w:rsidRPr="00E549CA">
        <w:rPr>
          <w:rFonts w:eastAsia="標楷體" w:hint="eastAsia"/>
          <w:b/>
          <w:bCs/>
          <w:kern w:val="0"/>
          <w:sz w:val="28"/>
          <w:szCs w:val="20"/>
        </w:rPr>
        <w:t xml:space="preserve">          </w:t>
      </w:r>
      <w:r w:rsidRPr="00E549CA">
        <w:rPr>
          <w:rFonts w:eastAsia="標楷體" w:hint="eastAsia"/>
          <w:b/>
          <w:bCs/>
          <w:kern w:val="0"/>
          <w:sz w:val="28"/>
          <w:szCs w:val="20"/>
        </w:rPr>
        <w:t>表</w:t>
      </w:r>
      <w:r w:rsidRPr="00E549CA">
        <w:rPr>
          <w:rFonts w:eastAsia="標楷體"/>
          <w:b/>
          <w:bCs/>
          <w:kern w:val="0"/>
          <w:sz w:val="28"/>
          <w:szCs w:val="20"/>
        </w:rPr>
        <w:t xml:space="preserve">3-3   </w:t>
      </w:r>
      <w:r w:rsidRPr="00E549CA">
        <w:rPr>
          <w:rFonts w:eastAsia="標楷體" w:hint="eastAsia"/>
          <w:b/>
          <w:bCs/>
          <w:kern w:val="0"/>
          <w:sz w:val="28"/>
          <w:szCs w:val="20"/>
        </w:rPr>
        <w:t>中國大陸進出口貿易統計</w:t>
      </w:r>
      <w:r w:rsidRPr="00E549CA">
        <w:rPr>
          <w:rFonts w:eastAsia="標楷體"/>
          <w:b/>
          <w:bCs/>
          <w:kern w:val="0"/>
          <w:sz w:val="28"/>
          <w:szCs w:val="20"/>
        </w:rPr>
        <w:t xml:space="preserve"> </w:t>
      </w:r>
      <w:r w:rsidRPr="00E549CA">
        <w:rPr>
          <w:rFonts w:eastAsia="標楷體" w:hint="eastAsia"/>
          <w:b/>
          <w:bCs/>
          <w:kern w:val="0"/>
          <w:sz w:val="28"/>
          <w:szCs w:val="20"/>
        </w:rPr>
        <w:t xml:space="preserve"> </w:t>
      </w:r>
      <w:r w:rsidRPr="00E549CA">
        <w:rPr>
          <w:rFonts w:eastAsia="標楷體"/>
          <w:b/>
          <w:bCs/>
          <w:kern w:val="0"/>
          <w:sz w:val="28"/>
          <w:szCs w:val="20"/>
        </w:rPr>
        <w:t xml:space="preserve">   </w:t>
      </w:r>
      <w:r w:rsidRPr="00E549CA">
        <w:rPr>
          <w:rFonts w:eastAsia="標楷體" w:hAnsi="標楷體" w:hint="eastAsia"/>
          <w:kern w:val="0"/>
          <w:szCs w:val="20"/>
        </w:rPr>
        <w:t>單位：億美元；</w:t>
      </w:r>
      <w:r w:rsidRPr="00E549CA">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E549CA" w:rsidRPr="00E549CA" w:rsidTr="007D4005">
        <w:trPr>
          <w:cantSplit/>
          <w:trHeight w:val="315"/>
        </w:trPr>
        <w:tc>
          <w:tcPr>
            <w:tcW w:w="1538" w:type="dxa"/>
            <w:gridSpan w:val="2"/>
            <w:vMerge w:val="restart"/>
            <w:tcBorders>
              <w:left w:val="nil"/>
            </w:tcBorders>
            <w:vAlign w:val="center"/>
          </w:tcPr>
          <w:p w:rsidR="00E549CA" w:rsidRPr="00E549CA" w:rsidRDefault="00E549CA" w:rsidP="00E549CA">
            <w:pPr>
              <w:snapToGrid w:val="0"/>
              <w:spacing w:line="230" w:lineRule="exact"/>
              <w:jc w:val="center"/>
              <w:rPr>
                <w:rFonts w:eastAsia="標楷體"/>
              </w:rPr>
            </w:pPr>
            <w:r w:rsidRPr="00E549CA">
              <w:rPr>
                <w:rFonts w:eastAsia="標楷體" w:hAnsi="標楷體" w:hint="eastAsia"/>
              </w:rPr>
              <w:t>年（月）</w:t>
            </w:r>
          </w:p>
        </w:tc>
        <w:tc>
          <w:tcPr>
            <w:tcW w:w="2003" w:type="dxa"/>
            <w:gridSpan w:val="2"/>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貿易總額</w:t>
            </w:r>
          </w:p>
        </w:tc>
        <w:tc>
          <w:tcPr>
            <w:tcW w:w="1805" w:type="dxa"/>
            <w:gridSpan w:val="2"/>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出口總額</w:t>
            </w:r>
          </w:p>
        </w:tc>
        <w:tc>
          <w:tcPr>
            <w:tcW w:w="1862" w:type="dxa"/>
            <w:gridSpan w:val="2"/>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進口總額</w:t>
            </w:r>
          </w:p>
        </w:tc>
        <w:tc>
          <w:tcPr>
            <w:tcW w:w="1313" w:type="dxa"/>
            <w:tcBorders>
              <w:bottom w:val="single" w:sz="4" w:space="0" w:color="auto"/>
              <w:right w:val="nil"/>
            </w:tcBorders>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出入超</w:t>
            </w:r>
          </w:p>
        </w:tc>
      </w:tr>
      <w:tr w:rsidR="00E549CA" w:rsidRPr="00E549CA" w:rsidTr="007D4005">
        <w:trPr>
          <w:cantSplit/>
          <w:trHeight w:val="146"/>
        </w:trPr>
        <w:tc>
          <w:tcPr>
            <w:tcW w:w="1538" w:type="dxa"/>
            <w:gridSpan w:val="2"/>
            <w:vMerge/>
            <w:tcBorders>
              <w:left w:val="nil"/>
              <w:bottom w:val="single" w:sz="4" w:space="0" w:color="auto"/>
            </w:tcBorders>
          </w:tcPr>
          <w:p w:rsidR="00E549CA" w:rsidRPr="00E549CA" w:rsidRDefault="00E549CA" w:rsidP="00E549CA">
            <w:pPr>
              <w:snapToGrid w:val="0"/>
              <w:spacing w:line="230" w:lineRule="exact"/>
              <w:jc w:val="center"/>
              <w:rPr>
                <w:rFonts w:eastAsia="標楷體"/>
              </w:rPr>
            </w:pPr>
          </w:p>
        </w:tc>
        <w:tc>
          <w:tcPr>
            <w:tcW w:w="1219" w:type="dxa"/>
            <w:tcBorders>
              <w:bottom w:val="single" w:sz="4" w:space="0" w:color="auto"/>
            </w:tcBorders>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金額</w:t>
            </w:r>
          </w:p>
        </w:tc>
        <w:tc>
          <w:tcPr>
            <w:tcW w:w="784" w:type="dxa"/>
            <w:tcBorders>
              <w:bottom w:val="single" w:sz="4" w:space="0" w:color="auto"/>
            </w:tcBorders>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年增率</w:t>
            </w:r>
          </w:p>
        </w:tc>
        <w:tc>
          <w:tcPr>
            <w:tcW w:w="966" w:type="dxa"/>
            <w:tcBorders>
              <w:bottom w:val="single" w:sz="4" w:space="0" w:color="auto"/>
            </w:tcBorders>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金額</w:t>
            </w:r>
          </w:p>
        </w:tc>
        <w:tc>
          <w:tcPr>
            <w:tcW w:w="839" w:type="dxa"/>
            <w:tcBorders>
              <w:bottom w:val="single" w:sz="4" w:space="0" w:color="auto"/>
            </w:tcBorders>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年增率</w:t>
            </w:r>
          </w:p>
        </w:tc>
        <w:tc>
          <w:tcPr>
            <w:tcW w:w="966" w:type="dxa"/>
            <w:tcBorders>
              <w:bottom w:val="single" w:sz="4" w:space="0" w:color="auto"/>
            </w:tcBorders>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金額</w:t>
            </w:r>
          </w:p>
        </w:tc>
        <w:tc>
          <w:tcPr>
            <w:tcW w:w="896" w:type="dxa"/>
            <w:tcBorders>
              <w:bottom w:val="single" w:sz="4" w:space="0" w:color="auto"/>
            </w:tcBorders>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年增率</w:t>
            </w:r>
          </w:p>
        </w:tc>
        <w:tc>
          <w:tcPr>
            <w:tcW w:w="1313" w:type="dxa"/>
            <w:tcBorders>
              <w:bottom w:val="single" w:sz="4" w:space="0" w:color="auto"/>
              <w:right w:val="nil"/>
            </w:tcBorders>
            <w:vAlign w:val="center"/>
          </w:tcPr>
          <w:p w:rsidR="00E549CA" w:rsidRPr="00E549CA" w:rsidRDefault="00E549CA" w:rsidP="00E549CA">
            <w:pPr>
              <w:snapToGrid w:val="0"/>
              <w:spacing w:line="230" w:lineRule="exact"/>
              <w:ind w:left="-113" w:right="-113"/>
              <w:jc w:val="center"/>
              <w:rPr>
                <w:rFonts w:eastAsia="標楷體"/>
              </w:rPr>
            </w:pPr>
            <w:r w:rsidRPr="00E549CA">
              <w:rPr>
                <w:rFonts w:eastAsia="標楷體" w:hAnsi="標楷體" w:hint="eastAsia"/>
              </w:rPr>
              <w:t>金額</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hint="eastAsia"/>
                <w:sz w:val="22"/>
              </w:rPr>
              <w:t>2016</w:t>
            </w:r>
            <w:r w:rsidRPr="00E549CA">
              <w:rPr>
                <w:rFonts w:eastAsia="標楷體" w:hint="eastAsia"/>
                <w:sz w:val="22"/>
              </w:rPr>
              <w:t>年</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標楷體"/>
                <w:sz w:val="22"/>
                <w:szCs w:val="22"/>
              </w:rPr>
            </w:pPr>
            <w:r w:rsidRPr="00E549CA">
              <w:rPr>
                <w:rFonts w:eastAsia="標楷體" w:hint="eastAsia"/>
                <w:sz w:val="22"/>
                <w:szCs w:val="22"/>
              </w:rPr>
              <w:t>36,849.2</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標楷體"/>
                <w:sz w:val="22"/>
                <w:szCs w:val="22"/>
              </w:rPr>
            </w:pPr>
            <w:r w:rsidRPr="00E549CA">
              <w:rPr>
                <w:rFonts w:eastAsia="標楷體" w:hint="eastAsia"/>
                <w:sz w:val="22"/>
                <w:szCs w:val="22"/>
              </w:rPr>
              <w:t>-6.8</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標楷體"/>
                <w:sz w:val="22"/>
                <w:szCs w:val="22"/>
              </w:rPr>
            </w:pPr>
            <w:r w:rsidRPr="00E549CA">
              <w:rPr>
                <w:rFonts w:eastAsia="標楷體" w:hint="eastAsia"/>
                <w:sz w:val="22"/>
                <w:szCs w:val="22"/>
              </w:rPr>
              <w:t>20,974.4</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標楷體"/>
                <w:sz w:val="22"/>
                <w:szCs w:val="22"/>
              </w:rPr>
            </w:pPr>
            <w:r w:rsidRPr="00E549CA">
              <w:rPr>
                <w:rFonts w:eastAsia="標楷體" w:hint="eastAsia"/>
                <w:sz w:val="22"/>
                <w:szCs w:val="22"/>
              </w:rPr>
              <w:t>-7.7</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標楷體"/>
                <w:sz w:val="22"/>
                <w:szCs w:val="22"/>
              </w:rPr>
            </w:pPr>
            <w:r w:rsidRPr="00E549CA">
              <w:rPr>
                <w:rFonts w:eastAsia="標楷體" w:hint="eastAsia"/>
                <w:sz w:val="22"/>
                <w:szCs w:val="22"/>
              </w:rPr>
              <w:t>15,874.8</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220"/>
              <w:jc w:val="right"/>
              <w:rPr>
                <w:rFonts w:eastAsia="標楷體"/>
                <w:sz w:val="22"/>
                <w:szCs w:val="22"/>
              </w:rPr>
            </w:pPr>
            <w:r w:rsidRPr="00E549CA">
              <w:rPr>
                <w:rFonts w:eastAsia="標楷體" w:hint="eastAsia"/>
                <w:sz w:val="22"/>
                <w:szCs w:val="22"/>
              </w:rPr>
              <w:t>-5.5</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標楷體"/>
                <w:sz w:val="22"/>
                <w:szCs w:val="22"/>
              </w:rPr>
            </w:pPr>
            <w:r w:rsidRPr="00E549CA">
              <w:rPr>
                <w:rFonts w:eastAsia="標楷體" w:hint="eastAsia"/>
                <w:sz w:val="22"/>
                <w:szCs w:val="22"/>
              </w:rPr>
              <w:t>5,099.6</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sz w:val="22"/>
              </w:rPr>
              <w:t>2017</w:t>
            </w:r>
            <w:r w:rsidRPr="00E549CA">
              <w:rPr>
                <w:rFonts w:eastAsia="標楷體"/>
                <w:sz w:val="22"/>
              </w:rPr>
              <w:t>年</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標楷體" w:hint="eastAsia"/>
                <w:sz w:val="22"/>
                <w:szCs w:val="22"/>
              </w:rPr>
              <w:t>41</w:t>
            </w:r>
            <w:r w:rsidRPr="00E549CA">
              <w:rPr>
                <w:rFonts w:eastAsia="標楷體"/>
                <w:sz w:val="22"/>
                <w:szCs w:val="22"/>
              </w:rPr>
              <w:t>,</w:t>
            </w:r>
            <w:r w:rsidRPr="00E549CA">
              <w:rPr>
                <w:rFonts w:eastAsia="標楷體" w:hint="eastAsia"/>
                <w:sz w:val="22"/>
                <w:szCs w:val="22"/>
              </w:rPr>
              <w:t>044.7</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sz w:val="22"/>
                <w:szCs w:val="22"/>
              </w:rPr>
            </w:pPr>
            <w:r w:rsidRPr="00E549CA">
              <w:rPr>
                <w:rFonts w:eastAsiaTheme="minorEastAsia"/>
                <w:sz w:val="22"/>
                <w:szCs w:val="22"/>
              </w:rPr>
              <w:t>1</w:t>
            </w:r>
            <w:r w:rsidRPr="00E549CA">
              <w:rPr>
                <w:rFonts w:eastAsiaTheme="minorEastAsia" w:hint="eastAsia"/>
                <w:sz w:val="22"/>
                <w:szCs w:val="22"/>
              </w:rPr>
              <w:t>1.4</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SimSun"/>
                <w:sz w:val="22"/>
                <w:szCs w:val="22"/>
                <w:lang w:eastAsia="zh-CN"/>
              </w:rPr>
            </w:pPr>
            <w:r w:rsidRPr="00E549CA">
              <w:rPr>
                <w:rFonts w:eastAsia="標楷體" w:hint="eastAsia"/>
                <w:sz w:val="22"/>
                <w:szCs w:val="22"/>
              </w:rPr>
              <w:t>22</w:t>
            </w:r>
            <w:r w:rsidRPr="00E549CA">
              <w:rPr>
                <w:rFonts w:eastAsia="標楷體"/>
                <w:sz w:val="22"/>
                <w:szCs w:val="22"/>
              </w:rPr>
              <w:t>,</w:t>
            </w:r>
            <w:r w:rsidRPr="00E549CA">
              <w:rPr>
                <w:rFonts w:eastAsia="標楷體" w:hint="eastAsia"/>
                <w:sz w:val="22"/>
                <w:szCs w:val="22"/>
              </w:rPr>
              <w:t>634.9</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sz w:val="22"/>
                <w:szCs w:val="22"/>
              </w:rPr>
            </w:pPr>
            <w:r w:rsidRPr="00E549CA">
              <w:rPr>
                <w:rFonts w:eastAsiaTheme="minorEastAsia" w:hint="eastAsia"/>
                <w:sz w:val="22"/>
                <w:szCs w:val="22"/>
              </w:rPr>
              <w:t>7.9</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SimSun"/>
                <w:sz w:val="22"/>
                <w:szCs w:val="22"/>
                <w:lang w:eastAsia="zh-CN"/>
              </w:rPr>
            </w:pPr>
            <w:r w:rsidRPr="00E549CA">
              <w:rPr>
                <w:rFonts w:eastAsia="標楷體"/>
                <w:sz w:val="22"/>
                <w:szCs w:val="22"/>
              </w:rPr>
              <w:t>1</w:t>
            </w:r>
            <w:r w:rsidRPr="00E549CA">
              <w:rPr>
                <w:rFonts w:eastAsia="標楷體" w:hint="eastAsia"/>
                <w:sz w:val="22"/>
                <w:szCs w:val="22"/>
              </w:rPr>
              <w:t>8</w:t>
            </w:r>
            <w:r w:rsidRPr="00E549CA">
              <w:rPr>
                <w:rFonts w:eastAsia="標楷體"/>
                <w:sz w:val="22"/>
                <w:szCs w:val="22"/>
              </w:rPr>
              <w:t>,</w:t>
            </w:r>
            <w:r w:rsidRPr="00E549CA">
              <w:rPr>
                <w:rFonts w:eastAsia="標楷體" w:hint="eastAsia"/>
                <w:sz w:val="22"/>
                <w:szCs w:val="22"/>
              </w:rPr>
              <w:t>409.8</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220"/>
              <w:jc w:val="right"/>
              <w:rPr>
                <w:rFonts w:eastAsiaTheme="minorEastAsia"/>
                <w:sz w:val="22"/>
                <w:szCs w:val="22"/>
              </w:rPr>
            </w:pPr>
            <w:r w:rsidRPr="00E549CA">
              <w:rPr>
                <w:rFonts w:eastAsiaTheme="minorEastAsia" w:hint="eastAsia"/>
                <w:sz w:val="22"/>
                <w:szCs w:val="22"/>
              </w:rPr>
              <w:t>15.9</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sz w:val="22"/>
                <w:szCs w:val="22"/>
              </w:rPr>
            </w:pPr>
            <w:r w:rsidRPr="00E549CA">
              <w:rPr>
                <w:rFonts w:eastAsiaTheme="minorEastAsia" w:hint="eastAsia"/>
                <w:sz w:val="22"/>
                <w:szCs w:val="22"/>
              </w:rPr>
              <w:t>4</w:t>
            </w:r>
            <w:r w:rsidRPr="00E549CA">
              <w:rPr>
                <w:rFonts w:eastAsiaTheme="minorEastAsia"/>
                <w:sz w:val="22"/>
                <w:szCs w:val="22"/>
              </w:rPr>
              <w:t>,</w:t>
            </w:r>
            <w:r w:rsidRPr="00E549CA">
              <w:rPr>
                <w:rFonts w:eastAsiaTheme="minorEastAsia" w:hint="eastAsia"/>
                <w:sz w:val="22"/>
                <w:szCs w:val="22"/>
              </w:rPr>
              <w:t>225.1</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hint="eastAsia"/>
                <w:sz w:val="22"/>
              </w:rPr>
              <w:t>2018</w:t>
            </w:r>
            <w:r w:rsidRPr="00E549CA">
              <w:rPr>
                <w:rFonts w:eastAsia="標楷體"/>
                <w:sz w:val="22"/>
              </w:rPr>
              <w:t>年</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hint="eastAsia"/>
                <w:sz w:val="22"/>
                <w:szCs w:val="22"/>
              </w:rPr>
              <w:t>46,230.4</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sz w:val="22"/>
                <w:szCs w:val="22"/>
              </w:rPr>
            </w:pPr>
            <w:r w:rsidRPr="00E549CA">
              <w:rPr>
                <w:rFonts w:eastAsiaTheme="minorEastAsia" w:hint="eastAsia"/>
                <w:sz w:val="22"/>
                <w:szCs w:val="22"/>
              </w:rPr>
              <w:t>12.6</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hint="eastAsia"/>
                <w:sz w:val="22"/>
                <w:szCs w:val="22"/>
              </w:rPr>
              <w:t>24,874.0</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sz w:val="22"/>
                <w:szCs w:val="22"/>
              </w:rPr>
            </w:pPr>
            <w:r w:rsidRPr="00E549CA">
              <w:rPr>
                <w:rFonts w:eastAsiaTheme="minorEastAsia" w:hint="eastAsia"/>
                <w:sz w:val="22"/>
                <w:szCs w:val="22"/>
              </w:rPr>
              <w:t>9.9</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hint="eastAsia"/>
                <w:sz w:val="22"/>
                <w:szCs w:val="22"/>
              </w:rPr>
              <w:t>21,356.4</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hint="eastAsia"/>
                <w:sz w:val="22"/>
                <w:szCs w:val="22"/>
              </w:rPr>
              <w:t>15.8</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sz w:val="22"/>
                <w:szCs w:val="22"/>
              </w:rPr>
            </w:pPr>
            <w:r w:rsidRPr="00E549CA">
              <w:rPr>
                <w:rFonts w:eastAsiaTheme="minorEastAsia" w:hint="eastAsia"/>
                <w:sz w:val="22"/>
                <w:szCs w:val="22"/>
              </w:rPr>
              <w:t xml:space="preserve"> 3,517.6</w:t>
            </w:r>
            <w:r w:rsidRPr="00E549CA">
              <w:rPr>
                <w:rFonts w:eastAsiaTheme="minorEastAsia"/>
                <w:sz w:val="22"/>
                <w:szCs w:val="22"/>
              </w:rPr>
              <w:t xml:space="preserve"> </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hint="eastAsia"/>
                <w:sz w:val="22"/>
              </w:rPr>
              <w:t>2019</w:t>
            </w:r>
            <w:r w:rsidRPr="00E549CA">
              <w:rPr>
                <w:rFonts w:eastAsia="標楷體" w:hint="eastAsia"/>
                <w:sz w:val="22"/>
              </w:rPr>
              <w:t>年</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4</w:t>
            </w:r>
            <w:r w:rsidRPr="00E549CA">
              <w:rPr>
                <w:rFonts w:eastAsiaTheme="minorEastAsia" w:hint="eastAsia"/>
                <w:sz w:val="22"/>
                <w:szCs w:val="22"/>
              </w:rPr>
              <w:t>5</w:t>
            </w:r>
            <w:r w:rsidRPr="00E549CA">
              <w:rPr>
                <w:rFonts w:eastAsiaTheme="minorEastAsia"/>
                <w:sz w:val="22"/>
                <w:szCs w:val="22"/>
              </w:rPr>
              <w:t>,</w:t>
            </w:r>
            <w:r w:rsidRPr="00E549CA">
              <w:rPr>
                <w:rFonts w:eastAsiaTheme="minorEastAsia" w:hint="eastAsia"/>
                <w:sz w:val="22"/>
                <w:szCs w:val="22"/>
              </w:rPr>
              <w:t>753.0</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sz w:val="22"/>
                <w:szCs w:val="22"/>
              </w:rPr>
            </w:pPr>
            <w:r w:rsidRPr="00E549CA">
              <w:rPr>
                <w:rFonts w:eastAsiaTheme="minorEastAsia"/>
                <w:sz w:val="22"/>
                <w:szCs w:val="22"/>
              </w:rPr>
              <w:t>-</w:t>
            </w:r>
            <w:r w:rsidRPr="00E549CA">
              <w:rPr>
                <w:rFonts w:eastAsiaTheme="minorEastAsia" w:hint="eastAsia"/>
                <w:sz w:val="22"/>
                <w:szCs w:val="22"/>
              </w:rPr>
              <w:t>1.0</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2</w:t>
            </w:r>
            <w:r w:rsidRPr="00E549CA">
              <w:rPr>
                <w:rFonts w:eastAsiaTheme="minorEastAsia" w:hint="eastAsia"/>
                <w:sz w:val="22"/>
                <w:szCs w:val="22"/>
              </w:rPr>
              <w:t>4</w:t>
            </w:r>
            <w:r w:rsidRPr="00E549CA">
              <w:rPr>
                <w:rFonts w:eastAsiaTheme="minorEastAsia"/>
                <w:sz w:val="22"/>
                <w:szCs w:val="22"/>
              </w:rPr>
              <w:t>,</w:t>
            </w:r>
            <w:r w:rsidRPr="00E549CA">
              <w:rPr>
                <w:rFonts w:eastAsiaTheme="minorEastAsia" w:hint="eastAsia"/>
                <w:sz w:val="22"/>
                <w:szCs w:val="22"/>
              </w:rPr>
              <w:t>984.1</w:t>
            </w:r>
            <w:r w:rsidRPr="00E549CA">
              <w:rPr>
                <w:rFonts w:eastAsiaTheme="minorEastAsia"/>
                <w:sz w:val="22"/>
                <w:szCs w:val="22"/>
              </w:rPr>
              <w:t xml:space="preserve">   </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sz w:val="22"/>
                <w:szCs w:val="22"/>
              </w:rPr>
            </w:pPr>
            <w:r w:rsidRPr="00E549CA">
              <w:rPr>
                <w:rFonts w:eastAsiaTheme="minorEastAsia" w:hint="eastAsia"/>
                <w:sz w:val="22"/>
                <w:szCs w:val="22"/>
              </w:rPr>
              <w:t>0.5</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hint="eastAsia"/>
                <w:sz w:val="22"/>
                <w:szCs w:val="22"/>
              </w:rPr>
              <w:t>20</w:t>
            </w:r>
            <w:r w:rsidRPr="00E549CA">
              <w:rPr>
                <w:rFonts w:eastAsiaTheme="minorEastAsia"/>
                <w:sz w:val="22"/>
                <w:szCs w:val="22"/>
              </w:rPr>
              <w:t>,</w:t>
            </w:r>
            <w:r w:rsidRPr="00E549CA">
              <w:rPr>
                <w:rFonts w:eastAsiaTheme="minorEastAsia" w:hint="eastAsia"/>
                <w:sz w:val="22"/>
                <w:szCs w:val="22"/>
              </w:rPr>
              <w:t>768.9</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w:t>
            </w:r>
            <w:r w:rsidRPr="00E549CA">
              <w:rPr>
                <w:rFonts w:eastAsiaTheme="minorEastAsia" w:hint="eastAsia"/>
                <w:sz w:val="22"/>
                <w:szCs w:val="22"/>
              </w:rPr>
              <w:t>2.8</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sz w:val="22"/>
                <w:szCs w:val="22"/>
              </w:rPr>
            </w:pPr>
            <w:r w:rsidRPr="00E549CA">
              <w:rPr>
                <w:rFonts w:eastAsiaTheme="minorEastAsia" w:hint="eastAsia"/>
                <w:sz w:val="22"/>
                <w:szCs w:val="22"/>
              </w:rPr>
              <w:t>4</w:t>
            </w:r>
            <w:r w:rsidRPr="00E549CA">
              <w:rPr>
                <w:rFonts w:eastAsiaTheme="minorEastAsia"/>
                <w:sz w:val="22"/>
                <w:szCs w:val="22"/>
              </w:rPr>
              <w:t>,</w:t>
            </w:r>
            <w:r w:rsidRPr="00E549CA">
              <w:rPr>
                <w:rFonts w:eastAsiaTheme="minorEastAsia" w:hint="eastAsia"/>
                <w:sz w:val="22"/>
                <w:szCs w:val="22"/>
              </w:rPr>
              <w:t>215.1</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color w:val="FF0000"/>
                <w:sz w:val="22"/>
              </w:rPr>
            </w:pPr>
            <w:r w:rsidRPr="00E549CA">
              <w:rPr>
                <w:rFonts w:eastAsia="標楷體" w:hint="eastAsia"/>
                <w:color w:val="000000" w:themeColor="text1"/>
                <w:sz w:val="22"/>
              </w:rPr>
              <w:t>2020</w:t>
            </w:r>
            <w:r w:rsidRPr="00E549CA">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color w:val="000000" w:themeColor="text1"/>
                <w:sz w:val="22"/>
                <w:szCs w:val="22"/>
              </w:rPr>
              <w:t>4</w:t>
            </w:r>
            <w:r w:rsidRPr="00E549CA">
              <w:rPr>
                <w:rFonts w:eastAsiaTheme="minorEastAsia" w:hint="eastAsia"/>
                <w:color w:val="000000" w:themeColor="text1"/>
                <w:sz w:val="22"/>
                <w:szCs w:val="22"/>
              </w:rPr>
              <w:t>6</w:t>
            </w:r>
            <w:r w:rsidRPr="00E549CA">
              <w:rPr>
                <w:rFonts w:eastAsiaTheme="minorEastAsia"/>
                <w:color w:val="000000" w:themeColor="text1"/>
                <w:sz w:val="22"/>
                <w:szCs w:val="22"/>
              </w:rPr>
              <w:t>,</w:t>
            </w:r>
            <w:r w:rsidRPr="00E549CA">
              <w:rPr>
                <w:rFonts w:eastAsiaTheme="minorEastAsia" w:hint="eastAsia"/>
                <w:color w:val="000000" w:themeColor="text1"/>
                <w:sz w:val="22"/>
                <w:szCs w:val="22"/>
              </w:rPr>
              <w:t>462.6</w:t>
            </w:r>
            <w:r w:rsidRPr="00E549CA">
              <w:rPr>
                <w:rFonts w:eastAsiaTheme="minorEastAsia"/>
                <w:color w:val="000000" w:themeColor="text1"/>
                <w:sz w:val="22"/>
                <w:szCs w:val="22"/>
              </w:rPr>
              <w:t xml:space="preserve"> </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color w:val="000000" w:themeColor="text1"/>
                <w:sz w:val="22"/>
                <w:szCs w:val="22"/>
              </w:rPr>
            </w:pPr>
            <w:r w:rsidRPr="00E549CA">
              <w:rPr>
                <w:rFonts w:eastAsiaTheme="minorEastAsia" w:hint="eastAsia"/>
                <w:color w:val="000000" w:themeColor="text1"/>
                <w:sz w:val="22"/>
                <w:szCs w:val="22"/>
              </w:rPr>
              <w:t>1.5</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25,906.5</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color w:val="000000" w:themeColor="text1"/>
                <w:sz w:val="22"/>
                <w:szCs w:val="22"/>
              </w:rPr>
            </w:pPr>
            <w:r w:rsidRPr="00E549CA">
              <w:rPr>
                <w:rFonts w:eastAsiaTheme="minorEastAsia" w:hint="eastAsia"/>
                <w:color w:val="000000" w:themeColor="text1"/>
                <w:sz w:val="22"/>
                <w:szCs w:val="22"/>
              </w:rPr>
              <w:t>3.6</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20,556.1</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color w:val="000000" w:themeColor="text1"/>
                <w:sz w:val="22"/>
                <w:szCs w:val="22"/>
              </w:rPr>
              <w:t>-1.</w:t>
            </w:r>
            <w:r w:rsidRPr="00E549CA">
              <w:rPr>
                <w:rFonts w:eastAsiaTheme="minorEastAsia" w:hint="eastAsia"/>
                <w:color w:val="000000" w:themeColor="text1"/>
                <w:sz w:val="22"/>
                <w:szCs w:val="22"/>
              </w:rPr>
              <w:t>1</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color w:val="FF0000"/>
                <w:sz w:val="22"/>
                <w:szCs w:val="22"/>
              </w:rPr>
            </w:pPr>
            <w:r w:rsidRPr="00E549CA">
              <w:rPr>
                <w:rFonts w:eastAsiaTheme="minorEastAsia" w:hint="eastAsia"/>
                <w:color w:val="000000" w:themeColor="text1"/>
                <w:sz w:val="22"/>
                <w:szCs w:val="22"/>
              </w:rPr>
              <w:t>5,350.3</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hint="eastAsia"/>
                <w:sz w:val="22"/>
              </w:rPr>
              <w:t>3</w:t>
            </w:r>
            <w:r w:rsidRPr="00E549CA">
              <w:rPr>
                <w:rFonts w:eastAsia="標楷體" w:hint="eastAsia"/>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3,504.0</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sz w:val="22"/>
                <w:szCs w:val="22"/>
              </w:rPr>
            </w:pPr>
            <w:r w:rsidRPr="00E549CA">
              <w:rPr>
                <w:rFonts w:eastAsiaTheme="minorEastAsia"/>
                <w:sz w:val="22"/>
                <w:szCs w:val="22"/>
              </w:rPr>
              <w:t>-4.0</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1,851.5</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sz w:val="22"/>
                <w:szCs w:val="22"/>
              </w:rPr>
            </w:pPr>
            <w:r w:rsidRPr="00E549CA">
              <w:rPr>
                <w:rFonts w:eastAsiaTheme="minorEastAsia" w:hint="eastAsia"/>
                <w:sz w:val="22"/>
                <w:szCs w:val="22"/>
              </w:rPr>
              <w:t>-6.6</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ab/>
              <w:t>1,652.5</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-0.9</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sz w:val="22"/>
                <w:szCs w:val="22"/>
              </w:rPr>
            </w:pPr>
            <w:r w:rsidRPr="00E549CA">
              <w:rPr>
                <w:rFonts w:eastAsiaTheme="minorEastAsia"/>
                <w:sz w:val="22"/>
                <w:szCs w:val="22"/>
              </w:rPr>
              <w:t>199.0</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hint="eastAsia"/>
                <w:sz w:val="22"/>
              </w:rPr>
              <w:t>4</w:t>
            </w:r>
            <w:r w:rsidRPr="00E549CA">
              <w:rPr>
                <w:rFonts w:eastAsia="標楷體" w:hint="eastAsia"/>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3,552.2</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sz w:val="22"/>
                <w:szCs w:val="22"/>
              </w:rPr>
            </w:pPr>
            <w:r w:rsidRPr="00E549CA">
              <w:rPr>
                <w:rFonts w:eastAsiaTheme="minorEastAsia" w:hint="eastAsia"/>
                <w:sz w:val="22"/>
                <w:szCs w:val="22"/>
              </w:rPr>
              <w:t>-5.0</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2,002.8</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sz w:val="22"/>
                <w:szCs w:val="22"/>
              </w:rPr>
            </w:pPr>
            <w:r w:rsidRPr="00E549CA">
              <w:rPr>
                <w:rFonts w:eastAsiaTheme="minorEastAsia" w:hint="eastAsia"/>
                <w:sz w:val="22"/>
                <w:szCs w:val="22"/>
              </w:rPr>
              <w:t>3.5</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1,549.4</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hint="eastAsia"/>
                <w:sz w:val="22"/>
                <w:szCs w:val="22"/>
              </w:rPr>
              <w:t>-</w:t>
            </w:r>
            <w:r w:rsidRPr="00E549CA">
              <w:rPr>
                <w:rFonts w:eastAsiaTheme="minorEastAsia"/>
                <w:sz w:val="22"/>
                <w:szCs w:val="22"/>
              </w:rPr>
              <w:t>14.2</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sz w:val="22"/>
                <w:szCs w:val="22"/>
              </w:rPr>
            </w:pPr>
            <w:r w:rsidRPr="00E549CA">
              <w:rPr>
                <w:rFonts w:eastAsiaTheme="minorEastAsia"/>
                <w:sz w:val="22"/>
                <w:szCs w:val="22"/>
              </w:rPr>
              <w:t>453.4</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hint="eastAsia"/>
                <w:sz w:val="22"/>
              </w:rPr>
              <w:t>5</w:t>
            </w:r>
            <w:r w:rsidRPr="00E549CA">
              <w:rPr>
                <w:rFonts w:eastAsia="標楷體" w:hint="eastAsia"/>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3,507.0</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sz w:val="22"/>
                <w:szCs w:val="22"/>
              </w:rPr>
            </w:pPr>
            <w:r w:rsidRPr="00E549CA">
              <w:rPr>
                <w:rFonts w:eastAsiaTheme="minorEastAsia"/>
                <w:sz w:val="22"/>
                <w:szCs w:val="22"/>
              </w:rPr>
              <w:t>-9.3</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2,068.1</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sz w:val="22"/>
                <w:szCs w:val="22"/>
              </w:rPr>
            </w:pPr>
            <w:r w:rsidRPr="00E549CA">
              <w:rPr>
                <w:rFonts w:eastAsiaTheme="minorEastAsia"/>
                <w:sz w:val="22"/>
                <w:szCs w:val="22"/>
              </w:rPr>
              <w:t>-3.3</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1,438.9</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hint="eastAsia"/>
                <w:sz w:val="22"/>
                <w:szCs w:val="22"/>
              </w:rPr>
              <w:t>-16.7</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sz w:val="22"/>
                <w:szCs w:val="22"/>
              </w:rPr>
            </w:pPr>
            <w:r w:rsidRPr="00E549CA">
              <w:rPr>
                <w:rFonts w:eastAsiaTheme="minorEastAsia"/>
                <w:sz w:val="22"/>
                <w:szCs w:val="22"/>
              </w:rPr>
              <w:t>629.3</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hint="eastAsia"/>
                <w:sz w:val="22"/>
              </w:rPr>
              <w:t>6</w:t>
            </w:r>
            <w:r w:rsidRPr="00E549CA">
              <w:rPr>
                <w:rFonts w:eastAsia="標楷體" w:hint="eastAsia"/>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3,807.3</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sz w:val="22"/>
                <w:szCs w:val="22"/>
              </w:rPr>
            </w:pPr>
            <w:r w:rsidRPr="00E549CA">
              <w:rPr>
                <w:rFonts w:eastAsiaTheme="minorEastAsia"/>
                <w:sz w:val="22"/>
                <w:szCs w:val="22"/>
              </w:rPr>
              <w:t>1.5</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2,135.7</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sz w:val="22"/>
                <w:szCs w:val="22"/>
              </w:rPr>
            </w:pPr>
            <w:r w:rsidRPr="00E549CA">
              <w:rPr>
                <w:rFonts w:eastAsiaTheme="minorEastAsia"/>
                <w:sz w:val="22"/>
                <w:szCs w:val="22"/>
              </w:rPr>
              <w:t>0.5</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1,671.5</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hint="eastAsia"/>
                <w:sz w:val="22"/>
                <w:szCs w:val="22"/>
              </w:rPr>
              <w:t>2.7</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sz w:val="22"/>
                <w:szCs w:val="22"/>
              </w:rPr>
            </w:pPr>
            <w:r w:rsidRPr="00E549CA">
              <w:rPr>
                <w:rFonts w:eastAsiaTheme="minorEastAsia"/>
                <w:sz w:val="22"/>
                <w:szCs w:val="22"/>
              </w:rPr>
              <w:t>464.2</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hint="eastAsia"/>
                <w:sz w:val="22"/>
              </w:rPr>
              <w:t>7</w:t>
            </w:r>
            <w:r w:rsidRPr="00E549CA">
              <w:rPr>
                <w:rFonts w:eastAsia="標楷體" w:hint="eastAsia"/>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4,129.3</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sz w:val="22"/>
                <w:szCs w:val="22"/>
              </w:rPr>
            </w:pPr>
            <w:r w:rsidRPr="00E549CA">
              <w:rPr>
                <w:rFonts w:eastAsiaTheme="minorEastAsia"/>
                <w:sz w:val="22"/>
                <w:szCs w:val="22"/>
              </w:rPr>
              <w:t>3.4</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2,376.3</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sz w:val="22"/>
                <w:szCs w:val="22"/>
              </w:rPr>
            </w:pPr>
            <w:r w:rsidRPr="00E549CA">
              <w:rPr>
                <w:rFonts w:eastAsiaTheme="minorEastAsia"/>
                <w:sz w:val="22"/>
                <w:szCs w:val="22"/>
              </w:rPr>
              <w:t>7.2</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ab/>
              <w:t>1,753.0</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-1.4</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sz w:val="22"/>
                <w:szCs w:val="22"/>
              </w:rPr>
            </w:pPr>
            <w:r w:rsidRPr="00E549CA">
              <w:rPr>
                <w:rFonts w:eastAsiaTheme="minorEastAsia"/>
                <w:sz w:val="22"/>
                <w:szCs w:val="22"/>
              </w:rPr>
              <w:t>623.3</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sz w:val="22"/>
              </w:rPr>
            </w:pPr>
            <w:r w:rsidRPr="00E549CA">
              <w:rPr>
                <w:rFonts w:eastAsia="標楷體" w:hint="eastAsia"/>
                <w:sz w:val="22"/>
              </w:rPr>
              <w:t>8</w:t>
            </w:r>
            <w:r w:rsidRPr="00E549CA">
              <w:rPr>
                <w:rFonts w:eastAsia="標楷體" w:hint="eastAsia"/>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4,115.9</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sz w:val="22"/>
                <w:szCs w:val="22"/>
              </w:rPr>
            </w:pPr>
            <w:r w:rsidRPr="00E549CA">
              <w:rPr>
                <w:rFonts w:eastAsiaTheme="minorEastAsia"/>
                <w:sz w:val="22"/>
                <w:szCs w:val="22"/>
              </w:rPr>
              <w:t>4.2</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2,352.6</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sz w:val="22"/>
                <w:szCs w:val="22"/>
              </w:rPr>
            </w:pPr>
            <w:r w:rsidRPr="00E549CA">
              <w:rPr>
                <w:rFonts w:eastAsiaTheme="minorEastAsia"/>
                <w:sz w:val="22"/>
                <w:szCs w:val="22"/>
              </w:rPr>
              <w:t>9.5</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1,763.3</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sz w:val="22"/>
                <w:szCs w:val="22"/>
              </w:rPr>
            </w:pPr>
            <w:r w:rsidRPr="00E549CA">
              <w:rPr>
                <w:rFonts w:eastAsiaTheme="minorEastAsia"/>
                <w:sz w:val="22"/>
                <w:szCs w:val="22"/>
              </w:rPr>
              <w:t>-2.1</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sz w:val="22"/>
                <w:szCs w:val="22"/>
              </w:rPr>
            </w:pPr>
            <w:r w:rsidRPr="00E549CA">
              <w:rPr>
                <w:rFonts w:eastAsiaTheme="minorEastAsia"/>
                <w:sz w:val="22"/>
                <w:szCs w:val="22"/>
              </w:rPr>
              <w:t>589.3</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color w:val="000000" w:themeColor="text1"/>
                <w:sz w:val="22"/>
              </w:rPr>
            </w:pPr>
            <w:r w:rsidRPr="00E549CA">
              <w:rPr>
                <w:rFonts w:eastAsia="標楷體" w:hint="eastAsia"/>
                <w:color w:val="000000" w:themeColor="text1"/>
                <w:sz w:val="22"/>
              </w:rPr>
              <w:t>9</w:t>
            </w:r>
            <w:r w:rsidRPr="00E549C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4,425.2</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color w:val="000000" w:themeColor="text1"/>
                <w:sz w:val="22"/>
                <w:szCs w:val="22"/>
              </w:rPr>
            </w:pPr>
            <w:r w:rsidRPr="00E549CA">
              <w:rPr>
                <w:rFonts w:eastAsiaTheme="minorEastAsia" w:hint="eastAsia"/>
                <w:color w:val="000000" w:themeColor="text1"/>
                <w:sz w:val="22"/>
                <w:szCs w:val="22"/>
              </w:rPr>
              <w:t>11.4</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2,397.6</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color w:val="000000" w:themeColor="text1"/>
                <w:sz w:val="22"/>
                <w:szCs w:val="22"/>
              </w:rPr>
            </w:pPr>
            <w:r w:rsidRPr="00E549CA">
              <w:rPr>
                <w:rFonts w:eastAsiaTheme="minorEastAsia" w:hint="eastAsia"/>
                <w:color w:val="000000" w:themeColor="text1"/>
                <w:sz w:val="22"/>
                <w:szCs w:val="22"/>
              </w:rPr>
              <w:t>9.9</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2,027.6</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13.2</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color w:val="000000" w:themeColor="text1"/>
                <w:sz w:val="22"/>
                <w:szCs w:val="22"/>
              </w:rPr>
            </w:pPr>
            <w:r w:rsidRPr="00E549CA">
              <w:rPr>
                <w:rFonts w:eastAsiaTheme="minorEastAsia" w:hint="eastAsia"/>
                <w:color w:val="000000" w:themeColor="text1"/>
                <w:sz w:val="22"/>
                <w:szCs w:val="22"/>
              </w:rPr>
              <w:t>370.0</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color w:val="000000" w:themeColor="text1"/>
                <w:sz w:val="22"/>
              </w:rPr>
            </w:pPr>
            <w:r w:rsidRPr="00E549CA">
              <w:rPr>
                <w:rFonts w:eastAsia="標楷體" w:hint="eastAsia"/>
                <w:color w:val="000000" w:themeColor="text1"/>
                <w:sz w:val="22"/>
              </w:rPr>
              <w:t>10</w:t>
            </w:r>
            <w:r w:rsidRPr="00E549C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4,159.2</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color w:val="000000" w:themeColor="text1"/>
                <w:sz w:val="22"/>
                <w:szCs w:val="22"/>
              </w:rPr>
            </w:pPr>
            <w:r w:rsidRPr="00E549CA">
              <w:rPr>
                <w:rFonts w:eastAsiaTheme="minorEastAsia" w:hint="eastAsia"/>
                <w:color w:val="000000" w:themeColor="text1"/>
                <w:sz w:val="22"/>
                <w:szCs w:val="22"/>
              </w:rPr>
              <w:t>8.4</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2,371.8</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color w:val="000000" w:themeColor="text1"/>
                <w:sz w:val="22"/>
                <w:szCs w:val="22"/>
              </w:rPr>
            </w:pPr>
            <w:r w:rsidRPr="00E549CA">
              <w:rPr>
                <w:rFonts w:eastAsiaTheme="minorEastAsia" w:hint="eastAsia"/>
                <w:color w:val="000000" w:themeColor="text1"/>
                <w:sz w:val="22"/>
                <w:szCs w:val="22"/>
              </w:rPr>
              <w:t>11.4</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1,787.4</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4.7</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color w:val="000000" w:themeColor="text1"/>
                <w:sz w:val="22"/>
                <w:szCs w:val="22"/>
              </w:rPr>
            </w:pPr>
            <w:r w:rsidRPr="00E549CA">
              <w:rPr>
                <w:rFonts w:eastAsiaTheme="minorEastAsia" w:hint="eastAsia"/>
                <w:color w:val="000000" w:themeColor="text1"/>
                <w:sz w:val="22"/>
                <w:szCs w:val="22"/>
              </w:rPr>
              <w:t>584.4</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color w:val="000000" w:themeColor="text1"/>
                <w:sz w:val="22"/>
              </w:rPr>
            </w:pPr>
            <w:r w:rsidRPr="00E549CA">
              <w:rPr>
                <w:rFonts w:eastAsia="標楷體" w:hint="eastAsia"/>
                <w:color w:val="000000" w:themeColor="text1"/>
                <w:sz w:val="22"/>
              </w:rPr>
              <w:t>11</w:t>
            </w:r>
            <w:r w:rsidRPr="00E549CA">
              <w:rPr>
                <w:rFonts w:eastAsia="標楷體" w:hint="eastAsia"/>
                <w:color w:val="000000" w:themeColor="text1"/>
                <w:sz w:val="22"/>
              </w:rPr>
              <w:t>月</w:t>
            </w:r>
          </w:p>
          <w:p w:rsidR="00E549CA" w:rsidRPr="00E549CA" w:rsidRDefault="00E549CA" w:rsidP="00E549CA">
            <w:pPr>
              <w:snapToGrid w:val="0"/>
              <w:spacing w:line="230" w:lineRule="exact"/>
              <w:ind w:right="-113"/>
              <w:rPr>
                <w:rFonts w:eastAsia="標楷體"/>
                <w:color w:val="000000" w:themeColor="text1"/>
                <w:sz w:val="22"/>
              </w:rPr>
            </w:pP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4</w:t>
            </w:r>
            <w:r w:rsidRPr="00E549CA">
              <w:rPr>
                <w:rFonts w:eastAsiaTheme="minorEastAsia"/>
                <w:color w:val="000000" w:themeColor="text1"/>
                <w:sz w:val="22"/>
                <w:szCs w:val="22"/>
              </w:rPr>
              <w:t>,</w:t>
            </w:r>
            <w:r w:rsidRPr="00E549CA">
              <w:rPr>
                <w:rFonts w:eastAsiaTheme="minorEastAsia" w:hint="eastAsia"/>
                <w:color w:val="000000" w:themeColor="text1"/>
                <w:sz w:val="22"/>
                <w:szCs w:val="22"/>
              </w:rPr>
              <w:t>607.2</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color w:val="000000" w:themeColor="text1"/>
                <w:sz w:val="22"/>
                <w:szCs w:val="22"/>
              </w:rPr>
            </w:pPr>
            <w:r w:rsidRPr="00E549CA">
              <w:rPr>
                <w:rFonts w:eastAsiaTheme="minorEastAsia" w:hint="eastAsia"/>
                <w:color w:val="000000" w:themeColor="text1"/>
                <w:sz w:val="22"/>
                <w:szCs w:val="22"/>
              </w:rPr>
              <w:t>13.6</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2,680.7</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color w:val="000000" w:themeColor="text1"/>
                <w:sz w:val="22"/>
                <w:szCs w:val="22"/>
              </w:rPr>
            </w:pPr>
            <w:r w:rsidRPr="00E549CA">
              <w:rPr>
                <w:rFonts w:eastAsiaTheme="minorEastAsia"/>
                <w:color w:val="000000" w:themeColor="text1"/>
                <w:sz w:val="22"/>
                <w:szCs w:val="22"/>
              </w:rPr>
              <w:t>21.1</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1,</w:t>
            </w:r>
            <w:r w:rsidRPr="00E549CA">
              <w:rPr>
                <w:rFonts w:eastAsiaTheme="minorEastAsia"/>
                <w:color w:val="000000" w:themeColor="text1"/>
                <w:sz w:val="22"/>
                <w:szCs w:val="22"/>
              </w:rPr>
              <w:t>926.5</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color w:val="000000" w:themeColor="text1"/>
                <w:sz w:val="22"/>
                <w:szCs w:val="22"/>
              </w:rPr>
              <w:t>7.8</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color w:val="000000" w:themeColor="text1"/>
                <w:sz w:val="22"/>
                <w:szCs w:val="22"/>
              </w:rPr>
            </w:pPr>
            <w:r w:rsidRPr="00E549CA">
              <w:rPr>
                <w:rFonts w:eastAsiaTheme="minorEastAsia" w:hint="eastAsia"/>
                <w:color w:val="000000" w:themeColor="text1"/>
                <w:sz w:val="22"/>
                <w:szCs w:val="22"/>
              </w:rPr>
              <w:t>754.3</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color w:val="000000" w:themeColor="text1"/>
                <w:sz w:val="22"/>
              </w:rPr>
            </w:pPr>
            <w:r w:rsidRPr="00E549CA">
              <w:rPr>
                <w:rFonts w:eastAsia="標楷體" w:hint="eastAsia"/>
                <w:color w:val="000000" w:themeColor="text1"/>
                <w:sz w:val="22"/>
              </w:rPr>
              <w:t>12</w:t>
            </w:r>
            <w:r w:rsidRPr="00E549C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4,856.8</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color w:val="000000" w:themeColor="text1"/>
                <w:sz w:val="22"/>
                <w:szCs w:val="22"/>
              </w:rPr>
            </w:pPr>
            <w:r w:rsidRPr="00E549CA">
              <w:rPr>
                <w:rFonts w:eastAsiaTheme="minorEastAsia" w:hint="eastAsia"/>
                <w:color w:val="000000" w:themeColor="text1"/>
                <w:sz w:val="22"/>
                <w:szCs w:val="22"/>
              </w:rPr>
              <w:t>12.9</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2,819.3</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color w:val="000000" w:themeColor="text1"/>
                <w:sz w:val="22"/>
                <w:szCs w:val="22"/>
              </w:rPr>
            </w:pPr>
            <w:r w:rsidRPr="00E549CA">
              <w:rPr>
                <w:rFonts w:eastAsiaTheme="minorEastAsia" w:hint="eastAsia"/>
                <w:color w:val="000000" w:themeColor="text1"/>
                <w:sz w:val="22"/>
                <w:szCs w:val="22"/>
              </w:rPr>
              <w:t>18.1</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2,037.5</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6.5</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color w:val="000000" w:themeColor="text1"/>
                <w:sz w:val="22"/>
                <w:szCs w:val="22"/>
              </w:rPr>
            </w:pPr>
            <w:r w:rsidRPr="00E549CA">
              <w:rPr>
                <w:rFonts w:eastAsiaTheme="minorEastAsia" w:hint="eastAsia"/>
                <w:color w:val="000000" w:themeColor="text1"/>
                <w:sz w:val="22"/>
                <w:szCs w:val="22"/>
              </w:rPr>
              <w:t>781.7</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color w:val="000000" w:themeColor="text1"/>
                <w:sz w:val="22"/>
              </w:rPr>
            </w:pPr>
            <w:r w:rsidRPr="00E549CA">
              <w:rPr>
                <w:rFonts w:eastAsia="標楷體" w:hint="eastAsia"/>
                <w:color w:val="000000" w:themeColor="text1"/>
                <w:sz w:val="22"/>
              </w:rPr>
              <w:t>2021</w:t>
            </w:r>
            <w:r w:rsidRPr="00E549CA">
              <w:rPr>
                <w:rFonts w:eastAsia="標楷體" w:hint="eastAsia"/>
                <w:color w:val="000000" w:themeColor="text1"/>
                <w:sz w:val="22"/>
              </w:rPr>
              <w:t>年</w:t>
            </w:r>
            <w:r w:rsidRPr="00E549CA">
              <w:rPr>
                <w:rFonts w:eastAsia="標楷體" w:hint="eastAsia"/>
                <w:color w:val="000000" w:themeColor="text1"/>
                <w:sz w:val="22"/>
              </w:rPr>
              <w:t>1~4</w:t>
            </w:r>
            <w:r w:rsidRPr="00E549C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17,894.9</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color w:val="000000" w:themeColor="text1"/>
                <w:sz w:val="22"/>
                <w:szCs w:val="22"/>
              </w:rPr>
            </w:pPr>
            <w:r w:rsidRPr="00E549CA">
              <w:rPr>
                <w:rFonts w:eastAsiaTheme="minorEastAsia" w:hint="eastAsia"/>
                <w:color w:val="000000" w:themeColor="text1"/>
                <w:sz w:val="22"/>
                <w:szCs w:val="22"/>
              </w:rPr>
              <w:t>38.2</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9,737.0</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color w:val="000000" w:themeColor="text1"/>
                <w:sz w:val="22"/>
                <w:szCs w:val="22"/>
              </w:rPr>
            </w:pPr>
            <w:r w:rsidRPr="00E549CA">
              <w:rPr>
                <w:rFonts w:eastAsiaTheme="minorEastAsia" w:hint="eastAsia"/>
                <w:color w:val="000000" w:themeColor="text1"/>
                <w:sz w:val="22"/>
                <w:szCs w:val="22"/>
              </w:rPr>
              <w:t>44.0</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8,157.9</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31.9</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color w:val="000000" w:themeColor="text1"/>
                <w:sz w:val="22"/>
                <w:szCs w:val="22"/>
              </w:rPr>
            </w:pPr>
            <w:r w:rsidRPr="00E549CA">
              <w:rPr>
                <w:rFonts w:eastAsiaTheme="minorEastAsia" w:hint="eastAsia"/>
                <w:color w:val="000000" w:themeColor="text1"/>
                <w:sz w:val="22"/>
                <w:szCs w:val="22"/>
              </w:rPr>
              <w:t>1,579.0</w:t>
            </w:r>
          </w:p>
        </w:tc>
      </w:tr>
      <w:tr w:rsidR="00E549CA" w:rsidRPr="00E549CA" w:rsidTr="007D4005">
        <w:trPr>
          <w:gridBefore w:val="1"/>
          <w:wBefore w:w="6" w:type="dxa"/>
          <w:cantSplit/>
          <w:trHeight w:hRule="exact" w:val="306"/>
        </w:trPr>
        <w:tc>
          <w:tcPr>
            <w:tcW w:w="1532" w:type="dxa"/>
            <w:tcBorders>
              <w:top w:val="nil"/>
              <w:left w:val="nil"/>
              <w:bottom w:val="nil"/>
              <w:right w:val="single" w:sz="4" w:space="0" w:color="auto"/>
            </w:tcBorders>
            <w:vAlign w:val="center"/>
          </w:tcPr>
          <w:p w:rsidR="00E549CA" w:rsidRPr="00E549CA" w:rsidRDefault="00E549CA" w:rsidP="00E549CA">
            <w:pPr>
              <w:snapToGrid w:val="0"/>
              <w:spacing w:line="230" w:lineRule="exact"/>
              <w:ind w:left="-113" w:right="-113"/>
              <w:jc w:val="center"/>
              <w:rPr>
                <w:rFonts w:eastAsia="標楷體"/>
                <w:color w:val="000000" w:themeColor="text1"/>
                <w:sz w:val="22"/>
              </w:rPr>
            </w:pPr>
            <w:r w:rsidRPr="00E549CA">
              <w:rPr>
                <w:rFonts w:eastAsia="標楷體" w:hint="eastAsia"/>
                <w:color w:val="000000" w:themeColor="text1"/>
                <w:sz w:val="22"/>
              </w:rPr>
              <w:t>3</w:t>
            </w:r>
            <w:r w:rsidRPr="00E549CA">
              <w:rPr>
                <w:rFonts w:eastAsia="標楷體" w:hint="eastAsia"/>
                <w:color w:val="000000" w:themeColor="text1"/>
                <w:sz w:val="22"/>
              </w:rPr>
              <w:t>月</w:t>
            </w:r>
          </w:p>
        </w:tc>
        <w:tc>
          <w:tcPr>
            <w:tcW w:w="1219" w:type="dxa"/>
            <w:tcBorders>
              <w:top w:val="nil"/>
              <w:left w:val="single" w:sz="4" w:space="0" w:color="auto"/>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4,684.7</w:t>
            </w:r>
          </w:p>
        </w:tc>
        <w:tc>
          <w:tcPr>
            <w:tcW w:w="784"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center"/>
              <w:rPr>
                <w:rFonts w:eastAsiaTheme="minorEastAsia"/>
                <w:color w:val="000000" w:themeColor="text1"/>
                <w:sz w:val="22"/>
                <w:szCs w:val="22"/>
              </w:rPr>
            </w:pPr>
            <w:r w:rsidRPr="00E549CA">
              <w:rPr>
                <w:rFonts w:eastAsiaTheme="minorEastAsia" w:hint="eastAsia"/>
                <w:color w:val="000000" w:themeColor="text1"/>
                <w:sz w:val="22"/>
                <w:szCs w:val="22"/>
              </w:rPr>
              <w:t>34.2</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2,411.3</w:t>
            </w:r>
          </w:p>
        </w:tc>
        <w:tc>
          <w:tcPr>
            <w:tcW w:w="839" w:type="dxa"/>
            <w:tcBorders>
              <w:top w:val="nil"/>
              <w:left w:val="nil"/>
              <w:bottom w:val="nil"/>
              <w:right w:val="nil"/>
            </w:tcBorders>
            <w:vAlign w:val="center"/>
          </w:tcPr>
          <w:p w:rsidR="00E549CA" w:rsidRPr="00E549CA" w:rsidRDefault="00E549CA" w:rsidP="00E549CA">
            <w:pPr>
              <w:snapToGrid w:val="0"/>
              <w:spacing w:line="230" w:lineRule="exact"/>
              <w:ind w:left="-113" w:rightChars="50" w:right="120"/>
              <w:jc w:val="right"/>
              <w:rPr>
                <w:rFonts w:eastAsiaTheme="minorEastAsia"/>
                <w:color w:val="000000" w:themeColor="text1"/>
                <w:sz w:val="22"/>
                <w:szCs w:val="22"/>
              </w:rPr>
            </w:pPr>
            <w:r w:rsidRPr="00E549CA">
              <w:rPr>
                <w:rFonts w:eastAsiaTheme="minorEastAsia" w:hint="eastAsia"/>
                <w:color w:val="000000" w:themeColor="text1"/>
                <w:sz w:val="22"/>
                <w:szCs w:val="22"/>
              </w:rPr>
              <w:t>30.6</w:t>
            </w:r>
          </w:p>
        </w:tc>
        <w:tc>
          <w:tcPr>
            <w:tcW w:w="96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2,273.4</w:t>
            </w:r>
          </w:p>
        </w:tc>
        <w:tc>
          <w:tcPr>
            <w:tcW w:w="896" w:type="dxa"/>
            <w:tcBorders>
              <w:top w:val="nil"/>
              <w:left w:val="nil"/>
              <w:bottom w:val="nil"/>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38.1</w:t>
            </w:r>
          </w:p>
        </w:tc>
        <w:tc>
          <w:tcPr>
            <w:tcW w:w="1313" w:type="dxa"/>
            <w:tcBorders>
              <w:top w:val="nil"/>
              <w:left w:val="nil"/>
              <w:bottom w:val="nil"/>
              <w:right w:val="nil"/>
            </w:tcBorders>
            <w:vAlign w:val="center"/>
          </w:tcPr>
          <w:p w:rsidR="00E549CA" w:rsidRPr="00E549CA" w:rsidRDefault="00E549CA" w:rsidP="00E549CA">
            <w:pPr>
              <w:snapToGrid w:val="0"/>
              <w:spacing w:line="230" w:lineRule="exact"/>
              <w:ind w:left="-113" w:rightChars="150" w:right="360"/>
              <w:jc w:val="right"/>
              <w:rPr>
                <w:rFonts w:eastAsiaTheme="minorEastAsia"/>
                <w:color w:val="000000" w:themeColor="text1"/>
                <w:sz w:val="22"/>
                <w:szCs w:val="22"/>
              </w:rPr>
            </w:pPr>
            <w:r w:rsidRPr="00E549CA">
              <w:rPr>
                <w:rFonts w:eastAsiaTheme="minorEastAsia" w:hint="eastAsia"/>
                <w:color w:val="000000" w:themeColor="text1"/>
                <w:sz w:val="22"/>
                <w:szCs w:val="22"/>
              </w:rPr>
              <w:t>138.0</w:t>
            </w:r>
          </w:p>
        </w:tc>
      </w:tr>
      <w:tr w:rsidR="00E549CA" w:rsidRPr="00E549CA" w:rsidTr="007D4005">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E549CA" w:rsidRPr="00E549CA" w:rsidRDefault="00E549CA" w:rsidP="00E549CA">
            <w:pPr>
              <w:snapToGrid w:val="0"/>
              <w:spacing w:line="230" w:lineRule="exact"/>
              <w:ind w:left="-113" w:right="-113"/>
              <w:jc w:val="center"/>
              <w:rPr>
                <w:rFonts w:eastAsia="標楷體"/>
                <w:color w:val="000000" w:themeColor="text1"/>
                <w:sz w:val="22"/>
              </w:rPr>
            </w:pPr>
            <w:r w:rsidRPr="00E549CA">
              <w:rPr>
                <w:rFonts w:eastAsia="標楷體" w:hint="eastAsia"/>
                <w:color w:val="000000" w:themeColor="text1"/>
                <w:sz w:val="22"/>
              </w:rPr>
              <w:t>4</w:t>
            </w:r>
            <w:r w:rsidRPr="00E549CA">
              <w:rPr>
                <w:rFonts w:eastAsia="標楷體" w:hint="eastAsia"/>
                <w:color w:val="000000" w:themeColor="text1"/>
                <w:sz w:val="22"/>
              </w:rPr>
              <w:t>月</w:t>
            </w:r>
          </w:p>
          <w:p w:rsidR="00E549CA" w:rsidRPr="00E549CA" w:rsidRDefault="00E549CA" w:rsidP="00E549CA">
            <w:pPr>
              <w:snapToGrid w:val="0"/>
              <w:spacing w:line="230" w:lineRule="exact"/>
              <w:ind w:left="-113" w:right="-113"/>
              <w:jc w:val="center"/>
              <w:rPr>
                <w:rFonts w:eastAsia="標楷體"/>
                <w:color w:val="000000" w:themeColor="text1"/>
                <w:sz w:val="22"/>
              </w:rPr>
            </w:pPr>
          </w:p>
        </w:tc>
        <w:tc>
          <w:tcPr>
            <w:tcW w:w="1219" w:type="dxa"/>
            <w:tcBorders>
              <w:top w:val="nil"/>
              <w:left w:val="single" w:sz="4" w:space="0" w:color="auto"/>
              <w:bottom w:val="single" w:sz="4" w:space="0" w:color="auto"/>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4,849.9</w:t>
            </w:r>
          </w:p>
        </w:tc>
        <w:tc>
          <w:tcPr>
            <w:tcW w:w="784" w:type="dxa"/>
            <w:tcBorders>
              <w:top w:val="nil"/>
              <w:left w:val="nil"/>
              <w:bottom w:val="single" w:sz="4" w:space="0" w:color="auto"/>
              <w:right w:val="nil"/>
            </w:tcBorders>
            <w:vAlign w:val="center"/>
          </w:tcPr>
          <w:p w:rsidR="00E549CA" w:rsidRPr="00E549CA" w:rsidRDefault="00E549CA" w:rsidP="00E549CA">
            <w:pPr>
              <w:snapToGrid w:val="0"/>
              <w:spacing w:line="230" w:lineRule="exact"/>
              <w:ind w:left="-113" w:rightChars="50" w:right="120"/>
              <w:jc w:val="center"/>
              <w:rPr>
                <w:rFonts w:eastAsiaTheme="minorEastAsia"/>
                <w:color w:val="000000" w:themeColor="text1"/>
                <w:sz w:val="22"/>
                <w:szCs w:val="22"/>
              </w:rPr>
            </w:pPr>
            <w:r w:rsidRPr="00E549CA">
              <w:rPr>
                <w:rFonts w:eastAsiaTheme="minorEastAsia" w:hint="eastAsia"/>
                <w:color w:val="000000" w:themeColor="text1"/>
                <w:sz w:val="22"/>
                <w:szCs w:val="22"/>
              </w:rPr>
              <w:t>37.0</w:t>
            </w:r>
          </w:p>
        </w:tc>
        <w:tc>
          <w:tcPr>
            <w:tcW w:w="966" w:type="dxa"/>
            <w:tcBorders>
              <w:top w:val="nil"/>
              <w:left w:val="nil"/>
              <w:bottom w:val="single" w:sz="4" w:space="0" w:color="auto"/>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2,639.2</w:t>
            </w:r>
          </w:p>
        </w:tc>
        <w:tc>
          <w:tcPr>
            <w:tcW w:w="839" w:type="dxa"/>
            <w:tcBorders>
              <w:top w:val="nil"/>
              <w:left w:val="nil"/>
              <w:bottom w:val="single" w:sz="4" w:space="0" w:color="auto"/>
              <w:right w:val="nil"/>
            </w:tcBorders>
            <w:vAlign w:val="center"/>
          </w:tcPr>
          <w:p w:rsidR="00E549CA" w:rsidRPr="00E549CA" w:rsidRDefault="00E549CA" w:rsidP="00E549CA">
            <w:pPr>
              <w:snapToGrid w:val="0"/>
              <w:spacing w:line="230" w:lineRule="exact"/>
              <w:ind w:left="-113" w:rightChars="50" w:right="120"/>
              <w:jc w:val="right"/>
              <w:rPr>
                <w:rFonts w:eastAsiaTheme="minorEastAsia"/>
                <w:color w:val="000000" w:themeColor="text1"/>
                <w:sz w:val="22"/>
                <w:szCs w:val="22"/>
              </w:rPr>
            </w:pPr>
            <w:r w:rsidRPr="00E549CA">
              <w:rPr>
                <w:rFonts w:eastAsiaTheme="minorEastAsia" w:hint="eastAsia"/>
                <w:color w:val="000000" w:themeColor="text1"/>
                <w:sz w:val="22"/>
                <w:szCs w:val="22"/>
              </w:rPr>
              <w:t>32.3</w:t>
            </w:r>
          </w:p>
        </w:tc>
        <w:tc>
          <w:tcPr>
            <w:tcW w:w="966" w:type="dxa"/>
            <w:tcBorders>
              <w:top w:val="nil"/>
              <w:left w:val="nil"/>
              <w:bottom w:val="single" w:sz="4" w:space="0" w:color="auto"/>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2,210.6</w:t>
            </w:r>
          </w:p>
        </w:tc>
        <w:tc>
          <w:tcPr>
            <w:tcW w:w="896" w:type="dxa"/>
            <w:tcBorders>
              <w:top w:val="nil"/>
              <w:left w:val="nil"/>
              <w:bottom w:val="single" w:sz="4" w:space="0" w:color="auto"/>
              <w:right w:val="nil"/>
            </w:tcBorders>
            <w:vAlign w:val="center"/>
          </w:tcPr>
          <w:p w:rsidR="00E549CA" w:rsidRPr="00E549CA" w:rsidRDefault="00E549CA" w:rsidP="00E549CA">
            <w:pPr>
              <w:snapToGrid w:val="0"/>
              <w:spacing w:line="230" w:lineRule="exact"/>
              <w:ind w:left="-113" w:right="-113"/>
              <w:jc w:val="center"/>
              <w:rPr>
                <w:rFonts w:eastAsiaTheme="minorEastAsia"/>
                <w:color w:val="000000" w:themeColor="text1"/>
                <w:sz w:val="22"/>
                <w:szCs w:val="22"/>
              </w:rPr>
            </w:pPr>
            <w:r w:rsidRPr="00E549CA">
              <w:rPr>
                <w:rFonts w:eastAsiaTheme="minorEastAsia" w:hint="eastAsia"/>
                <w:color w:val="000000" w:themeColor="text1"/>
                <w:sz w:val="22"/>
                <w:szCs w:val="22"/>
              </w:rPr>
              <w:t>43.1</w:t>
            </w:r>
          </w:p>
        </w:tc>
        <w:tc>
          <w:tcPr>
            <w:tcW w:w="1313" w:type="dxa"/>
            <w:tcBorders>
              <w:top w:val="nil"/>
              <w:left w:val="nil"/>
              <w:bottom w:val="single" w:sz="4" w:space="0" w:color="auto"/>
              <w:right w:val="nil"/>
            </w:tcBorders>
            <w:vAlign w:val="center"/>
          </w:tcPr>
          <w:p w:rsidR="00E549CA" w:rsidRPr="00E549CA" w:rsidRDefault="00E549CA" w:rsidP="00E549CA">
            <w:pPr>
              <w:snapToGrid w:val="0"/>
              <w:spacing w:line="230" w:lineRule="exact"/>
              <w:ind w:left="-113" w:rightChars="150" w:right="360"/>
              <w:jc w:val="right"/>
              <w:rPr>
                <w:rFonts w:eastAsiaTheme="minorEastAsia"/>
                <w:color w:val="000000" w:themeColor="text1"/>
                <w:sz w:val="22"/>
                <w:szCs w:val="22"/>
              </w:rPr>
            </w:pPr>
            <w:r w:rsidRPr="00E549CA">
              <w:rPr>
                <w:rFonts w:eastAsiaTheme="minorEastAsia" w:hint="eastAsia"/>
                <w:color w:val="000000" w:themeColor="text1"/>
                <w:sz w:val="22"/>
                <w:szCs w:val="22"/>
              </w:rPr>
              <w:t>428.6</w:t>
            </w:r>
          </w:p>
        </w:tc>
      </w:tr>
    </w:tbl>
    <w:p w:rsidR="00896FF8" w:rsidRPr="0017058E" w:rsidRDefault="00E549CA" w:rsidP="00755CE8">
      <w:pPr>
        <w:snapToGrid w:val="0"/>
        <w:spacing w:before="120"/>
        <w:ind w:leftChars="235" w:left="564"/>
        <w:jc w:val="both"/>
        <w:rPr>
          <w:rFonts w:eastAsia="標楷體"/>
          <w:color w:val="000000" w:themeColor="text1"/>
          <w:sz w:val="22"/>
        </w:rPr>
      </w:pPr>
      <w:r w:rsidRPr="00E549CA">
        <w:rPr>
          <w:rFonts w:eastAsia="標楷體" w:hint="eastAsia"/>
          <w:sz w:val="22"/>
        </w:rPr>
        <w:t>資料來源：中國大陸海關總署</w:t>
      </w:r>
      <w:r w:rsidRPr="00E549CA">
        <w:rPr>
          <w:rFonts w:eastAsia="標楷體" w:hAnsi="標楷體" w:hint="eastAsia"/>
          <w:sz w:val="22"/>
        </w:rPr>
        <w:t>。</w:t>
      </w:r>
    </w:p>
    <w:p w:rsidR="005A4567" w:rsidRPr="0017058E" w:rsidRDefault="005A4567" w:rsidP="005A4567">
      <w:pPr>
        <w:widowControl/>
        <w:overflowPunct w:val="0"/>
        <w:autoSpaceDE w:val="0"/>
        <w:autoSpaceDN w:val="0"/>
        <w:adjustRightInd w:val="0"/>
        <w:snapToGrid w:val="0"/>
        <w:spacing w:line="276" w:lineRule="auto"/>
        <w:ind w:leftChars="140" w:left="656" w:right="-142" w:hangingChars="100" w:hanging="320"/>
        <w:jc w:val="both"/>
        <w:rPr>
          <w:rFonts w:eastAsia="標楷體"/>
          <w:b/>
          <w:bCs/>
          <w:color w:val="000000" w:themeColor="text1"/>
          <w:kern w:val="0"/>
          <w:sz w:val="32"/>
          <w:szCs w:val="20"/>
        </w:rPr>
      </w:pPr>
    </w:p>
    <w:bookmarkEnd w:id="138"/>
    <w:bookmarkEnd w:id="139"/>
    <w:bookmarkEnd w:id="140"/>
    <w:p w:rsidR="00D144E2" w:rsidRPr="0017058E" w:rsidRDefault="00D144E2">
      <w:pPr>
        <w:widowControl/>
        <w:rPr>
          <w:rFonts w:eastAsia="標楷體"/>
          <w:color w:val="000000" w:themeColor="text1"/>
          <w:sz w:val="22"/>
        </w:rPr>
      </w:pPr>
      <w:r w:rsidRPr="0017058E">
        <w:rPr>
          <w:rFonts w:eastAsia="標楷體"/>
          <w:color w:val="000000" w:themeColor="text1"/>
          <w:sz w:val="22"/>
        </w:rPr>
        <w:br w:type="page"/>
      </w:r>
    </w:p>
    <w:p w:rsidR="00D144E2" w:rsidRPr="0017058E" w:rsidRDefault="00D144E2" w:rsidP="00D144E2">
      <w:pPr>
        <w:keepNext/>
        <w:adjustRightInd w:val="0"/>
        <w:snapToGrid w:val="0"/>
        <w:spacing w:line="300" w:lineRule="auto"/>
        <w:outlineLvl w:val="1"/>
        <w:rPr>
          <w:rFonts w:eastAsia="標楷體"/>
          <w:b/>
          <w:bCs/>
          <w:color w:val="000000" w:themeColor="text1"/>
          <w:sz w:val="40"/>
          <w:szCs w:val="36"/>
        </w:rPr>
      </w:pPr>
      <w:bookmarkStart w:id="145" w:name="_Toc391906421"/>
      <w:bookmarkStart w:id="146" w:name="_Toc415126226"/>
      <w:bookmarkStart w:id="147" w:name="_Toc70321207"/>
      <w:bookmarkStart w:id="148" w:name="_Toc337122140"/>
      <w:r w:rsidRPr="0017058E">
        <w:rPr>
          <w:rFonts w:eastAsia="標楷體"/>
          <w:b/>
          <w:bCs/>
          <w:color w:val="000000" w:themeColor="text1"/>
          <w:sz w:val="40"/>
          <w:szCs w:val="36"/>
        </w:rPr>
        <w:lastRenderedPageBreak/>
        <w:t>四、兩岸經貿</w:t>
      </w:r>
      <w:bookmarkEnd w:id="145"/>
      <w:bookmarkEnd w:id="146"/>
      <w:bookmarkEnd w:id="147"/>
    </w:p>
    <w:p w:rsidR="00D144E2" w:rsidRPr="0017058E" w:rsidRDefault="00D144E2" w:rsidP="00D144E2">
      <w:pPr>
        <w:keepNext/>
        <w:adjustRightInd w:val="0"/>
        <w:snapToGrid w:val="0"/>
        <w:spacing w:line="300" w:lineRule="auto"/>
        <w:outlineLvl w:val="1"/>
        <w:rPr>
          <w:rFonts w:eastAsia="標楷體"/>
          <w:b/>
          <w:bCs/>
          <w:color w:val="000000" w:themeColor="text1"/>
          <w:sz w:val="32"/>
          <w:szCs w:val="32"/>
        </w:rPr>
      </w:pPr>
      <w:bookmarkStart w:id="149" w:name="_Toc391906422"/>
      <w:bookmarkStart w:id="150" w:name="_Toc415126227"/>
      <w:bookmarkStart w:id="151" w:name="_Toc70321208"/>
      <w:r w:rsidRPr="0017058E">
        <w:rPr>
          <w:rFonts w:eastAsia="標楷體"/>
          <w:b/>
          <w:bCs/>
          <w:color w:val="000000" w:themeColor="text1"/>
          <w:sz w:val="32"/>
          <w:szCs w:val="32"/>
        </w:rPr>
        <w:t>（一）兩岸投資</w:t>
      </w:r>
      <w:bookmarkEnd w:id="149"/>
      <w:bookmarkEnd w:id="150"/>
      <w:bookmarkEnd w:id="151"/>
    </w:p>
    <w:p w:rsidR="0010067D" w:rsidRPr="00127454" w:rsidRDefault="0010067D" w:rsidP="0010067D">
      <w:pPr>
        <w:widowControl/>
        <w:snapToGrid w:val="0"/>
        <w:spacing w:line="276" w:lineRule="auto"/>
        <w:ind w:right="-142"/>
        <w:jc w:val="both"/>
        <w:rPr>
          <w:rFonts w:eastAsia="標楷體"/>
          <w:b/>
          <w:bCs/>
          <w:kern w:val="0"/>
          <w:sz w:val="32"/>
          <w:szCs w:val="20"/>
        </w:rPr>
      </w:pPr>
      <w:bookmarkStart w:id="152" w:name="_Toc391906423"/>
      <w:bookmarkStart w:id="153" w:name="_Toc401923806"/>
      <w:bookmarkStart w:id="154" w:name="_Toc402171727"/>
      <w:bookmarkEnd w:id="148"/>
      <w:r w:rsidRPr="00127454">
        <w:rPr>
          <w:rFonts w:eastAsia="標楷體"/>
          <w:b/>
          <w:bCs/>
          <w:kern w:val="0"/>
          <w:sz w:val="32"/>
          <w:szCs w:val="20"/>
        </w:rPr>
        <w:t>１、我對中國大陸投資</w:t>
      </w:r>
      <w:r w:rsidRPr="00F72E6B">
        <w:rPr>
          <w:noProof/>
        </w:rPr>
        <w:drawing>
          <wp:anchor distT="0" distB="0" distL="114300" distR="114300" simplePos="0" relativeHeight="253506048" behindDoc="0" locked="0" layoutInCell="1" allowOverlap="1" wp14:anchorId="55000D9D" wp14:editId="7E1723D6">
            <wp:simplePos x="0" y="0"/>
            <wp:positionH relativeFrom="column">
              <wp:posOffset>2634615</wp:posOffset>
            </wp:positionH>
            <wp:positionV relativeFrom="paragraph">
              <wp:posOffset>-986790</wp:posOffset>
            </wp:positionV>
            <wp:extent cx="3990975" cy="3016250"/>
            <wp:effectExtent l="0" t="0" r="0" b="0"/>
            <wp:wrapSquare wrapText="bothSides"/>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90975" cy="301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67D" w:rsidRPr="00127454" w:rsidRDefault="0010067D" w:rsidP="0010067D">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w:t>
      </w:r>
      <w:r>
        <w:rPr>
          <w:rFonts w:eastAsia="標楷體"/>
          <w:sz w:val="28"/>
          <w:szCs w:val="16"/>
        </w:rPr>
        <w:t>1</w:t>
      </w:r>
      <w:r w:rsidRPr="00D22BE1">
        <w:rPr>
          <w:rFonts w:eastAsia="標楷體" w:hint="eastAsia"/>
          <w:sz w:val="28"/>
          <w:szCs w:val="16"/>
        </w:rPr>
        <w:t>年</w:t>
      </w:r>
      <w:r>
        <w:rPr>
          <w:rFonts w:eastAsia="標楷體" w:hint="eastAsia"/>
          <w:sz w:val="28"/>
          <w:szCs w:val="16"/>
        </w:rPr>
        <w:t>4</w:t>
      </w:r>
      <w:r w:rsidRPr="002F2B20">
        <w:rPr>
          <w:rFonts w:eastAsia="標楷體" w:hint="eastAsia"/>
          <w:sz w:val="28"/>
          <w:szCs w:val="16"/>
        </w:rPr>
        <w:t>月我對中國大陸投資件數為</w:t>
      </w:r>
      <w:r>
        <w:rPr>
          <w:rFonts w:eastAsia="標楷體" w:hint="eastAsia"/>
          <w:sz w:val="28"/>
          <w:szCs w:val="16"/>
        </w:rPr>
        <w:t>29</w:t>
      </w:r>
      <w:r w:rsidRPr="002F2B20">
        <w:rPr>
          <w:rFonts w:eastAsia="標楷體" w:hint="eastAsia"/>
          <w:sz w:val="28"/>
          <w:szCs w:val="16"/>
        </w:rPr>
        <w:t>件，金額為</w:t>
      </w:r>
      <w:r>
        <w:rPr>
          <w:rFonts w:eastAsia="標楷體" w:hint="eastAsia"/>
          <w:sz w:val="28"/>
          <w:szCs w:val="16"/>
        </w:rPr>
        <w:t>1.7</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w:t>
      </w:r>
      <w:r>
        <w:rPr>
          <w:rFonts w:eastAsia="標楷體"/>
          <w:sz w:val="28"/>
          <w:szCs w:val="16"/>
        </w:rPr>
        <w:t>1</w:t>
      </w:r>
      <w:r w:rsidRPr="00D22BE1">
        <w:rPr>
          <w:rFonts w:eastAsia="標楷體" w:hint="eastAsia"/>
          <w:sz w:val="28"/>
          <w:szCs w:val="16"/>
        </w:rPr>
        <w:t>年</w:t>
      </w:r>
      <w:r>
        <w:rPr>
          <w:rFonts w:eastAsia="標楷體" w:hint="eastAsia"/>
          <w:sz w:val="28"/>
          <w:szCs w:val="16"/>
        </w:rPr>
        <w:t>4</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w:t>
      </w:r>
      <w:r>
        <w:rPr>
          <w:rFonts w:eastAsia="標楷體" w:hint="eastAsia"/>
          <w:sz w:val="28"/>
          <w:szCs w:val="16"/>
        </w:rPr>
        <w:t>932.3</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10067D" w:rsidRDefault="0010067D" w:rsidP="0010067D">
      <w:pPr>
        <w:snapToGrid w:val="0"/>
        <w:spacing w:beforeLines="50" w:before="180" w:line="320" w:lineRule="exact"/>
        <w:ind w:right="-573"/>
        <w:jc w:val="center"/>
        <w:rPr>
          <w:rFonts w:eastAsia="標楷體"/>
          <w:b/>
          <w:bCs/>
          <w:sz w:val="28"/>
        </w:rPr>
      </w:pPr>
    </w:p>
    <w:p w:rsidR="0010067D" w:rsidRPr="00127454" w:rsidRDefault="0010067D" w:rsidP="0010067D">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10067D" w:rsidRPr="006A60DF" w:rsidTr="007D4005">
        <w:trPr>
          <w:cantSplit/>
          <w:trHeight w:val="691"/>
        </w:trPr>
        <w:tc>
          <w:tcPr>
            <w:tcW w:w="1610" w:type="dxa"/>
            <w:tcBorders>
              <w:left w:val="nil"/>
            </w:tcBorders>
            <w:vAlign w:val="center"/>
          </w:tcPr>
          <w:p w:rsidR="0010067D" w:rsidRPr="006A60DF" w:rsidRDefault="0010067D" w:rsidP="007D4005">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10067D" w:rsidRPr="00A90233" w:rsidRDefault="0010067D" w:rsidP="007D4005">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10067D" w:rsidRPr="00A90233" w:rsidRDefault="0010067D" w:rsidP="007D4005">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10067D" w:rsidRPr="00A90233" w:rsidRDefault="0010067D" w:rsidP="007D4005">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745" w:type="dxa"/>
            <w:tcBorders>
              <w:right w:val="nil"/>
            </w:tcBorders>
            <w:vAlign w:val="center"/>
          </w:tcPr>
          <w:p w:rsidR="0010067D" w:rsidRPr="006A60DF" w:rsidRDefault="0010067D" w:rsidP="007D4005">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10067D" w:rsidRPr="00127454" w:rsidTr="007D4005">
        <w:trPr>
          <w:trHeight w:val="356"/>
        </w:trPr>
        <w:tc>
          <w:tcPr>
            <w:tcW w:w="1610" w:type="dxa"/>
            <w:tcBorders>
              <w:top w:val="nil"/>
              <w:left w:val="nil"/>
              <w:bottom w:val="nil"/>
            </w:tcBorders>
            <w:vAlign w:val="center"/>
          </w:tcPr>
          <w:p w:rsidR="0010067D" w:rsidRPr="00127454" w:rsidRDefault="0010067D" w:rsidP="007D4005">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10067D" w:rsidRPr="00127454" w:rsidRDefault="0010067D" w:rsidP="007D4005">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10067D" w:rsidRPr="00127454" w:rsidRDefault="0010067D" w:rsidP="007D4005">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10067D" w:rsidRPr="00127454"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10067D" w:rsidRPr="00B9488F" w:rsidRDefault="0010067D" w:rsidP="007D4005">
            <w:pPr>
              <w:adjustRightInd w:val="0"/>
              <w:snapToGrid w:val="0"/>
              <w:spacing w:line="240" w:lineRule="exact"/>
              <w:jc w:val="center"/>
              <w:rPr>
                <w:rFonts w:eastAsia="標楷體"/>
                <w:sz w:val="22"/>
                <w:szCs w:val="22"/>
              </w:rPr>
            </w:pPr>
            <w:r w:rsidRPr="00B9488F">
              <w:rPr>
                <w:rFonts w:eastAsia="標楷體"/>
                <w:sz w:val="22"/>
                <w:szCs w:val="22"/>
              </w:rPr>
              <w:t>2,994.0</w:t>
            </w:r>
          </w:p>
        </w:tc>
      </w:tr>
      <w:tr w:rsidR="0010067D" w:rsidRPr="00127454" w:rsidTr="007D4005">
        <w:trPr>
          <w:trHeight w:val="356"/>
        </w:trPr>
        <w:tc>
          <w:tcPr>
            <w:tcW w:w="1610" w:type="dxa"/>
            <w:tcBorders>
              <w:top w:val="nil"/>
              <w:left w:val="nil"/>
              <w:bottom w:val="nil"/>
            </w:tcBorders>
            <w:vAlign w:val="center"/>
          </w:tcPr>
          <w:p w:rsidR="0010067D" w:rsidRPr="00127454" w:rsidRDefault="0010067D" w:rsidP="007D4005">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10067D" w:rsidRPr="00B44A4F" w:rsidRDefault="0010067D" w:rsidP="007D4005">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10067D" w:rsidRPr="00B44A4F" w:rsidRDefault="0010067D" w:rsidP="007D4005">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10067D" w:rsidRPr="00B44A4F"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10067D" w:rsidRPr="00B9488F" w:rsidRDefault="0010067D" w:rsidP="007D4005">
            <w:pPr>
              <w:adjustRightInd w:val="0"/>
              <w:snapToGrid w:val="0"/>
              <w:spacing w:line="240" w:lineRule="exact"/>
              <w:jc w:val="center"/>
              <w:rPr>
                <w:rFonts w:eastAsia="標楷體"/>
                <w:sz w:val="22"/>
                <w:szCs w:val="22"/>
              </w:rPr>
            </w:pPr>
            <w:r w:rsidRPr="00B9488F">
              <w:rPr>
                <w:rFonts w:eastAsia="標楷體"/>
                <w:sz w:val="22"/>
                <w:szCs w:val="22"/>
              </w:rPr>
              <w:t>1,594.6</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10067D" w:rsidRPr="000C47E7" w:rsidRDefault="0010067D" w:rsidP="007D4005">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10067D" w:rsidRPr="00D56381" w:rsidRDefault="0010067D" w:rsidP="007D4005">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10067D" w:rsidRPr="00D56381" w:rsidRDefault="0010067D" w:rsidP="007D4005">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10067D" w:rsidRPr="00D56381" w:rsidRDefault="0010067D" w:rsidP="007D4005">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10067D" w:rsidRPr="00D56381" w:rsidRDefault="0010067D" w:rsidP="007D4005">
            <w:pPr>
              <w:adjustRightInd w:val="0"/>
              <w:snapToGrid w:val="0"/>
              <w:spacing w:line="240" w:lineRule="exact"/>
              <w:jc w:val="center"/>
              <w:rPr>
                <w:rFonts w:eastAsia="標楷體"/>
                <w:sz w:val="22"/>
                <w:szCs w:val="22"/>
              </w:rPr>
            </w:pPr>
            <w:r>
              <w:rPr>
                <w:rFonts w:eastAsia="標楷體" w:hint="eastAsia"/>
                <w:sz w:val="22"/>
                <w:szCs w:val="22"/>
              </w:rPr>
              <w:t>684.1</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475</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59.0</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41.5</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1,243.5</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44</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60.4</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844.1</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2.9</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-34.7</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749.0</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31</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5.0</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186.0</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1,603.6</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49.6</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880.4</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3.2</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25.7</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1,117.0</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36</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3.5</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47.7</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975.4</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35</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29.3</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1,402.7</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58</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9.0</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71.4</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1,547.0</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30</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3.0</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-47.8</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1,011.2</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2021</w:t>
            </w:r>
            <w:r>
              <w:rPr>
                <w:rFonts w:eastAsia="標楷體" w:hint="eastAsia"/>
              </w:rPr>
              <w:t>年</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138</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8.1</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sz w:val="22"/>
                <w:szCs w:val="22"/>
              </w:rPr>
              <w:t>-</w:t>
            </w:r>
            <w:r>
              <w:rPr>
                <w:rFonts w:eastAsia="標楷體" w:hint="eastAsia"/>
                <w:sz w:val="22"/>
                <w:szCs w:val="22"/>
              </w:rPr>
              <w:t>66.0</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587.4</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sz w:val="22"/>
              </w:rPr>
              <w:t>34</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sz w:val="22"/>
              </w:rPr>
              <w:t>2.5</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sz w:val="22"/>
                <w:szCs w:val="22"/>
              </w:rPr>
              <w:t>-53.6</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sz w:val="22"/>
                <w:szCs w:val="22"/>
              </w:rPr>
              <w:t>734.6</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-75.1</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599.4</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46</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2.2</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-71.9</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474.0</w:t>
            </w:r>
          </w:p>
        </w:tc>
      </w:tr>
      <w:tr w:rsidR="0010067D" w:rsidRPr="00127454" w:rsidTr="007D4005">
        <w:trPr>
          <w:trHeight w:val="356"/>
        </w:trPr>
        <w:tc>
          <w:tcPr>
            <w:tcW w:w="1610" w:type="dxa"/>
            <w:tcBorders>
              <w:top w:val="nil"/>
              <w:left w:val="nil"/>
              <w:bottom w:val="nil"/>
            </w:tcBorders>
            <w:vAlign w:val="center"/>
          </w:tcPr>
          <w:p w:rsidR="0010067D" w:rsidRDefault="0010067D" w:rsidP="007D4005">
            <w:pPr>
              <w:adjustRightInd w:val="0"/>
              <w:snapToGrid w:val="0"/>
              <w:spacing w:line="240" w:lineRule="exact"/>
              <w:jc w:val="center"/>
              <w:rPr>
                <w:rFonts w:eastAsia="標楷體"/>
              </w:rPr>
            </w:pPr>
            <w:r>
              <w:rPr>
                <w:rFonts w:eastAsia="標楷體"/>
              </w:rPr>
              <w:t>4</w:t>
            </w:r>
            <w:r>
              <w:rPr>
                <w:rFonts w:eastAsia="標楷體" w:hint="eastAsia"/>
              </w:rPr>
              <w:t>月</w:t>
            </w:r>
          </w:p>
        </w:tc>
        <w:tc>
          <w:tcPr>
            <w:tcW w:w="1584" w:type="dxa"/>
            <w:tcBorders>
              <w:top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rsidR="0010067D" w:rsidRDefault="0010067D" w:rsidP="007D4005">
            <w:pPr>
              <w:adjustRightInd w:val="0"/>
              <w:snapToGrid w:val="0"/>
              <w:spacing w:line="240" w:lineRule="exact"/>
              <w:ind w:rightChars="200" w:right="480"/>
              <w:jc w:val="right"/>
              <w:rPr>
                <w:rFonts w:eastAsia="標楷體"/>
                <w:sz w:val="22"/>
                <w:szCs w:val="22"/>
              </w:rPr>
            </w:pPr>
            <w:r>
              <w:rPr>
                <w:rFonts w:eastAsia="標楷體" w:hint="eastAsia"/>
                <w:sz w:val="22"/>
                <w:szCs w:val="22"/>
              </w:rPr>
              <w:t>-54.5</w:t>
            </w:r>
          </w:p>
        </w:tc>
        <w:tc>
          <w:tcPr>
            <w:tcW w:w="2745" w:type="dxa"/>
            <w:tcBorders>
              <w:top w:val="nil"/>
              <w:left w:val="nil"/>
              <w:bottom w:val="nil"/>
              <w:right w:val="nil"/>
            </w:tcBorders>
            <w:vAlign w:val="center"/>
          </w:tcPr>
          <w:p w:rsidR="0010067D" w:rsidRDefault="0010067D" w:rsidP="007D4005">
            <w:pPr>
              <w:adjustRightInd w:val="0"/>
              <w:snapToGrid w:val="0"/>
              <w:spacing w:line="240" w:lineRule="exact"/>
              <w:jc w:val="center"/>
              <w:rPr>
                <w:rFonts w:eastAsia="標楷體"/>
                <w:sz w:val="22"/>
                <w:szCs w:val="22"/>
              </w:rPr>
            </w:pPr>
            <w:r>
              <w:rPr>
                <w:rFonts w:eastAsia="標楷體" w:hint="eastAsia"/>
                <w:sz w:val="22"/>
                <w:szCs w:val="22"/>
              </w:rPr>
              <w:t>582.9</w:t>
            </w:r>
          </w:p>
        </w:tc>
      </w:tr>
      <w:tr w:rsidR="0010067D" w:rsidRPr="00127454" w:rsidTr="007D4005">
        <w:trPr>
          <w:trHeight w:val="356"/>
        </w:trPr>
        <w:tc>
          <w:tcPr>
            <w:tcW w:w="1610" w:type="dxa"/>
            <w:tcBorders>
              <w:top w:val="nil"/>
              <w:left w:val="nil"/>
            </w:tcBorders>
            <w:vAlign w:val="center"/>
          </w:tcPr>
          <w:p w:rsidR="0010067D" w:rsidRPr="00127454" w:rsidRDefault="0010067D" w:rsidP="007D4005">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10067D" w:rsidRPr="00D56381" w:rsidRDefault="0010067D" w:rsidP="007D4005">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535</w:t>
            </w:r>
          </w:p>
        </w:tc>
        <w:tc>
          <w:tcPr>
            <w:tcW w:w="1796" w:type="dxa"/>
            <w:tcBorders>
              <w:top w:val="nil"/>
              <w:left w:val="nil"/>
              <w:right w:val="nil"/>
            </w:tcBorders>
            <w:vAlign w:val="center"/>
          </w:tcPr>
          <w:p w:rsidR="0010067D" w:rsidRPr="00D56381" w:rsidRDefault="0010067D" w:rsidP="007D4005">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932.3</w:t>
            </w:r>
          </w:p>
        </w:tc>
        <w:tc>
          <w:tcPr>
            <w:tcW w:w="1649" w:type="dxa"/>
            <w:tcBorders>
              <w:top w:val="nil"/>
              <w:left w:val="nil"/>
              <w:right w:val="nil"/>
            </w:tcBorders>
            <w:vAlign w:val="center"/>
          </w:tcPr>
          <w:p w:rsidR="0010067D" w:rsidRPr="00D56381" w:rsidRDefault="0010067D" w:rsidP="007D4005">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10067D" w:rsidRPr="00D56381" w:rsidRDefault="0010067D" w:rsidP="007D4005">
            <w:pPr>
              <w:adjustRightInd w:val="0"/>
              <w:snapToGrid w:val="0"/>
              <w:spacing w:line="240" w:lineRule="exact"/>
              <w:jc w:val="center"/>
              <w:rPr>
                <w:rFonts w:eastAsia="標楷體"/>
                <w:sz w:val="22"/>
                <w:highlight w:val="yellow"/>
              </w:rPr>
            </w:pPr>
            <w:r>
              <w:rPr>
                <w:rFonts w:eastAsia="標楷體" w:hint="eastAsia"/>
                <w:sz w:val="22"/>
                <w:szCs w:val="22"/>
              </w:rPr>
              <w:t>433.9</w:t>
            </w:r>
          </w:p>
        </w:tc>
      </w:tr>
    </w:tbl>
    <w:p w:rsidR="0010067D" w:rsidRPr="00127454" w:rsidRDefault="0010067D" w:rsidP="0010067D">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10067D" w:rsidRPr="00127454" w:rsidRDefault="0010067D" w:rsidP="0010067D">
      <w:pPr>
        <w:snapToGrid w:val="0"/>
        <w:spacing w:line="260" w:lineRule="atLeast"/>
        <w:ind w:right="-777"/>
        <w:jc w:val="both"/>
        <w:rPr>
          <w:rFonts w:eastAsia="標楷體"/>
          <w:sz w:val="28"/>
          <w:szCs w:val="16"/>
        </w:rPr>
      </w:pPr>
      <w:r w:rsidRPr="00127454">
        <w:rPr>
          <w:rFonts w:eastAsia="標楷體"/>
          <w:sz w:val="22"/>
          <w:szCs w:val="22"/>
        </w:rPr>
        <w:t>資料來源：經濟部投審會。</w:t>
      </w:r>
    </w:p>
    <w:p w:rsidR="0010067D" w:rsidRPr="00127454" w:rsidRDefault="0010067D" w:rsidP="0010067D">
      <w:pPr>
        <w:widowControl/>
      </w:pPr>
      <w:r>
        <w:rPr>
          <w:b/>
          <w:bCs/>
          <w:sz w:val="32"/>
        </w:rPr>
        <w:br w:type="page"/>
      </w:r>
      <w:r w:rsidRPr="00E15420">
        <w:rPr>
          <w:rFonts w:eastAsia="標楷體"/>
          <w:b/>
          <w:bCs/>
          <w:kern w:val="0"/>
          <w:sz w:val="32"/>
          <w:szCs w:val="20"/>
        </w:rPr>
        <w:lastRenderedPageBreak/>
        <w:t>２、中國大陸對我投資</w:t>
      </w:r>
    </w:p>
    <w:p w:rsidR="0010067D" w:rsidRPr="004D5534" w:rsidRDefault="0010067D" w:rsidP="0010067D">
      <w:pPr>
        <w:pStyle w:val="k3a"/>
        <w:spacing w:beforeLines="0" w:before="0"/>
        <w:ind w:leftChars="119" w:left="569" w:right="0" w:hangingChars="101" w:hanging="283"/>
        <w:rPr>
          <w:szCs w:val="16"/>
        </w:rPr>
      </w:pPr>
      <w:r w:rsidRPr="00942840">
        <w:rPr>
          <w:noProof/>
        </w:rPr>
        <w:drawing>
          <wp:anchor distT="0" distB="0" distL="114300" distR="114300" simplePos="0" relativeHeight="253504000" behindDoc="0" locked="0" layoutInCell="1" allowOverlap="1" wp14:anchorId="5CC74148" wp14:editId="632047D0">
            <wp:simplePos x="0" y="0"/>
            <wp:positionH relativeFrom="column">
              <wp:posOffset>2882265</wp:posOffset>
            </wp:positionH>
            <wp:positionV relativeFrom="paragraph">
              <wp:posOffset>-511810</wp:posOffset>
            </wp:positionV>
            <wp:extent cx="3470910" cy="2804160"/>
            <wp:effectExtent l="0" t="0" r="0" b="0"/>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091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szCs w:val="16"/>
        </w:rPr>
        <w:t>－</w:t>
      </w:r>
      <w:r w:rsidRPr="00547E0E">
        <w:rPr>
          <w:rFonts w:hint="eastAsia"/>
          <w:szCs w:val="16"/>
        </w:rPr>
        <w:t>20</w:t>
      </w:r>
      <w:r>
        <w:rPr>
          <w:rFonts w:hint="eastAsia"/>
          <w:szCs w:val="16"/>
        </w:rPr>
        <w:t>2</w:t>
      </w:r>
      <w:r>
        <w:rPr>
          <w:szCs w:val="16"/>
        </w:rPr>
        <w:t>1</w:t>
      </w:r>
      <w:r w:rsidRPr="004D5534">
        <w:rPr>
          <w:rFonts w:hint="eastAsia"/>
          <w:szCs w:val="16"/>
        </w:rPr>
        <w:t>年</w:t>
      </w:r>
      <w:r>
        <w:rPr>
          <w:rFonts w:hint="eastAsia"/>
          <w:szCs w:val="16"/>
        </w:rPr>
        <w:t>4</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5</w:t>
      </w:r>
      <w:r w:rsidRPr="004D5534">
        <w:rPr>
          <w:rFonts w:hint="eastAsia"/>
          <w:szCs w:val="16"/>
        </w:rPr>
        <w:t>件，金額為</w:t>
      </w:r>
      <w:r>
        <w:rPr>
          <w:rFonts w:hint="eastAsia"/>
          <w:szCs w:val="16"/>
        </w:rPr>
        <w:t>310.8</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w:t>
      </w:r>
      <w:r>
        <w:rPr>
          <w:szCs w:val="16"/>
        </w:rPr>
        <w:t>1</w:t>
      </w:r>
      <w:r w:rsidRPr="004D5534">
        <w:rPr>
          <w:rFonts w:hint="eastAsia"/>
          <w:szCs w:val="16"/>
        </w:rPr>
        <w:t>年</w:t>
      </w:r>
      <w:r>
        <w:rPr>
          <w:rFonts w:hint="eastAsia"/>
          <w:szCs w:val="16"/>
        </w:rPr>
        <w:t>4</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472</w:t>
      </w:r>
      <w:r w:rsidRPr="004D5534">
        <w:rPr>
          <w:rFonts w:hint="eastAsia"/>
          <w:szCs w:val="16"/>
        </w:rPr>
        <w:t>件，金額為</w:t>
      </w:r>
      <w:r>
        <w:rPr>
          <w:rFonts w:hint="eastAsia"/>
          <w:kern w:val="2"/>
          <w:szCs w:val="16"/>
        </w:rPr>
        <w:t>24.29</w:t>
      </w:r>
      <w:r w:rsidRPr="004D5534">
        <w:rPr>
          <w:rFonts w:hint="eastAsia"/>
          <w:szCs w:val="16"/>
        </w:rPr>
        <w:t>億美元。</w:t>
      </w:r>
    </w:p>
    <w:p w:rsidR="0010067D" w:rsidRPr="00127454" w:rsidRDefault="0010067D" w:rsidP="0010067D">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w:t>
      </w:r>
      <w:r>
        <w:rPr>
          <w:szCs w:val="16"/>
        </w:rPr>
        <w:t>1</w:t>
      </w:r>
      <w:r w:rsidRPr="00547E0E">
        <w:rPr>
          <w:rFonts w:hint="eastAsia"/>
          <w:szCs w:val="16"/>
        </w:rPr>
        <w:t>年</w:t>
      </w:r>
      <w:r>
        <w:rPr>
          <w:rFonts w:hint="eastAsia"/>
          <w:szCs w:val="16"/>
        </w:rPr>
        <w:t>4</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98</w:t>
      </w:r>
      <w:r w:rsidRPr="004D5534">
        <w:rPr>
          <w:rFonts w:hint="eastAsia"/>
          <w:szCs w:val="16"/>
        </w:rPr>
        <w:t>億美元</w:t>
      </w:r>
      <w:r w:rsidRPr="004D5534">
        <w:rPr>
          <w:rFonts w:hint="eastAsia"/>
          <w:szCs w:val="16"/>
        </w:rPr>
        <w:t>(</w:t>
      </w:r>
      <w:r>
        <w:rPr>
          <w:rFonts w:hint="eastAsia"/>
          <w:kern w:val="2"/>
          <w:szCs w:val="16"/>
        </w:rPr>
        <w:t>28.8</w:t>
      </w:r>
      <w:r>
        <w:rPr>
          <w:rFonts w:hint="eastAsia"/>
          <w:szCs w:val="28"/>
        </w:rPr>
        <w:t>%</w:t>
      </w:r>
      <w:r w:rsidRPr="004D5534">
        <w:rPr>
          <w:rFonts w:hint="eastAsia"/>
          <w:szCs w:val="16"/>
        </w:rPr>
        <w:t>)</w:t>
      </w:r>
      <w:r w:rsidRPr="004D5534">
        <w:rPr>
          <w:rFonts w:hint="eastAsia"/>
          <w:szCs w:val="16"/>
        </w:rPr>
        <w:t>、電子零組件製造業</w:t>
      </w:r>
      <w:r>
        <w:rPr>
          <w:rFonts w:hint="eastAsia"/>
          <w:kern w:val="2"/>
          <w:szCs w:val="16"/>
        </w:rPr>
        <w:t>3.36</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3.8</w:t>
      </w:r>
      <w:r>
        <w:rPr>
          <w:rFonts w:hint="eastAsia"/>
          <w:szCs w:val="28"/>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3</w:t>
      </w:r>
      <w:r>
        <w:rPr>
          <w:rFonts w:hint="eastAsia"/>
          <w:szCs w:val="28"/>
        </w:rPr>
        <w:t>%</w:t>
      </w:r>
      <w:r w:rsidRPr="004D5534">
        <w:rPr>
          <w:rFonts w:hint="eastAsia"/>
          <w:szCs w:val="16"/>
        </w:rPr>
        <w:t>)</w:t>
      </w:r>
      <w:r w:rsidRPr="004D5534">
        <w:rPr>
          <w:rFonts w:hint="eastAsia"/>
          <w:szCs w:val="16"/>
        </w:rPr>
        <w:t>。</w:t>
      </w:r>
    </w:p>
    <w:p w:rsidR="0010067D" w:rsidRPr="00127454" w:rsidRDefault="0010067D" w:rsidP="0010067D">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bookmarkStart w:id="155" w:name="_GoBack"/>
      <w:bookmarkEnd w:id="155"/>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10067D" w:rsidRPr="00127454" w:rsidTr="007D4005">
        <w:trPr>
          <w:cantSplit/>
          <w:trHeight w:val="373"/>
          <w:jc w:val="center"/>
        </w:trPr>
        <w:tc>
          <w:tcPr>
            <w:tcW w:w="1694" w:type="dxa"/>
            <w:tcBorders>
              <w:left w:val="nil"/>
            </w:tcBorders>
          </w:tcPr>
          <w:p w:rsidR="0010067D" w:rsidRPr="00127454" w:rsidRDefault="0010067D" w:rsidP="0010067D">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10067D" w:rsidRPr="00A90233" w:rsidRDefault="0010067D" w:rsidP="0010067D">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10067D" w:rsidRPr="00A90233" w:rsidRDefault="0010067D" w:rsidP="0010067D">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10067D" w:rsidRPr="00A90233" w:rsidRDefault="0010067D" w:rsidP="0010067D">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583" w:type="dxa"/>
            <w:tcBorders>
              <w:right w:val="nil"/>
            </w:tcBorders>
          </w:tcPr>
          <w:p w:rsidR="0010067D" w:rsidRPr="00A90233" w:rsidRDefault="0010067D" w:rsidP="0010067D">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10067D" w:rsidRPr="00127454" w:rsidTr="007D4005">
        <w:trPr>
          <w:trHeight w:val="387"/>
          <w:jc w:val="center"/>
        </w:trPr>
        <w:tc>
          <w:tcPr>
            <w:tcW w:w="1694" w:type="dxa"/>
            <w:tcBorders>
              <w:top w:val="nil"/>
              <w:left w:val="nil"/>
              <w:bottom w:val="nil"/>
            </w:tcBorders>
            <w:vAlign w:val="center"/>
          </w:tcPr>
          <w:p w:rsidR="0010067D" w:rsidRPr="00127454" w:rsidRDefault="0010067D" w:rsidP="007D4005">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10067D" w:rsidRPr="00127454" w:rsidRDefault="0010067D" w:rsidP="007D4005">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10067D" w:rsidRPr="00127454" w:rsidRDefault="0010067D" w:rsidP="007D4005">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10067D" w:rsidRPr="00127454" w:rsidRDefault="0010067D" w:rsidP="007D4005">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10067D" w:rsidRPr="00127454" w:rsidRDefault="0010067D" w:rsidP="007D4005">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10067D" w:rsidRPr="00127454" w:rsidTr="007D4005">
        <w:trPr>
          <w:trHeight w:val="387"/>
          <w:jc w:val="center"/>
        </w:trPr>
        <w:tc>
          <w:tcPr>
            <w:tcW w:w="1694" w:type="dxa"/>
            <w:tcBorders>
              <w:top w:val="nil"/>
              <w:left w:val="nil"/>
              <w:bottom w:val="nil"/>
            </w:tcBorders>
            <w:vAlign w:val="center"/>
          </w:tcPr>
          <w:p w:rsidR="0010067D" w:rsidRPr="00127454" w:rsidRDefault="0010067D" w:rsidP="007D4005">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10067D" w:rsidRPr="00547E0E"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10067D" w:rsidRPr="00547E0E"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10067D" w:rsidRPr="00547E0E"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10067D" w:rsidRPr="00547E0E"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189.8</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164.0</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10067D" w:rsidRPr="00102407"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10067D" w:rsidRPr="00102407"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10067D" w:rsidRPr="00102407" w:rsidRDefault="0010067D" w:rsidP="007D4005">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10067D" w:rsidRPr="00102407"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68.0</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90</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12,631.1</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30.0</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140.3</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642.9</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-56.8</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58.4</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558.1</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140.6</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93.0</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213.3</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-88.9</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23.7</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-33.6</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95.6</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6,014.7</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269.2</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1,002.5</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359.0</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-66.1</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51.3</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205.7</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-36.9</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41.1</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2</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2.8</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-99.2</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1.4</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233.1</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-19.3</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46.6</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2021</w:t>
            </w:r>
            <w:r>
              <w:rPr>
                <w:rFonts w:eastAsia="標楷體" w:hint="eastAsia"/>
              </w:rPr>
              <w:t>年</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1,747.3</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sz w:val="22"/>
              </w:rPr>
              <w:t>-</w:t>
            </w:r>
            <w:r>
              <w:rPr>
                <w:rFonts w:eastAsia="標楷體" w:hint="eastAsia"/>
                <w:sz w:val="22"/>
              </w:rPr>
              <w:t>58.2</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158.8</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sz w:val="22"/>
              </w:rPr>
              <w:t>2</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sz w:val="22"/>
              </w:rPr>
              <w:t>151.2</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sz w:val="22"/>
              </w:rPr>
              <w:t>-34.1</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sz w:val="22"/>
              </w:rPr>
              <w:t>75.6</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1,160.2</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-42.5</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386.7</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1</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125.1</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-90.3</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125.1</w:t>
            </w:r>
          </w:p>
        </w:tc>
      </w:tr>
      <w:tr w:rsidR="0010067D" w:rsidRPr="00127454" w:rsidTr="007D4005">
        <w:trPr>
          <w:trHeight w:val="387"/>
          <w:jc w:val="center"/>
        </w:trPr>
        <w:tc>
          <w:tcPr>
            <w:tcW w:w="1694" w:type="dxa"/>
            <w:tcBorders>
              <w:top w:val="nil"/>
              <w:left w:val="nil"/>
              <w:bottom w:val="nil"/>
            </w:tcBorders>
            <w:vAlign w:val="center"/>
          </w:tcPr>
          <w:p w:rsidR="0010067D" w:rsidRDefault="0010067D" w:rsidP="007D4005">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10067D" w:rsidRDefault="0010067D" w:rsidP="007D4005">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rsidR="0010067D" w:rsidRDefault="0010067D" w:rsidP="007D4005">
            <w:pPr>
              <w:adjustRightInd w:val="0"/>
              <w:snapToGrid w:val="0"/>
              <w:spacing w:line="380" w:lineRule="exact"/>
              <w:ind w:rightChars="150" w:right="360"/>
              <w:jc w:val="right"/>
              <w:rPr>
                <w:rFonts w:eastAsia="標楷體"/>
                <w:sz w:val="22"/>
              </w:rPr>
            </w:pPr>
            <w:r>
              <w:rPr>
                <w:rFonts w:eastAsia="標楷體" w:hint="eastAsia"/>
                <w:sz w:val="22"/>
              </w:rPr>
              <w:t>310.8</w:t>
            </w:r>
          </w:p>
        </w:tc>
        <w:tc>
          <w:tcPr>
            <w:tcW w:w="1742" w:type="dxa"/>
            <w:tcBorders>
              <w:top w:val="nil"/>
              <w:left w:val="nil"/>
              <w:bottom w:val="nil"/>
              <w:right w:val="nil"/>
            </w:tcBorders>
            <w:vAlign w:val="bottom"/>
          </w:tcPr>
          <w:p w:rsidR="0010067D" w:rsidRDefault="0010067D" w:rsidP="007D4005">
            <w:pPr>
              <w:adjustRightInd w:val="0"/>
              <w:snapToGrid w:val="0"/>
              <w:spacing w:line="380" w:lineRule="exact"/>
              <w:ind w:rightChars="250" w:right="600"/>
              <w:jc w:val="right"/>
              <w:rPr>
                <w:rFonts w:eastAsia="標楷體"/>
                <w:sz w:val="22"/>
              </w:rPr>
            </w:pPr>
            <w:r>
              <w:rPr>
                <w:rFonts w:eastAsia="標楷體" w:hint="eastAsia"/>
                <w:sz w:val="22"/>
              </w:rPr>
              <w:t>-51.7</w:t>
            </w:r>
          </w:p>
        </w:tc>
        <w:tc>
          <w:tcPr>
            <w:tcW w:w="2583" w:type="dxa"/>
            <w:tcBorders>
              <w:top w:val="nil"/>
              <w:left w:val="nil"/>
              <w:bottom w:val="nil"/>
              <w:right w:val="nil"/>
            </w:tcBorders>
          </w:tcPr>
          <w:p w:rsidR="0010067D"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62.2</w:t>
            </w:r>
          </w:p>
        </w:tc>
      </w:tr>
      <w:tr w:rsidR="0010067D" w:rsidRPr="00127454" w:rsidTr="007D4005">
        <w:trPr>
          <w:trHeight w:val="387"/>
          <w:jc w:val="center"/>
        </w:trPr>
        <w:tc>
          <w:tcPr>
            <w:tcW w:w="1694" w:type="dxa"/>
            <w:tcBorders>
              <w:top w:val="nil"/>
              <w:left w:val="nil"/>
            </w:tcBorders>
            <w:vAlign w:val="center"/>
          </w:tcPr>
          <w:p w:rsidR="0010067D" w:rsidRPr="00127454" w:rsidRDefault="0010067D" w:rsidP="007D4005">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10067D" w:rsidRPr="00102407" w:rsidRDefault="0010067D" w:rsidP="007D4005">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472</w:t>
            </w:r>
          </w:p>
        </w:tc>
        <w:tc>
          <w:tcPr>
            <w:tcW w:w="1741" w:type="dxa"/>
            <w:tcBorders>
              <w:top w:val="nil"/>
              <w:left w:val="nil"/>
              <w:right w:val="nil"/>
            </w:tcBorders>
            <w:vAlign w:val="center"/>
          </w:tcPr>
          <w:p w:rsidR="0010067D" w:rsidRPr="00102407" w:rsidRDefault="0010067D" w:rsidP="007D4005">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42</w:t>
            </w:r>
            <w:r w:rsidRPr="00102407">
              <w:rPr>
                <w:rFonts w:eastAsia="標楷體" w:hint="eastAsia"/>
                <w:sz w:val="22"/>
              </w:rPr>
              <w:t>,</w:t>
            </w:r>
            <w:r>
              <w:rPr>
                <w:rFonts w:eastAsia="標楷體" w:hint="eastAsia"/>
                <w:sz w:val="22"/>
              </w:rPr>
              <w:t>875.5</w:t>
            </w:r>
          </w:p>
        </w:tc>
        <w:tc>
          <w:tcPr>
            <w:tcW w:w="1742" w:type="dxa"/>
            <w:tcBorders>
              <w:top w:val="nil"/>
              <w:left w:val="nil"/>
              <w:right w:val="nil"/>
            </w:tcBorders>
          </w:tcPr>
          <w:p w:rsidR="0010067D" w:rsidRPr="00102407" w:rsidRDefault="0010067D" w:rsidP="007D4005">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10067D" w:rsidRPr="00102407" w:rsidRDefault="0010067D" w:rsidP="007D4005">
            <w:pPr>
              <w:adjustRightInd w:val="0"/>
              <w:snapToGrid w:val="0"/>
              <w:spacing w:line="380" w:lineRule="exact"/>
              <w:ind w:rightChars="400" w:right="960"/>
              <w:jc w:val="right"/>
              <w:rPr>
                <w:rFonts w:eastAsia="標楷體"/>
                <w:sz w:val="22"/>
              </w:rPr>
            </w:pPr>
            <w:r>
              <w:rPr>
                <w:rFonts w:eastAsia="標楷體" w:hint="eastAsia"/>
                <w:sz w:val="22"/>
              </w:rPr>
              <w:t>165.0</w:t>
            </w:r>
          </w:p>
        </w:tc>
      </w:tr>
    </w:tbl>
    <w:p w:rsidR="00205EAF" w:rsidRPr="0017058E" w:rsidRDefault="0010067D" w:rsidP="00E441A7">
      <w:pPr>
        <w:snapToGrid w:val="0"/>
        <w:spacing w:line="260" w:lineRule="atLeast"/>
        <w:ind w:right="-777"/>
        <w:jc w:val="both"/>
        <w:rPr>
          <w:rFonts w:eastAsia="標楷體"/>
          <w:color w:val="000000" w:themeColor="text1"/>
          <w:sz w:val="22"/>
          <w:szCs w:val="22"/>
        </w:rPr>
      </w:pPr>
      <w:r w:rsidRPr="006365DF">
        <w:rPr>
          <w:rFonts w:eastAsia="標楷體"/>
          <w:sz w:val="22"/>
          <w:szCs w:val="22"/>
        </w:rPr>
        <w:t>資料來源：經濟部投審會。</w:t>
      </w:r>
    </w:p>
    <w:p w:rsidR="00205EAF" w:rsidRPr="0017058E" w:rsidRDefault="00205EAF" w:rsidP="00205EAF">
      <w:pPr>
        <w:keepNext/>
        <w:adjustRightInd w:val="0"/>
        <w:snapToGrid w:val="0"/>
        <w:spacing w:line="300" w:lineRule="auto"/>
        <w:outlineLvl w:val="1"/>
        <w:rPr>
          <w:color w:val="000000" w:themeColor="text1"/>
        </w:rPr>
      </w:pPr>
      <w:bookmarkStart w:id="156" w:name="_Toc415126228"/>
      <w:bookmarkStart w:id="157" w:name="_Toc54621451"/>
      <w:bookmarkStart w:id="158" w:name="_Toc70321209"/>
      <w:bookmarkEnd w:id="152"/>
      <w:bookmarkEnd w:id="153"/>
      <w:bookmarkEnd w:id="154"/>
      <w:r w:rsidRPr="0017058E">
        <w:rPr>
          <w:rFonts w:eastAsia="標楷體"/>
          <w:b/>
          <w:bCs/>
          <w:color w:val="000000" w:themeColor="text1"/>
          <w:sz w:val="32"/>
          <w:szCs w:val="32"/>
        </w:rPr>
        <w:lastRenderedPageBreak/>
        <w:t>（二）兩岸貿易</w:t>
      </w:r>
      <w:bookmarkEnd w:id="156"/>
      <w:bookmarkEnd w:id="157"/>
      <w:bookmarkEnd w:id="158"/>
    </w:p>
    <w:p w:rsidR="0010067D" w:rsidRPr="00127FF4" w:rsidRDefault="0010067D" w:rsidP="0010067D">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127454">
        <w:rPr>
          <w:sz w:val="28"/>
          <w:szCs w:val="16"/>
        </w:rPr>
        <w:t>－</w:t>
      </w:r>
      <w:r w:rsidRPr="008F0421">
        <w:rPr>
          <w:rFonts w:hint="eastAsia"/>
          <w:noProof w:val="0"/>
          <w:spacing w:val="-2"/>
          <w:kern w:val="2"/>
          <w:sz w:val="28"/>
          <w:szCs w:val="16"/>
          <w:lang w:bidi="ar-SA"/>
        </w:rPr>
        <w:t>2021</w:t>
      </w:r>
      <w:r w:rsidRPr="008F0421">
        <w:rPr>
          <w:rFonts w:hint="eastAsia"/>
          <w:noProof w:val="0"/>
          <w:spacing w:val="-2"/>
          <w:kern w:val="2"/>
          <w:sz w:val="28"/>
          <w:szCs w:val="16"/>
          <w:lang w:bidi="ar-SA"/>
        </w:rPr>
        <w:t>年</w:t>
      </w:r>
      <w:r>
        <w:rPr>
          <w:rFonts w:hint="eastAsia"/>
          <w:noProof w:val="0"/>
          <w:spacing w:val="-2"/>
          <w:kern w:val="2"/>
          <w:sz w:val="28"/>
          <w:szCs w:val="16"/>
          <w:lang w:bidi="ar-SA"/>
        </w:rPr>
        <w:t>4</w:t>
      </w:r>
      <w:r w:rsidRPr="008F0421">
        <w:rPr>
          <w:rFonts w:hint="eastAsia"/>
          <w:noProof w:val="0"/>
          <w:spacing w:val="-2"/>
          <w:kern w:val="2"/>
          <w:sz w:val="28"/>
          <w:szCs w:val="16"/>
          <w:lang w:bidi="ar-SA"/>
        </w:rPr>
        <w:t>月我對中國大陸</w:t>
      </w:r>
      <w:r>
        <w:rPr>
          <w:b/>
          <w:bCs/>
          <w:szCs w:val="32"/>
          <w:lang w:bidi="ar-SA"/>
        </w:rPr>
        <w:drawing>
          <wp:anchor distT="0" distB="0" distL="180340" distR="114300" simplePos="0" relativeHeight="253508096" behindDoc="0" locked="1" layoutInCell="1" allowOverlap="1" wp14:anchorId="30125084" wp14:editId="49A795FE">
            <wp:simplePos x="0" y="0"/>
            <wp:positionH relativeFrom="column">
              <wp:posOffset>2462530</wp:posOffset>
            </wp:positionH>
            <wp:positionV relativeFrom="page">
              <wp:posOffset>454660</wp:posOffset>
            </wp:positionV>
            <wp:extent cx="3836670" cy="256794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8F0421">
        <w:rPr>
          <w:rFonts w:hint="eastAsia"/>
          <w:noProof w:val="0"/>
          <w:spacing w:val="-2"/>
          <w:kern w:val="2"/>
          <w:sz w:val="28"/>
          <w:szCs w:val="16"/>
          <w:lang w:bidi="ar-SA"/>
        </w:rPr>
        <w:t xml:space="preserve"> (</w:t>
      </w:r>
      <w:r w:rsidRPr="008F0421">
        <w:rPr>
          <w:rFonts w:hint="eastAsia"/>
          <w:noProof w:val="0"/>
          <w:spacing w:val="-2"/>
          <w:kern w:val="2"/>
          <w:sz w:val="28"/>
          <w:szCs w:val="16"/>
          <w:lang w:bidi="ar-SA"/>
        </w:rPr>
        <w:t>含香港</w:t>
      </w:r>
      <w:r w:rsidRPr="008F0421">
        <w:rPr>
          <w:rFonts w:hint="eastAsia"/>
          <w:noProof w:val="0"/>
          <w:spacing w:val="-2"/>
          <w:kern w:val="2"/>
          <w:sz w:val="28"/>
          <w:szCs w:val="16"/>
          <w:lang w:bidi="ar-SA"/>
        </w:rPr>
        <w:t>)</w:t>
      </w:r>
      <w:r w:rsidRPr="008F0421">
        <w:rPr>
          <w:rFonts w:hint="eastAsia"/>
          <w:noProof w:val="0"/>
          <w:spacing w:val="-2"/>
          <w:kern w:val="2"/>
          <w:sz w:val="28"/>
          <w:szCs w:val="16"/>
          <w:lang w:bidi="ar-SA"/>
        </w:rPr>
        <w:t>貿易總額為</w:t>
      </w:r>
      <w:r>
        <w:rPr>
          <w:rFonts w:hint="eastAsia"/>
          <w:noProof w:val="0"/>
          <w:spacing w:val="-2"/>
          <w:kern w:val="2"/>
          <w:sz w:val="28"/>
          <w:szCs w:val="16"/>
          <w:lang w:bidi="ar-SA"/>
        </w:rPr>
        <w:t>213</w:t>
      </w:r>
      <w:r w:rsidRPr="008F0421">
        <w:rPr>
          <w:rFonts w:hint="eastAsia"/>
          <w:noProof w:val="0"/>
          <w:spacing w:val="-2"/>
          <w:kern w:val="2"/>
          <w:sz w:val="28"/>
          <w:szCs w:val="16"/>
          <w:lang w:bidi="ar-SA"/>
        </w:rPr>
        <w:t>.9</w:t>
      </w:r>
      <w:r w:rsidRPr="008F0421">
        <w:rPr>
          <w:rFonts w:hint="eastAsia"/>
          <w:noProof w:val="0"/>
          <w:spacing w:val="-2"/>
          <w:kern w:val="2"/>
          <w:sz w:val="28"/>
          <w:szCs w:val="16"/>
          <w:lang w:bidi="ar-SA"/>
        </w:rPr>
        <w:t>億美元，較上年同月增加</w:t>
      </w:r>
      <w:r>
        <w:rPr>
          <w:rFonts w:hint="eastAsia"/>
          <w:noProof w:val="0"/>
          <w:spacing w:val="-2"/>
          <w:kern w:val="2"/>
          <w:sz w:val="28"/>
          <w:szCs w:val="16"/>
          <w:lang w:bidi="ar-SA"/>
        </w:rPr>
        <w:t>28</w:t>
      </w:r>
      <w:r w:rsidRPr="008F0421">
        <w:rPr>
          <w:rFonts w:hint="eastAsia"/>
          <w:spacing w:val="-2"/>
          <w:sz w:val="28"/>
          <w:szCs w:val="28"/>
        </w:rPr>
        <w:t>%</w:t>
      </w:r>
      <w:r w:rsidRPr="008F0421">
        <w:rPr>
          <w:rFonts w:hint="eastAsia"/>
          <w:noProof w:val="0"/>
          <w:spacing w:val="-2"/>
          <w:kern w:val="2"/>
          <w:sz w:val="28"/>
          <w:szCs w:val="16"/>
          <w:lang w:bidi="ar-SA"/>
        </w:rPr>
        <w:t>；其中出口額為</w:t>
      </w:r>
      <w:r>
        <w:rPr>
          <w:rFonts w:hint="eastAsia"/>
          <w:noProof w:val="0"/>
          <w:spacing w:val="-2"/>
          <w:kern w:val="2"/>
          <w:sz w:val="28"/>
          <w:szCs w:val="16"/>
          <w:lang w:bidi="ar-SA"/>
        </w:rPr>
        <w:t>148.2</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32.2</w:t>
      </w:r>
      <w:r w:rsidRPr="008F0421">
        <w:rPr>
          <w:rFonts w:hint="eastAsia"/>
          <w:spacing w:val="-2"/>
          <w:sz w:val="28"/>
          <w:szCs w:val="28"/>
        </w:rPr>
        <w:t>%</w:t>
      </w:r>
      <w:r w:rsidRPr="008F0421">
        <w:rPr>
          <w:rFonts w:hint="eastAsia"/>
          <w:noProof w:val="0"/>
          <w:spacing w:val="-2"/>
          <w:kern w:val="2"/>
          <w:sz w:val="28"/>
          <w:szCs w:val="16"/>
          <w:lang w:bidi="ar-SA"/>
        </w:rPr>
        <w:t>；進口額為</w:t>
      </w:r>
      <w:r>
        <w:rPr>
          <w:rFonts w:hint="eastAsia"/>
          <w:noProof w:val="0"/>
          <w:spacing w:val="-2"/>
          <w:kern w:val="2"/>
          <w:sz w:val="28"/>
          <w:szCs w:val="16"/>
          <w:lang w:bidi="ar-SA"/>
        </w:rPr>
        <w:t>65.7</w:t>
      </w:r>
      <w:r w:rsidRPr="008F0421">
        <w:rPr>
          <w:rFonts w:hint="eastAsia"/>
          <w:noProof w:val="0"/>
          <w:spacing w:val="-2"/>
          <w:kern w:val="2"/>
          <w:sz w:val="28"/>
          <w:szCs w:val="16"/>
          <w:lang w:bidi="ar-SA"/>
        </w:rPr>
        <w:t>億美元，增加</w:t>
      </w:r>
      <w:r>
        <w:rPr>
          <w:rFonts w:hint="eastAsia"/>
          <w:noProof w:val="0"/>
          <w:spacing w:val="-2"/>
          <w:kern w:val="2"/>
          <w:sz w:val="28"/>
          <w:szCs w:val="16"/>
          <w:lang w:bidi="ar-SA"/>
        </w:rPr>
        <w:t>19.3</w:t>
      </w:r>
      <w:r w:rsidRPr="008F0421">
        <w:rPr>
          <w:rFonts w:hint="eastAsia"/>
          <w:spacing w:val="-2"/>
          <w:sz w:val="28"/>
          <w:szCs w:val="28"/>
        </w:rPr>
        <w:t>%</w:t>
      </w:r>
      <w:r w:rsidRPr="008F0421">
        <w:rPr>
          <w:rFonts w:hint="eastAsia"/>
          <w:noProof w:val="0"/>
          <w:spacing w:val="-2"/>
          <w:kern w:val="2"/>
          <w:sz w:val="28"/>
          <w:szCs w:val="16"/>
          <w:lang w:bidi="ar-SA"/>
        </w:rPr>
        <w:t>；貿易出超為</w:t>
      </w:r>
      <w:r>
        <w:rPr>
          <w:rFonts w:hint="eastAsia"/>
          <w:noProof w:val="0"/>
          <w:spacing w:val="-2"/>
          <w:kern w:val="2"/>
          <w:sz w:val="28"/>
          <w:szCs w:val="16"/>
          <w:lang w:bidi="ar-SA"/>
        </w:rPr>
        <w:t>82.5</w:t>
      </w:r>
      <w:r w:rsidRPr="008F0421">
        <w:rPr>
          <w:rFonts w:hint="eastAsia"/>
          <w:noProof w:val="0"/>
          <w:spacing w:val="-2"/>
          <w:kern w:val="2"/>
          <w:sz w:val="28"/>
          <w:szCs w:val="16"/>
          <w:lang w:bidi="ar-SA"/>
        </w:rPr>
        <w:t>億美元，增</w:t>
      </w:r>
      <w:r>
        <w:rPr>
          <w:rFonts w:hint="eastAsia"/>
          <w:noProof w:val="0"/>
          <w:kern w:val="2"/>
          <w:sz w:val="28"/>
          <w:szCs w:val="16"/>
          <w:lang w:bidi="ar-SA"/>
        </w:rPr>
        <w:t>加</w:t>
      </w:r>
      <w:r>
        <w:rPr>
          <w:rFonts w:hint="eastAsia"/>
          <w:noProof w:val="0"/>
          <w:kern w:val="2"/>
          <w:sz w:val="28"/>
          <w:szCs w:val="16"/>
          <w:lang w:bidi="ar-SA"/>
        </w:rPr>
        <w:t>44.7</w:t>
      </w:r>
      <w:r>
        <w:rPr>
          <w:rFonts w:hint="eastAsia"/>
          <w:sz w:val="28"/>
          <w:szCs w:val="28"/>
        </w:rPr>
        <w:t>%</w:t>
      </w:r>
      <w:r w:rsidRPr="00127FF4">
        <w:rPr>
          <w:rFonts w:hint="eastAsia"/>
          <w:noProof w:val="0"/>
          <w:kern w:val="2"/>
          <w:sz w:val="28"/>
          <w:szCs w:val="16"/>
          <w:lang w:bidi="ar-SA"/>
        </w:rPr>
        <w:t>。</w:t>
      </w:r>
    </w:p>
    <w:p w:rsidR="0010067D" w:rsidRPr="00127454" w:rsidRDefault="0010067D" w:rsidP="0010067D">
      <w:pPr>
        <w:pStyle w:val="k3a"/>
        <w:spacing w:beforeLines="0" w:before="0" w:line="300" w:lineRule="auto"/>
        <w:ind w:leftChars="0" w:left="0" w:firstLineChars="0" w:firstLine="0"/>
        <w:rPr>
          <w:vanish/>
        </w:rPr>
      </w:pPr>
    </w:p>
    <w:p w:rsidR="0010067D" w:rsidRPr="00127454" w:rsidRDefault="0010067D" w:rsidP="0010067D">
      <w:pPr>
        <w:snapToGrid w:val="0"/>
        <w:spacing w:afterLines="50" w:after="180" w:line="400" w:lineRule="exact"/>
        <w:ind w:right="-573"/>
        <w:jc w:val="right"/>
        <w:rPr>
          <w:rFonts w:eastAsia="標楷體"/>
        </w:rPr>
      </w:pP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10067D" w:rsidRPr="00127454" w:rsidTr="007D400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10067D" w:rsidRPr="00127454" w:rsidRDefault="0010067D" w:rsidP="007D400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10067D" w:rsidRPr="00127454" w:rsidRDefault="0010067D" w:rsidP="007D4005">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10067D" w:rsidRPr="00127454" w:rsidRDefault="0010067D" w:rsidP="007D4005">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rPr>
            </w:pPr>
            <w:r w:rsidRPr="00127454">
              <w:rPr>
                <w:rFonts w:ascii="標楷體" w:eastAsia="標楷體" w:hAnsi="標楷體" w:hint="eastAsia"/>
              </w:rPr>
              <w:t>出入超</w:t>
            </w:r>
          </w:p>
        </w:tc>
      </w:tr>
      <w:tr w:rsidR="0010067D" w:rsidRPr="00127454" w:rsidTr="007D400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10067D" w:rsidRPr="00127454" w:rsidRDefault="0010067D" w:rsidP="007D400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10067D" w:rsidRPr="00127454" w:rsidRDefault="0010067D" w:rsidP="007D400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Pr="00127454" w:rsidRDefault="0010067D" w:rsidP="007D4005">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10067D" w:rsidRPr="00127454" w:rsidRDefault="0010067D" w:rsidP="007D4005">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rsidR="0010067D" w:rsidRPr="00127454" w:rsidRDefault="0010067D" w:rsidP="007D4005">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rsidR="0010067D" w:rsidRPr="00127454" w:rsidRDefault="0010067D" w:rsidP="007D4005">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rsidR="0010067D" w:rsidRPr="00127454" w:rsidRDefault="0010067D" w:rsidP="007D4005">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sidRPr="00127454">
              <w:rPr>
                <w:rFonts w:hint="eastAsia"/>
              </w:rPr>
              <w:t>1.</w:t>
            </w:r>
            <w:r>
              <w:rPr>
                <w:rFonts w:hint="eastAsia"/>
              </w:rPr>
              <w:t>5</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Pr="00127454" w:rsidRDefault="0010067D" w:rsidP="007D4005">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10067D" w:rsidRPr="00127454" w:rsidRDefault="0010067D" w:rsidP="007D4005">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10067D" w:rsidRPr="00127454" w:rsidRDefault="0010067D" w:rsidP="007D4005">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10067D" w:rsidRPr="00127454" w:rsidRDefault="0010067D" w:rsidP="007D4005">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10067D" w:rsidRPr="00127454" w:rsidRDefault="0010067D" w:rsidP="007D4005">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10067D" w:rsidRPr="00127454" w:rsidRDefault="0010067D" w:rsidP="007D4005">
            <w:pPr>
              <w:jc w:val="center"/>
            </w:pPr>
            <w:r>
              <w:rPr>
                <w:rFonts w:hint="eastAsia"/>
              </w:rPr>
              <w:t>17.5</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5.5</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10067D" w:rsidRPr="00DC3E04" w:rsidRDefault="0010067D" w:rsidP="007D4005">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rsidR="0010067D" w:rsidRPr="00DC3E04" w:rsidRDefault="0010067D" w:rsidP="007D4005">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10067D" w:rsidRPr="00DC3E04" w:rsidRDefault="0010067D" w:rsidP="007D4005">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10067D" w:rsidRPr="00DC3E04" w:rsidRDefault="0010067D" w:rsidP="007D4005">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rsidR="0010067D" w:rsidRPr="00DC3E04" w:rsidRDefault="0010067D" w:rsidP="007D4005">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rsidR="0010067D" w:rsidRPr="00DC3E04" w:rsidRDefault="0010067D" w:rsidP="007D4005">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10067D" w:rsidRPr="00DC3E04" w:rsidRDefault="0010067D" w:rsidP="007D4005">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rsidR="0010067D" w:rsidRPr="00DC3E04" w:rsidRDefault="0010067D" w:rsidP="007D4005">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10067D" w:rsidRPr="00DC3E04" w:rsidRDefault="0010067D" w:rsidP="007D4005">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rsidR="0010067D" w:rsidRPr="00DC3E04" w:rsidRDefault="0010067D" w:rsidP="007D4005">
            <w:pPr>
              <w:jc w:val="center"/>
            </w:pPr>
            <w:r>
              <w:rPr>
                <w:rFonts w:hint="eastAsia"/>
              </w:rPr>
              <w:t>737.0</w:t>
            </w:r>
          </w:p>
        </w:tc>
        <w:tc>
          <w:tcPr>
            <w:tcW w:w="848" w:type="dxa"/>
            <w:tcBorders>
              <w:left w:val="nil"/>
              <w:right w:val="nil"/>
            </w:tcBorders>
            <w:tcMar>
              <w:top w:w="15" w:type="dxa"/>
              <w:left w:w="15" w:type="dxa"/>
              <w:bottom w:w="0" w:type="dxa"/>
              <w:right w:w="15" w:type="dxa"/>
            </w:tcMar>
          </w:tcPr>
          <w:p w:rsidR="0010067D" w:rsidRPr="00710BAC" w:rsidRDefault="0010067D" w:rsidP="007D4005">
            <w:pPr>
              <w:jc w:val="center"/>
            </w:pPr>
            <w:r w:rsidRPr="00710BAC">
              <w:t>-1</w:t>
            </w:r>
            <w:r>
              <w:rPr>
                <w:rFonts w:hint="eastAsia"/>
              </w:rPr>
              <w:t>0.9</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2,162.3</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34.2</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1,514.5</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14.6</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43.9</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647.8</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22.6</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866.7</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17.7</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167.1</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15.0</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112.1</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14.0</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44.4</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55.0</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17.4</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24.0</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57.1</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10.7</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176.4</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12.1</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35.8</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121.2</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10.3</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44.9</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55.2</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16.4</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66.0</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5.8</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177.6</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13.1</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35.9</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125.2</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13.8</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46.1</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52.4</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11.4</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23.5</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72.8</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15.6</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9.1</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34.9</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125.8</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12.7</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52.3</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73.5</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22.5</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201.2</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22.6</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22.9</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46.4</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56.7</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22.3</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87.9</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23.2</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195.7</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36.0</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142.0</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22.3</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46.2</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53.7</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-0.3</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22.8</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88.4</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41.8</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197.6</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13.2</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141.9</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16.9</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44.0</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55.7</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5.0</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22.5</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86.3</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26.1</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211.7</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22.4</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36.1</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17.2</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45.2</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67.1</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35.7</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25.1</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77.6</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4.8</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210.8</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19.2</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147.2</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20.5</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63.6</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16.7</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23.4</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83.5</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23.6</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2021</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818.6</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33.5</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33.4</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568.4</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34.7</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42.8</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250.2</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30.9</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22.3</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318.2</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37.8</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218.2</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53.6</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148.5</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57.0</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43.3</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69.7</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46.9</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78.9</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67.2</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158.6</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20.9</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31.1</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112.6</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40.5</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46.1</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39.0</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19.8</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66.5</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2.5</w:t>
            </w:r>
          </w:p>
        </w:tc>
      </w:tr>
      <w:tr w:rsidR="0010067D" w:rsidRPr="00127454" w:rsidTr="007D400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227.9</w:t>
            </w:r>
          </w:p>
        </w:tc>
        <w:tc>
          <w:tcPr>
            <w:tcW w:w="79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31.8</w:t>
            </w:r>
          </w:p>
        </w:tc>
        <w:tc>
          <w:tcPr>
            <w:tcW w:w="631"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159.1</w:t>
            </w:r>
          </w:p>
        </w:tc>
        <w:tc>
          <w:tcPr>
            <w:tcW w:w="84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35.5</w:t>
            </w:r>
          </w:p>
        </w:tc>
        <w:tc>
          <w:tcPr>
            <w:tcW w:w="69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44.3</w:t>
            </w:r>
          </w:p>
        </w:tc>
        <w:tc>
          <w:tcPr>
            <w:tcW w:w="782"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23.8</w:t>
            </w:r>
          </w:p>
        </w:tc>
        <w:tc>
          <w:tcPr>
            <w:tcW w:w="720"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21.4</w:t>
            </w:r>
          </w:p>
        </w:tc>
        <w:tc>
          <w:tcPr>
            <w:tcW w:w="772" w:type="dxa"/>
            <w:tcBorders>
              <w:left w:val="nil"/>
              <w:right w:val="nil"/>
            </w:tcBorders>
            <w:tcMar>
              <w:top w:w="15" w:type="dxa"/>
              <w:left w:w="15" w:type="dxa"/>
              <w:bottom w:w="0" w:type="dxa"/>
              <w:right w:w="15" w:type="dxa"/>
            </w:tcMar>
            <w:vAlign w:val="bottom"/>
          </w:tcPr>
          <w:p w:rsidR="0010067D" w:rsidRDefault="0010067D" w:rsidP="007D4005">
            <w:pPr>
              <w:jc w:val="center"/>
            </w:pPr>
            <w:r>
              <w:rPr>
                <w:rFonts w:hint="eastAsia"/>
              </w:rPr>
              <w:t>90.2</w:t>
            </w:r>
          </w:p>
        </w:tc>
        <w:tc>
          <w:tcPr>
            <w:tcW w:w="848" w:type="dxa"/>
            <w:tcBorders>
              <w:left w:val="nil"/>
              <w:right w:val="nil"/>
            </w:tcBorders>
            <w:tcMar>
              <w:top w:w="15" w:type="dxa"/>
              <w:left w:w="15" w:type="dxa"/>
              <w:bottom w:w="0" w:type="dxa"/>
              <w:right w:w="15" w:type="dxa"/>
            </w:tcMar>
            <w:vAlign w:val="center"/>
          </w:tcPr>
          <w:p w:rsidR="0010067D" w:rsidRDefault="0010067D" w:rsidP="007D4005">
            <w:pPr>
              <w:jc w:val="center"/>
            </w:pPr>
            <w:r>
              <w:rPr>
                <w:rFonts w:hint="eastAsia"/>
              </w:rPr>
              <w:t>46.1</w:t>
            </w:r>
          </w:p>
        </w:tc>
      </w:tr>
      <w:tr w:rsidR="0010067D" w:rsidRPr="00127454" w:rsidTr="007D4005">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0067D" w:rsidRDefault="0010067D" w:rsidP="007D4005">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213.9</w:t>
            </w:r>
          </w:p>
        </w:tc>
        <w:tc>
          <w:tcPr>
            <w:tcW w:w="798" w:type="dxa"/>
            <w:tcBorders>
              <w:left w:val="nil"/>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28.0</w:t>
            </w:r>
          </w:p>
        </w:tc>
        <w:tc>
          <w:tcPr>
            <w:tcW w:w="631" w:type="dxa"/>
            <w:tcBorders>
              <w:left w:val="nil"/>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33.5</w:t>
            </w:r>
          </w:p>
        </w:tc>
        <w:tc>
          <w:tcPr>
            <w:tcW w:w="895" w:type="dxa"/>
            <w:tcBorders>
              <w:left w:val="nil"/>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148.2</w:t>
            </w:r>
          </w:p>
        </w:tc>
        <w:tc>
          <w:tcPr>
            <w:tcW w:w="840" w:type="dxa"/>
            <w:tcBorders>
              <w:left w:val="nil"/>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32.2</w:t>
            </w:r>
          </w:p>
        </w:tc>
        <w:tc>
          <w:tcPr>
            <w:tcW w:w="699" w:type="dxa"/>
            <w:tcBorders>
              <w:left w:val="nil"/>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42.4</w:t>
            </w:r>
          </w:p>
        </w:tc>
        <w:tc>
          <w:tcPr>
            <w:tcW w:w="782" w:type="dxa"/>
            <w:tcBorders>
              <w:left w:val="nil"/>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65.7</w:t>
            </w:r>
          </w:p>
        </w:tc>
        <w:tc>
          <w:tcPr>
            <w:tcW w:w="859" w:type="dxa"/>
            <w:tcBorders>
              <w:left w:val="nil"/>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19.3</w:t>
            </w:r>
          </w:p>
        </w:tc>
        <w:tc>
          <w:tcPr>
            <w:tcW w:w="720" w:type="dxa"/>
            <w:tcBorders>
              <w:left w:val="nil"/>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22.8</w:t>
            </w:r>
          </w:p>
        </w:tc>
        <w:tc>
          <w:tcPr>
            <w:tcW w:w="772" w:type="dxa"/>
            <w:tcBorders>
              <w:left w:val="nil"/>
              <w:bottom w:val="single" w:sz="4" w:space="0" w:color="auto"/>
              <w:right w:val="nil"/>
            </w:tcBorders>
            <w:tcMar>
              <w:top w:w="15" w:type="dxa"/>
              <w:left w:w="15" w:type="dxa"/>
              <w:bottom w:w="0" w:type="dxa"/>
              <w:right w:w="15" w:type="dxa"/>
            </w:tcMar>
            <w:vAlign w:val="bottom"/>
          </w:tcPr>
          <w:p w:rsidR="0010067D" w:rsidRDefault="0010067D" w:rsidP="007D4005">
            <w:pPr>
              <w:jc w:val="center"/>
            </w:pPr>
            <w:r>
              <w:rPr>
                <w:rFonts w:hint="eastAsia"/>
              </w:rPr>
              <w:t>82.5</w:t>
            </w:r>
          </w:p>
        </w:tc>
        <w:tc>
          <w:tcPr>
            <w:tcW w:w="848" w:type="dxa"/>
            <w:tcBorders>
              <w:left w:val="nil"/>
              <w:bottom w:val="single" w:sz="4" w:space="0" w:color="auto"/>
              <w:right w:val="nil"/>
            </w:tcBorders>
            <w:tcMar>
              <w:top w:w="15" w:type="dxa"/>
              <w:left w:w="15" w:type="dxa"/>
              <w:bottom w:w="0" w:type="dxa"/>
              <w:right w:w="15" w:type="dxa"/>
            </w:tcMar>
            <w:vAlign w:val="center"/>
          </w:tcPr>
          <w:p w:rsidR="0010067D" w:rsidRDefault="0010067D" w:rsidP="007D4005">
            <w:pPr>
              <w:jc w:val="center"/>
            </w:pPr>
            <w:r>
              <w:rPr>
                <w:rFonts w:hint="eastAsia"/>
              </w:rPr>
              <w:t>44.7</w:t>
            </w:r>
          </w:p>
        </w:tc>
      </w:tr>
    </w:tbl>
    <w:p w:rsidR="006F5C3E" w:rsidRPr="0017058E" w:rsidRDefault="0010067D" w:rsidP="009C4B89">
      <w:pPr>
        <w:snapToGrid w:val="0"/>
        <w:spacing w:line="260" w:lineRule="atLeast"/>
        <w:ind w:right="-777"/>
        <w:jc w:val="both"/>
        <w:rPr>
          <w:rFonts w:eastAsia="標楷體"/>
          <w:b/>
          <w:bCs/>
          <w:color w:val="000000" w:themeColor="text1"/>
          <w:kern w:val="0"/>
          <w:sz w:val="32"/>
          <w:szCs w:val="20"/>
        </w:rPr>
      </w:pPr>
      <w:r w:rsidRPr="009C4B89">
        <w:rPr>
          <w:rFonts w:eastAsia="標楷體"/>
          <w:sz w:val="22"/>
          <w:szCs w:val="22"/>
        </w:rPr>
        <w:t>資料來源：財政部進出口海關統計。</w:t>
      </w:r>
      <w:r w:rsidR="006F5C3E" w:rsidRPr="0017058E">
        <w:rPr>
          <w:b/>
          <w:bCs/>
          <w:color w:val="000000" w:themeColor="text1"/>
          <w:sz w:val="32"/>
        </w:rPr>
        <w:br w:type="page"/>
      </w:r>
    </w:p>
    <w:p w:rsidR="009706C1" w:rsidRPr="0017058E" w:rsidRDefault="009706C1" w:rsidP="009706C1">
      <w:pPr>
        <w:keepNext/>
        <w:widowControl/>
        <w:spacing w:line="520" w:lineRule="exact"/>
        <w:outlineLvl w:val="0"/>
        <w:rPr>
          <w:rFonts w:eastAsia="標楷體"/>
          <w:b/>
          <w:color w:val="000000" w:themeColor="text1"/>
          <w:kern w:val="0"/>
          <w:sz w:val="40"/>
          <w:szCs w:val="40"/>
        </w:rPr>
      </w:pPr>
      <w:bookmarkStart w:id="159" w:name="_Toc401923808"/>
      <w:bookmarkStart w:id="160" w:name="_Toc402171729"/>
      <w:bookmarkStart w:id="161" w:name="_Toc459888726"/>
      <w:bookmarkStart w:id="162" w:name="_Toc70321210"/>
      <w:bookmarkStart w:id="163" w:name="_Toc36455818"/>
      <w:r w:rsidRPr="0017058E">
        <w:rPr>
          <w:rFonts w:eastAsia="標楷體"/>
          <w:b/>
          <w:color w:val="000000" w:themeColor="text1"/>
          <w:kern w:val="0"/>
          <w:sz w:val="40"/>
          <w:szCs w:val="40"/>
        </w:rPr>
        <w:lastRenderedPageBreak/>
        <w:t>肆、專論</w:t>
      </w:r>
      <w:bookmarkEnd w:id="159"/>
      <w:bookmarkEnd w:id="160"/>
      <w:bookmarkEnd w:id="161"/>
      <w:bookmarkEnd w:id="162"/>
    </w:p>
    <w:p w:rsidR="002C00E1" w:rsidRDefault="002C00E1" w:rsidP="002C00E1">
      <w:pPr>
        <w:adjustRightInd w:val="0"/>
        <w:snapToGrid w:val="0"/>
        <w:spacing w:afterLines="100" w:after="360" w:line="360" w:lineRule="auto"/>
        <w:jc w:val="center"/>
        <w:rPr>
          <w:rFonts w:eastAsia="標楷體"/>
          <w:b/>
          <w:sz w:val="36"/>
          <w:szCs w:val="32"/>
        </w:rPr>
      </w:pPr>
      <w:bookmarkStart w:id="164" w:name="_Toc342049078"/>
      <w:bookmarkStart w:id="165" w:name="_Toc343505592"/>
      <w:bookmarkStart w:id="166" w:name="_Toc327175680"/>
      <w:bookmarkStart w:id="167" w:name="_Toc329607437"/>
      <w:bookmarkStart w:id="168" w:name="_Toc329693337"/>
      <w:bookmarkStart w:id="169" w:name="_Toc329693814"/>
      <w:bookmarkEnd w:id="163"/>
      <w:r>
        <w:rPr>
          <w:rFonts w:eastAsia="標楷體" w:hint="eastAsia"/>
          <w:b/>
          <w:sz w:val="36"/>
          <w:szCs w:val="32"/>
        </w:rPr>
        <w:t>衡量數位經濟</w:t>
      </w:r>
      <w:r w:rsidRPr="00F41300">
        <w:rPr>
          <w:rStyle w:val="affa"/>
          <w:rFonts w:eastAsia="標楷體"/>
          <w:b/>
          <w:sz w:val="36"/>
          <w:szCs w:val="32"/>
        </w:rPr>
        <w:footnoteReference w:id="1"/>
      </w:r>
    </w:p>
    <w:p w:rsidR="002C00E1" w:rsidRPr="005361C2" w:rsidRDefault="002C00E1" w:rsidP="002C00E1">
      <w:pPr>
        <w:adjustRightInd w:val="0"/>
        <w:snapToGrid w:val="0"/>
        <w:spacing w:line="360" w:lineRule="auto"/>
        <w:rPr>
          <w:rFonts w:eastAsia="標楷體"/>
          <w:b/>
          <w:sz w:val="28"/>
          <w:szCs w:val="28"/>
        </w:rPr>
      </w:pPr>
      <w:r w:rsidRPr="005361C2">
        <w:rPr>
          <w:rFonts w:eastAsia="標楷體"/>
          <w:b/>
          <w:sz w:val="28"/>
          <w:szCs w:val="28"/>
        </w:rPr>
        <w:t>一、前言</w:t>
      </w:r>
    </w:p>
    <w:p w:rsidR="002C00E1" w:rsidRDefault="002C00E1" w:rsidP="002C00E1">
      <w:pPr>
        <w:adjustRightInd w:val="0"/>
        <w:snapToGrid w:val="0"/>
        <w:spacing w:line="360" w:lineRule="auto"/>
        <w:rPr>
          <w:rFonts w:eastAsia="標楷體"/>
          <w:kern w:val="0"/>
          <w:sz w:val="28"/>
          <w:szCs w:val="28"/>
        </w:rPr>
      </w:pPr>
      <w:r>
        <w:rPr>
          <w:rFonts w:eastAsia="標楷體" w:hint="eastAsia"/>
          <w:sz w:val="28"/>
          <w:szCs w:val="28"/>
        </w:rPr>
        <w:t xml:space="preserve">　　</w:t>
      </w:r>
      <w:r>
        <w:rPr>
          <w:rFonts w:eastAsia="標楷體" w:hint="eastAsia"/>
          <w:sz w:val="28"/>
          <w:szCs w:val="28"/>
        </w:rPr>
        <w:t>90</w:t>
      </w:r>
      <w:r>
        <w:rPr>
          <w:rFonts w:eastAsia="標楷體" w:hint="eastAsia"/>
          <w:sz w:val="28"/>
          <w:szCs w:val="28"/>
        </w:rPr>
        <w:t>年代初期，全球網路流量從每日約</w:t>
      </w:r>
      <w:r>
        <w:rPr>
          <w:rFonts w:eastAsia="標楷體" w:hint="eastAsia"/>
          <w:sz w:val="28"/>
          <w:szCs w:val="28"/>
        </w:rPr>
        <w:t>100GB</w:t>
      </w:r>
      <w:r>
        <w:rPr>
          <w:rFonts w:eastAsia="標楷體" w:hint="eastAsia"/>
          <w:sz w:val="28"/>
          <w:szCs w:val="28"/>
        </w:rPr>
        <w:t>，成長至</w:t>
      </w:r>
      <w:r>
        <w:rPr>
          <w:rFonts w:eastAsia="標楷體" w:hint="eastAsia"/>
          <w:sz w:val="28"/>
          <w:szCs w:val="28"/>
        </w:rPr>
        <w:t>2017</w:t>
      </w:r>
      <w:r>
        <w:rPr>
          <w:rFonts w:eastAsia="標楷體" w:hint="eastAsia"/>
          <w:sz w:val="28"/>
          <w:szCs w:val="28"/>
        </w:rPr>
        <w:t>年每秒約</w:t>
      </w:r>
      <w:r>
        <w:rPr>
          <w:rFonts w:eastAsia="標楷體" w:hint="eastAsia"/>
          <w:sz w:val="28"/>
          <w:szCs w:val="28"/>
        </w:rPr>
        <w:t>45,000GB</w:t>
      </w:r>
      <w:r>
        <w:rPr>
          <w:rFonts w:eastAsia="標楷體" w:hint="eastAsia"/>
          <w:sz w:val="28"/>
          <w:szCs w:val="28"/>
        </w:rPr>
        <w:t>的速度，上網人口也從不到</w:t>
      </w:r>
      <w:r>
        <w:rPr>
          <w:rFonts w:eastAsia="標楷體" w:hint="eastAsia"/>
          <w:sz w:val="28"/>
          <w:szCs w:val="28"/>
        </w:rPr>
        <w:t>0.1%</w:t>
      </w:r>
      <w:r>
        <w:rPr>
          <w:rFonts w:eastAsia="標楷體" w:hint="eastAsia"/>
          <w:sz w:val="28"/>
          <w:szCs w:val="28"/>
        </w:rPr>
        <w:t>的比例，持續攀升至</w:t>
      </w:r>
      <w:r>
        <w:rPr>
          <w:rFonts w:eastAsia="標楷體" w:hint="eastAsia"/>
          <w:sz w:val="28"/>
          <w:szCs w:val="28"/>
        </w:rPr>
        <w:t>49.0%</w:t>
      </w:r>
      <w:r>
        <w:rPr>
          <w:rStyle w:val="affa"/>
          <w:rFonts w:eastAsia="標楷體"/>
          <w:sz w:val="28"/>
          <w:szCs w:val="28"/>
        </w:rPr>
        <w:footnoteReference w:id="2"/>
      </w:r>
      <w:r>
        <w:rPr>
          <w:rFonts w:eastAsia="標楷體" w:hint="eastAsia"/>
          <w:sz w:val="28"/>
          <w:szCs w:val="28"/>
        </w:rPr>
        <w:t>；</w:t>
      </w:r>
      <w:r w:rsidRPr="008B59A6">
        <w:rPr>
          <w:rFonts w:eastAsia="標楷體" w:hint="eastAsia"/>
          <w:kern w:val="0"/>
          <w:sz w:val="28"/>
          <w:szCs w:val="28"/>
        </w:rPr>
        <w:t>數位</w:t>
      </w:r>
      <w:r>
        <w:rPr>
          <w:rFonts w:eastAsia="標楷體" w:hint="eastAsia"/>
          <w:kern w:val="0"/>
          <w:sz w:val="28"/>
          <w:szCs w:val="28"/>
        </w:rPr>
        <w:t>科技快速</w:t>
      </w:r>
      <w:r w:rsidRPr="008B59A6">
        <w:rPr>
          <w:rFonts w:eastAsia="標楷體" w:hint="eastAsia"/>
          <w:kern w:val="0"/>
          <w:sz w:val="28"/>
          <w:szCs w:val="28"/>
        </w:rPr>
        <w:t>改變世界的樣貌，</w:t>
      </w:r>
      <w:r>
        <w:rPr>
          <w:rFonts w:eastAsia="標楷體" w:hint="eastAsia"/>
          <w:sz w:val="28"/>
          <w:szCs w:val="28"/>
        </w:rPr>
        <w:t>不僅打破現存已久的經濟運作架構，重新形塑消費者與</w:t>
      </w:r>
      <w:proofErr w:type="gramStart"/>
      <w:r>
        <w:rPr>
          <w:rFonts w:eastAsia="標楷體" w:hint="eastAsia"/>
          <w:sz w:val="28"/>
          <w:szCs w:val="28"/>
        </w:rPr>
        <w:t>企業間的交易</w:t>
      </w:r>
      <w:proofErr w:type="gramEnd"/>
      <w:r>
        <w:rPr>
          <w:rFonts w:eastAsia="標楷體" w:hint="eastAsia"/>
          <w:sz w:val="28"/>
          <w:szCs w:val="28"/>
        </w:rPr>
        <w:t>行為，同時也帶來如</w:t>
      </w:r>
      <w:r>
        <w:rPr>
          <w:rFonts w:eastAsia="標楷體" w:hint="eastAsia"/>
          <w:sz w:val="28"/>
          <w:szCs w:val="28"/>
        </w:rPr>
        <w:t>Google</w:t>
      </w:r>
      <w:r>
        <w:rPr>
          <w:rFonts w:eastAsia="標楷體" w:hint="eastAsia"/>
          <w:sz w:val="28"/>
          <w:szCs w:val="28"/>
        </w:rPr>
        <w:t>、</w:t>
      </w:r>
      <w:r>
        <w:rPr>
          <w:rFonts w:eastAsia="標楷體" w:hint="eastAsia"/>
          <w:sz w:val="28"/>
          <w:szCs w:val="28"/>
        </w:rPr>
        <w:t>Facebook</w:t>
      </w:r>
      <w:r>
        <w:rPr>
          <w:rFonts w:eastAsia="標楷體" w:hint="eastAsia"/>
          <w:sz w:val="28"/>
          <w:szCs w:val="28"/>
        </w:rPr>
        <w:t>、</w:t>
      </w:r>
      <w:r>
        <w:rPr>
          <w:rFonts w:eastAsia="標楷體" w:hint="eastAsia"/>
          <w:sz w:val="28"/>
          <w:szCs w:val="28"/>
        </w:rPr>
        <w:t>Uber</w:t>
      </w:r>
      <w:r>
        <w:rPr>
          <w:rFonts w:eastAsia="標楷體" w:hint="eastAsia"/>
          <w:sz w:val="28"/>
          <w:szCs w:val="28"/>
        </w:rPr>
        <w:t>、</w:t>
      </w:r>
      <w:r>
        <w:rPr>
          <w:rFonts w:eastAsia="標楷體" w:hint="eastAsia"/>
          <w:sz w:val="28"/>
          <w:szCs w:val="28"/>
        </w:rPr>
        <w:t>Airbnb</w:t>
      </w:r>
      <w:r>
        <w:rPr>
          <w:rFonts w:eastAsia="標楷體" w:hint="eastAsia"/>
          <w:sz w:val="28"/>
          <w:szCs w:val="28"/>
        </w:rPr>
        <w:t>等新型態的商業模式。</w:t>
      </w:r>
    </w:p>
    <w:p w:rsidR="002C00E1" w:rsidRDefault="002C00E1" w:rsidP="002C00E1">
      <w:pPr>
        <w:adjustRightInd w:val="0"/>
        <w:snapToGrid w:val="0"/>
        <w:spacing w:line="360" w:lineRule="auto"/>
        <w:rPr>
          <w:rFonts w:eastAsia="標楷體"/>
          <w:sz w:val="28"/>
          <w:szCs w:val="28"/>
        </w:rPr>
      </w:pPr>
      <w:r>
        <w:rPr>
          <w:rFonts w:eastAsia="標楷體" w:hint="eastAsia"/>
          <w:kern w:val="0"/>
          <w:sz w:val="28"/>
          <w:szCs w:val="28"/>
        </w:rPr>
        <w:t xml:space="preserve">　　過去十年間，</w:t>
      </w:r>
      <w:r w:rsidRPr="008B59A6">
        <w:rPr>
          <w:rFonts w:eastAsia="標楷體" w:hint="eastAsia"/>
          <w:kern w:val="0"/>
          <w:sz w:val="28"/>
          <w:szCs w:val="28"/>
        </w:rPr>
        <w:t>雲端運算、</w:t>
      </w:r>
      <w:proofErr w:type="gramStart"/>
      <w:r w:rsidRPr="008B59A6">
        <w:rPr>
          <w:rFonts w:eastAsia="標楷體" w:hint="eastAsia"/>
          <w:kern w:val="0"/>
          <w:sz w:val="28"/>
          <w:szCs w:val="28"/>
        </w:rPr>
        <w:t>物聯網</w:t>
      </w:r>
      <w:proofErr w:type="gramEnd"/>
      <w:r w:rsidRPr="008B59A6">
        <w:rPr>
          <w:rFonts w:eastAsia="標楷體" w:hint="eastAsia"/>
          <w:kern w:val="0"/>
          <w:sz w:val="28"/>
          <w:szCs w:val="28"/>
        </w:rPr>
        <w:t>、人工智慧等</w:t>
      </w:r>
      <w:r>
        <w:rPr>
          <w:rFonts w:eastAsia="標楷體" w:hint="eastAsia"/>
          <w:kern w:val="0"/>
          <w:sz w:val="28"/>
          <w:szCs w:val="28"/>
        </w:rPr>
        <w:t>數位科技逐漸深入日常生活之中</w:t>
      </w:r>
      <w:r w:rsidRPr="008B59A6">
        <w:rPr>
          <w:rFonts w:eastAsia="標楷體" w:hint="eastAsia"/>
          <w:kern w:val="0"/>
          <w:sz w:val="28"/>
          <w:szCs w:val="28"/>
        </w:rPr>
        <w:t>，</w:t>
      </w:r>
      <w:r>
        <w:rPr>
          <w:rFonts w:eastAsia="標楷體" w:hint="eastAsia"/>
          <w:kern w:val="0"/>
          <w:sz w:val="28"/>
          <w:szCs w:val="28"/>
        </w:rPr>
        <w:t>只是</w:t>
      </w:r>
      <w:r w:rsidRPr="008B59A6">
        <w:rPr>
          <w:rFonts w:eastAsia="標楷體" w:hint="eastAsia"/>
          <w:kern w:val="0"/>
          <w:sz w:val="28"/>
          <w:szCs w:val="28"/>
        </w:rPr>
        <w:t>這些</w:t>
      </w:r>
      <w:r>
        <w:rPr>
          <w:rFonts w:eastAsia="標楷體" w:hint="eastAsia"/>
          <w:kern w:val="0"/>
          <w:sz w:val="28"/>
          <w:szCs w:val="28"/>
        </w:rPr>
        <w:t>科技</w:t>
      </w:r>
      <w:r w:rsidRPr="008B59A6">
        <w:rPr>
          <w:rFonts w:eastAsia="標楷體" w:hint="eastAsia"/>
          <w:kern w:val="0"/>
          <w:sz w:val="28"/>
          <w:szCs w:val="28"/>
        </w:rPr>
        <w:t>與傳統</w:t>
      </w:r>
      <w:r>
        <w:rPr>
          <w:rFonts w:eastAsia="標楷體" w:hint="eastAsia"/>
          <w:kern w:val="0"/>
          <w:sz w:val="28"/>
          <w:szCs w:val="28"/>
        </w:rPr>
        <w:t>行業生產</w:t>
      </w:r>
      <w:r w:rsidRPr="008B59A6">
        <w:rPr>
          <w:rFonts w:eastAsia="標楷體" w:hint="eastAsia"/>
          <w:kern w:val="0"/>
          <w:sz w:val="28"/>
          <w:szCs w:val="28"/>
        </w:rPr>
        <w:t>製造或服務表現</w:t>
      </w:r>
      <w:r>
        <w:rPr>
          <w:rFonts w:eastAsia="標楷體" w:hint="eastAsia"/>
          <w:kern w:val="0"/>
          <w:sz w:val="28"/>
          <w:szCs w:val="28"/>
        </w:rPr>
        <w:t>的</w:t>
      </w:r>
      <w:r w:rsidRPr="008B59A6">
        <w:rPr>
          <w:rFonts w:eastAsia="標楷體" w:hint="eastAsia"/>
          <w:kern w:val="0"/>
          <w:sz w:val="28"/>
          <w:szCs w:val="28"/>
        </w:rPr>
        <w:t>形式</w:t>
      </w:r>
      <w:proofErr w:type="gramStart"/>
      <w:r w:rsidRPr="008B59A6">
        <w:rPr>
          <w:rFonts w:eastAsia="標楷體" w:hint="eastAsia"/>
          <w:kern w:val="0"/>
          <w:sz w:val="28"/>
          <w:szCs w:val="28"/>
        </w:rPr>
        <w:t>迥</w:t>
      </w:r>
      <w:proofErr w:type="gramEnd"/>
      <w:r w:rsidRPr="008B59A6">
        <w:rPr>
          <w:rFonts w:eastAsia="標楷體" w:hint="eastAsia"/>
          <w:kern w:val="0"/>
          <w:sz w:val="28"/>
          <w:szCs w:val="28"/>
        </w:rPr>
        <w:t>異，</w:t>
      </w:r>
      <w:r>
        <w:rPr>
          <w:rFonts w:eastAsia="標楷體" w:hint="eastAsia"/>
          <w:kern w:val="0"/>
          <w:sz w:val="28"/>
          <w:szCs w:val="28"/>
        </w:rPr>
        <w:t>使得數位</w:t>
      </w:r>
      <w:r w:rsidRPr="008B59A6">
        <w:rPr>
          <w:rFonts w:eastAsia="標楷體" w:hint="eastAsia"/>
          <w:kern w:val="0"/>
          <w:sz w:val="28"/>
          <w:szCs w:val="28"/>
        </w:rPr>
        <w:t>產業</w:t>
      </w:r>
      <w:r>
        <w:rPr>
          <w:rFonts w:eastAsia="標楷體" w:hint="eastAsia"/>
          <w:kern w:val="0"/>
          <w:sz w:val="28"/>
          <w:szCs w:val="28"/>
        </w:rPr>
        <w:t>的</w:t>
      </w:r>
      <w:r w:rsidRPr="008B59A6">
        <w:rPr>
          <w:rFonts w:eastAsia="標楷體" w:hint="eastAsia"/>
          <w:kern w:val="0"/>
          <w:sz w:val="28"/>
          <w:szCs w:val="28"/>
        </w:rPr>
        <w:t>範疇難以</w:t>
      </w:r>
      <w:r>
        <w:rPr>
          <w:rFonts w:eastAsia="標楷體" w:hint="eastAsia"/>
          <w:kern w:val="0"/>
          <w:sz w:val="28"/>
          <w:szCs w:val="28"/>
        </w:rPr>
        <w:t>界</w:t>
      </w:r>
      <w:r w:rsidRPr="008B59A6">
        <w:rPr>
          <w:rFonts w:eastAsia="標楷體" w:hint="eastAsia"/>
          <w:kern w:val="0"/>
          <w:sz w:val="28"/>
          <w:szCs w:val="28"/>
        </w:rPr>
        <w:t>定</w:t>
      </w:r>
      <w:r>
        <w:rPr>
          <w:rFonts w:eastAsia="標楷體" w:hint="eastAsia"/>
          <w:kern w:val="0"/>
          <w:sz w:val="28"/>
          <w:szCs w:val="28"/>
        </w:rPr>
        <w:t>、</w:t>
      </w:r>
      <w:r w:rsidRPr="008B59A6">
        <w:rPr>
          <w:rFonts w:eastAsia="標楷體" w:hint="eastAsia"/>
          <w:kern w:val="0"/>
          <w:sz w:val="28"/>
          <w:szCs w:val="28"/>
        </w:rPr>
        <w:t>不易</w:t>
      </w:r>
      <w:r>
        <w:rPr>
          <w:rFonts w:eastAsia="標楷體" w:hint="eastAsia"/>
          <w:kern w:val="0"/>
          <w:sz w:val="28"/>
          <w:szCs w:val="28"/>
        </w:rPr>
        <w:t>探究</w:t>
      </w:r>
      <w:r w:rsidRPr="008B59A6">
        <w:rPr>
          <w:rFonts w:eastAsia="標楷體" w:hint="eastAsia"/>
          <w:kern w:val="0"/>
          <w:sz w:val="28"/>
          <w:szCs w:val="28"/>
        </w:rPr>
        <w:t>整體樣貌，</w:t>
      </w:r>
      <w:r>
        <w:rPr>
          <w:rFonts w:eastAsia="標楷體" w:hint="eastAsia"/>
          <w:kern w:val="0"/>
          <w:sz w:val="28"/>
          <w:szCs w:val="28"/>
        </w:rPr>
        <w:t>無法憑藉</w:t>
      </w:r>
      <w:r w:rsidRPr="008B59A6">
        <w:rPr>
          <w:rFonts w:eastAsia="標楷體" w:hint="eastAsia"/>
          <w:kern w:val="0"/>
          <w:sz w:val="28"/>
          <w:szCs w:val="28"/>
        </w:rPr>
        <w:t>過去經驗評估這些新興</w:t>
      </w:r>
      <w:r>
        <w:rPr>
          <w:rFonts w:eastAsia="標楷體" w:hint="eastAsia"/>
          <w:kern w:val="0"/>
          <w:sz w:val="28"/>
          <w:szCs w:val="28"/>
        </w:rPr>
        <w:t>科技</w:t>
      </w:r>
      <w:r w:rsidRPr="008B59A6">
        <w:rPr>
          <w:rFonts w:eastAsia="標楷體" w:hint="eastAsia"/>
          <w:kern w:val="0"/>
          <w:sz w:val="28"/>
          <w:szCs w:val="28"/>
        </w:rPr>
        <w:t>可能產生的衝擊或效益</w:t>
      </w:r>
      <w:r>
        <w:rPr>
          <w:rFonts w:eastAsia="標楷體" w:hint="eastAsia"/>
          <w:kern w:val="0"/>
          <w:sz w:val="28"/>
          <w:szCs w:val="28"/>
        </w:rPr>
        <w:t>；</w:t>
      </w:r>
      <w:r>
        <w:rPr>
          <w:rFonts w:eastAsia="標楷體" w:hint="eastAsia"/>
          <w:sz w:val="28"/>
          <w:szCs w:val="28"/>
        </w:rPr>
        <w:t>對於各國政府而言，</w:t>
      </w:r>
      <w:r w:rsidRPr="008B59A6">
        <w:rPr>
          <w:rFonts w:eastAsia="標楷體" w:hint="eastAsia"/>
          <w:kern w:val="0"/>
          <w:sz w:val="28"/>
          <w:szCs w:val="28"/>
        </w:rPr>
        <w:t>迫切</w:t>
      </w:r>
      <w:r>
        <w:rPr>
          <w:rFonts w:eastAsia="標楷體" w:hint="eastAsia"/>
          <w:sz w:val="28"/>
          <w:szCs w:val="28"/>
        </w:rPr>
        <w:t>需要一套清晰明確的衡量架構，掌握數位經濟的發展方向。</w:t>
      </w:r>
    </w:p>
    <w:p w:rsidR="002C00E1" w:rsidRDefault="002C00E1" w:rsidP="002C00E1">
      <w:pPr>
        <w:adjustRightInd w:val="0"/>
        <w:snapToGrid w:val="0"/>
        <w:spacing w:line="360" w:lineRule="auto"/>
        <w:rPr>
          <w:rFonts w:eastAsia="標楷體"/>
          <w:sz w:val="28"/>
          <w:szCs w:val="28"/>
        </w:rPr>
      </w:pPr>
    </w:p>
    <w:p w:rsidR="002C00E1" w:rsidRPr="006F0FFA" w:rsidRDefault="002C00E1" w:rsidP="002C00E1">
      <w:pPr>
        <w:adjustRightInd w:val="0"/>
        <w:snapToGrid w:val="0"/>
        <w:spacing w:line="360" w:lineRule="auto"/>
        <w:rPr>
          <w:rFonts w:eastAsia="標楷體"/>
          <w:b/>
          <w:sz w:val="28"/>
          <w:szCs w:val="28"/>
        </w:rPr>
      </w:pPr>
      <w:r w:rsidRPr="006F0FFA">
        <w:rPr>
          <w:rFonts w:eastAsia="標楷體" w:hint="eastAsia"/>
          <w:b/>
          <w:sz w:val="28"/>
          <w:szCs w:val="28"/>
        </w:rPr>
        <w:t>二、</w:t>
      </w:r>
      <w:r>
        <w:rPr>
          <w:rFonts w:eastAsia="標楷體" w:hint="eastAsia"/>
          <w:b/>
          <w:sz w:val="28"/>
          <w:szCs w:val="28"/>
        </w:rPr>
        <w:t>數位經濟的定義與範疇</w:t>
      </w:r>
    </w:p>
    <w:p w:rsidR="002C00E1" w:rsidRDefault="002C00E1" w:rsidP="002C00E1">
      <w:pPr>
        <w:adjustRightInd w:val="0"/>
        <w:snapToGrid w:val="0"/>
        <w:spacing w:line="360" w:lineRule="auto"/>
        <w:rPr>
          <w:rFonts w:eastAsia="標楷體"/>
          <w:sz w:val="28"/>
          <w:szCs w:val="28"/>
        </w:rPr>
      </w:pPr>
      <w:r>
        <w:rPr>
          <w:rFonts w:eastAsia="標楷體" w:hint="eastAsia"/>
          <w:sz w:val="28"/>
          <w:szCs w:val="28"/>
        </w:rPr>
        <w:t xml:space="preserve">　　簡單來說，數位經濟即是以數位科技為基礎的經濟體系，只是隨著新科技推陳出新，數位經濟的定義也被賦予不同的樣貌，從</w:t>
      </w:r>
      <w:r>
        <w:rPr>
          <w:rFonts w:eastAsia="標楷體" w:hint="eastAsia"/>
          <w:sz w:val="28"/>
          <w:szCs w:val="28"/>
        </w:rPr>
        <w:t>Bukht &amp; Heek (2017)</w:t>
      </w:r>
      <w:proofErr w:type="gramStart"/>
      <w:r>
        <w:rPr>
          <w:rFonts w:eastAsia="標楷體" w:hint="eastAsia"/>
          <w:sz w:val="28"/>
          <w:szCs w:val="28"/>
        </w:rPr>
        <w:t>綜整數位</w:t>
      </w:r>
      <w:proofErr w:type="gramEnd"/>
      <w:r>
        <w:rPr>
          <w:rFonts w:eastAsia="標楷體" w:hint="eastAsia"/>
          <w:sz w:val="28"/>
          <w:szCs w:val="28"/>
        </w:rPr>
        <w:t>經濟相關的文獻中便知端倪</w:t>
      </w:r>
      <w:r>
        <w:rPr>
          <w:rStyle w:val="affa"/>
          <w:rFonts w:eastAsia="標楷體"/>
          <w:sz w:val="28"/>
          <w:szCs w:val="28"/>
        </w:rPr>
        <w:footnoteReference w:id="3"/>
      </w:r>
      <w:r>
        <w:rPr>
          <w:rFonts w:eastAsia="標楷體" w:hint="eastAsia"/>
          <w:sz w:val="28"/>
          <w:szCs w:val="28"/>
        </w:rPr>
        <w:t>：數位經濟一詞最早可以追溯至</w:t>
      </w:r>
      <w:r>
        <w:rPr>
          <w:rFonts w:eastAsia="標楷體" w:hint="eastAsia"/>
          <w:sz w:val="28"/>
          <w:szCs w:val="28"/>
        </w:rPr>
        <w:t>1996</w:t>
      </w:r>
      <w:r>
        <w:rPr>
          <w:rFonts w:eastAsia="標楷體" w:hint="eastAsia"/>
          <w:sz w:val="28"/>
          <w:szCs w:val="28"/>
        </w:rPr>
        <w:t>年</w:t>
      </w:r>
      <w:r>
        <w:rPr>
          <w:rFonts w:eastAsia="標楷體" w:hint="eastAsia"/>
          <w:sz w:val="28"/>
          <w:szCs w:val="28"/>
        </w:rPr>
        <w:t>Don Tapscoot</w:t>
      </w:r>
      <w:r>
        <w:rPr>
          <w:rFonts w:eastAsia="標楷體" w:hint="eastAsia"/>
          <w:sz w:val="28"/>
          <w:szCs w:val="28"/>
        </w:rPr>
        <w:t>發表的「</w:t>
      </w:r>
      <w:r>
        <w:rPr>
          <w:rFonts w:eastAsia="標楷體" w:hint="eastAsia"/>
          <w:sz w:val="28"/>
          <w:szCs w:val="28"/>
        </w:rPr>
        <w:t>The Digital Economy: Promise and Peril in the Age of Networked Interlligence</w:t>
      </w:r>
      <w:r>
        <w:rPr>
          <w:rFonts w:eastAsia="標楷體" w:hint="eastAsia"/>
          <w:sz w:val="28"/>
          <w:szCs w:val="28"/>
        </w:rPr>
        <w:t>」一文，當時主要強調「網路</w:t>
      </w:r>
      <w:r>
        <w:rPr>
          <w:rFonts w:eastAsia="標楷體" w:hint="eastAsia"/>
          <w:sz w:val="28"/>
          <w:szCs w:val="28"/>
        </w:rPr>
        <w:t>(Internet)</w:t>
      </w:r>
      <w:r>
        <w:rPr>
          <w:rFonts w:eastAsia="標楷體" w:hint="eastAsia"/>
          <w:sz w:val="28"/>
          <w:szCs w:val="28"/>
        </w:rPr>
        <w:t>」如何為經濟帶來便利性，也反映</w:t>
      </w:r>
      <w:r>
        <w:rPr>
          <w:rFonts w:eastAsia="標楷體" w:hint="eastAsia"/>
          <w:sz w:val="28"/>
          <w:szCs w:val="28"/>
        </w:rPr>
        <w:t>90</w:t>
      </w:r>
      <w:r>
        <w:rPr>
          <w:rFonts w:eastAsia="標楷體" w:hint="eastAsia"/>
          <w:sz w:val="28"/>
          <w:szCs w:val="28"/>
        </w:rPr>
        <w:t>年代網際網路開始興起的事實，到了</w:t>
      </w:r>
      <w:proofErr w:type="gramStart"/>
      <w:r>
        <w:rPr>
          <w:rFonts w:eastAsia="標楷體" w:hint="eastAsia"/>
          <w:sz w:val="28"/>
          <w:szCs w:val="28"/>
        </w:rPr>
        <w:t>2010</w:t>
      </w:r>
      <w:proofErr w:type="gramEnd"/>
      <w:r>
        <w:rPr>
          <w:rFonts w:eastAsia="標楷體" w:hint="eastAsia"/>
          <w:sz w:val="28"/>
          <w:szCs w:val="28"/>
        </w:rPr>
        <w:t>年代，數位經濟開始納入行動網路、雲端運算、</w:t>
      </w:r>
      <w:r>
        <w:rPr>
          <w:rFonts w:eastAsia="標楷體" w:hint="eastAsia"/>
          <w:sz w:val="28"/>
          <w:szCs w:val="28"/>
        </w:rPr>
        <w:lastRenderedPageBreak/>
        <w:t>大數據等新科技。除了數位經濟的定義隨著時代演進會產生不同的變化外，數位經濟探討的範疇，也從早期單純與資訊經濟的差異性，擴大至強調網路如何強化商務交易的功能等。</w:t>
      </w:r>
    </w:p>
    <w:p w:rsidR="002C00E1" w:rsidRDefault="002C00E1" w:rsidP="002C00E1">
      <w:pPr>
        <w:adjustRightInd w:val="0"/>
        <w:snapToGrid w:val="0"/>
        <w:spacing w:line="360" w:lineRule="auto"/>
        <w:rPr>
          <w:rFonts w:eastAsia="標楷體"/>
          <w:sz w:val="28"/>
          <w:szCs w:val="28"/>
        </w:rPr>
      </w:pPr>
      <w:r>
        <w:rPr>
          <w:rFonts w:eastAsia="標楷體" w:hint="eastAsia"/>
          <w:sz w:val="28"/>
          <w:szCs w:val="28"/>
        </w:rPr>
        <w:t xml:space="preserve">　　</w:t>
      </w:r>
      <w:r w:rsidRPr="00DD782A">
        <w:rPr>
          <w:rFonts w:eastAsia="標楷體"/>
          <w:sz w:val="28"/>
          <w:szCs w:val="28"/>
        </w:rPr>
        <w:t>Bukht &amp; Heek (2017)</w:t>
      </w:r>
      <w:r>
        <w:rPr>
          <w:rFonts w:eastAsia="標楷體" w:hint="eastAsia"/>
          <w:sz w:val="28"/>
          <w:szCs w:val="28"/>
        </w:rPr>
        <w:t>並將</w:t>
      </w:r>
      <w:r w:rsidRPr="00163F95">
        <w:rPr>
          <w:rFonts w:eastAsia="標楷體" w:hint="eastAsia"/>
          <w:sz w:val="28"/>
          <w:szCs w:val="28"/>
        </w:rPr>
        <w:t>數位經濟</w:t>
      </w:r>
      <w:r>
        <w:rPr>
          <w:rFonts w:eastAsia="標楷體" w:hint="eastAsia"/>
          <w:sz w:val="28"/>
          <w:szCs w:val="28"/>
        </w:rPr>
        <w:t>劃分三層架構</w:t>
      </w:r>
      <w:r>
        <w:rPr>
          <w:rFonts w:eastAsia="標楷體" w:hint="eastAsia"/>
          <w:sz w:val="28"/>
          <w:szCs w:val="28"/>
        </w:rPr>
        <w:t>(</w:t>
      </w:r>
      <w:r>
        <w:rPr>
          <w:rFonts w:eastAsia="標楷體" w:hint="eastAsia"/>
          <w:sz w:val="28"/>
          <w:szCs w:val="28"/>
        </w:rPr>
        <w:t>如圖</w:t>
      </w:r>
      <w:r>
        <w:rPr>
          <w:rFonts w:eastAsia="標楷體" w:hint="eastAsia"/>
          <w:sz w:val="28"/>
          <w:szCs w:val="28"/>
        </w:rPr>
        <w:t>1)</w:t>
      </w:r>
      <w:r w:rsidRPr="00163F95">
        <w:rPr>
          <w:rFonts w:eastAsia="標楷體" w:hint="eastAsia"/>
          <w:sz w:val="28"/>
          <w:szCs w:val="28"/>
        </w:rPr>
        <w:t>：</w:t>
      </w:r>
      <w:r>
        <w:rPr>
          <w:rFonts w:eastAsia="標楷體" w:hint="eastAsia"/>
          <w:sz w:val="28"/>
          <w:szCs w:val="28"/>
        </w:rPr>
        <w:t>最</w:t>
      </w:r>
      <w:r w:rsidRPr="00163F95">
        <w:rPr>
          <w:rFonts w:eastAsia="標楷體" w:hint="eastAsia"/>
          <w:sz w:val="28"/>
          <w:szCs w:val="28"/>
        </w:rPr>
        <w:t>核心</w:t>
      </w:r>
      <w:r>
        <w:rPr>
          <w:rFonts w:eastAsia="標楷體" w:hint="eastAsia"/>
          <w:sz w:val="28"/>
          <w:szCs w:val="28"/>
        </w:rPr>
        <w:t>的部分為</w:t>
      </w:r>
      <w:r w:rsidRPr="00163F95">
        <w:rPr>
          <w:rFonts w:eastAsia="標楷體" w:hint="eastAsia"/>
          <w:sz w:val="28"/>
          <w:szCs w:val="28"/>
        </w:rPr>
        <w:t>數位</w:t>
      </w:r>
      <w:r>
        <w:rPr>
          <w:rFonts w:eastAsia="標楷體" w:hint="eastAsia"/>
          <w:sz w:val="28"/>
          <w:szCs w:val="28"/>
        </w:rPr>
        <w:t>部門</w:t>
      </w:r>
      <w:r>
        <w:rPr>
          <w:rFonts w:eastAsia="標楷體"/>
          <w:sz w:val="28"/>
          <w:szCs w:val="28"/>
        </w:rPr>
        <w:t>(</w:t>
      </w:r>
      <w:r>
        <w:rPr>
          <w:rFonts w:eastAsia="標楷體" w:hint="eastAsia"/>
          <w:sz w:val="28"/>
          <w:szCs w:val="28"/>
        </w:rPr>
        <w:t>Digital Sector)</w:t>
      </w:r>
      <w:r>
        <w:rPr>
          <w:rFonts w:eastAsia="標楷體" w:hint="eastAsia"/>
          <w:sz w:val="28"/>
          <w:szCs w:val="28"/>
        </w:rPr>
        <w:t>，係指直接與</w:t>
      </w:r>
      <w:r>
        <w:rPr>
          <w:rFonts w:eastAsia="標楷體" w:hint="eastAsia"/>
          <w:sz w:val="28"/>
          <w:szCs w:val="28"/>
        </w:rPr>
        <w:t>ICT</w:t>
      </w:r>
      <w:r>
        <w:rPr>
          <w:rFonts w:eastAsia="標楷體" w:hint="eastAsia"/>
          <w:sz w:val="28"/>
          <w:szCs w:val="28"/>
        </w:rPr>
        <w:t>相關的產業，包括硬體製造、軟體服務等</w:t>
      </w:r>
      <w:r w:rsidRPr="00163F95">
        <w:rPr>
          <w:rFonts w:eastAsia="標楷體" w:hint="eastAsia"/>
          <w:sz w:val="28"/>
          <w:szCs w:val="28"/>
        </w:rPr>
        <w:t>；</w:t>
      </w:r>
      <w:r>
        <w:rPr>
          <w:rFonts w:eastAsia="標楷體" w:hint="eastAsia"/>
          <w:sz w:val="28"/>
          <w:szCs w:val="28"/>
        </w:rPr>
        <w:t>其次是</w:t>
      </w:r>
      <w:r w:rsidRPr="00163F95">
        <w:rPr>
          <w:rFonts w:eastAsia="標楷體" w:hint="eastAsia"/>
          <w:sz w:val="28"/>
          <w:szCs w:val="28"/>
        </w:rPr>
        <w:t>狹義的數位經濟</w:t>
      </w:r>
      <w:r>
        <w:rPr>
          <w:rFonts w:eastAsia="標楷體" w:hint="eastAsia"/>
          <w:sz w:val="28"/>
          <w:szCs w:val="28"/>
        </w:rPr>
        <w:t>(Digital Economy)</w:t>
      </w:r>
      <w:r w:rsidRPr="00163F95">
        <w:rPr>
          <w:rFonts w:eastAsia="標楷體" w:hint="eastAsia"/>
          <w:sz w:val="28"/>
          <w:szCs w:val="28"/>
        </w:rPr>
        <w:t>，</w:t>
      </w:r>
      <w:r>
        <w:rPr>
          <w:rFonts w:eastAsia="標楷體" w:hint="eastAsia"/>
          <w:sz w:val="28"/>
          <w:szCs w:val="28"/>
        </w:rPr>
        <w:t>泛指運用數位科技進行</w:t>
      </w:r>
      <w:r w:rsidRPr="00163F95">
        <w:rPr>
          <w:rFonts w:eastAsia="標楷體" w:hint="eastAsia"/>
          <w:sz w:val="28"/>
          <w:szCs w:val="28"/>
        </w:rPr>
        <w:t>的</w:t>
      </w:r>
      <w:r>
        <w:rPr>
          <w:rFonts w:eastAsia="標楷體" w:hint="eastAsia"/>
          <w:sz w:val="28"/>
          <w:szCs w:val="28"/>
        </w:rPr>
        <w:t>新世代數位</w:t>
      </w:r>
      <w:r w:rsidRPr="00163F95">
        <w:rPr>
          <w:rFonts w:eastAsia="標楷體" w:hint="eastAsia"/>
          <w:sz w:val="28"/>
          <w:szCs w:val="28"/>
        </w:rPr>
        <w:t>服務，例如平台經濟、共享經濟</w:t>
      </w:r>
      <w:r>
        <w:rPr>
          <w:rFonts w:eastAsia="標楷體" w:hint="eastAsia"/>
          <w:sz w:val="28"/>
          <w:szCs w:val="28"/>
        </w:rPr>
        <w:t>、零工經濟</w:t>
      </w:r>
      <w:r w:rsidRPr="00163F95">
        <w:rPr>
          <w:rFonts w:eastAsia="標楷體" w:hint="eastAsia"/>
          <w:sz w:val="28"/>
          <w:szCs w:val="28"/>
        </w:rPr>
        <w:t>等；</w:t>
      </w:r>
      <w:r>
        <w:rPr>
          <w:rFonts w:eastAsia="標楷體" w:hint="eastAsia"/>
          <w:sz w:val="28"/>
          <w:szCs w:val="28"/>
        </w:rPr>
        <w:t>而</w:t>
      </w:r>
      <w:proofErr w:type="gramStart"/>
      <w:r>
        <w:rPr>
          <w:rFonts w:eastAsia="標楷體" w:hint="eastAsia"/>
          <w:sz w:val="28"/>
          <w:szCs w:val="28"/>
        </w:rPr>
        <w:t>最</w:t>
      </w:r>
      <w:proofErr w:type="gramEnd"/>
      <w:r>
        <w:rPr>
          <w:rFonts w:eastAsia="標楷體" w:hint="eastAsia"/>
          <w:sz w:val="28"/>
          <w:szCs w:val="28"/>
        </w:rPr>
        <w:t>廣義的</w:t>
      </w:r>
      <w:r w:rsidRPr="00163F95">
        <w:rPr>
          <w:rFonts w:eastAsia="標楷體" w:hint="eastAsia"/>
          <w:sz w:val="28"/>
          <w:szCs w:val="28"/>
        </w:rPr>
        <w:t>數位化</w:t>
      </w:r>
      <w:r>
        <w:rPr>
          <w:rFonts w:eastAsia="標楷體" w:hint="eastAsia"/>
          <w:sz w:val="28"/>
          <w:szCs w:val="28"/>
        </w:rPr>
        <w:t>經濟</w:t>
      </w:r>
      <w:r>
        <w:rPr>
          <w:rFonts w:eastAsia="標楷體" w:hint="eastAsia"/>
          <w:sz w:val="28"/>
          <w:szCs w:val="28"/>
        </w:rPr>
        <w:t>(</w:t>
      </w:r>
      <w:r w:rsidRPr="00163F95">
        <w:rPr>
          <w:rFonts w:eastAsia="標楷體" w:hint="eastAsia"/>
          <w:sz w:val="28"/>
          <w:szCs w:val="28"/>
        </w:rPr>
        <w:t>DigitalizedEconomy</w:t>
      </w:r>
      <w:r>
        <w:rPr>
          <w:rFonts w:eastAsia="標楷體" w:hint="eastAsia"/>
          <w:sz w:val="28"/>
          <w:szCs w:val="28"/>
        </w:rPr>
        <w:t>)</w:t>
      </w:r>
      <w:r>
        <w:rPr>
          <w:rFonts w:eastAsia="標楷體" w:hint="eastAsia"/>
          <w:sz w:val="28"/>
          <w:szCs w:val="28"/>
        </w:rPr>
        <w:t>，</w:t>
      </w:r>
      <w:r w:rsidRPr="00163F95">
        <w:rPr>
          <w:rFonts w:eastAsia="標楷體" w:hint="eastAsia"/>
          <w:sz w:val="28"/>
          <w:szCs w:val="28"/>
        </w:rPr>
        <w:t>包括如工業</w:t>
      </w:r>
      <w:r w:rsidRPr="00163F95">
        <w:rPr>
          <w:rFonts w:eastAsia="標楷體" w:hint="eastAsia"/>
          <w:sz w:val="28"/>
          <w:szCs w:val="28"/>
        </w:rPr>
        <w:t>4.0</w:t>
      </w:r>
      <w:r w:rsidRPr="00163F95">
        <w:rPr>
          <w:rFonts w:eastAsia="標楷體" w:hint="eastAsia"/>
          <w:sz w:val="28"/>
          <w:szCs w:val="28"/>
        </w:rPr>
        <w:t>、演算法經濟</w:t>
      </w:r>
      <w:r>
        <w:rPr>
          <w:rFonts w:eastAsia="標楷體" w:hint="eastAsia"/>
          <w:sz w:val="28"/>
          <w:szCs w:val="28"/>
        </w:rPr>
        <w:t>、精</w:t>
      </w:r>
      <w:proofErr w:type="gramStart"/>
      <w:r>
        <w:rPr>
          <w:rFonts w:eastAsia="標楷體" w:hint="eastAsia"/>
          <w:sz w:val="28"/>
          <w:szCs w:val="28"/>
        </w:rPr>
        <w:t>準</w:t>
      </w:r>
      <w:proofErr w:type="gramEnd"/>
      <w:r>
        <w:rPr>
          <w:rFonts w:eastAsia="標楷體" w:hint="eastAsia"/>
          <w:sz w:val="28"/>
          <w:szCs w:val="28"/>
        </w:rPr>
        <w:t>農業</w:t>
      </w:r>
      <w:r w:rsidRPr="00163F95">
        <w:rPr>
          <w:rFonts w:eastAsia="標楷體" w:hint="eastAsia"/>
          <w:sz w:val="28"/>
          <w:szCs w:val="28"/>
        </w:rPr>
        <w:t>等在各行各業的應用等</w:t>
      </w:r>
      <w:r>
        <w:rPr>
          <w:rFonts w:eastAsia="標楷體" w:hint="eastAsia"/>
          <w:sz w:val="28"/>
          <w:szCs w:val="28"/>
        </w:rPr>
        <w:t>。</w:t>
      </w:r>
    </w:p>
    <w:p w:rsidR="002C00E1" w:rsidRPr="005973F8" w:rsidRDefault="002C00E1" w:rsidP="002C00E1">
      <w:pPr>
        <w:adjustRightInd w:val="0"/>
        <w:snapToGrid w:val="0"/>
        <w:spacing w:line="360" w:lineRule="auto"/>
        <w:rPr>
          <w:rFonts w:eastAsia="標楷體"/>
          <w:sz w:val="28"/>
          <w:szCs w:val="28"/>
        </w:rPr>
      </w:pPr>
    </w:p>
    <w:p w:rsidR="002C00E1" w:rsidRDefault="002C00E1" w:rsidP="002C00E1">
      <w:pPr>
        <w:adjustRightInd w:val="0"/>
        <w:snapToGrid w:val="0"/>
        <w:spacing w:line="360" w:lineRule="auto"/>
        <w:jc w:val="center"/>
        <w:rPr>
          <w:rFonts w:eastAsia="標楷體"/>
          <w:sz w:val="28"/>
          <w:szCs w:val="28"/>
        </w:rPr>
      </w:pPr>
      <w:r>
        <w:rPr>
          <w:noProof/>
        </w:rPr>
        <w:drawing>
          <wp:inline distT="0" distB="0" distL="0" distR="0" wp14:anchorId="7EB44CFF" wp14:editId="65FAC62D">
            <wp:extent cx="4438650" cy="289822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860" t="19679" r="26140" b="19959"/>
                    <a:stretch/>
                  </pic:blipFill>
                  <pic:spPr bwMode="auto">
                    <a:xfrm>
                      <a:off x="0" y="0"/>
                      <a:ext cx="4458331" cy="2911075"/>
                    </a:xfrm>
                    <a:prstGeom prst="rect">
                      <a:avLst/>
                    </a:prstGeom>
                    <a:ln>
                      <a:noFill/>
                    </a:ln>
                    <a:extLst>
                      <a:ext uri="{53640926-AAD7-44D8-BBD7-CCE9431645EC}">
                        <a14:shadowObscured xmlns:a14="http://schemas.microsoft.com/office/drawing/2010/main"/>
                      </a:ext>
                    </a:extLst>
                  </pic:spPr>
                </pic:pic>
              </a:graphicData>
            </a:graphic>
          </wp:inline>
        </w:drawing>
      </w:r>
    </w:p>
    <w:p w:rsidR="002C00E1" w:rsidRPr="00FD5CBD" w:rsidRDefault="002C00E1" w:rsidP="002C00E1">
      <w:pPr>
        <w:adjustRightInd w:val="0"/>
        <w:snapToGrid w:val="0"/>
        <w:spacing w:line="360" w:lineRule="auto"/>
        <w:rPr>
          <w:rFonts w:eastAsia="標楷體"/>
          <w:sz w:val="20"/>
          <w:szCs w:val="28"/>
        </w:rPr>
      </w:pPr>
      <w:r w:rsidRPr="00FD5CBD">
        <w:rPr>
          <w:rFonts w:eastAsia="標楷體" w:hint="eastAsia"/>
          <w:sz w:val="20"/>
          <w:szCs w:val="28"/>
        </w:rPr>
        <w:t>資料來源：</w:t>
      </w:r>
      <w:r w:rsidRPr="00FD5CBD">
        <w:rPr>
          <w:rFonts w:eastAsia="標楷體"/>
          <w:sz w:val="20"/>
          <w:szCs w:val="28"/>
        </w:rPr>
        <w:t>Bukht &amp; Heek</w:t>
      </w:r>
      <w:r>
        <w:rPr>
          <w:rFonts w:eastAsia="標楷體" w:hint="eastAsia"/>
          <w:sz w:val="20"/>
          <w:szCs w:val="28"/>
        </w:rPr>
        <w:t xml:space="preserve"> </w:t>
      </w:r>
      <w:r w:rsidRPr="00FD5CBD">
        <w:rPr>
          <w:rFonts w:eastAsia="標楷體"/>
          <w:sz w:val="20"/>
          <w:szCs w:val="28"/>
        </w:rPr>
        <w:t>(2017)</w:t>
      </w:r>
      <w:r w:rsidRPr="00FD5CBD">
        <w:rPr>
          <w:rFonts w:eastAsia="標楷體" w:hint="eastAsia"/>
          <w:sz w:val="20"/>
          <w:szCs w:val="28"/>
        </w:rPr>
        <w:t>，</w:t>
      </w:r>
      <w:r w:rsidRPr="000E0AC3">
        <w:rPr>
          <w:rFonts w:eastAsia="標楷體"/>
          <w:i/>
          <w:sz w:val="20"/>
          <w:szCs w:val="28"/>
        </w:rPr>
        <w:t>Defining, Conceptualising and Measuring the Digital Economy</w:t>
      </w:r>
    </w:p>
    <w:p w:rsidR="002C00E1" w:rsidRPr="00DF472F" w:rsidRDefault="002C00E1" w:rsidP="002C00E1">
      <w:pPr>
        <w:adjustRightInd w:val="0"/>
        <w:snapToGrid w:val="0"/>
        <w:spacing w:line="360" w:lineRule="auto"/>
        <w:jc w:val="center"/>
        <w:rPr>
          <w:rFonts w:eastAsia="標楷體"/>
          <w:b/>
          <w:sz w:val="28"/>
          <w:szCs w:val="28"/>
        </w:rPr>
      </w:pPr>
      <w:r w:rsidRPr="00DF472F">
        <w:rPr>
          <w:rFonts w:eastAsia="標楷體" w:hint="eastAsia"/>
          <w:b/>
          <w:sz w:val="28"/>
          <w:szCs w:val="28"/>
        </w:rPr>
        <w:t>圖</w:t>
      </w:r>
      <w:r w:rsidRPr="00DF472F">
        <w:rPr>
          <w:rFonts w:eastAsia="標楷體" w:hint="eastAsia"/>
          <w:b/>
          <w:sz w:val="28"/>
          <w:szCs w:val="28"/>
        </w:rPr>
        <w:t>1</w:t>
      </w:r>
      <w:r w:rsidRPr="00DF472F">
        <w:rPr>
          <w:rFonts w:eastAsia="標楷體" w:hint="eastAsia"/>
          <w:b/>
          <w:sz w:val="28"/>
          <w:szCs w:val="28"/>
        </w:rPr>
        <w:t xml:space="preserve">　數位經濟的範疇</w:t>
      </w:r>
    </w:p>
    <w:p w:rsidR="002C00E1" w:rsidRDefault="002C00E1" w:rsidP="002C00E1">
      <w:pPr>
        <w:adjustRightInd w:val="0"/>
        <w:snapToGrid w:val="0"/>
        <w:spacing w:line="360" w:lineRule="auto"/>
        <w:rPr>
          <w:rFonts w:eastAsia="標楷體"/>
          <w:sz w:val="28"/>
          <w:szCs w:val="28"/>
        </w:rPr>
      </w:pPr>
    </w:p>
    <w:p w:rsidR="002C00E1" w:rsidRDefault="002C00E1" w:rsidP="002C00E1">
      <w:pPr>
        <w:adjustRightInd w:val="0"/>
        <w:snapToGrid w:val="0"/>
        <w:spacing w:line="360" w:lineRule="auto"/>
        <w:rPr>
          <w:rFonts w:eastAsia="標楷體"/>
          <w:sz w:val="28"/>
          <w:szCs w:val="28"/>
        </w:rPr>
      </w:pPr>
      <w:r>
        <w:rPr>
          <w:rFonts w:eastAsia="標楷體" w:hint="eastAsia"/>
          <w:b/>
          <w:sz w:val="28"/>
          <w:szCs w:val="28"/>
        </w:rPr>
        <w:t>三</w:t>
      </w:r>
      <w:r w:rsidRPr="006F0FFA">
        <w:rPr>
          <w:rFonts w:eastAsia="標楷體" w:hint="eastAsia"/>
          <w:b/>
          <w:sz w:val="28"/>
          <w:szCs w:val="28"/>
        </w:rPr>
        <w:t>、</w:t>
      </w:r>
      <w:r>
        <w:rPr>
          <w:rFonts w:eastAsia="標楷體" w:hint="eastAsia"/>
          <w:b/>
          <w:sz w:val="28"/>
          <w:szCs w:val="28"/>
        </w:rPr>
        <w:t>數位經濟指標的發展歷程</w:t>
      </w:r>
    </w:p>
    <w:p w:rsidR="002C00E1" w:rsidRDefault="002C00E1" w:rsidP="002C00E1">
      <w:pPr>
        <w:adjustRightInd w:val="0"/>
        <w:snapToGrid w:val="0"/>
        <w:spacing w:line="360" w:lineRule="auto"/>
        <w:rPr>
          <w:rFonts w:eastAsia="標楷體"/>
          <w:sz w:val="28"/>
          <w:szCs w:val="28"/>
        </w:rPr>
      </w:pPr>
      <w:r>
        <w:rPr>
          <w:rFonts w:eastAsia="標楷體" w:hint="eastAsia"/>
          <w:sz w:val="28"/>
          <w:szCs w:val="28"/>
        </w:rPr>
        <w:t xml:space="preserve">　　雖然在</w:t>
      </w:r>
      <w:r w:rsidRPr="00B721A1">
        <w:rPr>
          <w:rFonts w:eastAsia="標楷體"/>
          <w:sz w:val="28"/>
          <w:szCs w:val="28"/>
        </w:rPr>
        <w:t>Bukht &amp; Heek (2017)</w:t>
      </w:r>
      <w:r>
        <w:rPr>
          <w:rFonts w:eastAsia="標楷體" w:hint="eastAsia"/>
          <w:sz w:val="28"/>
          <w:szCs w:val="28"/>
        </w:rPr>
        <w:t>的</w:t>
      </w:r>
      <w:r w:rsidRPr="008A14E3">
        <w:rPr>
          <w:rFonts w:eastAsia="標楷體" w:hint="eastAsia"/>
          <w:sz w:val="28"/>
          <w:szCs w:val="28"/>
        </w:rPr>
        <w:t>分類</w:t>
      </w:r>
      <w:r>
        <w:rPr>
          <w:rFonts w:eastAsia="標楷體" w:hint="eastAsia"/>
          <w:sz w:val="28"/>
          <w:szCs w:val="28"/>
        </w:rPr>
        <w:t>基礎之下</w:t>
      </w:r>
      <w:r w:rsidRPr="008A14E3">
        <w:rPr>
          <w:rFonts w:eastAsia="標楷體" w:hint="eastAsia"/>
          <w:sz w:val="28"/>
          <w:szCs w:val="28"/>
        </w:rPr>
        <w:t>，</w:t>
      </w:r>
      <w:r>
        <w:rPr>
          <w:rFonts w:eastAsia="標楷體" w:hint="eastAsia"/>
          <w:sz w:val="28"/>
          <w:szCs w:val="28"/>
        </w:rPr>
        <w:t>我們得以</w:t>
      </w:r>
      <w:r w:rsidRPr="008A14E3">
        <w:rPr>
          <w:rFonts w:eastAsia="標楷體" w:hint="eastAsia"/>
          <w:sz w:val="28"/>
          <w:szCs w:val="28"/>
        </w:rPr>
        <w:t>更系統</w:t>
      </w:r>
      <w:r>
        <w:rPr>
          <w:rFonts w:eastAsia="標楷體" w:hint="eastAsia"/>
          <w:sz w:val="28"/>
          <w:szCs w:val="28"/>
        </w:rPr>
        <w:t>性的瞭</w:t>
      </w:r>
      <w:r w:rsidRPr="008A14E3">
        <w:rPr>
          <w:rFonts w:eastAsia="標楷體" w:hint="eastAsia"/>
          <w:sz w:val="28"/>
          <w:szCs w:val="28"/>
        </w:rPr>
        <w:t>解目前數位經濟的定義</w:t>
      </w:r>
      <w:r>
        <w:rPr>
          <w:rFonts w:eastAsia="標楷體" w:hint="eastAsia"/>
          <w:sz w:val="28"/>
          <w:szCs w:val="28"/>
        </w:rPr>
        <w:t>(</w:t>
      </w:r>
      <w:r>
        <w:rPr>
          <w:rFonts w:eastAsia="標楷體" w:hint="eastAsia"/>
          <w:sz w:val="28"/>
          <w:szCs w:val="28"/>
        </w:rPr>
        <w:t>或範疇</w:t>
      </w:r>
      <w:r>
        <w:rPr>
          <w:rFonts w:eastAsia="標楷體" w:hint="eastAsia"/>
          <w:sz w:val="28"/>
          <w:szCs w:val="28"/>
        </w:rPr>
        <w:t>)</w:t>
      </w:r>
      <w:r w:rsidRPr="008A14E3">
        <w:rPr>
          <w:rFonts w:eastAsia="標楷體" w:hint="eastAsia"/>
          <w:sz w:val="28"/>
          <w:szCs w:val="28"/>
        </w:rPr>
        <w:t>，</w:t>
      </w:r>
      <w:r>
        <w:rPr>
          <w:rFonts w:eastAsia="標楷體" w:hint="eastAsia"/>
          <w:sz w:val="28"/>
          <w:szCs w:val="28"/>
        </w:rPr>
        <w:t>便於</w:t>
      </w:r>
      <w:r w:rsidRPr="008A14E3">
        <w:rPr>
          <w:rFonts w:eastAsia="標楷體" w:hint="eastAsia"/>
          <w:sz w:val="28"/>
          <w:szCs w:val="28"/>
        </w:rPr>
        <w:t>從不同的角度切入</w:t>
      </w:r>
      <w:r>
        <w:rPr>
          <w:rFonts w:eastAsia="標楷體" w:hint="eastAsia"/>
          <w:sz w:val="28"/>
          <w:szCs w:val="28"/>
        </w:rPr>
        <w:t>問題，但事實上，不單是數位經濟的定義，舉凡統計資料品質、物價調整以及</w:t>
      </w:r>
      <w:r>
        <w:rPr>
          <w:rFonts w:eastAsia="標楷體" w:hint="eastAsia"/>
          <w:sz w:val="28"/>
          <w:szCs w:val="28"/>
        </w:rPr>
        <w:lastRenderedPageBreak/>
        <w:t>數位經濟的無形性等，衡量數位經濟尚有許多需要克服的課題</w:t>
      </w:r>
      <w:r>
        <w:rPr>
          <w:rStyle w:val="affa"/>
          <w:rFonts w:eastAsia="標楷體"/>
          <w:sz w:val="28"/>
          <w:szCs w:val="28"/>
        </w:rPr>
        <w:footnoteReference w:id="4"/>
      </w:r>
      <w:r>
        <w:rPr>
          <w:rFonts w:eastAsia="標楷體" w:hint="eastAsia"/>
          <w:sz w:val="28"/>
          <w:szCs w:val="28"/>
        </w:rPr>
        <w:t>。儘管如此，</w:t>
      </w:r>
      <w:proofErr w:type="gramStart"/>
      <w:r>
        <w:rPr>
          <w:rFonts w:eastAsia="標楷體" w:hint="eastAsia"/>
          <w:sz w:val="28"/>
          <w:szCs w:val="28"/>
        </w:rPr>
        <w:t>國際間卻未</w:t>
      </w:r>
      <w:proofErr w:type="gramEnd"/>
      <w:r>
        <w:rPr>
          <w:rFonts w:eastAsia="標楷體" w:hint="eastAsia"/>
          <w:sz w:val="28"/>
          <w:szCs w:val="28"/>
        </w:rPr>
        <w:t>因此停下腳步，持續致力於</w:t>
      </w:r>
      <w:r w:rsidRPr="00F66981">
        <w:rPr>
          <w:rFonts w:eastAsia="標楷體" w:hint="eastAsia"/>
          <w:sz w:val="28"/>
          <w:szCs w:val="28"/>
        </w:rPr>
        <w:t>建構更有效的統計架構與指標，掌握數位經濟</w:t>
      </w:r>
      <w:r>
        <w:rPr>
          <w:rFonts w:eastAsia="標楷體" w:hint="eastAsia"/>
          <w:sz w:val="28"/>
          <w:szCs w:val="28"/>
        </w:rPr>
        <w:t>的</w:t>
      </w:r>
      <w:r w:rsidRPr="00F66981">
        <w:rPr>
          <w:rFonts w:eastAsia="標楷體" w:hint="eastAsia"/>
          <w:sz w:val="28"/>
          <w:szCs w:val="28"/>
        </w:rPr>
        <w:t>發展</w:t>
      </w:r>
      <w:r>
        <w:rPr>
          <w:rFonts w:eastAsia="標楷體" w:hint="eastAsia"/>
          <w:sz w:val="28"/>
          <w:szCs w:val="28"/>
        </w:rPr>
        <w:t>方向：</w:t>
      </w:r>
    </w:p>
    <w:p w:rsidR="002C00E1" w:rsidRDefault="002C00E1" w:rsidP="002C00E1">
      <w:pPr>
        <w:adjustRightInd w:val="0"/>
        <w:snapToGrid w:val="0"/>
        <w:spacing w:line="360" w:lineRule="auto"/>
        <w:rPr>
          <w:rFonts w:eastAsia="標楷體"/>
          <w:sz w:val="28"/>
          <w:szCs w:val="28"/>
        </w:rPr>
      </w:pPr>
    </w:p>
    <w:p w:rsidR="002C00E1" w:rsidRPr="00973977" w:rsidRDefault="002C00E1" w:rsidP="002C00E1">
      <w:pPr>
        <w:adjustRightInd w:val="0"/>
        <w:snapToGrid w:val="0"/>
        <w:spacing w:line="360" w:lineRule="auto"/>
        <w:rPr>
          <w:rFonts w:eastAsia="標楷體"/>
          <w:b/>
          <w:sz w:val="28"/>
          <w:szCs w:val="28"/>
        </w:rPr>
      </w:pPr>
      <w:r w:rsidRPr="00973977">
        <w:rPr>
          <w:rFonts w:eastAsia="標楷體" w:hint="eastAsia"/>
          <w:b/>
          <w:sz w:val="28"/>
          <w:szCs w:val="28"/>
        </w:rPr>
        <w:t>(</w:t>
      </w:r>
      <w:proofErr w:type="gramStart"/>
      <w:r w:rsidRPr="00973977">
        <w:rPr>
          <w:rFonts w:eastAsia="標楷體" w:hint="eastAsia"/>
          <w:b/>
          <w:sz w:val="28"/>
          <w:szCs w:val="28"/>
        </w:rPr>
        <w:t>一</w:t>
      </w:r>
      <w:proofErr w:type="gramEnd"/>
      <w:r w:rsidRPr="00973977">
        <w:rPr>
          <w:rFonts w:eastAsia="標楷體" w:hint="eastAsia"/>
          <w:b/>
          <w:sz w:val="28"/>
          <w:szCs w:val="28"/>
        </w:rPr>
        <w:t>)</w:t>
      </w:r>
      <w:r w:rsidRPr="00973977">
        <w:rPr>
          <w:rFonts w:eastAsia="標楷體" w:hint="eastAsia"/>
          <w:b/>
          <w:sz w:val="28"/>
          <w:szCs w:val="28"/>
        </w:rPr>
        <w:t>質化指標</w:t>
      </w:r>
    </w:p>
    <w:p w:rsidR="002C00E1" w:rsidRPr="004C5B40" w:rsidRDefault="002C00E1" w:rsidP="002C00E1">
      <w:pPr>
        <w:adjustRightInd w:val="0"/>
        <w:snapToGrid w:val="0"/>
        <w:spacing w:line="360" w:lineRule="auto"/>
        <w:ind w:leftChars="177" w:left="425"/>
        <w:rPr>
          <w:rFonts w:eastAsia="標楷體"/>
          <w:b/>
          <w:sz w:val="28"/>
          <w:szCs w:val="28"/>
        </w:rPr>
      </w:pPr>
      <w:r w:rsidRPr="004C5B40">
        <w:rPr>
          <w:rFonts w:eastAsia="標楷體" w:hint="eastAsia"/>
          <w:b/>
          <w:sz w:val="28"/>
          <w:szCs w:val="28"/>
        </w:rPr>
        <w:t>1</w:t>
      </w:r>
      <w:r w:rsidRPr="004C5B40">
        <w:rPr>
          <w:rFonts w:eastAsia="標楷體" w:hint="eastAsia"/>
          <w:b/>
          <w:sz w:val="28"/>
          <w:szCs w:val="28"/>
        </w:rPr>
        <w:t>、國際電信聯盟</w:t>
      </w:r>
      <w:r w:rsidRPr="004C5B40">
        <w:rPr>
          <w:rFonts w:eastAsia="標楷體" w:hint="eastAsia"/>
          <w:b/>
          <w:sz w:val="28"/>
          <w:szCs w:val="28"/>
        </w:rPr>
        <w:t>(ITU)</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w:t>
      </w:r>
      <w:r>
        <w:rPr>
          <w:rFonts w:eastAsia="標楷體" w:hint="eastAsia"/>
          <w:sz w:val="28"/>
          <w:szCs w:val="28"/>
        </w:rPr>
        <w:t>ITU</w:t>
      </w:r>
      <w:r>
        <w:rPr>
          <w:rFonts w:eastAsia="標楷體" w:hint="eastAsia"/>
          <w:sz w:val="28"/>
          <w:szCs w:val="28"/>
        </w:rPr>
        <w:t>長期觀測全球的資通訊科技發展與動向，自</w:t>
      </w:r>
      <w:r>
        <w:rPr>
          <w:rFonts w:eastAsia="標楷體" w:hint="eastAsia"/>
          <w:sz w:val="28"/>
          <w:szCs w:val="28"/>
        </w:rPr>
        <w:t>1998</w:t>
      </w:r>
      <w:r>
        <w:rPr>
          <w:rFonts w:eastAsia="標楷體" w:hint="eastAsia"/>
          <w:sz w:val="28"/>
          <w:szCs w:val="28"/>
        </w:rPr>
        <w:t>年起，定期發布如「</w:t>
      </w:r>
      <w:r w:rsidRPr="00795133">
        <w:rPr>
          <w:rFonts w:eastAsia="標楷體"/>
          <w:sz w:val="28"/>
          <w:szCs w:val="28"/>
        </w:rPr>
        <w:t>World Telecommunication/ICT Development Report</w:t>
      </w:r>
      <w:r>
        <w:rPr>
          <w:rFonts w:eastAsia="標楷體" w:hint="eastAsia"/>
          <w:sz w:val="28"/>
          <w:szCs w:val="28"/>
        </w:rPr>
        <w:t>」、「</w:t>
      </w:r>
      <w:r w:rsidRPr="00795133">
        <w:rPr>
          <w:rFonts w:eastAsia="標楷體"/>
          <w:sz w:val="28"/>
          <w:szCs w:val="28"/>
        </w:rPr>
        <w:t>Measuring the Information Society Report</w:t>
      </w:r>
      <w:r>
        <w:rPr>
          <w:rFonts w:eastAsia="標楷體" w:hint="eastAsia"/>
          <w:sz w:val="28"/>
          <w:szCs w:val="28"/>
        </w:rPr>
        <w:t>」、「</w:t>
      </w:r>
      <w:r w:rsidRPr="00795133">
        <w:rPr>
          <w:rFonts w:eastAsia="標楷體"/>
          <w:sz w:val="28"/>
          <w:szCs w:val="28"/>
        </w:rPr>
        <w:t>Measuring digital development: Facts and figures</w:t>
      </w:r>
      <w:r>
        <w:rPr>
          <w:rFonts w:eastAsia="標楷體" w:hint="eastAsia"/>
          <w:sz w:val="28"/>
          <w:szCs w:val="28"/>
        </w:rPr>
        <w:t>」等展望報告</w:t>
      </w:r>
      <w:r>
        <w:rPr>
          <w:rStyle w:val="affa"/>
          <w:rFonts w:eastAsia="標楷體"/>
          <w:sz w:val="28"/>
          <w:szCs w:val="28"/>
        </w:rPr>
        <w:footnoteReference w:id="5"/>
      </w:r>
      <w:r>
        <w:rPr>
          <w:rFonts w:eastAsia="標楷體" w:hint="eastAsia"/>
          <w:sz w:val="28"/>
          <w:szCs w:val="28"/>
        </w:rPr>
        <w:t>；在指標方面，</w:t>
      </w:r>
      <w:r>
        <w:rPr>
          <w:rFonts w:eastAsia="標楷體" w:hint="eastAsia"/>
          <w:sz w:val="28"/>
          <w:szCs w:val="28"/>
        </w:rPr>
        <w:t>ITU</w:t>
      </w:r>
      <w:r>
        <w:rPr>
          <w:rFonts w:eastAsia="標楷體" w:hint="eastAsia"/>
          <w:sz w:val="28"/>
          <w:szCs w:val="28"/>
        </w:rPr>
        <w:t>亦自</w:t>
      </w:r>
      <w:r>
        <w:rPr>
          <w:rFonts w:eastAsia="標楷體" w:hint="eastAsia"/>
          <w:sz w:val="28"/>
          <w:szCs w:val="28"/>
        </w:rPr>
        <w:t>2009</w:t>
      </w:r>
      <w:r>
        <w:rPr>
          <w:rFonts w:eastAsia="標楷體" w:hint="eastAsia"/>
          <w:sz w:val="28"/>
          <w:szCs w:val="28"/>
        </w:rPr>
        <w:t>年起，每年公布「</w:t>
      </w:r>
      <w:r>
        <w:rPr>
          <w:rFonts w:eastAsia="標楷體" w:hint="eastAsia"/>
          <w:sz w:val="28"/>
          <w:szCs w:val="28"/>
        </w:rPr>
        <w:t>ICT</w:t>
      </w:r>
      <w:r>
        <w:rPr>
          <w:rFonts w:eastAsia="標楷體" w:hint="eastAsia"/>
          <w:sz w:val="28"/>
          <w:szCs w:val="28"/>
        </w:rPr>
        <w:t>發展指數</w:t>
      </w:r>
      <w:r>
        <w:rPr>
          <w:rFonts w:eastAsia="標楷體" w:hint="eastAsia"/>
          <w:sz w:val="28"/>
          <w:szCs w:val="28"/>
        </w:rPr>
        <w:t>(</w:t>
      </w:r>
      <w:r w:rsidRPr="004D62BA">
        <w:rPr>
          <w:rFonts w:eastAsia="標楷體"/>
          <w:sz w:val="28"/>
          <w:szCs w:val="28"/>
        </w:rPr>
        <w:t>The ICT Development Index</w:t>
      </w:r>
      <w:r>
        <w:rPr>
          <w:rFonts w:eastAsia="標楷體" w:hint="eastAsia"/>
          <w:sz w:val="28"/>
          <w:szCs w:val="28"/>
        </w:rPr>
        <w:t>，</w:t>
      </w:r>
      <w:r>
        <w:rPr>
          <w:rFonts w:eastAsia="標楷體" w:hint="eastAsia"/>
          <w:sz w:val="28"/>
          <w:szCs w:val="28"/>
        </w:rPr>
        <w:t>IDI)</w:t>
      </w:r>
      <w:r>
        <w:rPr>
          <w:rFonts w:eastAsia="標楷體" w:hint="eastAsia"/>
          <w:sz w:val="28"/>
          <w:szCs w:val="28"/>
        </w:rPr>
        <w:t>」，主要針對</w:t>
      </w:r>
      <w:r>
        <w:rPr>
          <w:rFonts w:eastAsia="標楷體" w:hint="eastAsia"/>
          <w:sz w:val="28"/>
          <w:szCs w:val="28"/>
        </w:rPr>
        <w:t>ICT</w:t>
      </w:r>
      <w:r>
        <w:rPr>
          <w:rFonts w:eastAsia="標楷體" w:hint="eastAsia"/>
          <w:sz w:val="28"/>
          <w:szCs w:val="28"/>
        </w:rPr>
        <w:t>設施</w:t>
      </w:r>
      <w:r>
        <w:rPr>
          <w:rFonts w:eastAsia="標楷體" w:hint="eastAsia"/>
          <w:sz w:val="28"/>
          <w:szCs w:val="28"/>
        </w:rPr>
        <w:t>(access)</w:t>
      </w:r>
      <w:r>
        <w:rPr>
          <w:rFonts w:eastAsia="標楷體" w:hint="eastAsia"/>
          <w:sz w:val="28"/>
          <w:szCs w:val="28"/>
        </w:rPr>
        <w:t>、使用</w:t>
      </w:r>
      <w:r>
        <w:rPr>
          <w:rFonts w:eastAsia="標楷體" w:hint="eastAsia"/>
          <w:sz w:val="28"/>
          <w:szCs w:val="28"/>
        </w:rPr>
        <w:t>(use)</w:t>
      </w:r>
      <w:r>
        <w:rPr>
          <w:rFonts w:eastAsia="標楷體" w:hint="eastAsia"/>
          <w:sz w:val="28"/>
          <w:szCs w:val="28"/>
        </w:rPr>
        <w:t>及技能</w:t>
      </w:r>
      <w:r>
        <w:rPr>
          <w:rFonts w:eastAsia="標楷體" w:hint="eastAsia"/>
          <w:sz w:val="28"/>
          <w:szCs w:val="28"/>
        </w:rPr>
        <w:t>(skill)</w:t>
      </w:r>
      <w:r>
        <w:rPr>
          <w:rFonts w:eastAsia="標楷體" w:hint="eastAsia"/>
          <w:sz w:val="28"/>
          <w:szCs w:val="28"/>
        </w:rPr>
        <w:t>等建構</w:t>
      </w:r>
      <w:r>
        <w:rPr>
          <w:rFonts w:eastAsia="標楷體" w:hint="eastAsia"/>
          <w:sz w:val="28"/>
          <w:szCs w:val="28"/>
        </w:rPr>
        <w:t>11</w:t>
      </w:r>
      <w:r>
        <w:rPr>
          <w:rFonts w:eastAsia="標楷體" w:hint="eastAsia"/>
          <w:sz w:val="28"/>
          <w:szCs w:val="28"/>
        </w:rPr>
        <w:t>項指標</w:t>
      </w:r>
      <w:r>
        <w:rPr>
          <w:rStyle w:val="affa"/>
          <w:rFonts w:eastAsia="標楷體"/>
          <w:sz w:val="28"/>
          <w:szCs w:val="28"/>
        </w:rPr>
        <w:footnoteReference w:id="6"/>
      </w:r>
      <w:r>
        <w:rPr>
          <w:rFonts w:eastAsia="標楷體" w:hint="eastAsia"/>
          <w:sz w:val="28"/>
          <w:szCs w:val="28"/>
        </w:rPr>
        <w:t>，用以衡量不同國家或期間的</w:t>
      </w:r>
      <w:r>
        <w:rPr>
          <w:rFonts w:eastAsia="標楷體" w:hint="eastAsia"/>
          <w:sz w:val="28"/>
          <w:szCs w:val="28"/>
        </w:rPr>
        <w:t>ICT</w:t>
      </w:r>
      <w:r>
        <w:rPr>
          <w:rFonts w:eastAsia="標楷體" w:hint="eastAsia"/>
          <w:sz w:val="28"/>
          <w:szCs w:val="28"/>
        </w:rPr>
        <w:t>發展情形，算是國際間最早觀測數位經濟發展的組織之</w:t>
      </w:r>
      <w:proofErr w:type="gramStart"/>
      <w:r>
        <w:rPr>
          <w:rFonts w:eastAsia="標楷體" w:hint="eastAsia"/>
          <w:sz w:val="28"/>
          <w:szCs w:val="28"/>
        </w:rPr>
        <w:t>一</w:t>
      </w:r>
      <w:proofErr w:type="gramEnd"/>
      <w:r>
        <w:rPr>
          <w:rFonts w:eastAsia="標楷體" w:hint="eastAsia"/>
          <w:sz w:val="28"/>
          <w:szCs w:val="28"/>
        </w:rPr>
        <w:t>。</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w:t>
      </w:r>
      <w:r>
        <w:rPr>
          <w:rFonts w:eastAsia="標楷體" w:hint="eastAsia"/>
          <w:sz w:val="28"/>
          <w:szCs w:val="28"/>
        </w:rPr>
        <w:t>IDI</w:t>
      </w:r>
      <w:r>
        <w:rPr>
          <w:rFonts w:eastAsia="標楷體" w:hint="eastAsia"/>
          <w:sz w:val="28"/>
          <w:szCs w:val="28"/>
        </w:rPr>
        <w:t>指標雖然對於資通訊科技有著相當深度且全面的衡量，惟在其對經濟或社會影響</w:t>
      </w:r>
      <w:proofErr w:type="gramStart"/>
      <w:r>
        <w:rPr>
          <w:rFonts w:eastAsia="標楷體" w:hint="eastAsia"/>
          <w:sz w:val="28"/>
          <w:szCs w:val="28"/>
        </w:rPr>
        <w:t>層面著墨則</w:t>
      </w:r>
      <w:proofErr w:type="gramEnd"/>
      <w:r>
        <w:rPr>
          <w:rFonts w:eastAsia="標楷體" w:hint="eastAsia"/>
          <w:sz w:val="28"/>
          <w:szCs w:val="28"/>
        </w:rPr>
        <w:t>相對較少。</w:t>
      </w:r>
    </w:p>
    <w:p w:rsidR="002C00E1" w:rsidRDefault="002C00E1" w:rsidP="002C00E1">
      <w:pPr>
        <w:adjustRightInd w:val="0"/>
        <w:snapToGrid w:val="0"/>
        <w:spacing w:line="360" w:lineRule="auto"/>
        <w:ind w:leftChars="177" w:left="425"/>
        <w:rPr>
          <w:rFonts w:eastAsia="標楷體"/>
          <w:sz w:val="28"/>
          <w:szCs w:val="28"/>
        </w:rPr>
      </w:pPr>
    </w:p>
    <w:p w:rsidR="002C00E1" w:rsidRPr="00C31DCA" w:rsidRDefault="002C00E1" w:rsidP="002C00E1">
      <w:pPr>
        <w:adjustRightInd w:val="0"/>
        <w:snapToGrid w:val="0"/>
        <w:spacing w:line="360" w:lineRule="auto"/>
        <w:ind w:leftChars="177" w:left="425"/>
        <w:rPr>
          <w:rFonts w:eastAsia="標楷體"/>
          <w:sz w:val="28"/>
          <w:szCs w:val="28"/>
        </w:rPr>
      </w:pPr>
    </w:p>
    <w:p w:rsidR="002C00E1" w:rsidRPr="004C5B40" w:rsidRDefault="002C00E1" w:rsidP="002C00E1">
      <w:pPr>
        <w:adjustRightInd w:val="0"/>
        <w:snapToGrid w:val="0"/>
        <w:spacing w:line="360" w:lineRule="auto"/>
        <w:ind w:leftChars="177" w:left="425"/>
        <w:rPr>
          <w:rFonts w:eastAsia="標楷體"/>
          <w:b/>
          <w:sz w:val="28"/>
          <w:szCs w:val="28"/>
        </w:rPr>
      </w:pPr>
      <w:r w:rsidRPr="004C5B40">
        <w:rPr>
          <w:rFonts w:eastAsia="標楷體" w:hint="eastAsia"/>
          <w:b/>
          <w:sz w:val="28"/>
          <w:szCs w:val="28"/>
        </w:rPr>
        <w:lastRenderedPageBreak/>
        <w:t>2</w:t>
      </w:r>
      <w:r w:rsidRPr="004C5B40">
        <w:rPr>
          <w:rFonts w:eastAsia="標楷體" w:hint="eastAsia"/>
          <w:b/>
          <w:sz w:val="28"/>
          <w:szCs w:val="28"/>
        </w:rPr>
        <w:t>、經濟合作暨發展組織</w:t>
      </w:r>
      <w:r w:rsidRPr="004C5B40">
        <w:rPr>
          <w:rFonts w:eastAsia="標楷體" w:hint="eastAsia"/>
          <w:b/>
          <w:sz w:val="28"/>
          <w:szCs w:val="28"/>
        </w:rPr>
        <w:t>(OECD)</w:t>
      </w:r>
      <w:r w:rsidRPr="004C5B40">
        <w:rPr>
          <w:rFonts w:eastAsia="標楷體" w:hint="eastAsia"/>
          <w:b/>
          <w:sz w:val="28"/>
          <w:szCs w:val="28"/>
        </w:rPr>
        <w:t>及二十國集團</w:t>
      </w:r>
      <w:r w:rsidRPr="004C5B40">
        <w:rPr>
          <w:rFonts w:eastAsia="標楷體" w:hint="eastAsia"/>
          <w:b/>
          <w:sz w:val="28"/>
          <w:szCs w:val="28"/>
        </w:rPr>
        <w:t>(G20)</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w:t>
      </w:r>
      <w:r>
        <w:rPr>
          <w:rFonts w:eastAsia="標楷體" w:hint="eastAsia"/>
          <w:sz w:val="28"/>
          <w:szCs w:val="28"/>
        </w:rPr>
        <w:t>OECD</w:t>
      </w:r>
      <w:r>
        <w:rPr>
          <w:rFonts w:eastAsia="標楷體" w:hint="eastAsia"/>
          <w:sz w:val="28"/>
          <w:szCs w:val="28"/>
        </w:rPr>
        <w:t>同樣於</w:t>
      </w:r>
      <w:r>
        <w:rPr>
          <w:rFonts w:eastAsia="標楷體" w:hint="eastAsia"/>
          <w:sz w:val="28"/>
          <w:szCs w:val="28"/>
        </w:rPr>
        <w:t>2000</w:t>
      </w:r>
      <w:r>
        <w:rPr>
          <w:rFonts w:eastAsia="標楷體" w:hint="eastAsia"/>
          <w:sz w:val="28"/>
          <w:szCs w:val="28"/>
        </w:rPr>
        <w:t>年前後，開始出版資訊科技相關的展望報告，主要針對會員國的數位經濟發展情況進行</w:t>
      </w:r>
      <w:proofErr w:type="gramStart"/>
      <w:r>
        <w:rPr>
          <w:rFonts w:eastAsia="標楷體" w:hint="eastAsia"/>
          <w:sz w:val="28"/>
          <w:szCs w:val="28"/>
        </w:rPr>
        <w:t>評析及觀察</w:t>
      </w:r>
      <w:proofErr w:type="gramEnd"/>
      <w:r>
        <w:rPr>
          <w:rStyle w:val="affa"/>
          <w:rFonts w:eastAsia="標楷體"/>
          <w:sz w:val="28"/>
          <w:szCs w:val="28"/>
        </w:rPr>
        <w:footnoteReference w:id="7"/>
      </w:r>
      <w:r>
        <w:rPr>
          <w:rFonts w:eastAsia="標楷體" w:hint="eastAsia"/>
          <w:sz w:val="28"/>
          <w:szCs w:val="28"/>
        </w:rPr>
        <w:t>；不過，值得注意的是，</w:t>
      </w:r>
      <w:r>
        <w:rPr>
          <w:rFonts w:eastAsia="標楷體" w:hint="eastAsia"/>
          <w:sz w:val="28"/>
          <w:szCs w:val="28"/>
        </w:rPr>
        <w:t>2010</w:t>
      </w:r>
      <w:r>
        <w:rPr>
          <w:rFonts w:eastAsia="標楷體" w:hint="eastAsia"/>
          <w:sz w:val="28"/>
          <w:szCs w:val="28"/>
        </w:rPr>
        <w:t>年的後金融危機時代，全球經濟成長乏力的背景因素之下，</w:t>
      </w:r>
      <w:r>
        <w:rPr>
          <w:rFonts w:eastAsia="標楷體" w:hint="eastAsia"/>
          <w:sz w:val="28"/>
          <w:szCs w:val="28"/>
        </w:rPr>
        <w:t>OECD</w:t>
      </w:r>
      <w:r>
        <w:rPr>
          <w:rFonts w:eastAsia="標楷體" w:hint="eastAsia"/>
          <w:sz w:val="28"/>
          <w:szCs w:val="28"/>
        </w:rPr>
        <w:t>認為監測及瞭解資通訊技術對於整個經濟體系運作所扮演的角色乃當務之急，於是乎在</w:t>
      </w:r>
      <w:r>
        <w:rPr>
          <w:rFonts w:eastAsia="標楷體" w:hint="eastAsia"/>
          <w:sz w:val="28"/>
          <w:szCs w:val="28"/>
        </w:rPr>
        <w:t>2014</w:t>
      </w:r>
      <w:r>
        <w:rPr>
          <w:rFonts w:eastAsia="標楷體" w:hint="eastAsia"/>
          <w:sz w:val="28"/>
          <w:szCs w:val="28"/>
        </w:rPr>
        <w:t>年「衡量數位經濟：新觀點</w:t>
      </w:r>
      <w:r>
        <w:rPr>
          <w:rFonts w:eastAsia="標楷體" w:hint="eastAsia"/>
          <w:sz w:val="28"/>
          <w:szCs w:val="28"/>
        </w:rPr>
        <w:t>(Measuring the Digital Economy: a New Perspective)</w:t>
      </w:r>
      <w:r>
        <w:rPr>
          <w:rFonts w:eastAsia="標楷體" w:hint="eastAsia"/>
          <w:sz w:val="28"/>
          <w:szCs w:val="28"/>
        </w:rPr>
        <w:t>」報告，分別從智慧化基礎建設投資</w:t>
      </w:r>
      <w:r>
        <w:rPr>
          <w:rFonts w:eastAsia="標楷體" w:hint="eastAsia"/>
          <w:sz w:val="28"/>
          <w:szCs w:val="28"/>
        </w:rPr>
        <w:t>(Investing in smart infrastucture)</w:t>
      </w:r>
      <w:r>
        <w:rPr>
          <w:rFonts w:eastAsia="標楷體" w:hint="eastAsia"/>
          <w:sz w:val="28"/>
          <w:szCs w:val="28"/>
        </w:rPr>
        <w:t>、數位化社會</w:t>
      </w:r>
      <w:r>
        <w:rPr>
          <w:rFonts w:eastAsia="標楷體" w:hint="eastAsia"/>
          <w:sz w:val="28"/>
          <w:szCs w:val="28"/>
        </w:rPr>
        <w:t>(Empowering society)</w:t>
      </w:r>
      <w:r>
        <w:rPr>
          <w:rFonts w:eastAsia="標楷體" w:hint="eastAsia"/>
          <w:sz w:val="28"/>
          <w:szCs w:val="28"/>
        </w:rPr>
        <w:t>、創新能力</w:t>
      </w:r>
      <w:r>
        <w:rPr>
          <w:rFonts w:eastAsia="標楷體" w:hint="eastAsia"/>
          <w:sz w:val="28"/>
          <w:szCs w:val="28"/>
        </w:rPr>
        <w:t>(Unleashing creativity and innovation)</w:t>
      </w:r>
      <w:r>
        <w:rPr>
          <w:rFonts w:eastAsia="標楷體" w:hint="eastAsia"/>
          <w:sz w:val="28"/>
          <w:szCs w:val="28"/>
        </w:rPr>
        <w:t>、成長與就業機會</w:t>
      </w:r>
      <w:r>
        <w:rPr>
          <w:rFonts w:eastAsia="標楷體" w:hint="eastAsia"/>
          <w:sz w:val="28"/>
          <w:szCs w:val="28"/>
        </w:rPr>
        <w:t>(Delivering growth and jobs)</w:t>
      </w:r>
      <w:r>
        <w:rPr>
          <w:rFonts w:eastAsia="標楷體" w:hint="eastAsia"/>
          <w:sz w:val="28"/>
          <w:szCs w:val="28"/>
        </w:rPr>
        <w:t>等面向，列舉</w:t>
      </w:r>
      <w:r>
        <w:rPr>
          <w:rFonts w:eastAsia="標楷體" w:hint="eastAsia"/>
          <w:sz w:val="28"/>
          <w:szCs w:val="28"/>
        </w:rPr>
        <w:t>38</w:t>
      </w:r>
      <w:r>
        <w:rPr>
          <w:rFonts w:eastAsia="標楷體" w:hint="eastAsia"/>
          <w:sz w:val="28"/>
          <w:szCs w:val="28"/>
        </w:rPr>
        <w:t>項具可比較性的指標</w:t>
      </w:r>
      <w:r>
        <w:rPr>
          <w:rFonts w:eastAsia="標楷體" w:hint="eastAsia"/>
          <w:sz w:val="28"/>
          <w:szCs w:val="28"/>
        </w:rPr>
        <w:t>(</w:t>
      </w:r>
      <w:r>
        <w:rPr>
          <w:rFonts w:eastAsia="標楷體" w:hint="eastAsia"/>
          <w:sz w:val="28"/>
          <w:szCs w:val="28"/>
        </w:rPr>
        <w:t>如表</w:t>
      </w:r>
      <w:r>
        <w:rPr>
          <w:rFonts w:eastAsia="標楷體" w:hint="eastAsia"/>
          <w:sz w:val="28"/>
          <w:szCs w:val="28"/>
        </w:rPr>
        <w:t>1)</w:t>
      </w:r>
      <w:r>
        <w:rPr>
          <w:rFonts w:eastAsia="標楷體" w:hint="eastAsia"/>
          <w:sz w:val="28"/>
          <w:szCs w:val="28"/>
        </w:rPr>
        <w:t>，</w:t>
      </w:r>
      <w:proofErr w:type="gramStart"/>
      <w:r>
        <w:rPr>
          <w:rFonts w:eastAsia="標楷體" w:hint="eastAsia"/>
          <w:sz w:val="28"/>
          <w:szCs w:val="28"/>
        </w:rPr>
        <w:t>綜整評</w:t>
      </w:r>
      <w:proofErr w:type="gramEnd"/>
      <w:r>
        <w:rPr>
          <w:rFonts w:eastAsia="標楷體" w:hint="eastAsia"/>
          <w:sz w:val="28"/>
          <w:szCs w:val="28"/>
        </w:rPr>
        <w:t>析</w:t>
      </w:r>
      <w:r>
        <w:rPr>
          <w:rFonts w:eastAsia="標楷體" w:hint="eastAsia"/>
          <w:sz w:val="28"/>
          <w:szCs w:val="28"/>
        </w:rPr>
        <w:t>OECD</w:t>
      </w:r>
      <w:r>
        <w:rPr>
          <w:rFonts w:eastAsia="標楷體" w:hint="eastAsia"/>
          <w:sz w:val="28"/>
          <w:szCs w:val="28"/>
        </w:rPr>
        <w:t>會員國數位經濟發展的概況，同時也造就近年數位經濟發展觀測指標的雛型。</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報告並強調，現行的統計方法已跟不上日新月異的數位科技，因此提出了</w:t>
      </w:r>
      <w:r>
        <w:rPr>
          <w:rFonts w:eastAsia="標楷體" w:hint="eastAsia"/>
          <w:sz w:val="28"/>
          <w:szCs w:val="28"/>
        </w:rPr>
        <w:t>6</w:t>
      </w:r>
      <w:r>
        <w:rPr>
          <w:rFonts w:eastAsia="標楷體" w:hint="eastAsia"/>
          <w:sz w:val="28"/>
          <w:szCs w:val="28"/>
        </w:rPr>
        <w:t>項行動建議，提醒</w:t>
      </w:r>
      <w:r w:rsidRPr="008B59A6">
        <w:rPr>
          <w:rFonts w:eastAsia="標楷體" w:hint="eastAsia"/>
          <w:sz w:val="28"/>
          <w:szCs w:val="28"/>
        </w:rPr>
        <w:t>各國政府進行相關政策規劃</w:t>
      </w:r>
      <w:r>
        <w:rPr>
          <w:rFonts w:eastAsia="標楷體" w:hint="eastAsia"/>
          <w:sz w:val="28"/>
          <w:szCs w:val="28"/>
        </w:rPr>
        <w:t>及</w:t>
      </w:r>
      <w:r w:rsidRPr="008B59A6">
        <w:rPr>
          <w:rFonts w:eastAsia="標楷體" w:hint="eastAsia"/>
          <w:sz w:val="28"/>
          <w:szCs w:val="28"/>
        </w:rPr>
        <w:t>影響評估時，需要有更多公開、可靠且具國際可比較性的統計數據和</w:t>
      </w:r>
      <w:r>
        <w:rPr>
          <w:rFonts w:eastAsia="標楷體" w:hint="eastAsia"/>
          <w:sz w:val="28"/>
          <w:szCs w:val="28"/>
        </w:rPr>
        <w:t>機制</w:t>
      </w:r>
      <w:r w:rsidRPr="008B59A6">
        <w:rPr>
          <w:rFonts w:eastAsia="標楷體" w:hint="eastAsia"/>
          <w:sz w:val="28"/>
          <w:szCs w:val="28"/>
        </w:rPr>
        <w:t>加以支持</w:t>
      </w:r>
      <w:r>
        <w:rPr>
          <w:rFonts w:eastAsia="標楷體" w:hint="eastAsia"/>
          <w:sz w:val="28"/>
          <w:szCs w:val="28"/>
        </w:rPr>
        <w:t>，</w:t>
      </w:r>
      <w:r w:rsidRPr="008B59A6">
        <w:rPr>
          <w:rFonts w:eastAsia="標楷體" w:hint="eastAsia"/>
          <w:sz w:val="28"/>
          <w:szCs w:val="28"/>
        </w:rPr>
        <w:t>才能更全面瞭解其發展概況及動</w:t>
      </w:r>
      <w:r>
        <w:rPr>
          <w:rFonts w:eastAsia="標楷體" w:hint="eastAsia"/>
          <w:sz w:val="28"/>
          <w:szCs w:val="28"/>
        </w:rPr>
        <w:t>向；在</w:t>
      </w:r>
      <w:r w:rsidRPr="008B59A6">
        <w:rPr>
          <w:rFonts w:eastAsia="標楷體" w:hint="eastAsia"/>
          <w:sz w:val="28"/>
          <w:szCs w:val="28"/>
        </w:rPr>
        <w:t>2019</w:t>
      </w:r>
      <w:r w:rsidRPr="008B59A6">
        <w:rPr>
          <w:rFonts w:eastAsia="標楷體" w:hint="eastAsia"/>
          <w:sz w:val="28"/>
          <w:szCs w:val="28"/>
        </w:rPr>
        <w:t>年「數位轉型衡量：未來發展路徑</w:t>
      </w:r>
      <w:r w:rsidRPr="008B59A6">
        <w:rPr>
          <w:rFonts w:eastAsia="標楷體" w:hint="eastAsia"/>
          <w:sz w:val="28"/>
          <w:szCs w:val="28"/>
        </w:rPr>
        <w:t>(Measuring the Digital Transformation</w:t>
      </w:r>
      <w:r>
        <w:rPr>
          <w:rFonts w:eastAsia="標楷體" w:hint="eastAsia"/>
          <w:sz w:val="28"/>
          <w:szCs w:val="28"/>
        </w:rPr>
        <w:t>:</w:t>
      </w:r>
      <w:r w:rsidRPr="008B59A6">
        <w:rPr>
          <w:rFonts w:eastAsia="標楷體" w:hint="eastAsia"/>
          <w:sz w:val="28"/>
          <w:szCs w:val="28"/>
        </w:rPr>
        <w:t xml:space="preserve"> A roadmap for the future)</w:t>
      </w:r>
      <w:r w:rsidRPr="008B59A6">
        <w:rPr>
          <w:rFonts w:eastAsia="標楷體" w:hint="eastAsia"/>
          <w:sz w:val="28"/>
          <w:szCs w:val="28"/>
        </w:rPr>
        <w:t>」報告中，</w:t>
      </w:r>
      <w:r>
        <w:rPr>
          <w:rFonts w:eastAsia="標楷體" w:hint="eastAsia"/>
          <w:sz w:val="28"/>
          <w:szCs w:val="28"/>
        </w:rPr>
        <w:t>OECD</w:t>
      </w:r>
      <w:r>
        <w:rPr>
          <w:rFonts w:eastAsia="標楷體" w:hint="eastAsia"/>
          <w:sz w:val="28"/>
          <w:szCs w:val="28"/>
        </w:rPr>
        <w:t>進一步將</w:t>
      </w:r>
      <w:r w:rsidRPr="008B59A6">
        <w:rPr>
          <w:rFonts w:eastAsia="標楷體" w:hint="eastAsia"/>
          <w:sz w:val="28"/>
          <w:szCs w:val="28"/>
        </w:rPr>
        <w:t>行動建議</w:t>
      </w:r>
      <w:r>
        <w:rPr>
          <w:rFonts w:eastAsia="標楷體" w:hint="eastAsia"/>
          <w:sz w:val="28"/>
          <w:szCs w:val="28"/>
        </w:rPr>
        <w:t>擴展為</w:t>
      </w:r>
      <w:r>
        <w:rPr>
          <w:rFonts w:eastAsia="標楷體" w:hint="eastAsia"/>
          <w:sz w:val="28"/>
          <w:szCs w:val="28"/>
        </w:rPr>
        <w:t>9</w:t>
      </w:r>
      <w:r w:rsidRPr="008B59A6">
        <w:rPr>
          <w:rFonts w:eastAsia="標楷體" w:hint="eastAsia"/>
          <w:sz w:val="28"/>
          <w:szCs w:val="28"/>
        </w:rPr>
        <w:t>項</w:t>
      </w:r>
      <w:r>
        <w:rPr>
          <w:rFonts w:eastAsia="標楷體" w:hint="eastAsia"/>
          <w:sz w:val="28"/>
          <w:szCs w:val="28"/>
        </w:rPr>
        <w:t>(</w:t>
      </w:r>
      <w:r>
        <w:rPr>
          <w:rFonts w:eastAsia="標楷體" w:hint="eastAsia"/>
          <w:sz w:val="28"/>
          <w:szCs w:val="28"/>
        </w:rPr>
        <w:t>如表</w:t>
      </w:r>
      <w:r>
        <w:rPr>
          <w:rFonts w:eastAsia="標楷體" w:hint="eastAsia"/>
          <w:sz w:val="28"/>
          <w:szCs w:val="28"/>
        </w:rPr>
        <w:t>2)</w:t>
      </w:r>
      <w:r>
        <w:rPr>
          <w:rFonts w:eastAsia="標楷體" w:hint="eastAsia"/>
          <w:sz w:val="28"/>
          <w:szCs w:val="28"/>
        </w:rPr>
        <w:t>。</w:t>
      </w:r>
    </w:p>
    <w:p w:rsidR="002C00E1" w:rsidRDefault="002C00E1" w:rsidP="002C00E1">
      <w:pPr>
        <w:widowControl/>
        <w:rPr>
          <w:rFonts w:eastAsia="標楷體"/>
          <w:sz w:val="28"/>
          <w:szCs w:val="28"/>
        </w:rPr>
      </w:pPr>
      <w:r>
        <w:rPr>
          <w:rFonts w:eastAsia="標楷體"/>
          <w:sz w:val="28"/>
          <w:szCs w:val="28"/>
        </w:rPr>
        <w:br w:type="page"/>
      </w:r>
    </w:p>
    <w:p w:rsidR="002C00E1" w:rsidRPr="00393866" w:rsidRDefault="002C00E1" w:rsidP="002C00E1">
      <w:pPr>
        <w:adjustRightInd w:val="0"/>
        <w:snapToGrid w:val="0"/>
        <w:spacing w:line="360" w:lineRule="auto"/>
        <w:jc w:val="center"/>
        <w:rPr>
          <w:rFonts w:eastAsia="標楷體"/>
          <w:b/>
          <w:sz w:val="28"/>
          <w:szCs w:val="28"/>
        </w:rPr>
      </w:pPr>
      <w:r w:rsidRPr="00393866">
        <w:rPr>
          <w:rFonts w:eastAsia="標楷體" w:hint="eastAsia"/>
          <w:b/>
          <w:sz w:val="28"/>
          <w:szCs w:val="28"/>
        </w:rPr>
        <w:lastRenderedPageBreak/>
        <w:t>表</w:t>
      </w:r>
      <w:r>
        <w:rPr>
          <w:rFonts w:eastAsia="標楷體" w:hint="eastAsia"/>
          <w:b/>
          <w:sz w:val="28"/>
          <w:szCs w:val="28"/>
        </w:rPr>
        <w:t>1</w:t>
      </w:r>
      <w:r w:rsidRPr="00393866">
        <w:rPr>
          <w:rFonts w:eastAsia="標楷體" w:hint="eastAsia"/>
          <w:b/>
          <w:sz w:val="28"/>
          <w:szCs w:val="28"/>
        </w:rPr>
        <w:t xml:space="preserve">　</w:t>
      </w:r>
      <w:r w:rsidRPr="00393866">
        <w:rPr>
          <w:rFonts w:eastAsia="標楷體" w:hint="eastAsia"/>
          <w:b/>
          <w:sz w:val="28"/>
          <w:szCs w:val="28"/>
        </w:rPr>
        <w:t>OECD</w:t>
      </w:r>
      <w:r w:rsidRPr="00393866">
        <w:rPr>
          <w:rFonts w:eastAsia="標楷體" w:hint="eastAsia"/>
          <w:b/>
          <w:sz w:val="28"/>
          <w:szCs w:val="28"/>
        </w:rPr>
        <w:t>數位經濟觀測指標</w:t>
      </w:r>
    </w:p>
    <w:tbl>
      <w:tblPr>
        <w:tblStyle w:val="affffa"/>
        <w:tblW w:w="430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300"/>
        <w:gridCol w:w="1642"/>
        <w:gridCol w:w="234"/>
        <w:gridCol w:w="1705"/>
        <w:gridCol w:w="246"/>
        <w:gridCol w:w="1693"/>
      </w:tblGrid>
      <w:tr w:rsidR="002C00E1" w:rsidRPr="00BC2661" w:rsidTr="007B4CA5">
        <w:trPr>
          <w:jc w:val="center"/>
        </w:trPr>
        <w:tc>
          <w:tcPr>
            <w:tcW w:w="1125" w:type="pct"/>
            <w:tcBorders>
              <w:top w:val="single" w:sz="4" w:space="0" w:color="auto"/>
              <w:bottom w:val="single" w:sz="4" w:space="0" w:color="auto"/>
            </w:tcBorders>
            <w:vAlign w:val="bottom"/>
          </w:tcPr>
          <w:p w:rsidR="002C00E1" w:rsidRPr="00E002CD" w:rsidRDefault="002C00E1" w:rsidP="007B4CA5">
            <w:pPr>
              <w:adjustRightInd w:val="0"/>
              <w:snapToGrid w:val="0"/>
              <w:spacing w:line="300" w:lineRule="auto"/>
              <w:jc w:val="center"/>
              <w:rPr>
                <w:rFonts w:eastAsia="標楷體"/>
                <w:b/>
              </w:rPr>
            </w:pPr>
            <w:r w:rsidRPr="00E002CD">
              <w:rPr>
                <w:rFonts w:eastAsia="標楷體" w:hint="eastAsia"/>
                <w:b/>
              </w:rPr>
              <w:t>智慧化基礎</w:t>
            </w:r>
          </w:p>
          <w:p w:rsidR="002C00E1" w:rsidRPr="00E002CD" w:rsidRDefault="002C00E1" w:rsidP="007B4CA5">
            <w:pPr>
              <w:adjustRightInd w:val="0"/>
              <w:snapToGrid w:val="0"/>
              <w:spacing w:line="300" w:lineRule="auto"/>
              <w:jc w:val="center"/>
              <w:rPr>
                <w:rFonts w:eastAsia="標楷體"/>
                <w:b/>
              </w:rPr>
            </w:pPr>
            <w:r w:rsidRPr="00E002CD">
              <w:rPr>
                <w:rFonts w:eastAsia="標楷體" w:hint="eastAsia"/>
                <w:b/>
              </w:rPr>
              <w:t>建設投資</w:t>
            </w:r>
          </w:p>
        </w:tc>
        <w:tc>
          <w:tcPr>
            <w:tcW w:w="200" w:type="pct"/>
            <w:tcBorders>
              <w:top w:val="single" w:sz="4" w:space="0" w:color="auto"/>
            </w:tcBorders>
            <w:vAlign w:val="bottom"/>
          </w:tcPr>
          <w:p w:rsidR="002C00E1" w:rsidRPr="00E002CD" w:rsidRDefault="002C00E1" w:rsidP="007B4CA5">
            <w:pPr>
              <w:adjustRightInd w:val="0"/>
              <w:snapToGrid w:val="0"/>
              <w:spacing w:line="300" w:lineRule="auto"/>
              <w:jc w:val="center"/>
              <w:rPr>
                <w:rFonts w:eastAsia="標楷體"/>
                <w:b/>
              </w:rPr>
            </w:pPr>
          </w:p>
        </w:tc>
        <w:tc>
          <w:tcPr>
            <w:tcW w:w="1093" w:type="pct"/>
            <w:tcBorders>
              <w:top w:val="single" w:sz="4" w:space="0" w:color="auto"/>
              <w:bottom w:val="single" w:sz="4" w:space="0" w:color="auto"/>
            </w:tcBorders>
            <w:vAlign w:val="center"/>
          </w:tcPr>
          <w:p w:rsidR="002C00E1" w:rsidRPr="00E002CD" w:rsidRDefault="002C00E1" w:rsidP="007B4CA5">
            <w:pPr>
              <w:adjustRightInd w:val="0"/>
              <w:snapToGrid w:val="0"/>
              <w:spacing w:line="300" w:lineRule="auto"/>
              <w:jc w:val="center"/>
              <w:rPr>
                <w:rFonts w:eastAsia="標楷體"/>
                <w:b/>
              </w:rPr>
            </w:pPr>
            <w:r w:rsidRPr="00E002CD">
              <w:rPr>
                <w:rFonts w:eastAsia="標楷體" w:hint="eastAsia"/>
                <w:b/>
              </w:rPr>
              <w:t>數位化社會</w:t>
            </w:r>
          </w:p>
        </w:tc>
        <w:tc>
          <w:tcPr>
            <w:tcW w:w="156" w:type="pct"/>
            <w:tcBorders>
              <w:top w:val="single" w:sz="4" w:space="0" w:color="auto"/>
            </w:tcBorders>
            <w:vAlign w:val="center"/>
          </w:tcPr>
          <w:p w:rsidR="002C00E1" w:rsidRPr="00E002CD" w:rsidRDefault="002C00E1" w:rsidP="007B4CA5">
            <w:pPr>
              <w:adjustRightInd w:val="0"/>
              <w:snapToGrid w:val="0"/>
              <w:spacing w:line="300" w:lineRule="auto"/>
              <w:jc w:val="center"/>
              <w:rPr>
                <w:rFonts w:eastAsia="標楷體"/>
                <w:b/>
              </w:rPr>
            </w:pPr>
          </w:p>
        </w:tc>
        <w:tc>
          <w:tcPr>
            <w:tcW w:w="1135" w:type="pct"/>
            <w:tcBorders>
              <w:top w:val="single" w:sz="4" w:space="0" w:color="auto"/>
              <w:bottom w:val="single" w:sz="4" w:space="0" w:color="auto"/>
            </w:tcBorders>
            <w:vAlign w:val="center"/>
          </w:tcPr>
          <w:p w:rsidR="002C00E1" w:rsidRPr="00E002CD" w:rsidRDefault="002C00E1" w:rsidP="007B4CA5">
            <w:pPr>
              <w:adjustRightInd w:val="0"/>
              <w:snapToGrid w:val="0"/>
              <w:spacing w:line="300" w:lineRule="auto"/>
              <w:jc w:val="center"/>
              <w:rPr>
                <w:rFonts w:eastAsia="標楷體"/>
                <w:b/>
              </w:rPr>
            </w:pPr>
            <w:r w:rsidRPr="00E002CD">
              <w:rPr>
                <w:rFonts w:eastAsia="標楷體" w:hint="eastAsia"/>
                <w:b/>
              </w:rPr>
              <w:t>創新能力</w:t>
            </w:r>
          </w:p>
        </w:tc>
        <w:tc>
          <w:tcPr>
            <w:tcW w:w="164" w:type="pct"/>
            <w:tcBorders>
              <w:top w:val="single" w:sz="4" w:space="0" w:color="auto"/>
            </w:tcBorders>
            <w:vAlign w:val="bottom"/>
          </w:tcPr>
          <w:p w:rsidR="002C00E1" w:rsidRPr="00E002CD" w:rsidRDefault="002C00E1" w:rsidP="007B4CA5">
            <w:pPr>
              <w:adjustRightInd w:val="0"/>
              <w:snapToGrid w:val="0"/>
              <w:spacing w:line="300" w:lineRule="auto"/>
              <w:jc w:val="center"/>
              <w:rPr>
                <w:rFonts w:eastAsia="標楷體"/>
                <w:b/>
              </w:rPr>
            </w:pPr>
          </w:p>
        </w:tc>
        <w:tc>
          <w:tcPr>
            <w:tcW w:w="1128" w:type="pct"/>
            <w:tcBorders>
              <w:top w:val="single" w:sz="4" w:space="0" w:color="auto"/>
              <w:bottom w:val="single" w:sz="4" w:space="0" w:color="auto"/>
            </w:tcBorders>
            <w:vAlign w:val="bottom"/>
          </w:tcPr>
          <w:p w:rsidR="002C00E1" w:rsidRDefault="002C00E1" w:rsidP="007B4CA5">
            <w:pPr>
              <w:adjustRightInd w:val="0"/>
              <w:snapToGrid w:val="0"/>
              <w:spacing w:line="300" w:lineRule="auto"/>
              <w:jc w:val="center"/>
              <w:rPr>
                <w:rFonts w:eastAsia="標楷體"/>
                <w:b/>
              </w:rPr>
            </w:pPr>
            <w:r w:rsidRPr="00E002CD">
              <w:rPr>
                <w:rFonts w:eastAsia="標楷體" w:hint="eastAsia"/>
                <w:b/>
              </w:rPr>
              <w:t>成長與</w:t>
            </w:r>
          </w:p>
          <w:p w:rsidR="002C00E1" w:rsidRPr="00E002CD" w:rsidRDefault="002C00E1" w:rsidP="007B4CA5">
            <w:pPr>
              <w:adjustRightInd w:val="0"/>
              <w:snapToGrid w:val="0"/>
              <w:spacing w:line="300" w:lineRule="auto"/>
              <w:jc w:val="center"/>
              <w:rPr>
                <w:rFonts w:eastAsia="標楷體"/>
                <w:b/>
              </w:rPr>
            </w:pPr>
            <w:r w:rsidRPr="00E002CD">
              <w:rPr>
                <w:rFonts w:eastAsia="標楷體" w:hint="eastAsia"/>
                <w:b/>
              </w:rPr>
              <w:t>就業機會</w:t>
            </w:r>
          </w:p>
        </w:tc>
      </w:tr>
      <w:tr w:rsidR="002C00E1" w:rsidRPr="00BC2661" w:rsidTr="007B4CA5">
        <w:trPr>
          <w:jc w:val="center"/>
        </w:trPr>
        <w:tc>
          <w:tcPr>
            <w:tcW w:w="1125" w:type="pct"/>
            <w:tcBorders>
              <w:top w:val="single" w:sz="4" w:space="0" w:color="auto"/>
            </w:tcBorders>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寬頻滲透率</w:t>
            </w:r>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tcBorders>
              <w:top w:val="single" w:sz="4" w:space="0" w:color="auto"/>
            </w:tcBorders>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網路用戶</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tcBorders>
              <w:top w:val="single" w:sz="4" w:space="0" w:color="auto"/>
            </w:tcBorders>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與研發</w:t>
            </w: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tcBorders>
              <w:top w:val="single" w:sz="4" w:space="0" w:color="auto"/>
            </w:tcBorders>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投資</w:t>
            </w:r>
          </w:p>
        </w:tc>
      </w:tr>
      <w:tr w:rsidR="002C00E1" w:rsidRPr="00BC2661" w:rsidTr="007B4CA5">
        <w:trPr>
          <w:jc w:val="center"/>
        </w:trPr>
        <w:tc>
          <w:tcPr>
            <w:tcW w:w="112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行動通訊</w:t>
            </w:r>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上網行為</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產業創新</w:t>
            </w: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商業動態</w:t>
            </w:r>
          </w:p>
        </w:tc>
      </w:tr>
      <w:tr w:rsidR="002C00E1" w:rsidRPr="00BC2661" w:rsidTr="007B4CA5">
        <w:trPr>
          <w:jc w:val="center"/>
        </w:trPr>
        <w:tc>
          <w:tcPr>
            <w:tcW w:w="112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網路成長</w:t>
            </w:r>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用戶成熟度</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電子化企業</w:t>
            </w: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附加價值</w:t>
            </w:r>
          </w:p>
        </w:tc>
      </w:tr>
      <w:tr w:rsidR="002C00E1" w:rsidRPr="00BC2661" w:rsidTr="007B4CA5">
        <w:trPr>
          <w:jc w:val="center"/>
        </w:trPr>
        <w:tc>
          <w:tcPr>
            <w:tcW w:w="112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高速頻寬</w:t>
            </w:r>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數位原生</w:t>
            </w:r>
          </w:p>
          <w:p w:rsidR="002C00E1" w:rsidRPr="00E14539" w:rsidRDefault="002C00E1" w:rsidP="007B4CA5">
            <w:pPr>
              <w:pStyle w:val="afffff5"/>
              <w:adjustRightInd w:val="0"/>
              <w:snapToGrid w:val="0"/>
              <w:spacing w:beforeLines="0" w:line="240" w:lineRule="auto"/>
              <w:ind w:leftChars="0" w:left="266" w:firstLineChars="0" w:firstLine="0"/>
              <w:rPr>
                <w:rFonts w:ascii="Times New Roman" w:eastAsia="標楷體" w:hAnsi="Times New Roman"/>
                <w:sz w:val="20"/>
                <w:szCs w:val="20"/>
              </w:rPr>
            </w:pPr>
            <w:r w:rsidRPr="00E14539">
              <w:rPr>
                <w:rFonts w:ascii="Times New Roman" w:eastAsia="標楷體" w:hAnsi="Times New Roman"/>
                <w:sz w:val="20"/>
                <w:szCs w:val="20"/>
              </w:rPr>
              <w:t>世代</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釋放微資料的潛力</w:t>
            </w: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資訊產業勞動</w:t>
            </w:r>
          </w:p>
          <w:p w:rsidR="002C00E1" w:rsidRPr="00E14539" w:rsidRDefault="002C00E1" w:rsidP="007B4CA5">
            <w:pPr>
              <w:pStyle w:val="afffff5"/>
              <w:adjustRightInd w:val="0"/>
              <w:snapToGrid w:val="0"/>
              <w:spacing w:beforeLines="0" w:line="240" w:lineRule="auto"/>
              <w:ind w:leftChars="0" w:left="266" w:firstLineChars="0" w:firstLine="0"/>
              <w:rPr>
                <w:rFonts w:ascii="Times New Roman" w:eastAsia="標楷體" w:hAnsi="Times New Roman"/>
                <w:sz w:val="20"/>
                <w:szCs w:val="20"/>
              </w:rPr>
            </w:pPr>
            <w:r w:rsidRPr="00E14539">
              <w:rPr>
                <w:rFonts w:ascii="Times New Roman" w:eastAsia="標楷體" w:hAnsi="Times New Roman"/>
                <w:sz w:val="20"/>
                <w:szCs w:val="20"/>
              </w:rPr>
              <w:t>生產力</w:t>
            </w:r>
          </w:p>
        </w:tc>
      </w:tr>
      <w:tr w:rsidR="002C00E1" w:rsidRPr="00BC2661" w:rsidTr="007B4CA5">
        <w:trPr>
          <w:jc w:val="center"/>
        </w:trPr>
        <w:tc>
          <w:tcPr>
            <w:tcW w:w="112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連網價格</w:t>
            </w:r>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孩童上網</w:t>
            </w:r>
          </w:p>
          <w:p w:rsidR="002C00E1" w:rsidRPr="00E14539" w:rsidRDefault="002C00E1" w:rsidP="007B4CA5">
            <w:pPr>
              <w:pStyle w:val="afffff5"/>
              <w:adjustRightInd w:val="0"/>
              <w:snapToGrid w:val="0"/>
              <w:spacing w:beforeLines="0" w:line="240" w:lineRule="auto"/>
              <w:ind w:leftChars="0" w:left="266" w:firstLineChars="0" w:firstLine="0"/>
              <w:rPr>
                <w:rFonts w:ascii="Times New Roman" w:eastAsia="標楷體" w:hAnsi="Times New Roman"/>
                <w:sz w:val="20"/>
                <w:szCs w:val="20"/>
              </w:rPr>
            </w:pPr>
            <w:r w:rsidRPr="00E14539">
              <w:rPr>
                <w:rFonts w:ascii="Times New Roman" w:eastAsia="標楷體" w:hAnsi="Times New Roman"/>
                <w:sz w:val="20"/>
                <w:szCs w:val="20"/>
              </w:rPr>
              <w:t>程度</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專利</w:t>
            </w: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通訊服務品質</w:t>
            </w:r>
          </w:p>
        </w:tc>
      </w:tr>
      <w:tr w:rsidR="002C00E1" w:rsidRPr="00BC2661" w:rsidTr="007B4CA5">
        <w:trPr>
          <w:jc w:val="center"/>
        </w:trPr>
        <w:tc>
          <w:tcPr>
            <w:tcW w:w="112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設備及</w:t>
            </w:r>
          </w:p>
          <w:p w:rsidR="002C00E1" w:rsidRPr="00E14539" w:rsidRDefault="002C00E1" w:rsidP="007B4CA5">
            <w:pPr>
              <w:pStyle w:val="afffff5"/>
              <w:adjustRightInd w:val="0"/>
              <w:snapToGrid w:val="0"/>
              <w:spacing w:beforeLines="0" w:line="240" w:lineRule="auto"/>
              <w:ind w:leftChars="0" w:left="266" w:firstLineChars="0" w:firstLine="0"/>
              <w:rPr>
                <w:rFonts w:ascii="Times New Roman" w:eastAsia="標楷體" w:hAnsi="Times New Roman"/>
                <w:sz w:val="20"/>
                <w:szCs w:val="20"/>
              </w:rPr>
            </w:pPr>
            <w:r w:rsidRPr="00E14539">
              <w:rPr>
                <w:rFonts w:ascii="Times New Roman" w:eastAsia="標楷體" w:hAnsi="Times New Roman"/>
                <w:sz w:val="20"/>
                <w:szCs w:val="20"/>
              </w:rPr>
              <w:t>應用</w:t>
            </w:r>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教育資訊化程度</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設計</w:t>
            </w: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電子商務</w:t>
            </w:r>
          </w:p>
        </w:tc>
      </w:tr>
      <w:tr w:rsidR="002C00E1" w:rsidRPr="00BC2661" w:rsidTr="007B4CA5">
        <w:trPr>
          <w:jc w:val="center"/>
        </w:trPr>
        <w:tc>
          <w:tcPr>
            <w:tcW w:w="112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proofErr w:type="gramStart"/>
            <w:r w:rsidRPr="00E14539">
              <w:rPr>
                <w:rFonts w:ascii="Times New Roman" w:eastAsia="標楷體" w:hAnsi="Times New Roman"/>
                <w:sz w:val="20"/>
                <w:szCs w:val="20"/>
              </w:rPr>
              <w:t>跨境電商</w:t>
            </w:r>
            <w:proofErr w:type="gramEnd"/>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工作場所</w:t>
            </w:r>
          </w:p>
          <w:p w:rsidR="002C00E1" w:rsidRPr="00E14539" w:rsidRDefault="002C00E1" w:rsidP="007B4CA5">
            <w:pPr>
              <w:pStyle w:val="afffff5"/>
              <w:adjustRightInd w:val="0"/>
              <w:snapToGrid w:val="0"/>
              <w:spacing w:beforeLines="0" w:line="240" w:lineRule="auto"/>
              <w:ind w:leftChars="0" w:left="266" w:firstLineChars="0" w:firstLine="0"/>
              <w:rPr>
                <w:rFonts w:ascii="Times New Roman" w:eastAsia="標楷體" w:hAnsi="Times New Roman"/>
                <w:sz w:val="20"/>
                <w:szCs w:val="20"/>
              </w:rPr>
            </w:pPr>
            <w:r w:rsidRPr="00E14539">
              <w:rPr>
                <w:rFonts w:ascii="Times New Roman" w:eastAsia="標楷體" w:hAnsi="Times New Roman"/>
                <w:sz w:val="20"/>
                <w:szCs w:val="20"/>
              </w:rPr>
              <w:t>資訊化程度</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商標</w:t>
            </w: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人力資本</w:t>
            </w:r>
          </w:p>
        </w:tc>
      </w:tr>
      <w:tr w:rsidR="002C00E1" w:rsidRPr="00BC2661" w:rsidTr="007B4CA5">
        <w:trPr>
          <w:jc w:val="center"/>
        </w:trPr>
        <w:tc>
          <w:tcPr>
            <w:tcW w:w="112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資訊安全</w:t>
            </w:r>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網路消費者</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知識擴散</w:t>
            </w: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ICT</w:t>
            </w:r>
            <w:r w:rsidRPr="00E14539">
              <w:rPr>
                <w:rFonts w:ascii="Times New Roman" w:eastAsia="標楷體" w:hAnsi="Times New Roman"/>
                <w:sz w:val="20"/>
                <w:szCs w:val="20"/>
              </w:rPr>
              <w:t>及其相關部門就業機會</w:t>
            </w:r>
          </w:p>
        </w:tc>
      </w:tr>
      <w:tr w:rsidR="002C00E1" w:rsidRPr="00BC2661" w:rsidTr="007B4CA5">
        <w:trPr>
          <w:jc w:val="center"/>
        </w:trPr>
        <w:tc>
          <w:tcPr>
            <w:tcW w:w="112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安全及隱私權</w:t>
            </w:r>
          </w:p>
          <w:p w:rsidR="002C00E1" w:rsidRPr="00E14539" w:rsidRDefault="002C00E1" w:rsidP="007B4CA5">
            <w:pPr>
              <w:pStyle w:val="afffff5"/>
              <w:adjustRightInd w:val="0"/>
              <w:snapToGrid w:val="0"/>
              <w:spacing w:beforeLines="0" w:line="240" w:lineRule="auto"/>
              <w:ind w:leftChars="0" w:left="266" w:firstLineChars="0" w:firstLine="0"/>
              <w:rPr>
                <w:rFonts w:ascii="Times New Roman" w:eastAsia="標楷體" w:hAnsi="Times New Roman"/>
                <w:sz w:val="20"/>
                <w:szCs w:val="20"/>
              </w:rPr>
            </w:pPr>
            <w:r w:rsidRPr="00E14539">
              <w:rPr>
                <w:rFonts w:ascii="Times New Roman" w:eastAsia="標楷體" w:hAnsi="Times New Roman"/>
                <w:sz w:val="20"/>
                <w:szCs w:val="20"/>
              </w:rPr>
              <w:t>認知</w:t>
            </w:r>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無國界網路</w:t>
            </w:r>
          </w:p>
          <w:p w:rsidR="002C00E1" w:rsidRPr="00E14539" w:rsidRDefault="002C00E1" w:rsidP="007B4CA5">
            <w:pPr>
              <w:pStyle w:val="afffff5"/>
              <w:adjustRightInd w:val="0"/>
              <w:snapToGrid w:val="0"/>
              <w:spacing w:beforeLines="0" w:line="240" w:lineRule="auto"/>
              <w:ind w:leftChars="0" w:left="266" w:firstLineChars="0" w:firstLine="0"/>
              <w:rPr>
                <w:rFonts w:ascii="Times New Roman" w:eastAsia="標楷體" w:hAnsi="Times New Roman"/>
                <w:sz w:val="20"/>
                <w:szCs w:val="20"/>
              </w:rPr>
            </w:pPr>
            <w:r w:rsidRPr="00E14539">
              <w:rPr>
                <w:rFonts w:ascii="Times New Roman" w:eastAsia="標楷體" w:hAnsi="Times New Roman"/>
                <w:sz w:val="20"/>
                <w:szCs w:val="20"/>
              </w:rPr>
              <w:t>資訊</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vAlign w:val="center"/>
          </w:tcPr>
          <w:p w:rsidR="002C00E1" w:rsidRPr="00E14539" w:rsidRDefault="002C00E1" w:rsidP="007B4CA5">
            <w:pPr>
              <w:adjustRightInd w:val="0"/>
              <w:snapToGrid w:val="0"/>
              <w:jc w:val="both"/>
              <w:rPr>
                <w:rFonts w:eastAsia="標楷體"/>
                <w:sz w:val="20"/>
                <w:szCs w:val="20"/>
              </w:rPr>
            </w:pP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貿易競爭力及全球價值鏈</w:t>
            </w:r>
          </w:p>
        </w:tc>
      </w:tr>
      <w:tr w:rsidR="002C00E1" w:rsidRPr="00BC2661" w:rsidTr="007B4CA5">
        <w:trPr>
          <w:jc w:val="center"/>
        </w:trPr>
        <w:tc>
          <w:tcPr>
            <w:tcW w:w="1125"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改善網路安全</w:t>
            </w:r>
          </w:p>
          <w:p w:rsidR="002C00E1" w:rsidRPr="00E14539" w:rsidRDefault="002C00E1" w:rsidP="007B4CA5">
            <w:pPr>
              <w:pStyle w:val="afffff5"/>
              <w:adjustRightInd w:val="0"/>
              <w:snapToGrid w:val="0"/>
              <w:spacing w:beforeLines="0" w:line="240" w:lineRule="auto"/>
              <w:ind w:leftChars="0" w:left="266" w:firstLineChars="0" w:firstLine="0"/>
              <w:rPr>
                <w:rFonts w:ascii="Times New Roman" w:eastAsia="標楷體" w:hAnsi="Times New Roman"/>
                <w:sz w:val="20"/>
                <w:szCs w:val="20"/>
              </w:rPr>
            </w:pPr>
            <w:r w:rsidRPr="00E14539">
              <w:rPr>
                <w:rFonts w:ascii="Times New Roman" w:eastAsia="標楷體" w:hAnsi="Times New Roman"/>
                <w:sz w:val="20"/>
                <w:szCs w:val="20"/>
              </w:rPr>
              <w:t>與隱私權的實證基礎</w:t>
            </w:r>
          </w:p>
        </w:tc>
        <w:tc>
          <w:tcPr>
            <w:tcW w:w="200" w:type="pct"/>
            <w:vAlign w:val="center"/>
          </w:tcPr>
          <w:p w:rsidR="002C00E1" w:rsidRPr="00E14539" w:rsidRDefault="002C00E1" w:rsidP="007B4CA5">
            <w:pPr>
              <w:adjustRightInd w:val="0"/>
              <w:snapToGrid w:val="0"/>
              <w:jc w:val="both"/>
              <w:rPr>
                <w:rFonts w:eastAsia="標楷體"/>
                <w:sz w:val="20"/>
                <w:szCs w:val="20"/>
              </w:rPr>
            </w:pPr>
          </w:p>
        </w:tc>
        <w:tc>
          <w:tcPr>
            <w:tcW w:w="1093" w:type="pct"/>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電子化政府</w:t>
            </w:r>
          </w:p>
          <w:p w:rsidR="002C00E1" w:rsidRPr="00E14539" w:rsidRDefault="002C00E1" w:rsidP="007B4CA5">
            <w:pPr>
              <w:pStyle w:val="afffff5"/>
              <w:adjustRightInd w:val="0"/>
              <w:snapToGrid w:val="0"/>
              <w:spacing w:beforeLines="0" w:line="240" w:lineRule="auto"/>
              <w:ind w:leftChars="0" w:left="266" w:firstLineChars="0" w:firstLine="0"/>
              <w:rPr>
                <w:rFonts w:ascii="Times New Roman" w:eastAsia="標楷體" w:hAnsi="Times New Roman"/>
                <w:sz w:val="20"/>
                <w:szCs w:val="20"/>
              </w:rPr>
            </w:pPr>
            <w:r w:rsidRPr="00E14539">
              <w:rPr>
                <w:rFonts w:ascii="Times New Roman" w:eastAsia="標楷體" w:hAnsi="Times New Roman"/>
                <w:sz w:val="20"/>
                <w:szCs w:val="20"/>
              </w:rPr>
              <w:t>服務</w:t>
            </w:r>
          </w:p>
        </w:tc>
        <w:tc>
          <w:tcPr>
            <w:tcW w:w="156" w:type="pct"/>
            <w:vAlign w:val="center"/>
          </w:tcPr>
          <w:p w:rsidR="002C00E1" w:rsidRPr="00E14539" w:rsidRDefault="002C00E1" w:rsidP="007B4CA5">
            <w:pPr>
              <w:adjustRightInd w:val="0"/>
              <w:snapToGrid w:val="0"/>
              <w:jc w:val="both"/>
              <w:rPr>
                <w:rFonts w:eastAsia="標楷體"/>
                <w:sz w:val="20"/>
                <w:szCs w:val="20"/>
              </w:rPr>
            </w:pPr>
          </w:p>
        </w:tc>
        <w:tc>
          <w:tcPr>
            <w:tcW w:w="1135" w:type="pct"/>
            <w:vAlign w:val="center"/>
          </w:tcPr>
          <w:p w:rsidR="002C00E1" w:rsidRPr="00E14539" w:rsidRDefault="002C00E1" w:rsidP="007B4CA5">
            <w:pPr>
              <w:adjustRightInd w:val="0"/>
              <w:snapToGrid w:val="0"/>
              <w:jc w:val="both"/>
              <w:rPr>
                <w:rFonts w:eastAsia="標楷體"/>
                <w:sz w:val="20"/>
                <w:szCs w:val="20"/>
              </w:rPr>
            </w:pPr>
          </w:p>
        </w:tc>
        <w:tc>
          <w:tcPr>
            <w:tcW w:w="164" w:type="pct"/>
            <w:vAlign w:val="center"/>
          </w:tcPr>
          <w:p w:rsidR="002C00E1" w:rsidRPr="00E14539" w:rsidRDefault="002C00E1" w:rsidP="007B4CA5">
            <w:pPr>
              <w:adjustRightInd w:val="0"/>
              <w:snapToGrid w:val="0"/>
              <w:jc w:val="both"/>
              <w:rPr>
                <w:rFonts w:eastAsia="標楷體"/>
                <w:sz w:val="20"/>
                <w:szCs w:val="20"/>
              </w:rPr>
            </w:pPr>
          </w:p>
        </w:tc>
        <w:tc>
          <w:tcPr>
            <w:tcW w:w="1128" w:type="pct"/>
            <w:vAlign w:val="center"/>
          </w:tcPr>
          <w:p w:rsidR="002C00E1" w:rsidRPr="00E14539" w:rsidRDefault="002C00E1" w:rsidP="007B4CA5">
            <w:pPr>
              <w:adjustRightInd w:val="0"/>
              <w:snapToGrid w:val="0"/>
              <w:jc w:val="both"/>
              <w:rPr>
                <w:rFonts w:eastAsia="標楷體"/>
                <w:sz w:val="20"/>
                <w:szCs w:val="20"/>
              </w:rPr>
            </w:pPr>
          </w:p>
        </w:tc>
      </w:tr>
      <w:tr w:rsidR="002C00E1" w:rsidRPr="00BC2661" w:rsidTr="007B4CA5">
        <w:trPr>
          <w:jc w:val="center"/>
        </w:trPr>
        <w:tc>
          <w:tcPr>
            <w:tcW w:w="1125" w:type="pct"/>
            <w:tcBorders>
              <w:bottom w:val="single" w:sz="4" w:space="0" w:color="auto"/>
            </w:tcBorders>
            <w:vAlign w:val="center"/>
          </w:tcPr>
          <w:p w:rsidR="002C00E1" w:rsidRPr="00E14539" w:rsidRDefault="002C00E1" w:rsidP="007B4CA5">
            <w:pPr>
              <w:adjustRightInd w:val="0"/>
              <w:snapToGrid w:val="0"/>
              <w:jc w:val="both"/>
              <w:rPr>
                <w:rFonts w:eastAsia="標楷體"/>
                <w:sz w:val="20"/>
                <w:szCs w:val="20"/>
              </w:rPr>
            </w:pPr>
          </w:p>
        </w:tc>
        <w:tc>
          <w:tcPr>
            <w:tcW w:w="200" w:type="pct"/>
            <w:tcBorders>
              <w:bottom w:val="single" w:sz="4" w:space="0" w:color="auto"/>
            </w:tcBorders>
            <w:vAlign w:val="center"/>
          </w:tcPr>
          <w:p w:rsidR="002C00E1" w:rsidRPr="00E14539" w:rsidRDefault="002C00E1" w:rsidP="007B4CA5">
            <w:pPr>
              <w:adjustRightInd w:val="0"/>
              <w:snapToGrid w:val="0"/>
              <w:jc w:val="both"/>
              <w:rPr>
                <w:rFonts w:eastAsia="標楷體"/>
                <w:sz w:val="20"/>
                <w:szCs w:val="20"/>
              </w:rPr>
            </w:pPr>
          </w:p>
        </w:tc>
        <w:tc>
          <w:tcPr>
            <w:tcW w:w="1093" w:type="pct"/>
            <w:tcBorders>
              <w:bottom w:val="single" w:sz="4" w:space="0" w:color="auto"/>
            </w:tcBorders>
            <w:vAlign w:val="center"/>
          </w:tcPr>
          <w:p w:rsidR="002C00E1" w:rsidRPr="00E14539" w:rsidRDefault="002C00E1" w:rsidP="002C00E1">
            <w:pPr>
              <w:pStyle w:val="afffff5"/>
              <w:numPr>
                <w:ilvl w:val="0"/>
                <w:numId w:val="27"/>
              </w:numPr>
              <w:adjustRightInd w:val="0"/>
              <w:snapToGrid w:val="0"/>
              <w:spacing w:beforeLines="0" w:line="240" w:lineRule="auto"/>
              <w:ind w:leftChars="0" w:left="266" w:firstLineChars="0" w:hanging="266"/>
              <w:rPr>
                <w:rFonts w:ascii="Times New Roman" w:eastAsia="標楷體" w:hAnsi="Times New Roman"/>
                <w:sz w:val="20"/>
                <w:szCs w:val="20"/>
              </w:rPr>
            </w:pPr>
            <w:r w:rsidRPr="00E14539">
              <w:rPr>
                <w:rFonts w:ascii="Times New Roman" w:eastAsia="標楷體" w:hAnsi="Times New Roman"/>
                <w:sz w:val="20"/>
                <w:szCs w:val="20"/>
              </w:rPr>
              <w:t>健康與</w:t>
            </w:r>
            <w:r>
              <w:rPr>
                <w:rFonts w:ascii="Times New Roman" w:eastAsia="標楷體" w:hAnsi="Times New Roman" w:hint="eastAsia"/>
                <w:sz w:val="20"/>
                <w:szCs w:val="20"/>
              </w:rPr>
              <w:t>ICT</w:t>
            </w:r>
          </w:p>
        </w:tc>
        <w:tc>
          <w:tcPr>
            <w:tcW w:w="156" w:type="pct"/>
            <w:tcBorders>
              <w:bottom w:val="single" w:sz="4" w:space="0" w:color="auto"/>
            </w:tcBorders>
            <w:vAlign w:val="center"/>
          </w:tcPr>
          <w:p w:rsidR="002C00E1" w:rsidRPr="00E14539" w:rsidRDefault="002C00E1" w:rsidP="007B4CA5">
            <w:pPr>
              <w:adjustRightInd w:val="0"/>
              <w:snapToGrid w:val="0"/>
              <w:jc w:val="both"/>
              <w:rPr>
                <w:rFonts w:eastAsia="標楷體"/>
                <w:sz w:val="20"/>
                <w:szCs w:val="20"/>
              </w:rPr>
            </w:pPr>
          </w:p>
        </w:tc>
        <w:tc>
          <w:tcPr>
            <w:tcW w:w="1135" w:type="pct"/>
            <w:tcBorders>
              <w:bottom w:val="single" w:sz="4" w:space="0" w:color="auto"/>
            </w:tcBorders>
            <w:vAlign w:val="center"/>
          </w:tcPr>
          <w:p w:rsidR="002C00E1" w:rsidRPr="00E14539" w:rsidRDefault="002C00E1" w:rsidP="007B4CA5">
            <w:pPr>
              <w:adjustRightInd w:val="0"/>
              <w:snapToGrid w:val="0"/>
              <w:jc w:val="both"/>
              <w:rPr>
                <w:rFonts w:eastAsia="標楷體"/>
                <w:sz w:val="20"/>
                <w:szCs w:val="20"/>
              </w:rPr>
            </w:pPr>
          </w:p>
        </w:tc>
        <w:tc>
          <w:tcPr>
            <w:tcW w:w="164" w:type="pct"/>
            <w:tcBorders>
              <w:bottom w:val="single" w:sz="4" w:space="0" w:color="auto"/>
            </w:tcBorders>
            <w:vAlign w:val="center"/>
          </w:tcPr>
          <w:p w:rsidR="002C00E1" w:rsidRPr="00E14539" w:rsidRDefault="002C00E1" w:rsidP="007B4CA5">
            <w:pPr>
              <w:adjustRightInd w:val="0"/>
              <w:snapToGrid w:val="0"/>
              <w:jc w:val="both"/>
              <w:rPr>
                <w:rFonts w:eastAsia="標楷體"/>
                <w:sz w:val="20"/>
                <w:szCs w:val="20"/>
              </w:rPr>
            </w:pPr>
          </w:p>
        </w:tc>
        <w:tc>
          <w:tcPr>
            <w:tcW w:w="1128" w:type="pct"/>
            <w:tcBorders>
              <w:bottom w:val="single" w:sz="4" w:space="0" w:color="auto"/>
            </w:tcBorders>
            <w:vAlign w:val="center"/>
          </w:tcPr>
          <w:p w:rsidR="002C00E1" w:rsidRPr="00E14539" w:rsidRDefault="002C00E1" w:rsidP="007B4CA5">
            <w:pPr>
              <w:adjustRightInd w:val="0"/>
              <w:snapToGrid w:val="0"/>
              <w:jc w:val="both"/>
              <w:rPr>
                <w:rFonts w:eastAsia="標楷體"/>
                <w:sz w:val="20"/>
                <w:szCs w:val="20"/>
              </w:rPr>
            </w:pPr>
          </w:p>
        </w:tc>
      </w:tr>
    </w:tbl>
    <w:p w:rsidR="002C00E1" w:rsidRDefault="002C00E1" w:rsidP="002C00E1">
      <w:pPr>
        <w:adjustRightInd w:val="0"/>
        <w:snapToGrid w:val="0"/>
        <w:spacing w:line="360" w:lineRule="auto"/>
        <w:rPr>
          <w:rFonts w:eastAsia="標楷體"/>
          <w:sz w:val="20"/>
          <w:szCs w:val="28"/>
        </w:rPr>
      </w:pPr>
      <w:r w:rsidRPr="00126119">
        <w:rPr>
          <w:rFonts w:eastAsia="標楷體" w:hint="eastAsia"/>
          <w:sz w:val="20"/>
          <w:szCs w:val="28"/>
        </w:rPr>
        <w:t>資料來源：</w:t>
      </w:r>
      <w:r>
        <w:rPr>
          <w:rFonts w:eastAsia="標楷體" w:hint="eastAsia"/>
          <w:sz w:val="20"/>
          <w:szCs w:val="28"/>
        </w:rPr>
        <w:t>OECD (2014)</w:t>
      </w:r>
      <w:r>
        <w:rPr>
          <w:rFonts w:eastAsia="標楷體" w:hint="eastAsia"/>
          <w:sz w:val="20"/>
          <w:szCs w:val="28"/>
        </w:rPr>
        <w:t>，</w:t>
      </w:r>
      <w:r w:rsidRPr="00364CDD">
        <w:rPr>
          <w:rFonts w:eastAsia="標楷體"/>
          <w:i/>
          <w:sz w:val="20"/>
          <w:szCs w:val="28"/>
        </w:rPr>
        <w:t>Measuring the Digital Economy: a New Perspective</w:t>
      </w:r>
      <w:r>
        <w:rPr>
          <w:rFonts w:eastAsia="標楷體" w:hint="eastAsia"/>
          <w:sz w:val="20"/>
          <w:szCs w:val="28"/>
        </w:rPr>
        <w:t>。</w:t>
      </w:r>
    </w:p>
    <w:p w:rsidR="002C00E1" w:rsidRDefault="002C00E1" w:rsidP="002C00E1">
      <w:pPr>
        <w:adjustRightInd w:val="0"/>
        <w:snapToGrid w:val="0"/>
        <w:spacing w:line="360" w:lineRule="auto"/>
        <w:rPr>
          <w:rFonts w:eastAsia="標楷體"/>
          <w:sz w:val="28"/>
          <w:szCs w:val="28"/>
        </w:rPr>
      </w:pPr>
    </w:p>
    <w:p w:rsidR="002C00E1" w:rsidRPr="00896EEC" w:rsidRDefault="002C00E1" w:rsidP="002C00E1">
      <w:pPr>
        <w:adjustRightInd w:val="0"/>
        <w:snapToGrid w:val="0"/>
        <w:spacing w:line="360" w:lineRule="auto"/>
        <w:jc w:val="center"/>
        <w:rPr>
          <w:rFonts w:eastAsia="標楷體"/>
          <w:sz w:val="28"/>
          <w:szCs w:val="28"/>
        </w:rPr>
      </w:pPr>
      <w:r w:rsidRPr="00393866">
        <w:rPr>
          <w:rFonts w:eastAsia="標楷體" w:hint="eastAsia"/>
          <w:b/>
          <w:sz w:val="28"/>
          <w:szCs w:val="28"/>
        </w:rPr>
        <w:t>表</w:t>
      </w:r>
      <w:r>
        <w:rPr>
          <w:rFonts w:eastAsia="標楷體" w:hint="eastAsia"/>
          <w:b/>
          <w:sz w:val="28"/>
          <w:szCs w:val="28"/>
        </w:rPr>
        <w:t>2</w:t>
      </w:r>
      <w:r w:rsidRPr="00393866">
        <w:rPr>
          <w:rFonts w:eastAsia="標楷體" w:hint="eastAsia"/>
          <w:b/>
          <w:sz w:val="28"/>
          <w:szCs w:val="28"/>
        </w:rPr>
        <w:t xml:space="preserve">　</w:t>
      </w:r>
      <w:r w:rsidRPr="00393866">
        <w:rPr>
          <w:rFonts w:eastAsia="標楷體" w:hint="eastAsia"/>
          <w:b/>
          <w:sz w:val="28"/>
          <w:szCs w:val="28"/>
        </w:rPr>
        <w:t>OECD</w:t>
      </w:r>
      <w:r>
        <w:rPr>
          <w:rFonts w:eastAsia="標楷體" w:hint="eastAsia"/>
          <w:b/>
          <w:sz w:val="28"/>
          <w:szCs w:val="28"/>
        </w:rPr>
        <w:t xml:space="preserve"> </w:t>
      </w:r>
      <w:r>
        <w:rPr>
          <w:rFonts w:eastAsia="標楷體" w:hint="eastAsia"/>
          <w:b/>
          <w:sz w:val="28"/>
          <w:szCs w:val="28"/>
        </w:rPr>
        <w:t>衡量數位轉型的</w:t>
      </w:r>
      <w:r>
        <w:rPr>
          <w:rFonts w:eastAsia="標楷體" w:hint="eastAsia"/>
          <w:b/>
          <w:sz w:val="28"/>
          <w:szCs w:val="28"/>
        </w:rPr>
        <w:t>9</w:t>
      </w:r>
      <w:r>
        <w:rPr>
          <w:rFonts w:eastAsia="標楷體" w:hint="eastAsia"/>
          <w:b/>
          <w:sz w:val="28"/>
          <w:szCs w:val="28"/>
        </w:rPr>
        <w:t>項行動建議</w:t>
      </w:r>
    </w:p>
    <w:tbl>
      <w:tblPr>
        <w:tblStyle w:val="afff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4217"/>
      </w:tblGrid>
      <w:tr w:rsidR="002C00E1" w:rsidRPr="004948FA" w:rsidTr="007B4CA5">
        <w:tc>
          <w:tcPr>
            <w:tcW w:w="4219" w:type="dxa"/>
            <w:tcBorders>
              <w:top w:val="single" w:sz="4" w:space="0" w:color="auto"/>
              <w:bottom w:val="single" w:sz="4" w:space="0" w:color="auto"/>
            </w:tcBorders>
            <w:vAlign w:val="center"/>
          </w:tcPr>
          <w:p w:rsidR="002C00E1" w:rsidRPr="006E073C" w:rsidRDefault="002C00E1" w:rsidP="007B4CA5">
            <w:pPr>
              <w:adjustRightInd w:val="0"/>
              <w:snapToGrid w:val="0"/>
              <w:spacing w:line="360" w:lineRule="auto"/>
              <w:jc w:val="center"/>
              <w:rPr>
                <w:rFonts w:eastAsia="標楷體"/>
                <w:b/>
                <w:szCs w:val="28"/>
              </w:rPr>
            </w:pPr>
            <w:r w:rsidRPr="006E073C">
              <w:rPr>
                <w:rFonts w:eastAsia="標楷體" w:hint="eastAsia"/>
                <w:b/>
                <w:szCs w:val="28"/>
              </w:rPr>
              <w:t>全面性建議</w:t>
            </w:r>
          </w:p>
        </w:tc>
        <w:tc>
          <w:tcPr>
            <w:tcW w:w="284" w:type="dxa"/>
            <w:tcBorders>
              <w:top w:val="single" w:sz="4" w:space="0" w:color="auto"/>
            </w:tcBorders>
          </w:tcPr>
          <w:p w:rsidR="002C00E1" w:rsidRDefault="002C00E1" w:rsidP="007B4CA5">
            <w:pPr>
              <w:adjustRightInd w:val="0"/>
              <w:snapToGrid w:val="0"/>
              <w:spacing w:line="360" w:lineRule="auto"/>
              <w:jc w:val="center"/>
              <w:rPr>
                <w:rFonts w:eastAsia="標楷體"/>
                <w:szCs w:val="28"/>
              </w:rPr>
            </w:pPr>
          </w:p>
        </w:tc>
        <w:tc>
          <w:tcPr>
            <w:tcW w:w="4217" w:type="dxa"/>
            <w:tcBorders>
              <w:top w:val="single" w:sz="4" w:space="0" w:color="auto"/>
              <w:bottom w:val="single" w:sz="4" w:space="0" w:color="auto"/>
            </w:tcBorders>
            <w:vAlign w:val="center"/>
          </w:tcPr>
          <w:p w:rsidR="002C00E1" w:rsidRPr="006E073C" w:rsidRDefault="002C00E1" w:rsidP="007B4CA5">
            <w:pPr>
              <w:adjustRightInd w:val="0"/>
              <w:snapToGrid w:val="0"/>
              <w:spacing w:line="360" w:lineRule="auto"/>
              <w:jc w:val="center"/>
              <w:rPr>
                <w:rFonts w:eastAsia="標楷體"/>
                <w:b/>
                <w:szCs w:val="28"/>
              </w:rPr>
            </w:pPr>
            <w:r w:rsidRPr="006E073C">
              <w:rPr>
                <w:rFonts w:eastAsia="標楷體" w:hint="eastAsia"/>
                <w:b/>
                <w:szCs w:val="28"/>
              </w:rPr>
              <w:t>具體領域建議</w:t>
            </w:r>
          </w:p>
        </w:tc>
      </w:tr>
      <w:tr w:rsidR="002C00E1" w:rsidRPr="004948FA" w:rsidTr="007B4CA5">
        <w:tc>
          <w:tcPr>
            <w:tcW w:w="4219" w:type="dxa"/>
            <w:tcBorders>
              <w:top w:val="single" w:sz="4" w:space="0" w:color="auto"/>
              <w:bottom w:val="single" w:sz="4" w:space="0" w:color="auto"/>
            </w:tcBorders>
          </w:tcPr>
          <w:p w:rsidR="002C00E1" w:rsidRPr="004948FA" w:rsidRDefault="002C00E1" w:rsidP="002C00E1">
            <w:pPr>
              <w:pStyle w:val="afffff5"/>
              <w:numPr>
                <w:ilvl w:val="0"/>
                <w:numId w:val="29"/>
              </w:numPr>
              <w:adjustRightInd w:val="0"/>
              <w:snapToGrid w:val="0"/>
              <w:spacing w:beforeLines="0" w:line="240" w:lineRule="auto"/>
              <w:ind w:leftChars="0" w:left="357" w:firstLineChars="0" w:hanging="357"/>
              <w:rPr>
                <w:rFonts w:ascii="Times New Roman" w:eastAsia="標楷體" w:hAnsi="Times New Roman"/>
                <w:sz w:val="22"/>
                <w:szCs w:val="28"/>
              </w:rPr>
            </w:pPr>
            <w:r w:rsidRPr="004948FA">
              <w:rPr>
                <w:rFonts w:ascii="Times New Roman" w:eastAsia="標楷體" w:hAnsi="Times New Roman"/>
                <w:sz w:val="22"/>
                <w:szCs w:val="28"/>
              </w:rPr>
              <w:t>讓數位經濟</w:t>
            </w:r>
            <w:r>
              <w:rPr>
                <w:rFonts w:ascii="Times New Roman" w:eastAsia="標楷體" w:hAnsi="Times New Roman" w:hint="eastAsia"/>
                <w:sz w:val="22"/>
                <w:szCs w:val="28"/>
              </w:rPr>
              <w:t>體現於</w:t>
            </w:r>
            <w:r w:rsidRPr="004948FA">
              <w:rPr>
                <w:rFonts w:ascii="Times New Roman" w:eastAsia="標楷體" w:hAnsi="Times New Roman"/>
                <w:sz w:val="22"/>
                <w:szCs w:val="28"/>
              </w:rPr>
              <w:t>經濟統計之中</w:t>
            </w:r>
            <w:r w:rsidRPr="004948FA">
              <w:rPr>
                <w:rFonts w:ascii="Times New Roman" w:eastAsia="標楷體" w:hAnsi="Times New Roman"/>
                <w:sz w:val="22"/>
                <w:szCs w:val="28"/>
              </w:rPr>
              <w:t>(Make the digital economy visible in economic statistics)</w:t>
            </w:r>
          </w:p>
          <w:p w:rsidR="002C00E1" w:rsidRPr="004948FA" w:rsidRDefault="002C00E1" w:rsidP="002C00E1">
            <w:pPr>
              <w:pStyle w:val="afffff5"/>
              <w:numPr>
                <w:ilvl w:val="0"/>
                <w:numId w:val="29"/>
              </w:numPr>
              <w:adjustRightInd w:val="0"/>
              <w:snapToGrid w:val="0"/>
              <w:spacing w:beforeLines="0" w:line="240" w:lineRule="auto"/>
              <w:ind w:leftChars="0" w:left="357" w:firstLineChars="0" w:hanging="357"/>
              <w:rPr>
                <w:rFonts w:ascii="Times New Roman" w:eastAsia="標楷體" w:hAnsi="Times New Roman"/>
                <w:sz w:val="22"/>
                <w:szCs w:val="28"/>
              </w:rPr>
            </w:pPr>
            <w:r w:rsidRPr="004948FA">
              <w:rPr>
                <w:rFonts w:ascii="Times New Roman" w:eastAsia="標楷體" w:hAnsi="Times New Roman"/>
                <w:sz w:val="22"/>
                <w:szCs w:val="28"/>
              </w:rPr>
              <w:t>瞭解數位轉型的經濟層面影響</w:t>
            </w:r>
            <w:r w:rsidRPr="004948FA">
              <w:rPr>
                <w:rFonts w:ascii="Times New Roman" w:eastAsia="標楷體" w:hAnsi="Times New Roman"/>
                <w:sz w:val="22"/>
                <w:szCs w:val="28"/>
              </w:rPr>
              <w:t>(Understand the economic impacts of digital transformation)</w:t>
            </w:r>
          </w:p>
          <w:p w:rsidR="002C00E1" w:rsidRPr="004948FA" w:rsidRDefault="002C00E1" w:rsidP="002C00E1">
            <w:pPr>
              <w:pStyle w:val="afffff5"/>
              <w:numPr>
                <w:ilvl w:val="0"/>
                <w:numId w:val="29"/>
              </w:numPr>
              <w:adjustRightInd w:val="0"/>
              <w:snapToGrid w:val="0"/>
              <w:spacing w:beforeLines="0" w:line="240" w:lineRule="auto"/>
              <w:ind w:leftChars="0" w:left="357" w:firstLineChars="0" w:hanging="357"/>
              <w:rPr>
                <w:rFonts w:ascii="Times New Roman" w:eastAsia="標楷體" w:hAnsi="Times New Roman"/>
                <w:sz w:val="22"/>
                <w:szCs w:val="28"/>
              </w:rPr>
            </w:pPr>
            <w:r w:rsidRPr="004948FA">
              <w:rPr>
                <w:rFonts w:ascii="Times New Roman" w:eastAsia="標楷體" w:hAnsi="Times New Roman"/>
                <w:sz w:val="22"/>
                <w:szCs w:val="28"/>
              </w:rPr>
              <w:t>衡量數位轉型對社會福祉</w:t>
            </w:r>
            <w:r>
              <w:rPr>
                <w:rFonts w:ascii="Times New Roman" w:eastAsia="標楷體" w:hAnsi="Times New Roman" w:hint="eastAsia"/>
                <w:sz w:val="22"/>
                <w:szCs w:val="28"/>
              </w:rPr>
              <w:t>的</w:t>
            </w:r>
            <w:r w:rsidRPr="004948FA">
              <w:rPr>
                <w:rFonts w:ascii="Times New Roman" w:eastAsia="標楷體" w:hAnsi="Times New Roman"/>
                <w:sz w:val="22"/>
                <w:szCs w:val="28"/>
              </w:rPr>
              <w:t>影響</w:t>
            </w:r>
            <w:r w:rsidRPr="004948FA">
              <w:rPr>
                <w:rFonts w:ascii="Times New Roman" w:eastAsia="標楷體" w:hAnsi="Times New Roman"/>
                <w:sz w:val="22"/>
                <w:szCs w:val="28"/>
              </w:rPr>
              <w:t xml:space="preserve"> (Encourage measurement of the digital transformation</w:t>
            </w:r>
            <w:proofErr w:type="gramStart"/>
            <w:r w:rsidRPr="004948FA">
              <w:rPr>
                <w:rFonts w:ascii="Times New Roman" w:eastAsia="標楷體" w:hAnsi="Times New Roman"/>
                <w:sz w:val="22"/>
                <w:szCs w:val="28"/>
              </w:rPr>
              <w:t>’</w:t>
            </w:r>
            <w:proofErr w:type="gramEnd"/>
            <w:r w:rsidRPr="004948FA">
              <w:rPr>
                <w:rFonts w:ascii="Times New Roman" w:eastAsia="標楷體" w:hAnsi="Times New Roman"/>
                <w:sz w:val="22"/>
                <w:szCs w:val="28"/>
              </w:rPr>
              <w:t>s impacts on social goals and people</w:t>
            </w:r>
            <w:proofErr w:type="gramStart"/>
            <w:r w:rsidRPr="004948FA">
              <w:rPr>
                <w:rFonts w:ascii="Times New Roman" w:eastAsia="標楷體" w:hAnsi="Times New Roman"/>
                <w:sz w:val="22"/>
                <w:szCs w:val="28"/>
              </w:rPr>
              <w:t>’</w:t>
            </w:r>
            <w:proofErr w:type="gramEnd"/>
            <w:r w:rsidRPr="004948FA">
              <w:rPr>
                <w:rFonts w:ascii="Times New Roman" w:eastAsia="標楷體" w:hAnsi="Times New Roman"/>
                <w:sz w:val="22"/>
                <w:szCs w:val="28"/>
              </w:rPr>
              <w:t>s well-being)</w:t>
            </w:r>
          </w:p>
          <w:p w:rsidR="002C00E1" w:rsidRPr="004948FA" w:rsidRDefault="002C00E1" w:rsidP="002C00E1">
            <w:pPr>
              <w:pStyle w:val="afffff5"/>
              <w:numPr>
                <w:ilvl w:val="0"/>
                <w:numId w:val="29"/>
              </w:numPr>
              <w:adjustRightInd w:val="0"/>
              <w:snapToGrid w:val="0"/>
              <w:spacing w:beforeLines="0" w:line="240" w:lineRule="auto"/>
              <w:ind w:leftChars="0" w:left="357" w:firstLineChars="0" w:hanging="357"/>
              <w:rPr>
                <w:rFonts w:ascii="Times New Roman" w:eastAsia="標楷體" w:hAnsi="Times New Roman"/>
                <w:sz w:val="22"/>
                <w:szCs w:val="28"/>
              </w:rPr>
            </w:pPr>
            <w:r w:rsidRPr="004948FA">
              <w:rPr>
                <w:rFonts w:ascii="Times New Roman" w:eastAsia="標楷體" w:hAnsi="Times New Roman"/>
                <w:sz w:val="22"/>
                <w:szCs w:val="28"/>
              </w:rPr>
              <w:t>設計嶄新跨領域資料收集的方法</w:t>
            </w:r>
            <w:r w:rsidRPr="004948FA">
              <w:rPr>
                <w:rFonts w:ascii="Times New Roman" w:eastAsia="標楷體" w:hAnsi="Times New Roman"/>
                <w:sz w:val="22"/>
                <w:szCs w:val="28"/>
              </w:rPr>
              <w:t>(Design new and interdisciplinary approaches to data collection)</w:t>
            </w:r>
          </w:p>
        </w:tc>
        <w:tc>
          <w:tcPr>
            <w:tcW w:w="284" w:type="dxa"/>
            <w:tcBorders>
              <w:bottom w:val="single" w:sz="4" w:space="0" w:color="auto"/>
            </w:tcBorders>
          </w:tcPr>
          <w:p w:rsidR="002C00E1" w:rsidRPr="006E073C" w:rsidRDefault="002C00E1" w:rsidP="007B4CA5">
            <w:pPr>
              <w:adjustRightInd w:val="0"/>
              <w:snapToGrid w:val="0"/>
              <w:rPr>
                <w:rFonts w:eastAsia="標楷體"/>
                <w:sz w:val="22"/>
                <w:szCs w:val="28"/>
              </w:rPr>
            </w:pPr>
          </w:p>
        </w:tc>
        <w:tc>
          <w:tcPr>
            <w:tcW w:w="4217" w:type="dxa"/>
            <w:tcBorders>
              <w:top w:val="single" w:sz="4" w:space="0" w:color="auto"/>
              <w:bottom w:val="single" w:sz="4" w:space="0" w:color="auto"/>
            </w:tcBorders>
          </w:tcPr>
          <w:p w:rsidR="002C00E1" w:rsidRPr="004948FA" w:rsidRDefault="002C00E1" w:rsidP="002C00E1">
            <w:pPr>
              <w:pStyle w:val="afffff5"/>
              <w:numPr>
                <w:ilvl w:val="0"/>
                <w:numId w:val="29"/>
              </w:numPr>
              <w:adjustRightInd w:val="0"/>
              <w:snapToGrid w:val="0"/>
              <w:spacing w:beforeLines="0" w:line="240" w:lineRule="auto"/>
              <w:ind w:leftChars="0" w:left="357" w:firstLineChars="0" w:hanging="357"/>
              <w:rPr>
                <w:rFonts w:ascii="Times New Roman" w:eastAsia="標楷體" w:hAnsi="Times New Roman"/>
                <w:sz w:val="22"/>
                <w:szCs w:val="28"/>
              </w:rPr>
            </w:pPr>
            <w:r w:rsidRPr="004948FA">
              <w:rPr>
                <w:rFonts w:ascii="Times New Roman" w:eastAsia="標楷體" w:hAnsi="Times New Roman"/>
                <w:sz w:val="22"/>
                <w:szCs w:val="28"/>
              </w:rPr>
              <w:t>監控支持數位轉型的關鍵技術發展趨勢，特別</w:t>
            </w:r>
            <w:proofErr w:type="gramStart"/>
            <w:r w:rsidRPr="004948FA">
              <w:rPr>
                <w:rFonts w:ascii="Times New Roman" w:eastAsia="標楷體" w:hAnsi="Times New Roman"/>
                <w:sz w:val="22"/>
                <w:szCs w:val="28"/>
              </w:rPr>
              <w:t>是物聯網</w:t>
            </w:r>
            <w:proofErr w:type="gramEnd"/>
            <w:r w:rsidRPr="004948FA">
              <w:rPr>
                <w:rFonts w:ascii="Times New Roman" w:eastAsia="標楷體" w:hAnsi="Times New Roman"/>
                <w:sz w:val="22"/>
                <w:szCs w:val="28"/>
              </w:rPr>
              <w:t>、</w:t>
            </w:r>
            <w:r w:rsidRPr="004948FA">
              <w:rPr>
                <w:rFonts w:ascii="Times New Roman" w:eastAsia="標楷體" w:hAnsi="Times New Roman"/>
                <w:sz w:val="22"/>
                <w:szCs w:val="28"/>
              </w:rPr>
              <w:t>AI</w:t>
            </w:r>
            <w:r w:rsidRPr="004948FA">
              <w:rPr>
                <w:rFonts w:ascii="Times New Roman" w:eastAsia="標楷體" w:hAnsi="Times New Roman"/>
                <w:sz w:val="22"/>
                <w:szCs w:val="28"/>
              </w:rPr>
              <w:t>、</w:t>
            </w:r>
            <w:proofErr w:type="gramStart"/>
            <w:r w:rsidRPr="004948FA">
              <w:rPr>
                <w:rFonts w:ascii="Times New Roman" w:eastAsia="標楷體" w:hAnsi="Times New Roman"/>
                <w:sz w:val="22"/>
                <w:szCs w:val="28"/>
              </w:rPr>
              <w:t>區塊鏈等</w:t>
            </w:r>
            <w:proofErr w:type="gramEnd"/>
            <w:r w:rsidRPr="004948FA">
              <w:rPr>
                <w:rFonts w:ascii="Times New Roman" w:eastAsia="標楷體" w:hAnsi="Times New Roman"/>
                <w:sz w:val="22"/>
                <w:szCs w:val="28"/>
              </w:rPr>
              <w:t>(Monitor technologies underpinning the digital transformation, notably the Internet of Things, AI and Blockchain)</w:t>
            </w:r>
          </w:p>
          <w:p w:rsidR="002C00E1" w:rsidRPr="004948FA" w:rsidRDefault="002C00E1" w:rsidP="002C00E1">
            <w:pPr>
              <w:pStyle w:val="afffff5"/>
              <w:numPr>
                <w:ilvl w:val="0"/>
                <w:numId w:val="29"/>
              </w:numPr>
              <w:adjustRightInd w:val="0"/>
              <w:snapToGrid w:val="0"/>
              <w:spacing w:beforeLines="0" w:line="240" w:lineRule="auto"/>
              <w:ind w:leftChars="0" w:left="357" w:firstLineChars="0" w:hanging="357"/>
              <w:rPr>
                <w:rFonts w:ascii="Times New Roman" w:eastAsia="標楷體" w:hAnsi="Times New Roman"/>
                <w:sz w:val="22"/>
                <w:szCs w:val="28"/>
              </w:rPr>
            </w:pPr>
            <w:r w:rsidRPr="004948FA">
              <w:rPr>
                <w:rFonts w:ascii="Times New Roman" w:eastAsia="標楷體" w:hAnsi="Times New Roman"/>
                <w:sz w:val="22"/>
                <w:szCs w:val="28"/>
              </w:rPr>
              <w:t>改善數據資料流量和存量的測量方法</w:t>
            </w:r>
            <w:r w:rsidRPr="004948FA">
              <w:rPr>
                <w:rFonts w:ascii="Times New Roman" w:eastAsia="標楷體" w:hAnsi="Times New Roman"/>
                <w:sz w:val="22"/>
                <w:szCs w:val="28"/>
              </w:rPr>
              <w:t>(Improve the measurement of data and data flows)</w:t>
            </w:r>
          </w:p>
          <w:p w:rsidR="002C00E1" w:rsidRPr="004948FA" w:rsidRDefault="002C00E1" w:rsidP="002C00E1">
            <w:pPr>
              <w:pStyle w:val="afffff5"/>
              <w:numPr>
                <w:ilvl w:val="0"/>
                <w:numId w:val="29"/>
              </w:numPr>
              <w:adjustRightInd w:val="0"/>
              <w:snapToGrid w:val="0"/>
              <w:spacing w:beforeLines="0" w:line="240" w:lineRule="auto"/>
              <w:ind w:leftChars="0" w:left="357" w:firstLineChars="0" w:hanging="357"/>
              <w:rPr>
                <w:rFonts w:ascii="Times New Roman" w:eastAsia="標楷體" w:hAnsi="Times New Roman"/>
                <w:sz w:val="22"/>
                <w:szCs w:val="28"/>
              </w:rPr>
            </w:pPr>
            <w:r w:rsidRPr="004948FA">
              <w:rPr>
                <w:rFonts w:ascii="Times New Roman" w:eastAsia="標楷體" w:hAnsi="Times New Roman"/>
                <w:sz w:val="22"/>
                <w:szCs w:val="28"/>
              </w:rPr>
              <w:t>定義和衡量數位轉型所需的技能</w:t>
            </w:r>
            <w:r w:rsidRPr="004948FA">
              <w:rPr>
                <w:rFonts w:ascii="Times New Roman" w:eastAsia="標楷體" w:hAnsi="Times New Roman"/>
                <w:sz w:val="22"/>
                <w:szCs w:val="28"/>
              </w:rPr>
              <w:t>(Define and measure skills needs for the digital transformation)</w:t>
            </w:r>
          </w:p>
          <w:p w:rsidR="002C00E1" w:rsidRPr="004948FA" w:rsidRDefault="002C00E1" w:rsidP="002C00E1">
            <w:pPr>
              <w:pStyle w:val="afffff5"/>
              <w:numPr>
                <w:ilvl w:val="0"/>
                <w:numId w:val="29"/>
              </w:numPr>
              <w:adjustRightInd w:val="0"/>
              <w:snapToGrid w:val="0"/>
              <w:spacing w:beforeLines="0" w:line="240" w:lineRule="auto"/>
              <w:ind w:leftChars="0" w:left="357" w:firstLineChars="0" w:hanging="357"/>
              <w:rPr>
                <w:rFonts w:ascii="Times New Roman" w:eastAsia="標楷體" w:hAnsi="Times New Roman"/>
                <w:sz w:val="22"/>
                <w:szCs w:val="28"/>
              </w:rPr>
            </w:pPr>
            <w:proofErr w:type="gramStart"/>
            <w:r w:rsidRPr="004948FA">
              <w:rPr>
                <w:rFonts w:ascii="Times New Roman" w:eastAsia="標楷體" w:hAnsi="Times New Roman"/>
                <w:sz w:val="22"/>
                <w:szCs w:val="28"/>
              </w:rPr>
              <w:t>衡量線上環境</w:t>
            </w:r>
            <w:proofErr w:type="gramEnd"/>
            <w:r w:rsidRPr="004948FA">
              <w:rPr>
                <w:rFonts w:ascii="Times New Roman" w:eastAsia="標楷體" w:hAnsi="Times New Roman"/>
                <w:sz w:val="22"/>
                <w:szCs w:val="28"/>
              </w:rPr>
              <w:t>的信任程度</w:t>
            </w:r>
            <w:r w:rsidRPr="004948FA">
              <w:rPr>
                <w:rFonts w:ascii="Times New Roman" w:eastAsia="標楷體" w:hAnsi="Times New Roman"/>
                <w:sz w:val="22"/>
                <w:szCs w:val="28"/>
              </w:rPr>
              <w:t>(Measure trust in online environments)</w:t>
            </w:r>
          </w:p>
          <w:p w:rsidR="002C00E1" w:rsidRPr="004948FA" w:rsidRDefault="002C00E1" w:rsidP="002C00E1">
            <w:pPr>
              <w:pStyle w:val="afffff5"/>
              <w:numPr>
                <w:ilvl w:val="0"/>
                <w:numId w:val="29"/>
              </w:numPr>
              <w:adjustRightInd w:val="0"/>
              <w:snapToGrid w:val="0"/>
              <w:spacing w:beforeLines="0" w:line="240" w:lineRule="auto"/>
              <w:ind w:leftChars="0" w:left="357" w:firstLineChars="0" w:hanging="357"/>
              <w:rPr>
                <w:rFonts w:ascii="Times New Roman" w:eastAsia="標楷體" w:hAnsi="Times New Roman"/>
                <w:sz w:val="22"/>
                <w:szCs w:val="28"/>
              </w:rPr>
            </w:pPr>
            <w:r w:rsidRPr="004948FA">
              <w:rPr>
                <w:rFonts w:ascii="Times New Roman" w:eastAsia="標楷體" w:hAnsi="Times New Roman"/>
                <w:sz w:val="22"/>
                <w:szCs w:val="28"/>
              </w:rPr>
              <w:t>建立衡量數位化政府的影響評估框架</w:t>
            </w:r>
            <w:r w:rsidRPr="004948FA">
              <w:rPr>
                <w:rFonts w:ascii="Times New Roman" w:eastAsia="標楷體" w:hAnsi="Times New Roman"/>
                <w:sz w:val="22"/>
                <w:szCs w:val="28"/>
              </w:rPr>
              <w:t>(Establish an impact assessment framework for digital governments)</w:t>
            </w:r>
          </w:p>
        </w:tc>
      </w:tr>
    </w:tbl>
    <w:p w:rsidR="002C00E1" w:rsidRPr="00C24A1F" w:rsidRDefault="002C00E1" w:rsidP="002C00E1">
      <w:pPr>
        <w:adjustRightInd w:val="0"/>
        <w:snapToGrid w:val="0"/>
        <w:spacing w:line="360" w:lineRule="auto"/>
        <w:rPr>
          <w:rFonts w:eastAsia="標楷體"/>
          <w:sz w:val="20"/>
          <w:szCs w:val="28"/>
        </w:rPr>
      </w:pPr>
      <w:r w:rsidRPr="00C24A1F">
        <w:rPr>
          <w:rFonts w:eastAsia="標楷體" w:hint="eastAsia"/>
          <w:sz w:val="20"/>
          <w:szCs w:val="28"/>
        </w:rPr>
        <w:t>資料來源：</w:t>
      </w:r>
      <w:r w:rsidRPr="00C24A1F">
        <w:rPr>
          <w:rFonts w:eastAsia="標楷體" w:hint="eastAsia"/>
          <w:sz w:val="20"/>
          <w:szCs w:val="28"/>
        </w:rPr>
        <w:t>OECD (201</w:t>
      </w:r>
      <w:r>
        <w:rPr>
          <w:rFonts w:eastAsia="標楷體" w:hint="eastAsia"/>
          <w:sz w:val="20"/>
          <w:szCs w:val="28"/>
        </w:rPr>
        <w:t>9</w:t>
      </w:r>
      <w:r w:rsidRPr="00C24A1F">
        <w:rPr>
          <w:rFonts w:eastAsia="標楷體" w:hint="eastAsia"/>
          <w:sz w:val="20"/>
          <w:szCs w:val="28"/>
        </w:rPr>
        <w:t>)</w:t>
      </w:r>
      <w:r w:rsidRPr="00C24A1F">
        <w:rPr>
          <w:rFonts w:eastAsia="標楷體" w:hint="eastAsia"/>
          <w:sz w:val="20"/>
          <w:szCs w:val="28"/>
        </w:rPr>
        <w:t>，</w:t>
      </w:r>
      <w:r w:rsidRPr="00364CDD">
        <w:rPr>
          <w:rFonts w:eastAsia="標楷體"/>
          <w:i/>
          <w:sz w:val="20"/>
          <w:szCs w:val="28"/>
        </w:rPr>
        <w:t>Measuring the Digital Transformation</w:t>
      </w:r>
      <w:r w:rsidRPr="00364CDD">
        <w:rPr>
          <w:rFonts w:eastAsia="標楷體" w:hint="eastAsia"/>
          <w:i/>
          <w:sz w:val="20"/>
          <w:szCs w:val="28"/>
        </w:rPr>
        <w:t xml:space="preserve">: </w:t>
      </w:r>
      <w:r w:rsidRPr="00364CDD">
        <w:rPr>
          <w:rFonts w:eastAsia="標楷體"/>
          <w:i/>
          <w:sz w:val="20"/>
          <w:szCs w:val="28"/>
        </w:rPr>
        <w:t>A roadmap for the future</w:t>
      </w:r>
      <w:r w:rsidRPr="00C24A1F">
        <w:rPr>
          <w:rFonts w:eastAsia="標楷體" w:hint="eastAsia"/>
          <w:sz w:val="20"/>
          <w:szCs w:val="28"/>
        </w:rPr>
        <w:t>。</w:t>
      </w:r>
    </w:p>
    <w:p w:rsidR="002C00E1" w:rsidRDefault="002C00E1" w:rsidP="002C00E1">
      <w:pPr>
        <w:adjustRightInd w:val="0"/>
        <w:snapToGrid w:val="0"/>
        <w:spacing w:line="360" w:lineRule="auto"/>
        <w:ind w:leftChars="177" w:left="425"/>
        <w:rPr>
          <w:rFonts w:eastAsia="標楷體"/>
          <w:sz w:val="28"/>
          <w:szCs w:val="28"/>
        </w:rPr>
      </w:pPr>
    </w:p>
    <w:p w:rsidR="002C00E1" w:rsidRDefault="002C00E1" w:rsidP="002C00E1">
      <w:pPr>
        <w:widowControl/>
        <w:rPr>
          <w:rFonts w:eastAsia="標楷體"/>
          <w:sz w:val="28"/>
          <w:szCs w:val="28"/>
        </w:rPr>
      </w:pPr>
      <w:r>
        <w:rPr>
          <w:rFonts w:eastAsia="標楷體"/>
          <w:sz w:val="28"/>
          <w:szCs w:val="28"/>
        </w:rPr>
        <w:br w:type="page"/>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lastRenderedPageBreak/>
        <w:t xml:space="preserve">　　</w:t>
      </w:r>
      <w:r>
        <w:rPr>
          <w:rFonts w:eastAsia="標楷體" w:hint="eastAsia"/>
          <w:sz w:val="28"/>
          <w:szCs w:val="28"/>
        </w:rPr>
        <w:t>2018</w:t>
      </w:r>
      <w:r>
        <w:rPr>
          <w:rFonts w:eastAsia="標楷體" w:hint="eastAsia"/>
          <w:sz w:val="28"/>
          <w:szCs w:val="28"/>
        </w:rPr>
        <w:t>年，</w:t>
      </w:r>
      <w:r>
        <w:rPr>
          <w:rFonts w:eastAsia="標楷體" w:hint="eastAsia"/>
          <w:sz w:val="28"/>
          <w:szCs w:val="28"/>
        </w:rPr>
        <w:t>G20</w:t>
      </w:r>
      <w:r>
        <w:rPr>
          <w:rFonts w:eastAsia="標楷體" w:hint="eastAsia"/>
          <w:sz w:val="28"/>
          <w:szCs w:val="28"/>
        </w:rPr>
        <w:t>於阿根廷高峰會上提出「</w:t>
      </w:r>
      <w:r>
        <w:rPr>
          <w:rFonts w:eastAsia="標楷體" w:hint="eastAsia"/>
          <w:sz w:val="28"/>
          <w:szCs w:val="28"/>
        </w:rPr>
        <w:t>G20</w:t>
      </w:r>
      <w:r>
        <w:rPr>
          <w:rFonts w:eastAsia="標楷體" w:hint="eastAsia"/>
          <w:sz w:val="28"/>
          <w:szCs w:val="28"/>
        </w:rPr>
        <w:t>衡量數位經濟工具包</w:t>
      </w:r>
      <w:r>
        <w:rPr>
          <w:rFonts w:eastAsia="標楷體" w:hint="eastAsia"/>
          <w:sz w:val="28"/>
          <w:szCs w:val="28"/>
        </w:rPr>
        <w:t xml:space="preserve"> (G20 Toolkit for Measuring the Digital Economy)</w:t>
      </w:r>
      <w:r>
        <w:rPr>
          <w:rFonts w:eastAsia="標楷體" w:hint="eastAsia"/>
          <w:sz w:val="28"/>
          <w:szCs w:val="28"/>
        </w:rPr>
        <w:t>」，即是參</w:t>
      </w:r>
      <w:proofErr w:type="gramStart"/>
      <w:r>
        <w:rPr>
          <w:rFonts w:eastAsia="標楷體" w:hint="eastAsia"/>
          <w:sz w:val="28"/>
          <w:szCs w:val="28"/>
        </w:rPr>
        <w:t>採</w:t>
      </w:r>
      <w:proofErr w:type="gramEnd"/>
      <w:r>
        <w:rPr>
          <w:rFonts w:eastAsia="標楷體" w:hint="eastAsia"/>
          <w:sz w:val="28"/>
          <w:szCs w:val="28"/>
        </w:rPr>
        <w:t>OECD</w:t>
      </w:r>
      <w:r>
        <w:rPr>
          <w:rFonts w:eastAsia="標楷體" w:hint="eastAsia"/>
          <w:sz w:val="28"/>
          <w:szCs w:val="28"/>
        </w:rPr>
        <w:t>等國際組織的建議</w:t>
      </w:r>
      <w:r>
        <w:rPr>
          <w:rStyle w:val="affa"/>
          <w:rFonts w:eastAsia="標楷體"/>
          <w:sz w:val="28"/>
          <w:szCs w:val="28"/>
        </w:rPr>
        <w:footnoteReference w:id="8"/>
      </w:r>
      <w:r>
        <w:rPr>
          <w:rFonts w:eastAsia="標楷體" w:hint="eastAsia"/>
          <w:sz w:val="28"/>
          <w:szCs w:val="28"/>
        </w:rPr>
        <w:t>，以基礎設施</w:t>
      </w:r>
      <w:r>
        <w:rPr>
          <w:rFonts w:eastAsia="標楷體" w:hint="eastAsia"/>
          <w:sz w:val="28"/>
          <w:szCs w:val="28"/>
        </w:rPr>
        <w:t>(infrastructure)</w:t>
      </w:r>
      <w:r>
        <w:rPr>
          <w:rFonts w:eastAsia="標楷體" w:hint="eastAsia"/>
          <w:sz w:val="28"/>
          <w:szCs w:val="28"/>
        </w:rPr>
        <w:t>、數位化社會</w:t>
      </w:r>
      <w:r>
        <w:rPr>
          <w:rFonts w:eastAsia="標楷體" w:hint="eastAsia"/>
          <w:sz w:val="28"/>
          <w:szCs w:val="28"/>
        </w:rPr>
        <w:t>(empowering society)</w:t>
      </w:r>
      <w:r>
        <w:rPr>
          <w:rFonts w:eastAsia="標楷體" w:hint="eastAsia"/>
          <w:sz w:val="28"/>
          <w:szCs w:val="28"/>
        </w:rPr>
        <w:t>、創新與科技運用</w:t>
      </w:r>
      <w:r>
        <w:rPr>
          <w:rFonts w:eastAsia="標楷體" w:hint="eastAsia"/>
          <w:sz w:val="28"/>
          <w:szCs w:val="28"/>
        </w:rPr>
        <w:t>(Innovation and Technology Adoption)</w:t>
      </w:r>
      <w:r>
        <w:rPr>
          <w:rFonts w:eastAsia="標楷體" w:hint="eastAsia"/>
          <w:sz w:val="28"/>
          <w:szCs w:val="28"/>
        </w:rPr>
        <w:t>及就業與成長</w:t>
      </w:r>
      <w:r>
        <w:rPr>
          <w:rFonts w:eastAsia="標楷體" w:hint="eastAsia"/>
          <w:sz w:val="28"/>
          <w:szCs w:val="28"/>
        </w:rPr>
        <w:t>(Jobs and Growth)</w:t>
      </w:r>
      <w:r>
        <w:rPr>
          <w:rFonts w:eastAsia="標楷體" w:hint="eastAsia"/>
          <w:sz w:val="28"/>
          <w:szCs w:val="28"/>
        </w:rPr>
        <w:t>等</w:t>
      </w:r>
      <w:r>
        <w:rPr>
          <w:rFonts w:eastAsia="標楷體" w:hint="eastAsia"/>
          <w:sz w:val="28"/>
          <w:szCs w:val="28"/>
        </w:rPr>
        <w:t>4</w:t>
      </w:r>
      <w:r>
        <w:rPr>
          <w:rFonts w:eastAsia="標楷體" w:hint="eastAsia"/>
          <w:sz w:val="28"/>
          <w:szCs w:val="28"/>
        </w:rPr>
        <w:t>大主軸，建構</w:t>
      </w:r>
      <w:r>
        <w:rPr>
          <w:rFonts w:eastAsia="標楷體" w:hint="eastAsia"/>
          <w:sz w:val="28"/>
          <w:szCs w:val="28"/>
        </w:rPr>
        <w:t>36</w:t>
      </w:r>
      <w:r>
        <w:rPr>
          <w:rFonts w:eastAsia="標楷體" w:hint="eastAsia"/>
          <w:sz w:val="28"/>
          <w:szCs w:val="28"/>
        </w:rPr>
        <w:t>項指標藉以觀察會員國數位經濟規模及滲透率</w:t>
      </w:r>
      <w:r>
        <w:rPr>
          <w:rFonts w:eastAsia="標楷體" w:hint="eastAsia"/>
          <w:sz w:val="28"/>
          <w:szCs w:val="28"/>
        </w:rPr>
        <w:t>(</w:t>
      </w:r>
      <w:r>
        <w:rPr>
          <w:rFonts w:eastAsia="標楷體" w:hint="eastAsia"/>
          <w:sz w:val="28"/>
          <w:szCs w:val="28"/>
        </w:rPr>
        <w:t>如表</w:t>
      </w:r>
      <w:r>
        <w:rPr>
          <w:rFonts w:eastAsia="標楷體" w:hint="eastAsia"/>
          <w:sz w:val="28"/>
          <w:szCs w:val="28"/>
        </w:rPr>
        <w:t>3</w:t>
      </w:r>
      <w:r>
        <w:rPr>
          <w:rFonts w:eastAsia="標楷體" w:hint="eastAsia"/>
          <w:sz w:val="28"/>
          <w:szCs w:val="28"/>
        </w:rPr>
        <w:t>所示</w:t>
      </w:r>
      <w:r>
        <w:rPr>
          <w:rFonts w:eastAsia="標楷體" w:hint="eastAsia"/>
          <w:sz w:val="28"/>
          <w:szCs w:val="28"/>
        </w:rPr>
        <w:t>)</w:t>
      </w:r>
      <w:r>
        <w:rPr>
          <w:rFonts w:eastAsia="標楷體" w:hint="eastAsia"/>
          <w:sz w:val="28"/>
          <w:szCs w:val="28"/>
        </w:rPr>
        <w:t>。</w:t>
      </w:r>
    </w:p>
    <w:p w:rsidR="002C00E1" w:rsidRPr="002A1CBB" w:rsidRDefault="002C00E1" w:rsidP="002C00E1">
      <w:pPr>
        <w:adjustRightInd w:val="0"/>
        <w:snapToGrid w:val="0"/>
        <w:spacing w:line="360" w:lineRule="auto"/>
        <w:rPr>
          <w:rFonts w:eastAsia="標楷體"/>
          <w:sz w:val="28"/>
          <w:szCs w:val="28"/>
        </w:rPr>
      </w:pPr>
    </w:p>
    <w:p w:rsidR="002C00E1" w:rsidRPr="004361BB" w:rsidRDefault="002C00E1" w:rsidP="002C00E1">
      <w:pPr>
        <w:adjustRightInd w:val="0"/>
        <w:snapToGrid w:val="0"/>
        <w:spacing w:line="360" w:lineRule="auto"/>
        <w:jc w:val="center"/>
        <w:rPr>
          <w:rFonts w:eastAsia="標楷體"/>
          <w:b/>
          <w:sz w:val="28"/>
          <w:szCs w:val="28"/>
        </w:rPr>
      </w:pPr>
      <w:r w:rsidRPr="004361BB">
        <w:rPr>
          <w:rFonts w:eastAsia="標楷體" w:hint="eastAsia"/>
          <w:b/>
          <w:sz w:val="28"/>
          <w:szCs w:val="28"/>
        </w:rPr>
        <w:t>表</w:t>
      </w:r>
      <w:r>
        <w:rPr>
          <w:rFonts w:eastAsia="標楷體" w:hint="eastAsia"/>
          <w:b/>
          <w:sz w:val="28"/>
          <w:szCs w:val="28"/>
        </w:rPr>
        <w:t>3</w:t>
      </w:r>
      <w:r w:rsidRPr="004361BB">
        <w:rPr>
          <w:rFonts w:eastAsia="標楷體" w:hint="eastAsia"/>
          <w:b/>
          <w:sz w:val="28"/>
          <w:szCs w:val="28"/>
        </w:rPr>
        <w:t xml:space="preserve">　</w:t>
      </w:r>
      <w:r w:rsidRPr="004361BB">
        <w:rPr>
          <w:rFonts w:eastAsia="標楷體" w:hint="eastAsia"/>
          <w:b/>
          <w:sz w:val="28"/>
          <w:szCs w:val="28"/>
        </w:rPr>
        <w:t>G20</w:t>
      </w:r>
      <w:r>
        <w:rPr>
          <w:rFonts w:eastAsia="標楷體" w:hint="eastAsia"/>
          <w:b/>
          <w:sz w:val="28"/>
          <w:szCs w:val="28"/>
        </w:rPr>
        <w:t xml:space="preserve"> </w:t>
      </w:r>
      <w:r w:rsidRPr="004361BB">
        <w:rPr>
          <w:rFonts w:eastAsia="標楷體" w:hint="eastAsia"/>
          <w:b/>
          <w:sz w:val="28"/>
          <w:szCs w:val="28"/>
        </w:rPr>
        <w:t>衡量數位經濟工具包</w:t>
      </w:r>
    </w:p>
    <w:tbl>
      <w:tblPr>
        <w:tblStyle w:val="affff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222"/>
        <w:gridCol w:w="2624"/>
        <w:gridCol w:w="284"/>
        <w:gridCol w:w="3260"/>
      </w:tblGrid>
      <w:tr w:rsidR="002C00E1" w:rsidRPr="00BC2661" w:rsidTr="007B4CA5">
        <w:trPr>
          <w:jc w:val="center"/>
        </w:trPr>
        <w:tc>
          <w:tcPr>
            <w:tcW w:w="0" w:type="auto"/>
            <w:tcBorders>
              <w:top w:val="single" w:sz="4" w:space="0" w:color="auto"/>
              <w:bottom w:val="single" w:sz="4" w:space="0" w:color="auto"/>
            </w:tcBorders>
            <w:vAlign w:val="bottom"/>
          </w:tcPr>
          <w:p w:rsidR="002C00E1" w:rsidRPr="00E002CD" w:rsidRDefault="002C00E1" w:rsidP="007B4CA5">
            <w:pPr>
              <w:adjustRightInd w:val="0"/>
              <w:snapToGrid w:val="0"/>
              <w:spacing w:line="300" w:lineRule="auto"/>
              <w:jc w:val="center"/>
              <w:rPr>
                <w:rFonts w:eastAsia="標楷體"/>
                <w:b/>
              </w:rPr>
            </w:pPr>
            <w:r>
              <w:rPr>
                <w:rFonts w:eastAsia="標楷體" w:hint="eastAsia"/>
                <w:b/>
              </w:rPr>
              <w:t>4</w:t>
            </w:r>
            <w:r>
              <w:rPr>
                <w:rFonts w:eastAsia="標楷體" w:hint="eastAsia"/>
                <w:b/>
              </w:rPr>
              <w:t>大主軸</w:t>
            </w:r>
          </w:p>
        </w:tc>
        <w:tc>
          <w:tcPr>
            <w:tcW w:w="0" w:type="auto"/>
            <w:tcBorders>
              <w:top w:val="single" w:sz="4" w:space="0" w:color="auto"/>
            </w:tcBorders>
            <w:vAlign w:val="bottom"/>
          </w:tcPr>
          <w:p w:rsidR="002C00E1" w:rsidRPr="00E002CD" w:rsidRDefault="002C00E1" w:rsidP="007B4CA5">
            <w:pPr>
              <w:adjustRightInd w:val="0"/>
              <w:snapToGrid w:val="0"/>
              <w:spacing w:line="300" w:lineRule="auto"/>
              <w:jc w:val="center"/>
              <w:rPr>
                <w:rFonts w:eastAsia="標楷體"/>
                <w:b/>
              </w:rPr>
            </w:pPr>
          </w:p>
        </w:tc>
        <w:tc>
          <w:tcPr>
            <w:tcW w:w="2624" w:type="dxa"/>
            <w:tcBorders>
              <w:top w:val="single" w:sz="4" w:space="0" w:color="auto"/>
              <w:bottom w:val="single" w:sz="4" w:space="0" w:color="auto"/>
            </w:tcBorders>
            <w:vAlign w:val="center"/>
          </w:tcPr>
          <w:p w:rsidR="002C00E1" w:rsidRPr="00E002CD" w:rsidRDefault="002C00E1" w:rsidP="007B4CA5">
            <w:pPr>
              <w:adjustRightInd w:val="0"/>
              <w:snapToGrid w:val="0"/>
              <w:spacing w:line="300" w:lineRule="auto"/>
              <w:jc w:val="center"/>
              <w:rPr>
                <w:rFonts w:eastAsia="標楷體"/>
                <w:b/>
              </w:rPr>
            </w:pPr>
            <w:r>
              <w:rPr>
                <w:rFonts w:eastAsia="標楷體" w:hint="eastAsia"/>
                <w:b/>
              </w:rPr>
              <w:t>內涵</w:t>
            </w:r>
          </w:p>
        </w:tc>
        <w:tc>
          <w:tcPr>
            <w:tcW w:w="284" w:type="dxa"/>
            <w:tcBorders>
              <w:top w:val="single" w:sz="4" w:space="0" w:color="auto"/>
            </w:tcBorders>
            <w:vAlign w:val="center"/>
          </w:tcPr>
          <w:p w:rsidR="002C00E1" w:rsidRPr="00E002CD" w:rsidRDefault="002C00E1" w:rsidP="007B4CA5">
            <w:pPr>
              <w:adjustRightInd w:val="0"/>
              <w:snapToGrid w:val="0"/>
              <w:spacing w:line="300" w:lineRule="auto"/>
              <w:jc w:val="center"/>
              <w:rPr>
                <w:rFonts w:eastAsia="標楷體"/>
                <w:b/>
              </w:rPr>
            </w:pPr>
          </w:p>
        </w:tc>
        <w:tc>
          <w:tcPr>
            <w:tcW w:w="3260" w:type="dxa"/>
            <w:tcBorders>
              <w:top w:val="single" w:sz="4" w:space="0" w:color="auto"/>
              <w:bottom w:val="single" w:sz="4" w:space="0" w:color="auto"/>
            </w:tcBorders>
            <w:vAlign w:val="center"/>
          </w:tcPr>
          <w:p w:rsidR="002C00E1" w:rsidRPr="00E002CD" w:rsidRDefault="002C00E1" w:rsidP="007B4CA5">
            <w:pPr>
              <w:adjustRightInd w:val="0"/>
              <w:snapToGrid w:val="0"/>
              <w:spacing w:line="300" w:lineRule="auto"/>
              <w:jc w:val="center"/>
              <w:rPr>
                <w:rFonts w:eastAsia="標楷體"/>
                <w:b/>
              </w:rPr>
            </w:pPr>
            <w:r>
              <w:rPr>
                <w:rFonts w:eastAsia="標楷體" w:hint="eastAsia"/>
                <w:b/>
              </w:rPr>
              <w:t>指標舉例</w:t>
            </w:r>
          </w:p>
        </w:tc>
      </w:tr>
      <w:tr w:rsidR="002C00E1" w:rsidRPr="00BC2661" w:rsidTr="007B4CA5">
        <w:trPr>
          <w:jc w:val="center"/>
        </w:trPr>
        <w:tc>
          <w:tcPr>
            <w:tcW w:w="0" w:type="auto"/>
            <w:tcBorders>
              <w:top w:val="single" w:sz="4" w:space="0" w:color="auto"/>
            </w:tcBorders>
            <w:vAlign w:val="center"/>
          </w:tcPr>
          <w:p w:rsidR="002C00E1" w:rsidRPr="00C35C8A" w:rsidRDefault="002C00E1" w:rsidP="007B4CA5">
            <w:pPr>
              <w:adjustRightInd w:val="0"/>
              <w:snapToGrid w:val="0"/>
              <w:rPr>
                <w:rFonts w:eastAsia="標楷體"/>
                <w:sz w:val="20"/>
                <w:szCs w:val="20"/>
              </w:rPr>
            </w:pPr>
            <w:r>
              <w:rPr>
                <w:rFonts w:eastAsia="標楷體" w:hint="eastAsia"/>
                <w:sz w:val="20"/>
                <w:szCs w:val="20"/>
              </w:rPr>
              <w:t>基礎設施</w:t>
            </w:r>
          </w:p>
        </w:tc>
        <w:tc>
          <w:tcPr>
            <w:tcW w:w="0" w:type="auto"/>
            <w:vAlign w:val="center"/>
          </w:tcPr>
          <w:p w:rsidR="002C00E1" w:rsidRPr="00E14539" w:rsidRDefault="002C00E1" w:rsidP="007B4CA5">
            <w:pPr>
              <w:adjustRightInd w:val="0"/>
              <w:snapToGrid w:val="0"/>
              <w:jc w:val="both"/>
              <w:rPr>
                <w:rFonts w:eastAsia="標楷體"/>
                <w:sz w:val="20"/>
                <w:szCs w:val="20"/>
              </w:rPr>
            </w:pPr>
          </w:p>
        </w:tc>
        <w:tc>
          <w:tcPr>
            <w:tcW w:w="2624" w:type="dxa"/>
            <w:tcBorders>
              <w:top w:val="single" w:sz="4" w:space="0" w:color="auto"/>
            </w:tcBorders>
            <w:vAlign w:val="center"/>
          </w:tcPr>
          <w:p w:rsidR="002C00E1" w:rsidRPr="00C35C8A" w:rsidRDefault="002C00E1" w:rsidP="007B4CA5">
            <w:pPr>
              <w:adjustRightInd w:val="0"/>
              <w:snapToGrid w:val="0"/>
              <w:rPr>
                <w:rFonts w:eastAsia="標楷體"/>
                <w:sz w:val="20"/>
                <w:szCs w:val="20"/>
              </w:rPr>
            </w:pPr>
            <w:r w:rsidRPr="00C35C8A">
              <w:rPr>
                <w:rFonts w:eastAsia="標楷體" w:hint="eastAsia"/>
                <w:sz w:val="20"/>
                <w:szCs w:val="20"/>
              </w:rPr>
              <w:t>衡量網路與安全伺服器基礎設施的成熟度</w:t>
            </w:r>
          </w:p>
        </w:tc>
        <w:tc>
          <w:tcPr>
            <w:tcW w:w="284" w:type="dxa"/>
            <w:vAlign w:val="center"/>
          </w:tcPr>
          <w:p w:rsidR="002C00E1" w:rsidRPr="00E14539" w:rsidRDefault="002C00E1" w:rsidP="007B4CA5">
            <w:pPr>
              <w:adjustRightInd w:val="0"/>
              <w:snapToGrid w:val="0"/>
              <w:jc w:val="both"/>
              <w:rPr>
                <w:rFonts w:eastAsia="標楷體"/>
                <w:sz w:val="20"/>
                <w:szCs w:val="20"/>
              </w:rPr>
            </w:pPr>
          </w:p>
        </w:tc>
        <w:tc>
          <w:tcPr>
            <w:tcW w:w="3260" w:type="dxa"/>
            <w:tcBorders>
              <w:top w:val="single" w:sz="4" w:space="0" w:color="auto"/>
            </w:tcBorders>
            <w:vAlign w:val="center"/>
          </w:tcPr>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固網寬頻滲透率</w:t>
            </w:r>
            <w:r>
              <w:rPr>
                <w:rFonts w:ascii="Times New Roman" w:eastAsia="標楷體" w:hAnsi="Times New Roman" w:hint="eastAsia"/>
                <w:sz w:val="20"/>
                <w:szCs w:val="20"/>
              </w:rPr>
              <w:t>(</w:t>
            </w:r>
            <w:r w:rsidRPr="00A51265">
              <w:rPr>
                <w:rFonts w:ascii="Times New Roman" w:eastAsia="標楷體" w:hAnsi="Times New Roman"/>
                <w:sz w:val="20"/>
                <w:szCs w:val="20"/>
              </w:rPr>
              <w:t xml:space="preserve">Fixed broadband </w:t>
            </w:r>
            <w:r w:rsidRPr="00F147C4">
              <w:rPr>
                <w:rFonts w:ascii="Times New Roman" w:eastAsia="標楷體" w:hAnsi="Times New Roman"/>
                <w:sz w:val="20"/>
                <w:szCs w:val="20"/>
              </w:rPr>
              <w:t>penetration</w:t>
            </w:r>
            <w:r>
              <w:rPr>
                <w:rFonts w:ascii="Times New Roman" w:eastAsia="標楷體" w:hAnsi="Times New Roman" w:hint="eastAsia"/>
                <w:sz w:val="20"/>
                <w:szCs w:val="20"/>
              </w:rPr>
              <w:t>)</w:t>
            </w:r>
          </w:p>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行動寬頻訂價</w:t>
            </w:r>
            <w:r>
              <w:rPr>
                <w:rFonts w:ascii="Times New Roman" w:eastAsia="標楷體" w:hAnsi="Times New Roman" w:hint="eastAsia"/>
                <w:sz w:val="20"/>
                <w:szCs w:val="20"/>
              </w:rPr>
              <w:t>(Mobile broadband prices)</w:t>
            </w:r>
          </w:p>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proofErr w:type="gramStart"/>
            <w:r w:rsidRPr="00A51265">
              <w:rPr>
                <w:rFonts w:ascii="Times New Roman" w:eastAsia="標楷體" w:hAnsi="Times New Roman"/>
                <w:sz w:val="20"/>
                <w:szCs w:val="20"/>
              </w:rPr>
              <w:t>家戶聯網</w:t>
            </w:r>
            <w:proofErr w:type="gramEnd"/>
            <w:r w:rsidRPr="00A51265">
              <w:rPr>
                <w:rFonts w:ascii="Times New Roman" w:eastAsia="標楷體" w:hAnsi="Times New Roman"/>
                <w:sz w:val="20"/>
                <w:szCs w:val="20"/>
              </w:rPr>
              <w:t>比率</w:t>
            </w:r>
            <w:r>
              <w:rPr>
                <w:rFonts w:ascii="Times New Roman" w:eastAsia="標楷體" w:hAnsi="Times New Roman" w:hint="eastAsia"/>
                <w:sz w:val="20"/>
                <w:szCs w:val="20"/>
              </w:rPr>
              <w:t>(</w:t>
            </w:r>
            <w:r w:rsidRPr="00F147C4">
              <w:rPr>
                <w:rFonts w:ascii="Times New Roman" w:eastAsia="標楷體" w:hAnsi="Times New Roman"/>
                <w:sz w:val="20"/>
                <w:szCs w:val="20"/>
              </w:rPr>
              <w:t>Households with Internet connections</w:t>
            </w:r>
            <w:r>
              <w:rPr>
                <w:rFonts w:ascii="Times New Roman" w:eastAsia="標楷體" w:hAnsi="Times New Roman" w:hint="eastAsia"/>
                <w:sz w:val="20"/>
                <w:szCs w:val="20"/>
              </w:rPr>
              <w:t>)</w:t>
            </w:r>
          </w:p>
        </w:tc>
      </w:tr>
      <w:tr w:rsidR="002C00E1" w:rsidRPr="00BC2661" w:rsidTr="007B4CA5">
        <w:trPr>
          <w:jc w:val="center"/>
        </w:trPr>
        <w:tc>
          <w:tcPr>
            <w:tcW w:w="0" w:type="auto"/>
            <w:vAlign w:val="center"/>
          </w:tcPr>
          <w:p w:rsidR="002C00E1" w:rsidRPr="00C35C8A" w:rsidRDefault="002C00E1" w:rsidP="007B4CA5">
            <w:pPr>
              <w:adjustRightInd w:val="0"/>
              <w:snapToGrid w:val="0"/>
              <w:rPr>
                <w:rFonts w:eastAsia="標楷體"/>
                <w:sz w:val="20"/>
                <w:szCs w:val="20"/>
              </w:rPr>
            </w:pPr>
            <w:r>
              <w:rPr>
                <w:rFonts w:eastAsia="標楷體" w:hint="eastAsia"/>
                <w:sz w:val="20"/>
                <w:szCs w:val="20"/>
              </w:rPr>
              <w:t>數位化社會</w:t>
            </w:r>
          </w:p>
        </w:tc>
        <w:tc>
          <w:tcPr>
            <w:tcW w:w="0" w:type="auto"/>
            <w:vAlign w:val="center"/>
          </w:tcPr>
          <w:p w:rsidR="002C00E1" w:rsidRPr="00E14539" w:rsidRDefault="002C00E1" w:rsidP="007B4CA5">
            <w:pPr>
              <w:adjustRightInd w:val="0"/>
              <w:snapToGrid w:val="0"/>
              <w:jc w:val="both"/>
              <w:rPr>
                <w:rFonts w:eastAsia="標楷體"/>
                <w:sz w:val="20"/>
                <w:szCs w:val="20"/>
              </w:rPr>
            </w:pPr>
          </w:p>
        </w:tc>
        <w:tc>
          <w:tcPr>
            <w:tcW w:w="2624" w:type="dxa"/>
            <w:vAlign w:val="center"/>
          </w:tcPr>
          <w:p w:rsidR="002C00E1" w:rsidRPr="00C35C8A" w:rsidRDefault="002C00E1" w:rsidP="007B4CA5">
            <w:pPr>
              <w:adjustRightInd w:val="0"/>
              <w:snapToGrid w:val="0"/>
              <w:rPr>
                <w:rFonts w:eastAsia="標楷體"/>
                <w:sz w:val="20"/>
                <w:szCs w:val="20"/>
              </w:rPr>
            </w:pPr>
            <w:r w:rsidRPr="00C35C8A">
              <w:rPr>
                <w:rFonts w:eastAsia="標楷體" w:hint="eastAsia"/>
                <w:sz w:val="20"/>
                <w:szCs w:val="20"/>
              </w:rPr>
              <w:t>衡量數位經濟滲入日常生活的程度</w:t>
            </w:r>
          </w:p>
        </w:tc>
        <w:tc>
          <w:tcPr>
            <w:tcW w:w="284" w:type="dxa"/>
            <w:vAlign w:val="center"/>
          </w:tcPr>
          <w:p w:rsidR="002C00E1" w:rsidRPr="00E14539" w:rsidRDefault="002C00E1" w:rsidP="007B4CA5">
            <w:pPr>
              <w:adjustRightInd w:val="0"/>
              <w:snapToGrid w:val="0"/>
              <w:jc w:val="both"/>
              <w:rPr>
                <w:rFonts w:eastAsia="標楷體"/>
                <w:sz w:val="20"/>
                <w:szCs w:val="20"/>
              </w:rPr>
            </w:pPr>
          </w:p>
        </w:tc>
        <w:tc>
          <w:tcPr>
            <w:tcW w:w="3260" w:type="dxa"/>
            <w:vAlign w:val="center"/>
          </w:tcPr>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Pr>
                <w:rFonts w:ascii="Times New Roman" w:eastAsia="標楷體" w:hAnsi="Times New Roman" w:hint="eastAsia"/>
                <w:sz w:val="20"/>
                <w:szCs w:val="20"/>
              </w:rPr>
              <w:t>16-74</w:t>
            </w:r>
            <w:r>
              <w:rPr>
                <w:rFonts w:ascii="Times New Roman" w:eastAsia="標楷體" w:hAnsi="Times New Roman" w:hint="eastAsia"/>
                <w:sz w:val="20"/>
                <w:szCs w:val="20"/>
              </w:rPr>
              <w:t>歲</w:t>
            </w:r>
            <w:r w:rsidRPr="00A51265">
              <w:rPr>
                <w:rFonts w:ascii="Times New Roman" w:eastAsia="標楷體" w:hAnsi="Times New Roman"/>
                <w:sz w:val="20"/>
                <w:szCs w:val="20"/>
              </w:rPr>
              <w:t>網路使用者比率</w:t>
            </w:r>
            <w:r>
              <w:rPr>
                <w:rFonts w:ascii="Times New Roman" w:eastAsia="標楷體" w:hAnsi="Times New Roman" w:hint="eastAsia"/>
                <w:sz w:val="20"/>
                <w:szCs w:val="20"/>
              </w:rPr>
              <w:t>(Internet users)</w:t>
            </w:r>
          </w:p>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行動貨幣帳戶</w:t>
            </w:r>
            <w:r>
              <w:rPr>
                <w:rFonts w:ascii="Times New Roman" w:eastAsia="標楷體" w:hAnsi="Times New Roman" w:hint="eastAsia"/>
                <w:sz w:val="20"/>
                <w:szCs w:val="20"/>
              </w:rPr>
              <w:t>滲透</w:t>
            </w:r>
            <w:r w:rsidRPr="00A51265">
              <w:rPr>
                <w:rFonts w:ascii="Times New Roman" w:eastAsia="標楷體" w:hAnsi="Times New Roman"/>
                <w:sz w:val="20"/>
                <w:szCs w:val="20"/>
              </w:rPr>
              <w:t>率</w:t>
            </w:r>
            <w:r>
              <w:rPr>
                <w:rFonts w:ascii="Times New Roman" w:eastAsia="標楷體" w:hAnsi="Times New Roman" w:hint="eastAsia"/>
                <w:sz w:val="20"/>
                <w:szCs w:val="20"/>
              </w:rPr>
              <w:t>(</w:t>
            </w:r>
            <w:r w:rsidRPr="00F147C4">
              <w:rPr>
                <w:rFonts w:ascii="Times New Roman" w:eastAsia="標楷體" w:hAnsi="Times New Roman"/>
                <w:sz w:val="20"/>
                <w:szCs w:val="20"/>
              </w:rPr>
              <w:t>Mobile Money Account Penetration</w:t>
            </w:r>
            <w:r>
              <w:rPr>
                <w:rFonts w:ascii="Times New Roman" w:eastAsia="標楷體" w:hAnsi="Times New Roman" w:hint="eastAsia"/>
                <w:sz w:val="20"/>
                <w:szCs w:val="20"/>
              </w:rPr>
              <w:t>)</w:t>
            </w:r>
          </w:p>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具備</w:t>
            </w:r>
            <w:r w:rsidRPr="00A51265">
              <w:rPr>
                <w:rFonts w:ascii="Times New Roman" w:eastAsia="標楷體" w:hAnsi="Times New Roman"/>
                <w:sz w:val="20"/>
                <w:szCs w:val="20"/>
              </w:rPr>
              <w:t>ICT</w:t>
            </w:r>
            <w:r w:rsidRPr="00A51265">
              <w:rPr>
                <w:rFonts w:ascii="Times New Roman" w:eastAsia="標楷體" w:hAnsi="Times New Roman"/>
                <w:sz w:val="20"/>
                <w:szCs w:val="20"/>
              </w:rPr>
              <w:t>技能的人口比率</w:t>
            </w:r>
            <w:r>
              <w:rPr>
                <w:rFonts w:ascii="Times New Roman" w:eastAsia="標楷體" w:hAnsi="Times New Roman" w:hint="eastAsia"/>
                <w:sz w:val="20"/>
                <w:szCs w:val="20"/>
              </w:rPr>
              <w:t>(</w:t>
            </w:r>
            <w:r w:rsidRPr="0082620E">
              <w:rPr>
                <w:rFonts w:ascii="Times New Roman" w:eastAsia="標楷體" w:hAnsi="Times New Roman"/>
                <w:sz w:val="20"/>
                <w:szCs w:val="20"/>
              </w:rPr>
              <w:t>Individuals with ICT skills</w:t>
            </w:r>
            <w:r>
              <w:rPr>
                <w:rFonts w:ascii="Times New Roman" w:eastAsia="標楷體" w:hAnsi="Times New Roman" w:hint="eastAsia"/>
                <w:sz w:val="20"/>
                <w:szCs w:val="20"/>
              </w:rPr>
              <w:t>)</w:t>
            </w:r>
          </w:p>
        </w:tc>
      </w:tr>
      <w:tr w:rsidR="002C00E1" w:rsidRPr="00BC2661" w:rsidTr="007B4CA5">
        <w:trPr>
          <w:jc w:val="center"/>
        </w:trPr>
        <w:tc>
          <w:tcPr>
            <w:tcW w:w="0" w:type="auto"/>
            <w:vAlign w:val="center"/>
          </w:tcPr>
          <w:p w:rsidR="002C00E1" w:rsidRPr="00C35C8A" w:rsidRDefault="002C00E1" w:rsidP="007B4CA5">
            <w:pPr>
              <w:adjustRightInd w:val="0"/>
              <w:snapToGrid w:val="0"/>
              <w:rPr>
                <w:rFonts w:eastAsia="標楷體"/>
                <w:sz w:val="20"/>
                <w:szCs w:val="20"/>
              </w:rPr>
            </w:pPr>
            <w:r>
              <w:rPr>
                <w:rFonts w:eastAsia="標楷體" w:hint="eastAsia"/>
                <w:sz w:val="20"/>
                <w:szCs w:val="20"/>
              </w:rPr>
              <w:t>創新與科技運用</w:t>
            </w:r>
          </w:p>
        </w:tc>
        <w:tc>
          <w:tcPr>
            <w:tcW w:w="0" w:type="auto"/>
            <w:vAlign w:val="center"/>
          </w:tcPr>
          <w:p w:rsidR="002C00E1" w:rsidRPr="00E14539" w:rsidRDefault="002C00E1" w:rsidP="007B4CA5">
            <w:pPr>
              <w:adjustRightInd w:val="0"/>
              <w:snapToGrid w:val="0"/>
              <w:jc w:val="both"/>
              <w:rPr>
                <w:rFonts w:eastAsia="標楷體"/>
                <w:sz w:val="20"/>
                <w:szCs w:val="20"/>
              </w:rPr>
            </w:pPr>
          </w:p>
        </w:tc>
        <w:tc>
          <w:tcPr>
            <w:tcW w:w="2624" w:type="dxa"/>
            <w:vAlign w:val="center"/>
          </w:tcPr>
          <w:p w:rsidR="002C00E1" w:rsidRPr="00C35C8A" w:rsidRDefault="002C00E1" w:rsidP="007B4CA5">
            <w:pPr>
              <w:adjustRightInd w:val="0"/>
              <w:snapToGrid w:val="0"/>
              <w:rPr>
                <w:rFonts w:eastAsia="標楷體"/>
                <w:sz w:val="20"/>
                <w:szCs w:val="20"/>
              </w:rPr>
            </w:pPr>
            <w:r w:rsidRPr="00C35C8A">
              <w:rPr>
                <w:rFonts w:eastAsia="標楷體" w:hint="eastAsia"/>
                <w:sz w:val="20"/>
                <w:szCs w:val="20"/>
              </w:rPr>
              <w:t>衡量數位科技創新、</w:t>
            </w:r>
            <w:r w:rsidRPr="00C35C8A">
              <w:rPr>
                <w:rFonts w:eastAsia="標楷體" w:hint="eastAsia"/>
                <w:sz w:val="20"/>
                <w:szCs w:val="20"/>
              </w:rPr>
              <w:t>ICT</w:t>
            </w:r>
            <w:r w:rsidRPr="00C35C8A">
              <w:rPr>
                <w:rFonts w:eastAsia="標楷體" w:hint="eastAsia"/>
                <w:sz w:val="20"/>
                <w:szCs w:val="20"/>
              </w:rPr>
              <w:t>驅動創新，以及企業運用創新的程度</w:t>
            </w:r>
          </w:p>
        </w:tc>
        <w:tc>
          <w:tcPr>
            <w:tcW w:w="284" w:type="dxa"/>
            <w:vAlign w:val="center"/>
          </w:tcPr>
          <w:p w:rsidR="002C00E1" w:rsidRPr="00E14539" w:rsidRDefault="002C00E1" w:rsidP="007B4CA5">
            <w:pPr>
              <w:adjustRightInd w:val="0"/>
              <w:snapToGrid w:val="0"/>
              <w:jc w:val="both"/>
              <w:rPr>
                <w:rFonts w:eastAsia="標楷體"/>
                <w:sz w:val="20"/>
                <w:szCs w:val="20"/>
              </w:rPr>
            </w:pPr>
          </w:p>
        </w:tc>
        <w:tc>
          <w:tcPr>
            <w:tcW w:w="3260" w:type="dxa"/>
            <w:vAlign w:val="center"/>
          </w:tcPr>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AI</w:t>
            </w:r>
            <w:r w:rsidRPr="00A51265">
              <w:rPr>
                <w:rFonts w:ascii="Times New Roman" w:eastAsia="標楷體" w:hAnsi="Times New Roman"/>
                <w:sz w:val="20"/>
                <w:szCs w:val="20"/>
              </w:rPr>
              <w:t>專利數量</w:t>
            </w:r>
            <w:r>
              <w:rPr>
                <w:rFonts w:ascii="Times New Roman" w:eastAsia="標楷體" w:hAnsi="Times New Roman" w:hint="eastAsia"/>
                <w:sz w:val="20"/>
                <w:szCs w:val="20"/>
              </w:rPr>
              <w:t>(</w:t>
            </w:r>
            <w:r w:rsidRPr="0082620E">
              <w:rPr>
                <w:rFonts w:ascii="Times New Roman" w:eastAsia="標楷體" w:hAnsi="Times New Roman"/>
                <w:sz w:val="20"/>
                <w:szCs w:val="20"/>
              </w:rPr>
              <w:t>Patents in artificial intelligence technologies</w:t>
            </w:r>
            <w:r>
              <w:rPr>
                <w:rFonts w:ascii="Times New Roman" w:eastAsia="標楷體" w:hAnsi="Times New Roman" w:hint="eastAsia"/>
                <w:sz w:val="20"/>
                <w:szCs w:val="20"/>
              </w:rPr>
              <w:t>)</w:t>
            </w:r>
          </w:p>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工業機器人發展程度</w:t>
            </w:r>
            <w:r>
              <w:rPr>
                <w:rFonts w:ascii="Times New Roman" w:eastAsia="標楷體" w:hAnsi="Times New Roman" w:hint="eastAsia"/>
                <w:sz w:val="20"/>
                <w:szCs w:val="20"/>
              </w:rPr>
              <w:t>(</w:t>
            </w:r>
            <w:r w:rsidRPr="0082620E">
              <w:rPr>
                <w:rFonts w:ascii="Times New Roman" w:eastAsia="標楷體" w:hAnsi="Times New Roman"/>
                <w:sz w:val="20"/>
                <w:szCs w:val="20"/>
              </w:rPr>
              <w:t>Robotisation in manufacturing</w:t>
            </w:r>
            <w:r>
              <w:rPr>
                <w:rFonts w:ascii="Times New Roman" w:eastAsia="標楷體" w:hAnsi="Times New Roman" w:hint="eastAsia"/>
                <w:sz w:val="20"/>
                <w:szCs w:val="20"/>
              </w:rPr>
              <w:t>)</w:t>
            </w:r>
          </w:p>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企業</w:t>
            </w:r>
            <w:r w:rsidRPr="00A51265">
              <w:rPr>
                <w:rFonts w:ascii="Times New Roman" w:eastAsia="標楷體" w:hAnsi="Times New Roman"/>
                <w:sz w:val="20"/>
                <w:szCs w:val="20"/>
              </w:rPr>
              <w:t>ICT</w:t>
            </w:r>
            <w:r w:rsidRPr="00A51265">
              <w:rPr>
                <w:rFonts w:ascii="Times New Roman" w:eastAsia="標楷體" w:hAnsi="Times New Roman"/>
                <w:sz w:val="20"/>
                <w:szCs w:val="20"/>
              </w:rPr>
              <w:t>運用情形</w:t>
            </w:r>
            <w:r>
              <w:rPr>
                <w:rFonts w:ascii="Times New Roman" w:eastAsia="標楷體" w:hAnsi="Times New Roman" w:hint="eastAsia"/>
                <w:sz w:val="20"/>
                <w:szCs w:val="20"/>
              </w:rPr>
              <w:t>(</w:t>
            </w:r>
            <w:r w:rsidRPr="0082620E">
              <w:rPr>
                <w:rFonts w:ascii="Times New Roman" w:eastAsia="標楷體" w:hAnsi="Times New Roman"/>
                <w:sz w:val="20"/>
                <w:szCs w:val="20"/>
              </w:rPr>
              <w:t>Diffusion of selected ICT tools and activities among enterprises</w:t>
            </w:r>
            <w:r>
              <w:rPr>
                <w:rFonts w:ascii="Times New Roman" w:eastAsia="標楷體" w:hAnsi="Times New Roman" w:hint="eastAsia"/>
                <w:sz w:val="20"/>
                <w:szCs w:val="20"/>
              </w:rPr>
              <w:t>)</w:t>
            </w:r>
          </w:p>
        </w:tc>
      </w:tr>
      <w:tr w:rsidR="002C00E1" w:rsidRPr="00BC2661" w:rsidTr="007B4CA5">
        <w:trPr>
          <w:jc w:val="center"/>
        </w:trPr>
        <w:tc>
          <w:tcPr>
            <w:tcW w:w="0" w:type="auto"/>
            <w:tcBorders>
              <w:bottom w:val="single" w:sz="4" w:space="0" w:color="auto"/>
            </w:tcBorders>
            <w:vAlign w:val="center"/>
          </w:tcPr>
          <w:p w:rsidR="002C00E1" w:rsidRPr="00C35C8A" w:rsidRDefault="002C00E1" w:rsidP="007B4CA5">
            <w:pPr>
              <w:adjustRightInd w:val="0"/>
              <w:snapToGrid w:val="0"/>
              <w:rPr>
                <w:rFonts w:eastAsia="標楷體"/>
                <w:sz w:val="20"/>
                <w:szCs w:val="20"/>
              </w:rPr>
            </w:pPr>
            <w:r>
              <w:rPr>
                <w:rFonts w:eastAsia="標楷體" w:hint="eastAsia"/>
                <w:sz w:val="20"/>
                <w:szCs w:val="20"/>
              </w:rPr>
              <w:t>就業與成長</w:t>
            </w:r>
          </w:p>
        </w:tc>
        <w:tc>
          <w:tcPr>
            <w:tcW w:w="0" w:type="auto"/>
            <w:tcBorders>
              <w:bottom w:val="single" w:sz="4" w:space="0" w:color="auto"/>
            </w:tcBorders>
            <w:vAlign w:val="center"/>
          </w:tcPr>
          <w:p w:rsidR="002C00E1" w:rsidRPr="00E14539" w:rsidRDefault="002C00E1" w:rsidP="007B4CA5">
            <w:pPr>
              <w:adjustRightInd w:val="0"/>
              <w:snapToGrid w:val="0"/>
              <w:jc w:val="both"/>
              <w:rPr>
                <w:rFonts w:eastAsia="標楷體"/>
                <w:sz w:val="20"/>
                <w:szCs w:val="20"/>
              </w:rPr>
            </w:pPr>
          </w:p>
        </w:tc>
        <w:tc>
          <w:tcPr>
            <w:tcW w:w="2624" w:type="dxa"/>
            <w:tcBorders>
              <w:bottom w:val="single" w:sz="4" w:space="0" w:color="auto"/>
            </w:tcBorders>
            <w:vAlign w:val="center"/>
          </w:tcPr>
          <w:p w:rsidR="002C00E1" w:rsidRPr="00C35C8A" w:rsidRDefault="002C00E1" w:rsidP="007B4CA5">
            <w:pPr>
              <w:adjustRightInd w:val="0"/>
              <w:snapToGrid w:val="0"/>
              <w:rPr>
                <w:rFonts w:eastAsia="標楷體"/>
                <w:sz w:val="20"/>
                <w:szCs w:val="20"/>
              </w:rPr>
            </w:pPr>
            <w:r w:rsidRPr="00C35C8A">
              <w:rPr>
                <w:rFonts w:eastAsia="標楷體" w:hint="eastAsia"/>
                <w:sz w:val="20"/>
                <w:szCs w:val="20"/>
              </w:rPr>
              <w:t>衡量數位科技對於經濟成長及創造就業的貢獻度</w:t>
            </w:r>
          </w:p>
        </w:tc>
        <w:tc>
          <w:tcPr>
            <w:tcW w:w="284" w:type="dxa"/>
            <w:tcBorders>
              <w:bottom w:val="single" w:sz="4" w:space="0" w:color="auto"/>
            </w:tcBorders>
            <w:vAlign w:val="center"/>
          </w:tcPr>
          <w:p w:rsidR="002C00E1" w:rsidRPr="00E14539" w:rsidRDefault="002C00E1" w:rsidP="007B4CA5">
            <w:pPr>
              <w:adjustRightInd w:val="0"/>
              <w:snapToGrid w:val="0"/>
              <w:jc w:val="both"/>
              <w:rPr>
                <w:rFonts w:eastAsia="標楷體"/>
                <w:sz w:val="20"/>
                <w:szCs w:val="20"/>
              </w:rPr>
            </w:pPr>
          </w:p>
        </w:tc>
        <w:tc>
          <w:tcPr>
            <w:tcW w:w="3260" w:type="dxa"/>
            <w:tcBorders>
              <w:bottom w:val="single" w:sz="4" w:space="0" w:color="auto"/>
            </w:tcBorders>
            <w:vAlign w:val="center"/>
          </w:tcPr>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各行業</w:t>
            </w:r>
            <w:r w:rsidRPr="00A51265">
              <w:rPr>
                <w:rFonts w:ascii="Times New Roman" w:eastAsia="標楷體" w:hAnsi="Times New Roman"/>
                <w:sz w:val="20"/>
                <w:szCs w:val="20"/>
              </w:rPr>
              <w:t>ICT</w:t>
            </w:r>
            <w:r w:rsidRPr="00A51265">
              <w:rPr>
                <w:rFonts w:ascii="Times New Roman" w:eastAsia="標楷體" w:hAnsi="Times New Roman"/>
                <w:sz w:val="20"/>
                <w:szCs w:val="20"/>
              </w:rPr>
              <w:t>專業人員從業比率</w:t>
            </w:r>
            <w:r>
              <w:rPr>
                <w:rFonts w:ascii="Times New Roman" w:eastAsia="標楷體" w:hAnsi="Times New Roman" w:hint="eastAsia"/>
                <w:sz w:val="20"/>
                <w:szCs w:val="20"/>
              </w:rPr>
              <w:t>(</w:t>
            </w:r>
            <w:r w:rsidRPr="0082620E">
              <w:rPr>
                <w:rFonts w:ascii="Times New Roman" w:eastAsia="標楷體" w:hAnsi="Times New Roman"/>
                <w:sz w:val="20"/>
                <w:szCs w:val="20"/>
              </w:rPr>
              <w:t>Employment of ICT specialists across the economy</w:t>
            </w:r>
            <w:r>
              <w:rPr>
                <w:rFonts w:ascii="Times New Roman" w:eastAsia="標楷體" w:hAnsi="Times New Roman" w:hint="eastAsia"/>
                <w:sz w:val="20"/>
                <w:szCs w:val="20"/>
              </w:rPr>
              <w:t>)</w:t>
            </w:r>
          </w:p>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企業電子商務行銷比率</w:t>
            </w:r>
            <w:r>
              <w:rPr>
                <w:rFonts w:ascii="Times New Roman" w:eastAsia="標楷體" w:hAnsi="Times New Roman" w:hint="eastAsia"/>
                <w:sz w:val="20"/>
                <w:szCs w:val="20"/>
              </w:rPr>
              <w:t>(</w:t>
            </w:r>
            <w:r w:rsidRPr="0082620E">
              <w:rPr>
                <w:rFonts w:ascii="Times New Roman" w:eastAsia="標楷體" w:hAnsi="Times New Roman"/>
                <w:sz w:val="20"/>
                <w:szCs w:val="20"/>
              </w:rPr>
              <w:t>Enterprises engaged in sales via e-commerce</w:t>
            </w:r>
            <w:r>
              <w:rPr>
                <w:rFonts w:ascii="Times New Roman" w:eastAsia="標楷體" w:hAnsi="Times New Roman" w:hint="eastAsia"/>
                <w:sz w:val="20"/>
                <w:szCs w:val="20"/>
              </w:rPr>
              <w:t>)</w:t>
            </w:r>
          </w:p>
          <w:p w:rsidR="002C00E1" w:rsidRPr="00A51265" w:rsidRDefault="002C00E1" w:rsidP="002C00E1">
            <w:pPr>
              <w:pStyle w:val="afffff5"/>
              <w:numPr>
                <w:ilvl w:val="0"/>
                <w:numId w:val="27"/>
              </w:numPr>
              <w:adjustRightInd w:val="0"/>
              <w:snapToGrid w:val="0"/>
              <w:spacing w:beforeLines="0" w:line="240" w:lineRule="auto"/>
              <w:ind w:leftChars="0" w:left="284" w:firstLineChars="0" w:hanging="284"/>
              <w:rPr>
                <w:rFonts w:ascii="Times New Roman" w:eastAsia="標楷體" w:hAnsi="Times New Roman"/>
                <w:sz w:val="20"/>
                <w:szCs w:val="20"/>
              </w:rPr>
            </w:pPr>
            <w:r w:rsidRPr="00A51265">
              <w:rPr>
                <w:rFonts w:ascii="Times New Roman" w:eastAsia="標楷體" w:hAnsi="Times New Roman"/>
                <w:sz w:val="20"/>
                <w:szCs w:val="20"/>
              </w:rPr>
              <w:t>ICT</w:t>
            </w:r>
            <w:r w:rsidRPr="00A51265">
              <w:rPr>
                <w:rFonts w:ascii="Times New Roman" w:eastAsia="標楷體" w:hAnsi="Times New Roman"/>
                <w:sz w:val="20"/>
                <w:szCs w:val="20"/>
              </w:rPr>
              <w:t>對勞動生產力成長貢獻</w:t>
            </w:r>
            <w:r>
              <w:rPr>
                <w:rFonts w:ascii="Times New Roman" w:eastAsia="標楷體" w:hAnsi="Times New Roman" w:hint="eastAsia"/>
                <w:sz w:val="20"/>
                <w:szCs w:val="20"/>
              </w:rPr>
              <w:t>(</w:t>
            </w:r>
            <w:r w:rsidRPr="0082620E">
              <w:rPr>
                <w:rFonts w:ascii="Times New Roman" w:eastAsia="標楷體" w:hAnsi="Times New Roman"/>
                <w:sz w:val="20"/>
                <w:szCs w:val="20"/>
              </w:rPr>
              <w:t>ICT contribution to labour productivity growth</w:t>
            </w:r>
            <w:r>
              <w:rPr>
                <w:rFonts w:ascii="Times New Roman" w:eastAsia="標楷體" w:hAnsi="Times New Roman" w:hint="eastAsia"/>
                <w:sz w:val="20"/>
                <w:szCs w:val="20"/>
              </w:rPr>
              <w:t>)</w:t>
            </w:r>
          </w:p>
        </w:tc>
      </w:tr>
    </w:tbl>
    <w:p w:rsidR="002C00E1" w:rsidRDefault="002C00E1" w:rsidP="002C00E1">
      <w:pPr>
        <w:adjustRightInd w:val="0"/>
        <w:snapToGrid w:val="0"/>
        <w:spacing w:line="360" w:lineRule="auto"/>
        <w:rPr>
          <w:rFonts w:eastAsia="標楷體"/>
          <w:sz w:val="20"/>
          <w:szCs w:val="28"/>
        </w:rPr>
      </w:pPr>
      <w:r w:rsidRPr="00126119">
        <w:rPr>
          <w:rFonts w:eastAsia="標楷體" w:hint="eastAsia"/>
          <w:sz w:val="20"/>
          <w:szCs w:val="28"/>
        </w:rPr>
        <w:t>資料來源：</w:t>
      </w:r>
      <w:r>
        <w:rPr>
          <w:rFonts w:eastAsia="標楷體" w:hint="eastAsia"/>
          <w:sz w:val="20"/>
          <w:szCs w:val="28"/>
        </w:rPr>
        <w:t>OECD (2018)</w:t>
      </w:r>
      <w:r>
        <w:rPr>
          <w:rFonts w:eastAsia="標楷體" w:hint="eastAsia"/>
          <w:sz w:val="20"/>
          <w:szCs w:val="28"/>
        </w:rPr>
        <w:t>，</w:t>
      </w:r>
      <w:r w:rsidRPr="000B44BC">
        <w:rPr>
          <w:rFonts w:eastAsia="標楷體"/>
          <w:i/>
          <w:sz w:val="20"/>
          <w:szCs w:val="28"/>
        </w:rPr>
        <w:t>G20 Toolkit for Measuring the Digital Economy</w:t>
      </w:r>
      <w:r>
        <w:rPr>
          <w:rFonts w:eastAsia="標楷體" w:hint="eastAsia"/>
          <w:sz w:val="20"/>
          <w:szCs w:val="28"/>
        </w:rPr>
        <w:t>。</w:t>
      </w:r>
    </w:p>
    <w:p w:rsidR="002C00E1" w:rsidRDefault="002C00E1" w:rsidP="002C00E1">
      <w:pPr>
        <w:adjustRightInd w:val="0"/>
        <w:snapToGrid w:val="0"/>
        <w:spacing w:line="360" w:lineRule="auto"/>
        <w:rPr>
          <w:rFonts w:eastAsia="標楷體"/>
          <w:sz w:val="28"/>
          <w:szCs w:val="28"/>
        </w:rPr>
      </w:pPr>
    </w:p>
    <w:p w:rsidR="002C00E1" w:rsidRDefault="002C00E1" w:rsidP="002C00E1">
      <w:pPr>
        <w:widowControl/>
        <w:rPr>
          <w:rFonts w:eastAsia="標楷體"/>
          <w:sz w:val="28"/>
          <w:szCs w:val="28"/>
        </w:rPr>
      </w:pPr>
      <w:r>
        <w:rPr>
          <w:rFonts w:eastAsia="標楷體"/>
          <w:sz w:val="28"/>
          <w:szCs w:val="28"/>
        </w:rPr>
        <w:br w:type="page"/>
      </w:r>
    </w:p>
    <w:p w:rsidR="002C00E1" w:rsidRPr="006D4B30" w:rsidRDefault="002C00E1" w:rsidP="002C00E1">
      <w:pPr>
        <w:adjustRightInd w:val="0"/>
        <w:snapToGrid w:val="0"/>
        <w:spacing w:line="360" w:lineRule="auto"/>
        <w:ind w:leftChars="177" w:left="425"/>
        <w:rPr>
          <w:rFonts w:eastAsia="標楷體"/>
          <w:b/>
          <w:sz w:val="28"/>
          <w:szCs w:val="28"/>
        </w:rPr>
      </w:pPr>
      <w:r w:rsidRPr="006D4B30">
        <w:rPr>
          <w:rFonts w:eastAsia="標楷體" w:hint="eastAsia"/>
          <w:b/>
          <w:sz w:val="28"/>
          <w:szCs w:val="28"/>
        </w:rPr>
        <w:lastRenderedPageBreak/>
        <w:t>3</w:t>
      </w:r>
      <w:r w:rsidRPr="006D4B30">
        <w:rPr>
          <w:rFonts w:eastAsia="標楷體" w:hint="eastAsia"/>
          <w:b/>
          <w:sz w:val="28"/>
          <w:szCs w:val="28"/>
        </w:rPr>
        <w:t>、歐盟</w:t>
      </w:r>
      <w:r>
        <w:rPr>
          <w:rFonts w:eastAsia="標楷體" w:hint="eastAsia"/>
          <w:b/>
          <w:sz w:val="28"/>
          <w:szCs w:val="28"/>
        </w:rPr>
        <w:t>(EU)</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w:t>
      </w:r>
      <w:r w:rsidRPr="00D93948">
        <w:rPr>
          <w:rFonts w:eastAsia="標楷體" w:hint="eastAsia"/>
          <w:sz w:val="28"/>
          <w:szCs w:val="28"/>
        </w:rPr>
        <w:t>為</w:t>
      </w:r>
      <w:r>
        <w:rPr>
          <w:rFonts w:eastAsia="標楷體" w:hint="eastAsia"/>
          <w:sz w:val="28"/>
          <w:szCs w:val="28"/>
        </w:rPr>
        <w:t>有效評估歐洲各</w:t>
      </w:r>
      <w:r w:rsidRPr="00D93948">
        <w:rPr>
          <w:rFonts w:eastAsia="標楷體" w:hint="eastAsia"/>
          <w:sz w:val="28"/>
          <w:szCs w:val="28"/>
        </w:rPr>
        <w:t>國數位經濟的發展</w:t>
      </w:r>
      <w:r>
        <w:rPr>
          <w:rFonts w:eastAsia="標楷體" w:hint="eastAsia"/>
          <w:sz w:val="28"/>
          <w:szCs w:val="28"/>
        </w:rPr>
        <w:t>狀況</w:t>
      </w:r>
      <w:r w:rsidRPr="00D93948">
        <w:rPr>
          <w:rFonts w:eastAsia="標楷體" w:hint="eastAsia"/>
          <w:sz w:val="28"/>
          <w:szCs w:val="28"/>
        </w:rPr>
        <w:t>與能力，</w:t>
      </w:r>
      <w:r>
        <w:rPr>
          <w:rFonts w:eastAsia="標楷體" w:hint="eastAsia"/>
          <w:sz w:val="28"/>
          <w:szCs w:val="28"/>
        </w:rPr>
        <w:t>EU</w:t>
      </w:r>
      <w:r w:rsidRPr="00D93948">
        <w:rPr>
          <w:rFonts w:eastAsia="標楷體" w:hint="eastAsia"/>
          <w:sz w:val="28"/>
          <w:szCs w:val="28"/>
        </w:rPr>
        <w:t>也</w:t>
      </w:r>
      <w:r>
        <w:rPr>
          <w:rFonts w:eastAsia="標楷體" w:hint="eastAsia"/>
          <w:sz w:val="28"/>
          <w:szCs w:val="28"/>
        </w:rPr>
        <w:t>開發一套「</w:t>
      </w:r>
      <w:r w:rsidRPr="00D93948">
        <w:rPr>
          <w:rFonts w:eastAsia="標楷體" w:hint="eastAsia"/>
          <w:sz w:val="28"/>
          <w:szCs w:val="28"/>
        </w:rPr>
        <w:t>數位經濟與社會指標</w:t>
      </w:r>
      <w:r>
        <w:rPr>
          <w:rFonts w:eastAsia="標楷體" w:hint="eastAsia"/>
          <w:sz w:val="28"/>
          <w:szCs w:val="28"/>
        </w:rPr>
        <w:t>(</w:t>
      </w:r>
      <w:r w:rsidRPr="00D93948">
        <w:rPr>
          <w:rFonts w:eastAsia="標楷體" w:hint="eastAsia"/>
          <w:sz w:val="28"/>
          <w:szCs w:val="28"/>
        </w:rPr>
        <w:t>Digital Economy and Society Index</w:t>
      </w:r>
      <w:r>
        <w:rPr>
          <w:rFonts w:eastAsia="標楷體" w:hint="eastAsia"/>
          <w:sz w:val="28"/>
          <w:szCs w:val="28"/>
        </w:rPr>
        <w:t>，</w:t>
      </w:r>
      <w:r w:rsidRPr="00D93948">
        <w:rPr>
          <w:rFonts w:eastAsia="標楷體" w:hint="eastAsia"/>
          <w:sz w:val="28"/>
          <w:szCs w:val="28"/>
        </w:rPr>
        <w:t>DESI)</w:t>
      </w:r>
      <w:r>
        <w:rPr>
          <w:rFonts w:eastAsia="標楷體" w:hint="eastAsia"/>
          <w:sz w:val="28"/>
          <w:szCs w:val="28"/>
        </w:rPr>
        <w:t>」</w:t>
      </w:r>
      <w:r w:rsidRPr="00D93948">
        <w:rPr>
          <w:rFonts w:eastAsia="標楷體" w:hint="eastAsia"/>
          <w:sz w:val="28"/>
          <w:szCs w:val="28"/>
        </w:rPr>
        <w:t>，涵蓋</w:t>
      </w:r>
      <w:r>
        <w:rPr>
          <w:rFonts w:eastAsia="標楷體" w:hint="eastAsia"/>
          <w:sz w:val="28"/>
          <w:szCs w:val="28"/>
        </w:rPr>
        <w:t>網路連線、人力資本或數位技能、網路服務使用情形、數位科技整合及數位公共服務</w:t>
      </w:r>
      <w:r w:rsidRPr="00D93948">
        <w:rPr>
          <w:rFonts w:eastAsia="標楷體" w:hint="eastAsia"/>
          <w:sz w:val="28"/>
          <w:szCs w:val="28"/>
        </w:rPr>
        <w:t>等</w:t>
      </w:r>
      <w:r>
        <w:rPr>
          <w:rFonts w:eastAsia="標楷體" w:hint="eastAsia"/>
          <w:sz w:val="28"/>
          <w:szCs w:val="28"/>
        </w:rPr>
        <w:t>5</w:t>
      </w:r>
      <w:r>
        <w:rPr>
          <w:rFonts w:eastAsia="標楷體" w:hint="eastAsia"/>
          <w:sz w:val="28"/>
          <w:szCs w:val="28"/>
        </w:rPr>
        <w:t>大領域</w:t>
      </w:r>
      <w:r>
        <w:rPr>
          <w:rStyle w:val="affa"/>
          <w:rFonts w:eastAsia="標楷體"/>
          <w:sz w:val="28"/>
          <w:szCs w:val="28"/>
        </w:rPr>
        <w:footnoteReference w:id="9"/>
      </w:r>
      <w:r>
        <w:rPr>
          <w:rFonts w:eastAsia="標楷體" w:hint="eastAsia"/>
          <w:sz w:val="28"/>
          <w:szCs w:val="28"/>
        </w:rPr>
        <w:t>、合計</w:t>
      </w:r>
      <w:r>
        <w:rPr>
          <w:rFonts w:eastAsia="標楷體" w:hint="eastAsia"/>
          <w:sz w:val="28"/>
          <w:szCs w:val="28"/>
        </w:rPr>
        <w:t>30</w:t>
      </w:r>
      <w:r w:rsidRPr="00D93948">
        <w:rPr>
          <w:rFonts w:eastAsia="標楷體" w:hint="eastAsia"/>
          <w:sz w:val="28"/>
          <w:szCs w:val="28"/>
        </w:rPr>
        <w:t>項指標</w:t>
      </w:r>
      <w:r>
        <w:rPr>
          <w:rFonts w:eastAsia="標楷體" w:hint="eastAsia"/>
          <w:sz w:val="28"/>
          <w:szCs w:val="28"/>
        </w:rPr>
        <w:t>，綜合</w:t>
      </w:r>
      <w:r w:rsidRPr="00D93948">
        <w:rPr>
          <w:rFonts w:eastAsia="標楷體" w:hint="eastAsia"/>
          <w:sz w:val="28"/>
          <w:szCs w:val="28"/>
        </w:rPr>
        <w:t>評估</w:t>
      </w:r>
      <w:r>
        <w:rPr>
          <w:rFonts w:eastAsia="標楷體" w:hint="eastAsia"/>
          <w:sz w:val="28"/>
          <w:szCs w:val="28"/>
        </w:rPr>
        <w:t>歐盟</w:t>
      </w:r>
      <w:r w:rsidRPr="00D93948">
        <w:rPr>
          <w:rFonts w:eastAsia="標楷體" w:hint="eastAsia"/>
          <w:sz w:val="28"/>
          <w:szCs w:val="28"/>
        </w:rPr>
        <w:t>各國數位經濟發展狀況及能力。</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w:t>
      </w:r>
      <w:proofErr w:type="gramStart"/>
      <w:r>
        <w:rPr>
          <w:rFonts w:eastAsia="標楷體" w:hint="eastAsia"/>
          <w:sz w:val="28"/>
          <w:szCs w:val="28"/>
        </w:rPr>
        <w:t>此外，</w:t>
      </w:r>
      <w:proofErr w:type="gramEnd"/>
      <w:r>
        <w:rPr>
          <w:rFonts w:eastAsia="標楷體" w:hint="eastAsia"/>
          <w:sz w:val="28"/>
          <w:szCs w:val="28"/>
        </w:rPr>
        <w:t>為了</w:t>
      </w:r>
      <w:r w:rsidRPr="00200439">
        <w:rPr>
          <w:rFonts w:eastAsia="標楷體" w:hint="eastAsia"/>
          <w:sz w:val="28"/>
          <w:szCs w:val="28"/>
        </w:rPr>
        <w:t>幫助</w:t>
      </w:r>
      <w:r>
        <w:rPr>
          <w:rFonts w:eastAsia="標楷體" w:hint="eastAsia"/>
          <w:sz w:val="28"/>
          <w:szCs w:val="28"/>
        </w:rPr>
        <w:t>各國企業</w:t>
      </w:r>
      <w:r w:rsidRPr="00200439">
        <w:rPr>
          <w:rFonts w:eastAsia="標楷體" w:hint="eastAsia"/>
          <w:sz w:val="28"/>
          <w:szCs w:val="28"/>
        </w:rPr>
        <w:t>瞭解</w:t>
      </w:r>
      <w:r>
        <w:rPr>
          <w:rFonts w:eastAsia="標楷體" w:hint="eastAsia"/>
          <w:sz w:val="28"/>
          <w:szCs w:val="28"/>
        </w:rPr>
        <w:t>歐洲</w:t>
      </w:r>
      <w:r w:rsidRPr="00200439">
        <w:rPr>
          <w:rFonts w:eastAsia="標楷體" w:hint="eastAsia"/>
          <w:sz w:val="28"/>
          <w:szCs w:val="28"/>
        </w:rPr>
        <w:t>市場</w:t>
      </w:r>
      <w:r>
        <w:rPr>
          <w:rFonts w:eastAsia="標楷體" w:hint="eastAsia"/>
          <w:sz w:val="28"/>
          <w:szCs w:val="28"/>
        </w:rPr>
        <w:t>，</w:t>
      </w:r>
      <w:r w:rsidRPr="00200439">
        <w:rPr>
          <w:rFonts w:eastAsia="標楷體" w:hint="eastAsia"/>
          <w:sz w:val="28"/>
          <w:szCs w:val="28"/>
        </w:rPr>
        <w:t>為</w:t>
      </w:r>
      <w:r>
        <w:rPr>
          <w:rFonts w:eastAsia="標楷體" w:hint="eastAsia"/>
          <w:sz w:val="28"/>
          <w:szCs w:val="28"/>
        </w:rPr>
        <w:t>其</w:t>
      </w:r>
      <w:r w:rsidRPr="00200439">
        <w:rPr>
          <w:rFonts w:eastAsia="標楷體" w:hint="eastAsia"/>
          <w:sz w:val="28"/>
          <w:szCs w:val="28"/>
        </w:rPr>
        <w:t>投資決策提供</w:t>
      </w:r>
      <w:r>
        <w:rPr>
          <w:rFonts w:eastAsia="標楷體" w:hint="eastAsia"/>
          <w:sz w:val="28"/>
          <w:szCs w:val="28"/>
        </w:rPr>
        <w:t>更有效的評估</w:t>
      </w:r>
      <w:r w:rsidRPr="00200439">
        <w:rPr>
          <w:rFonts w:eastAsia="標楷體" w:hint="eastAsia"/>
          <w:sz w:val="28"/>
          <w:szCs w:val="28"/>
        </w:rPr>
        <w:t>工具</w:t>
      </w:r>
      <w:r>
        <w:rPr>
          <w:rFonts w:eastAsia="標楷體" w:hint="eastAsia"/>
          <w:sz w:val="28"/>
          <w:szCs w:val="28"/>
        </w:rPr>
        <w:t>，同時對比歐洲在主要國家的數位轉型進程，</w:t>
      </w:r>
      <w:r>
        <w:rPr>
          <w:rFonts w:eastAsia="標楷體" w:hint="eastAsia"/>
          <w:sz w:val="28"/>
          <w:szCs w:val="28"/>
        </w:rPr>
        <w:t>2020</w:t>
      </w:r>
      <w:r>
        <w:rPr>
          <w:rFonts w:eastAsia="標楷體" w:hint="eastAsia"/>
          <w:sz w:val="28"/>
          <w:szCs w:val="28"/>
        </w:rPr>
        <w:t>年起，</w:t>
      </w:r>
      <w:r>
        <w:rPr>
          <w:rFonts w:eastAsia="標楷體" w:hint="eastAsia"/>
          <w:sz w:val="28"/>
          <w:szCs w:val="28"/>
        </w:rPr>
        <w:t>EU</w:t>
      </w:r>
      <w:r>
        <w:rPr>
          <w:rFonts w:eastAsia="標楷體" w:hint="eastAsia"/>
          <w:sz w:val="28"/>
          <w:szCs w:val="28"/>
        </w:rPr>
        <w:t>將</w:t>
      </w:r>
      <w:r>
        <w:rPr>
          <w:rFonts w:eastAsia="標楷體" w:hint="eastAsia"/>
          <w:sz w:val="28"/>
          <w:szCs w:val="28"/>
        </w:rPr>
        <w:t>DESI</w:t>
      </w:r>
      <w:r>
        <w:rPr>
          <w:rFonts w:eastAsia="標楷體" w:hint="eastAsia"/>
          <w:sz w:val="28"/>
          <w:szCs w:val="28"/>
        </w:rPr>
        <w:t>拓展為「</w:t>
      </w:r>
      <w:r>
        <w:rPr>
          <w:rFonts w:eastAsia="標楷體" w:hint="eastAsia"/>
          <w:sz w:val="28"/>
          <w:szCs w:val="28"/>
        </w:rPr>
        <w:t>I-DESI (</w:t>
      </w:r>
      <w:r w:rsidRPr="00D76F11">
        <w:rPr>
          <w:rFonts w:eastAsia="標楷體"/>
          <w:sz w:val="28"/>
          <w:szCs w:val="28"/>
        </w:rPr>
        <w:t>The International Digital Economy and Society Index</w:t>
      </w:r>
      <w:r w:rsidRPr="00D93948">
        <w:rPr>
          <w:rFonts w:eastAsia="標楷體" w:hint="eastAsia"/>
          <w:sz w:val="28"/>
          <w:szCs w:val="28"/>
        </w:rPr>
        <w:t>)</w:t>
      </w:r>
      <w:r>
        <w:rPr>
          <w:rFonts w:eastAsia="標楷體" w:hint="eastAsia"/>
          <w:sz w:val="28"/>
          <w:szCs w:val="28"/>
        </w:rPr>
        <w:t>」，藉以評比歐盟在</w:t>
      </w:r>
      <w:r>
        <w:rPr>
          <w:rFonts w:eastAsia="標楷體" w:hint="eastAsia"/>
          <w:sz w:val="28"/>
          <w:szCs w:val="28"/>
        </w:rPr>
        <w:t>18</w:t>
      </w:r>
      <w:r>
        <w:rPr>
          <w:rFonts w:eastAsia="標楷體" w:hint="eastAsia"/>
          <w:sz w:val="28"/>
          <w:szCs w:val="28"/>
        </w:rPr>
        <w:t>個非歐盟國家中的數位表現。</w:t>
      </w:r>
    </w:p>
    <w:p w:rsidR="002C00E1" w:rsidRDefault="002C00E1" w:rsidP="002C00E1">
      <w:pPr>
        <w:adjustRightInd w:val="0"/>
        <w:snapToGrid w:val="0"/>
        <w:spacing w:line="360" w:lineRule="auto"/>
        <w:ind w:leftChars="177" w:left="425"/>
        <w:rPr>
          <w:rFonts w:eastAsia="標楷體"/>
          <w:sz w:val="28"/>
          <w:szCs w:val="28"/>
        </w:rPr>
      </w:pPr>
    </w:p>
    <w:p w:rsidR="002C00E1" w:rsidRDefault="002C00E1" w:rsidP="002C00E1">
      <w:pPr>
        <w:adjustRightInd w:val="0"/>
        <w:snapToGrid w:val="0"/>
        <w:spacing w:line="360" w:lineRule="auto"/>
        <w:jc w:val="center"/>
        <w:rPr>
          <w:rFonts w:eastAsia="標楷體"/>
          <w:sz w:val="28"/>
          <w:szCs w:val="28"/>
        </w:rPr>
      </w:pPr>
      <w:r>
        <w:rPr>
          <w:rFonts w:eastAsia="標楷體" w:hint="eastAsia"/>
          <w:noProof/>
          <w:sz w:val="28"/>
          <w:szCs w:val="28"/>
        </w:rPr>
        <w:drawing>
          <wp:inline distT="0" distB="0" distL="0" distR="0" wp14:anchorId="609189A2" wp14:editId="4A59EB29">
            <wp:extent cx="4917057" cy="276555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si_6AF60661-D8A5-6F12-52F0F3800B6C996C_7226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22336" cy="2768523"/>
                    </a:xfrm>
                    <a:prstGeom prst="rect">
                      <a:avLst/>
                    </a:prstGeom>
                  </pic:spPr>
                </pic:pic>
              </a:graphicData>
            </a:graphic>
          </wp:inline>
        </w:drawing>
      </w:r>
    </w:p>
    <w:p w:rsidR="002C00E1" w:rsidRDefault="002C00E1" w:rsidP="002C00E1">
      <w:pPr>
        <w:adjustRightInd w:val="0"/>
        <w:snapToGrid w:val="0"/>
        <w:rPr>
          <w:rFonts w:eastAsia="標楷體"/>
          <w:sz w:val="20"/>
          <w:szCs w:val="28"/>
        </w:rPr>
      </w:pPr>
      <w:r>
        <w:rPr>
          <w:rFonts w:eastAsia="標楷體" w:hint="eastAsia"/>
          <w:sz w:val="20"/>
          <w:szCs w:val="28"/>
        </w:rPr>
        <w:t>資料來源：</w:t>
      </w:r>
      <w:r>
        <w:rPr>
          <w:rFonts w:eastAsia="標楷體" w:hint="eastAsia"/>
          <w:sz w:val="20"/>
          <w:szCs w:val="28"/>
        </w:rPr>
        <w:t>EU</w:t>
      </w:r>
      <w:r>
        <w:rPr>
          <w:rFonts w:eastAsia="標楷體" w:hint="eastAsia"/>
          <w:sz w:val="20"/>
          <w:szCs w:val="28"/>
        </w:rPr>
        <w:t>。</w:t>
      </w:r>
    </w:p>
    <w:p w:rsidR="002C00E1" w:rsidRDefault="002C00E1" w:rsidP="002C00E1">
      <w:pPr>
        <w:adjustRightInd w:val="0"/>
        <w:snapToGrid w:val="0"/>
        <w:rPr>
          <w:rFonts w:eastAsia="標楷體"/>
          <w:sz w:val="20"/>
          <w:szCs w:val="28"/>
        </w:rPr>
      </w:pPr>
      <w:r>
        <w:rPr>
          <w:rFonts w:eastAsia="標楷體" w:hint="eastAsia"/>
          <w:sz w:val="20"/>
          <w:szCs w:val="28"/>
        </w:rPr>
        <w:t>參考網址：</w:t>
      </w:r>
      <w:r w:rsidRPr="00901631">
        <w:rPr>
          <w:rFonts w:eastAsia="標楷體"/>
          <w:sz w:val="20"/>
          <w:szCs w:val="28"/>
        </w:rPr>
        <w:t>https://digital-strategy.ec.europa.eu/en/library/i-desi-2020-how-digital-europe-compared-</w:t>
      </w:r>
    </w:p>
    <w:p w:rsidR="002C00E1" w:rsidRDefault="002C00E1" w:rsidP="002C00E1">
      <w:pPr>
        <w:adjustRightInd w:val="0"/>
        <w:snapToGrid w:val="0"/>
        <w:rPr>
          <w:rFonts w:eastAsia="標楷體"/>
          <w:sz w:val="20"/>
          <w:szCs w:val="28"/>
        </w:rPr>
      </w:pPr>
      <w:r w:rsidRPr="00901631">
        <w:rPr>
          <w:rFonts w:eastAsia="標楷體"/>
          <w:sz w:val="20"/>
          <w:szCs w:val="28"/>
        </w:rPr>
        <w:t>other-major-world-economies</w:t>
      </w:r>
      <w:r>
        <w:rPr>
          <w:rFonts w:eastAsia="標楷體" w:hint="eastAsia"/>
          <w:sz w:val="20"/>
          <w:szCs w:val="28"/>
        </w:rPr>
        <w:t>。</w:t>
      </w:r>
    </w:p>
    <w:p w:rsidR="002C00E1" w:rsidRDefault="002C00E1" w:rsidP="002C00E1">
      <w:pPr>
        <w:adjustRightInd w:val="0"/>
        <w:snapToGrid w:val="0"/>
        <w:spacing w:line="360" w:lineRule="auto"/>
        <w:jc w:val="center"/>
        <w:rPr>
          <w:rFonts w:eastAsia="標楷體"/>
          <w:sz w:val="28"/>
          <w:szCs w:val="28"/>
        </w:rPr>
      </w:pPr>
      <w:r w:rsidRPr="00C151C3">
        <w:rPr>
          <w:rFonts w:eastAsia="標楷體" w:hint="eastAsia"/>
          <w:b/>
          <w:sz w:val="28"/>
          <w:szCs w:val="28"/>
        </w:rPr>
        <w:t>圖</w:t>
      </w:r>
      <w:r w:rsidRPr="00C151C3">
        <w:rPr>
          <w:rFonts w:eastAsia="標楷體" w:hint="eastAsia"/>
          <w:b/>
          <w:sz w:val="28"/>
          <w:szCs w:val="28"/>
        </w:rPr>
        <w:t>2</w:t>
      </w:r>
      <w:r w:rsidRPr="00C151C3">
        <w:rPr>
          <w:rFonts w:eastAsia="標楷體" w:hint="eastAsia"/>
          <w:b/>
          <w:sz w:val="28"/>
          <w:szCs w:val="28"/>
        </w:rPr>
        <w:t xml:space="preserve">　歐盟</w:t>
      </w:r>
      <w:r w:rsidRPr="00C151C3">
        <w:rPr>
          <w:rFonts w:eastAsia="標楷體" w:hint="eastAsia"/>
          <w:b/>
          <w:sz w:val="28"/>
          <w:szCs w:val="28"/>
        </w:rPr>
        <w:t xml:space="preserve"> I-DESI 2020</w:t>
      </w:r>
      <w:r>
        <w:rPr>
          <w:rFonts w:eastAsia="標楷體" w:hint="eastAsia"/>
          <w:sz w:val="28"/>
          <w:szCs w:val="28"/>
        </w:rPr>
        <w:t xml:space="preserve">　　</w:t>
      </w:r>
    </w:p>
    <w:p w:rsidR="002C00E1" w:rsidRPr="00851501" w:rsidRDefault="002C00E1" w:rsidP="002C00E1">
      <w:pPr>
        <w:adjustRightInd w:val="0"/>
        <w:snapToGrid w:val="0"/>
        <w:spacing w:line="360" w:lineRule="auto"/>
        <w:ind w:leftChars="177" w:left="425"/>
        <w:rPr>
          <w:rFonts w:eastAsia="標楷體"/>
          <w:b/>
          <w:sz w:val="28"/>
          <w:szCs w:val="28"/>
        </w:rPr>
      </w:pPr>
      <w:r w:rsidRPr="00851501">
        <w:rPr>
          <w:rFonts w:eastAsia="標楷體" w:hint="eastAsia"/>
          <w:b/>
          <w:sz w:val="28"/>
          <w:szCs w:val="28"/>
        </w:rPr>
        <w:lastRenderedPageBreak/>
        <w:t>4</w:t>
      </w:r>
      <w:r w:rsidRPr="00851501">
        <w:rPr>
          <w:rFonts w:eastAsia="標楷體" w:hint="eastAsia"/>
          <w:b/>
          <w:sz w:val="28"/>
          <w:szCs w:val="28"/>
        </w:rPr>
        <w:t>、世界經濟論壇</w:t>
      </w:r>
      <w:r w:rsidRPr="00851501">
        <w:rPr>
          <w:rFonts w:eastAsia="標楷體" w:hint="eastAsia"/>
          <w:b/>
          <w:sz w:val="28"/>
          <w:szCs w:val="28"/>
        </w:rPr>
        <w:t>(WEF)</w:t>
      </w:r>
      <w:r w:rsidRPr="00851501">
        <w:rPr>
          <w:rFonts w:eastAsia="標楷體" w:hint="eastAsia"/>
          <w:b/>
          <w:sz w:val="28"/>
          <w:szCs w:val="28"/>
        </w:rPr>
        <w:t>及</w:t>
      </w:r>
      <w:r w:rsidRPr="00851501">
        <w:rPr>
          <w:rFonts w:eastAsia="標楷體"/>
          <w:b/>
          <w:sz w:val="28"/>
          <w:szCs w:val="28"/>
        </w:rPr>
        <w:t>Portulans Institute</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w:t>
      </w:r>
      <w:r>
        <w:rPr>
          <w:rFonts w:eastAsia="標楷體" w:hint="eastAsia"/>
          <w:sz w:val="28"/>
          <w:szCs w:val="28"/>
        </w:rPr>
        <w:t>WEF</w:t>
      </w:r>
      <w:r>
        <w:rPr>
          <w:rFonts w:eastAsia="標楷體" w:hint="eastAsia"/>
          <w:sz w:val="28"/>
          <w:szCs w:val="28"/>
        </w:rPr>
        <w:t>原自</w:t>
      </w:r>
      <w:r>
        <w:rPr>
          <w:rFonts w:eastAsia="標楷體" w:hint="eastAsia"/>
          <w:sz w:val="28"/>
          <w:szCs w:val="28"/>
        </w:rPr>
        <w:t>2002</w:t>
      </w:r>
      <w:r>
        <w:rPr>
          <w:rFonts w:eastAsia="標楷體" w:hint="eastAsia"/>
          <w:sz w:val="28"/>
          <w:szCs w:val="28"/>
        </w:rPr>
        <w:t>年起發布「網路準備度指數</w:t>
      </w:r>
      <w:r>
        <w:rPr>
          <w:rFonts w:eastAsia="標楷體" w:hint="eastAsia"/>
          <w:sz w:val="28"/>
          <w:szCs w:val="28"/>
        </w:rPr>
        <w:t>(</w:t>
      </w:r>
      <w:r w:rsidRPr="001732D2">
        <w:rPr>
          <w:rFonts w:eastAsia="標楷體"/>
          <w:sz w:val="28"/>
          <w:szCs w:val="28"/>
        </w:rPr>
        <w:t>Network</w:t>
      </w:r>
      <w:r>
        <w:rPr>
          <w:rFonts w:eastAsia="標楷體" w:hint="eastAsia"/>
          <w:sz w:val="28"/>
          <w:szCs w:val="28"/>
        </w:rPr>
        <w:t>ed</w:t>
      </w:r>
      <w:r w:rsidRPr="001732D2">
        <w:rPr>
          <w:rFonts w:eastAsia="標楷體"/>
          <w:sz w:val="28"/>
          <w:szCs w:val="28"/>
        </w:rPr>
        <w:t xml:space="preserve"> Readiness Index</w:t>
      </w:r>
      <w:r>
        <w:rPr>
          <w:rFonts w:eastAsia="標楷體" w:hint="eastAsia"/>
          <w:sz w:val="28"/>
          <w:szCs w:val="28"/>
        </w:rPr>
        <w:t>，</w:t>
      </w:r>
      <w:r>
        <w:rPr>
          <w:rFonts w:eastAsia="標楷體" w:hint="eastAsia"/>
          <w:sz w:val="28"/>
          <w:szCs w:val="28"/>
        </w:rPr>
        <w:t>NRI)</w:t>
      </w:r>
      <w:r>
        <w:rPr>
          <w:rFonts w:eastAsia="標楷體" w:hint="eastAsia"/>
          <w:sz w:val="28"/>
          <w:szCs w:val="28"/>
        </w:rPr>
        <w:t>」，主要</w:t>
      </w:r>
      <w:r w:rsidRPr="00946BC9">
        <w:rPr>
          <w:rFonts w:eastAsia="標楷體" w:hint="eastAsia"/>
          <w:sz w:val="28"/>
          <w:szCs w:val="28"/>
        </w:rPr>
        <w:t>評比</w:t>
      </w:r>
      <w:r w:rsidRPr="00975DC5">
        <w:rPr>
          <w:rFonts w:eastAsia="標楷體" w:hint="eastAsia"/>
          <w:sz w:val="28"/>
          <w:szCs w:val="28"/>
        </w:rPr>
        <w:t>各國運用</w:t>
      </w:r>
      <w:r>
        <w:rPr>
          <w:rFonts w:eastAsia="標楷體" w:hint="eastAsia"/>
          <w:sz w:val="28"/>
          <w:szCs w:val="28"/>
        </w:rPr>
        <w:t>ICT</w:t>
      </w:r>
      <w:r>
        <w:rPr>
          <w:rFonts w:eastAsia="標楷體" w:hint="eastAsia"/>
          <w:sz w:val="28"/>
          <w:szCs w:val="28"/>
        </w:rPr>
        <w:t>提升競爭力及社會福祉</w:t>
      </w:r>
      <w:r w:rsidRPr="00975DC5">
        <w:rPr>
          <w:rFonts w:eastAsia="標楷體" w:hint="eastAsia"/>
          <w:sz w:val="28"/>
          <w:szCs w:val="28"/>
        </w:rPr>
        <w:t>的能力，</w:t>
      </w:r>
      <w:r>
        <w:rPr>
          <w:rFonts w:eastAsia="標楷體" w:hint="eastAsia"/>
          <w:sz w:val="28"/>
          <w:szCs w:val="28"/>
        </w:rPr>
        <w:t>惟至</w:t>
      </w:r>
      <w:r>
        <w:rPr>
          <w:rFonts w:eastAsia="標楷體" w:hint="eastAsia"/>
          <w:sz w:val="28"/>
          <w:szCs w:val="28"/>
        </w:rPr>
        <w:t>2017</w:t>
      </w:r>
      <w:r>
        <w:rPr>
          <w:rFonts w:eastAsia="標楷體" w:hint="eastAsia"/>
          <w:sz w:val="28"/>
          <w:szCs w:val="28"/>
        </w:rPr>
        <w:t>年停辦的</w:t>
      </w:r>
      <w:r>
        <w:rPr>
          <w:rFonts w:eastAsia="標楷體" w:hint="eastAsia"/>
          <w:sz w:val="28"/>
          <w:szCs w:val="28"/>
        </w:rPr>
        <w:t>2</w:t>
      </w:r>
      <w:r>
        <w:rPr>
          <w:rFonts w:eastAsia="標楷體" w:hint="eastAsia"/>
          <w:sz w:val="28"/>
          <w:szCs w:val="28"/>
        </w:rPr>
        <w:t>年後，基於內部組織調整的因素，</w:t>
      </w:r>
      <w:r>
        <w:rPr>
          <w:rFonts w:eastAsia="標楷體" w:hint="eastAsia"/>
          <w:sz w:val="28"/>
          <w:szCs w:val="28"/>
        </w:rPr>
        <w:t>WEF</w:t>
      </w:r>
      <w:r>
        <w:rPr>
          <w:rFonts w:eastAsia="標楷體" w:hint="eastAsia"/>
          <w:sz w:val="28"/>
          <w:szCs w:val="28"/>
        </w:rPr>
        <w:t>將</w:t>
      </w:r>
      <w:r>
        <w:rPr>
          <w:rFonts w:eastAsia="標楷體" w:hint="eastAsia"/>
          <w:sz w:val="28"/>
          <w:szCs w:val="28"/>
        </w:rPr>
        <w:t>NRI</w:t>
      </w:r>
      <w:r>
        <w:rPr>
          <w:rFonts w:eastAsia="標楷體" w:hint="eastAsia"/>
          <w:sz w:val="28"/>
          <w:szCs w:val="28"/>
        </w:rPr>
        <w:t>的編制作業</w:t>
      </w:r>
      <w:proofErr w:type="gramStart"/>
      <w:r>
        <w:rPr>
          <w:rFonts w:eastAsia="標楷體" w:hint="eastAsia"/>
          <w:sz w:val="28"/>
          <w:szCs w:val="28"/>
        </w:rPr>
        <w:t>移交予原創</w:t>
      </w:r>
      <w:proofErr w:type="gramEnd"/>
      <w:r>
        <w:rPr>
          <w:rFonts w:eastAsia="標楷體" w:hint="eastAsia"/>
          <w:sz w:val="28"/>
          <w:szCs w:val="28"/>
        </w:rPr>
        <w:t>者及其創設之研究機構「</w:t>
      </w:r>
      <w:r w:rsidRPr="0020129F">
        <w:rPr>
          <w:rFonts w:eastAsia="標楷體"/>
          <w:sz w:val="28"/>
          <w:szCs w:val="28"/>
        </w:rPr>
        <w:t>Portulans Institute</w:t>
      </w:r>
      <w:r>
        <w:rPr>
          <w:rFonts w:eastAsia="標楷體" w:hint="eastAsia"/>
          <w:sz w:val="28"/>
          <w:szCs w:val="28"/>
        </w:rPr>
        <w:t>」，而指標的內涵也在此時作出修正</w:t>
      </w:r>
      <w:r>
        <w:rPr>
          <w:rStyle w:val="affa"/>
          <w:rFonts w:eastAsia="標楷體"/>
          <w:sz w:val="28"/>
          <w:szCs w:val="28"/>
        </w:rPr>
        <w:footnoteReference w:id="10"/>
      </w:r>
      <w:r>
        <w:rPr>
          <w:rFonts w:eastAsia="標楷體" w:hint="eastAsia"/>
          <w:sz w:val="28"/>
          <w:szCs w:val="28"/>
        </w:rPr>
        <w:t>，從原先以資訊科技為出發點，轉為強調未來的願景</w:t>
      </w:r>
      <w:r>
        <w:rPr>
          <w:rFonts w:eastAsia="標楷體" w:hint="eastAsia"/>
          <w:sz w:val="28"/>
          <w:szCs w:val="28"/>
        </w:rPr>
        <w:t>(</w:t>
      </w:r>
      <w:r w:rsidRPr="00E268D4">
        <w:rPr>
          <w:rFonts w:eastAsia="標楷體"/>
          <w:sz w:val="28"/>
          <w:szCs w:val="28"/>
        </w:rPr>
        <w:t>prosperous future</w:t>
      </w:r>
      <w:r>
        <w:rPr>
          <w:rFonts w:eastAsia="標楷體" w:hint="eastAsia"/>
          <w:sz w:val="28"/>
          <w:szCs w:val="28"/>
        </w:rPr>
        <w:t>)</w:t>
      </w:r>
      <w:r>
        <w:rPr>
          <w:rFonts w:eastAsia="標楷體" w:hint="eastAsia"/>
          <w:sz w:val="28"/>
          <w:szCs w:val="28"/>
        </w:rPr>
        <w:t>及人與科技之間的整合</w:t>
      </w:r>
      <w:r>
        <w:rPr>
          <w:rFonts w:eastAsia="標楷體" w:hint="eastAsia"/>
          <w:sz w:val="28"/>
          <w:szCs w:val="28"/>
        </w:rPr>
        <w:t>(</w:t>
      </w:r>
      <w:r w:rsidRPr="00E268D4">
        <w:rPr>
          <w:rFonts w:eastAsia="標楷體"/>
          <w:sz w:val="28"/>
          <w:szCs w:val="28"/>
        </w:rPr>
        <w:t>integrate people and technology</w:t>
      </w:r>
      <w:r>
        <w:rPr>
          <w:rFonts w:eastAsia="標楷體" w:hint="eastAsia"/>
          <w:sz w:val="28"/>
          <w:szCs w:val="28"/>
        </w:rPr>
        <w:t>)</w:t>
      </w:r>
      <w:r>
        <w:rPr>
          <w:rFonts w:eastAsia="標楷體" w:hint="eastAsia"/>
          <w:sz w:val="28"/>
          <w:szCs w:val="28"/>
        </w:rPr>
        <w:t>，由此設計科技</w:t>
      </w:r>
      <w:r>
        <w:rPr>
          <w:rFonts w:eastAsia="標楷體" w:hint="eastAsia"/>
          <w:sz w:val="28"/>
          <w:szCs w:val="28"/>
        </w:rPr>
        <w:t>(Technology)</w:t>
      </w:r>
      <w:r>
        <w:rPr>
          <w:rFonts w:eastAsia="標楷體" w:hint="eastAsia"/>
          <w:sz w:val="28"/>
          <w:szCs w:val="28"/>
        </w:rPr>
        <w:t>、人文</w:t>
      </w:r>
      <w:r>
        <w:rPr>
          <w:rFonts w:eastAsia="標楷體" w:hint="eastAsia"/>
          <w:sz w:val="28"/>
          <w:szCs w:val="28"/>
        </w:rPr>
        <w:t>(People)</w:t>
      </w:r>
      <w:r>
        <w:rPr>
          <w:rFonts w:eastAsia="標楷體" w:hint="eastAsia"/>
          <w:sz w:val="28"/>
          <w:szCs w:val="28"/>
        </w:rPr>
        <w:t>、治理</w:t>
      </w:r>
      <w:r>
        <w:rPr>
          <w:rFonts w:eastAsia="標楷體" w:hint="eastAsia"/>
          <w:sz w:val="28"/>
          <w:szCs w:val="28"/>
        </w:rPr>
        <w:t>(Governance)</w:t>
      </w:r>
      <w:r>
        <w:rPr>
          <w:rFonts w:eastAsia="標楷體" w:hint="eastAsia"/>
          <w:sz w:val="28"/>
          <w:szCs w:val="28"/>
        </w:rPr>
        <w:t>及影響</w:t>
      </w:r>
      <w:r>
        <w:rPr>
          <w:rFonts w:eastAsia="標楷體" w:hint="eastAsia"/>
          <w:sz w:val="28"/>
          <w:szCs w:val="28"/>
        </w:rPr>
        <w:t>(Impact)4</w:t>
      </w:r>
      <w:r>
        <w:rPr>
          <w:rFonts w:eastAsia="標楷體" w:hint="eastAsia"/>
          <w:sz w:val="28"/>
          <w:szCs w:val="28"/>
        </w:rPr>
        <w:t>大主軸。儘管無法完全與舊版</w:t>
      </w:r>
      <w:r>
        <w:rPr>
          <w:rFonts w:eastAsia="標楷體" w:hint="eastAsia"/>
          <w:sz w:val="28"/>
          <w:szCs w:val="28"/>
        </w:rPr>
        <w:t>NRI</w:t>
      </w:r>
      <w:r>
        <w:rPr>
          <w:rFonts w:eastAsia="標楷體" w:hint="eastAsia"/>
          <w:sz w:val="28"/>
          <w:szCs w:val="28"/>
        </w:rPr>
        <w:t>對照，新版</w:t>
      </w:r>
      <w:r>
        <w:rPr>
          <w:rFonts w:eastAsia="標楷體" w:hint="eastAsia"/>
          <w:sz w:val="28"/>
          <w:szCs w:val="28"/>
        </w:rPr>
        <w:t>NRI</w:t>
      </w:r>
      <w:r>
        <w:rPr>
          <w:rFonts w:eastAsia="標楷體" w:hint="eastAsia"/>
          <w:sz w:val="28"/>
          <w:szCs w:val="28"/>
        </w:rPr>
        <w:t>仍保有相當程度的延續</w:t>
      </w:r>
      <w:r w:rsidRPr="003F542C">
        <w:rPr>
          <w:rFonts w:eastAsia="標楷體" w:hint="eastAsia"/>
          <w:sz w:val="28"/>
          <w:szCs w:val="28"/>
        </w:rPr>
        <w:t>性</w:t>
      </w:r>
      <w:r>
        <w:rPr>
          <w:rStyle w:val="affa"/>
          <w:rFonts w:eastAsia="標楷體"/>
          <w:sz w:val="28"/>
          <w:szCs w:val="28"/>
        </w:rPr>
        <w:footnoteReference w:id="11"/>
      </w:r>
      <w:r>
        <w:rPr>
          <w:rFonts w:eastAsia="標楷體" w:hint="eastAsia"/>
          <w:sz w:val="28"/>
          <w:szCs w:val="28"/>
        </w:rPr>
        <w:t>。</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值得一提的是，</w:t>
      </w:r>
      <w:r w:rsidRPr="00D2478A">
        <w:rPr>
          <w:rFonts w:eastAsia="標楷體"/>
          <w:sz w:val="28"/>
          <w:szCs w:val="28"/>
        </w:rPr>
        <w:t>Portulans Institute</w:t>
      </w:r>
      <w:r>
        <w:rPr>
          <w:rFonts w:eastAsia="標楷體" w:hint="eastAsia"/>
          <w:sz w:val="28"/>
          <w:szCs w:val="28"/>
        </w:rPr>
        <w:t>在</w:t>
      </w:r>
      <w:r>
        <w:rPr>
          <w:rFonts w:eastAsia="標楷體" w:hint="eastAsia"/>
          <w:sz w:val="28"/>
          <w:szCs w:val="28"/>
        </w:rPr>
        <w:t>2019</w:t>
      </w:r>
      <w:r>
        <w:rPr>
          <w:rFonts w:eastAsia="標楷體" w:hint="eastAsia"/>
          <w:sz w:val="28"/>
          <w:szCs w:val="28"/>
        </w:rPr>
        <w:t>年的</w:t>
      </w:r>
      <w:r>
        <w:rPr>
          <w:rFonts w:eastAsia="標楷體" w:hint="eastAsia"/>
          <w:sz w:val="28"/>
          <w:szCs w:val="28"/>
        </w:rPr>
        <w:t>NRI</w:t>
      </w:r>
      <w:r>
        <w:rPr>
          <w:rFonts w:eastAsia="標楷體" w:hint="eastAsia"/>
          <w:sz w:val="28"/>
          <w:szCs w:val="28"/>
        </w:rPr>
        <w:t>報告中提醒，由於人均</w:t>
      </w:r>
      <w:r>
        <w:rPr>
          <w:rFonts w:eastAsia="標楷體" w:hint="eastAsia"/>
          <w:sz w:val="28"/>
          <w:szCs w:val="28"/>
        </w:rPr>
        <w:t>GDP</w:t>
      </w:r>
      <w:r>
        <w:rPr>
          <w:rFonts w:eastAsia="標楷體" w:hint="eastAsia"/>
          <w:sz w:val="28"/>
          <w:szCs w:val="28"/>
        </w:rPr>
        <w:t>與數位化發展程度存在高度相關性</w:t>
      </w:r>
      <w:r>
        <w:rPr>
          <w:rFonts w:eastAsia="標楷體" w:hint="eastAsia"/>
          <w:sz w:val="28"/>
          <w:szCs w:val="28"/>
        </w:rPr>
        <w:t>(</w:t>
      </w:r>
      <w:r>
        <w:rPr>
          <w:rFonts w:eastAsia="標楷體" w:hint="eastAsia"/>
          <w:sz w:val="28"/>
          <w:szCs w:val="28"/>
        </w:rPr>
        <w:t>如圖</w:t>
      </w:r>
      <w:r>
        <w:rPr>
          <w:rFonts w:eastAsia="標楷體" w:hint="eastAsia"/>
          <w:sz w:val="28"/>
          <w:szCs w:val="28"/>
        </w:rPr>
        <w:t>3</w:t>
      </w:r>
      <w:r>
        <w:rPr>
          <w:rFonts w:eastAsia="標楷體" w:hint="eastAsia"/>
          <w:sz w:val="28"/>
          <w:szCs w:val="28"/>
        </w:rPr>
        <w:t>所示</w:t>
      </w:r>
      <w:r>
        <w:rPr>
          <w:rFonts w:eastAsia="標楷體" w:hint="eastAsia"/>
          <w:sz w:val="28"/>
          <w:szCs w:val="28"/>
        </w:rPr>
        <w:t>)</w:t>
      </w:r>
      <w:r>
        <w:rPr>
          <w:rFonts w:eastAsia="標楷體" w:hint="eastAsia"/>
          <w:sz w:val="28"/>
          <w:szCs w:val="28"/>
        </w:rPr>
        <w:t>，顯示高所得國家通常更有餘裕投資數位科技的基礎建設，也因而有更多的機會從事未來科技的研發與創新，故建議應先以所得群組作區分，更能突顯群組內數位化發展的差異程度。</w:t>
      </w:r>
      <w:r>
        <w:rPr>
          <w:noProof/>
        </w:rPr>
        <w:lastRenderedPageBreak/>
        <w:drawing>
          <wp:inline distT="0" distB="0" distL="0" distR="0" wp14:anchorId="769F5F87" wp14:editId="5B20C3DD">
            <wp:extent cx="4695825" cy="282628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9277" t="23301" r="12409" b="14302"/>
                    <a:stretch/>
                  </pic:blipFill>
                  <pic:spPr bwMode="auto">
                    <a:xfrm>
                      <a:off x="0" y="0"/>
                      <a:ext cx="4695825" cy="2826284"/>
                    </a:xfrm>
                    <a:prstGeom prst="rect">
                      <a:avLst/>
                    </a:prstGeom>
                    <a:ln>
                      <a:noFill/>
                    </a:ln>
                    <a:extLst>
                      <a:ext uri="{53640926-AAD7-44D8-BBD7-CCE9431645EC}">
                        <a14:shadowObscured xmlns:a14="http://schemas.microsoft.com/office/drawing/2010/main"/>
                      </a:ext>
                    </a:extLst>
                  </pic:spPr>
                </pic:pic>
              </a:graphicData>
            </a:graphic>
          </wp:inline>
        </w:drawing>
      </w:r>
    </w:p>
    <w:p w:rsidR="002C00E1" w:rsidRPr="00D05C5D" w:rsidRDefault="002C00E1" w:rsidP="002C00E1">
      <w:pPr>
        <w:adjustRightInd w:val="0"/>
        <w:snapToGrid w:val="0"/>
        <w:ind w:leftChars="177" w:left="425"/>
        <w:rPr>
          <w:rFonts w:eastAsia="標楷體"/>
          <w:sz w:val="20"/>
          <w:szCs w:val="28"/>
        </w:rPr>
      </w:pPr>
      <w:proofErr w:type="gramStart"/>
      <w:r w:rsidRPr="00D05C5D">
        <w:rPr>
          <w:rFonts w:eastAsia="標楷體" w:hint="eastAsia"/>
          <w:sz w:val="20"/>
          <w:szCs w:val="28"/>
        </w:rPr>
        <w:t>註</w:t>
      </w:r>
      <w:proofErr w:type="gramEnd"/>
      <w:r>
        <w:rPr>
          <w:rFonts w:eastAsia="標楷體" w:hint="eastAsia"/>
          <w:sz w:val="20"/>
          <w:szCs w:val="28"/>
        </w:rPr>
        <w:t>：圈</w:t>
      </w:r>
      <w:proofErr w:type="gramStart"/>
      <w:r>
        <w:rPr>
          <w:rFonts w:eastAsia="標楷體" w:hint="eastAsia"/>
          <w:sz w:val="20"/>
          <w:szCs w:val="28"/>
        </w:rPr>
        <w:t>圈</w:t>
      </w:r>
      <w:proofErr w:type="gramEnd"/>
      <w:r>
        <w:rPr>
          <w:rFonts w:eastAsia="標楷體" w:hint="eastAsia"/>
          <w:sz w:val="20"/>
          <w:szCs w:val="28"/>
        </w:rPr>
        <w:t>大小表示國家的人口規模。</w:t>
      </w:r>
    </w:p>
    <w:p w:rsidR="002C00E1" w:rsidRPr="00D05C5D" w:rsidRDefault="002C00E1" w:rsidP="002C00E1">
      <w:pPr>
        <w:adjustRightInd w:val="0"/>
        <w:snapToGrid w:val="0"/>
        <w:ind w:leftChars="177" w:left="425"/>
        <w:rPr>
          <w:rFonts w:eastAsia="標楷體"/>
          <w:sz w:val="20"/>
          <w:szCs w:val="28"/>
        </w:rPr>
      </w:pPr>
      <w:r w:rsidRPr="00D05C5D">
        <w:rPr>
          <w:rFonts w:eastAsia="標楷體" w:hint="eastAsia"/>
          <w:sz w:val="20"/>
          <w:szCs w:val="28"/>
        </w:rPr>
        <w:t>資料來源</w:t>
      </w:r>
      <w:r>
        <w:rPr>
          <w:rFonts w:eastAsia="標楷體" w:hint="eastAsia"/>
          <w:sz w:val="20"/>
          <w:szCs w:val="28"/>
        </w:rPr>
        <w:t>：</w:t>
      </w:r>
      <w:r w:rsidRPr="0065358D">
        <w:rPr>
          <w:rFonts w:eastAsia="標楷體"/>
          <w:sz w:val="20"/>
          <w:szCs w:val="28"/>
        </w:rPr>
        <w:t>Portulans Institute</w:t>
      </w:r>
      <w:r>
        <w:rPr>
          <w:rFonts w:eastAsia="標楷體" w:hint="eastAsia"/>
          <w:sz w:val="20"/>
          <w:szCs w:val="28"/>
        </w:rPr>
        <w:t>，</w:t>
      </w:r>
      <w:r w:rsidRPr="00A70DB8">
        <w:rPr>
          <w:rFonts w:eastAsia="標楷體"/>
          <w:i/>
          <w:sz w:val="20"/>
          <w:szCs w:val="28"/>
        </w:rPr>
        <w:t>The Network Readiness Index 2019</w:t>
      </w:r>
      <w:r>
        <w:rPr>
          <w:rFonts w:eastAsia="標楷體" w:hint="eastAsia"/>
          <w:sz w:val="20"/>
          <w:szCs w:val="28"/>
        </w:rPr>
        <w:t>。</w:t>
      </w:r>
    </w:p>
    <w:p w:rsidR="002C00E1" w:rsidRPr="00D05C5D" w:rsidRDefault="002C00E1" w:rsidP="002C00E1">
      <w:pPr>
        <w:adjustRightInd w:val="0"/>
        <w:snapToGrid w:val="0"/>
        <w:spacing w:line="360" w:lineRule="auto"/>
        <w:ind w:leftChars="177" w:left="425"/>
        <w:jc w:val="center"/>
        <w:rPr>
          <w:rFonts w:eastAsia="標楷體"/>
          <w:b/>
          <w:sz w:val="28"/>
          <w:szCs w:val="28"/>
        </w:rPr>
      </w:pPr>
      <w:r w:rsidRPr="00D05C5D">
        <w:rPr>
          <w:rFonts w:eastAsia="標楷體" w:hint="eastAsia"/>
          <w:b/>
          <w:sz w:val="28"/>
          <w:szCs w:val="28"/>
        </w:rPr>
        <w:t>圖</w:t>
      </w:r>
      <w:r w:rsidRPr="00D05C5D">
        <w:rPr>
          <w:rFonts w:eastAsia="標楷體" w:hint="eastAsia"/>
          <w:b/>
          <w:sz w:val="28"/>
          <w:szCs w:val="28"/>
        </w:rPr>
        <w:t xml:space="preserve">3 </w:t>
      </w:r>
      <w:r w:rsidRPr="00D05C5D">
        <w:rPr>
          <w:rFonts w:eastAsia="標楷體" w:hint="eastAsia"/>
          <w:b/>
          <w:sz w:val="28"/>
          <w:szCs w:val="28"/>
        </w:rPr>
        <w:t>人均</w:t>
      </w:r>
      <w:r w:rsidRPr="00D05C5D">
        <w:rPr>
          <w:rFonts w:eastAsia="標楷體" w:hint="eastAsia"/>
          <w:b/>
          <w:sz w:val="28"/>
          <w:szCs w:val="28"/>
        </w:rPr>
        <w:t>GDP</w:t>
      </w:r>
      <w:r w:rsidRPr="00D05C5D">
        <w:rPr>
          <w:rFonts w:eastAsia="標楷體" w:hint="eastAsia"/>
          <w:b/>
          <w:sz w:val="28"/>
          <w:szCs w:val="28"/>
        </w:rPr>
        <w:t>與</w:t>
      </w:r>
      <w:r w:rsidRPr="00D05C5D">
        <w:rPr>
          <w:rFonts w:eastAsia="標楷體" w:hint="eastAsia"/>
          <w:b/>
          <w:sz w:val="28"/>
          <w:szCs w:val="28"/>
        </w:rPr>
        <w:t>NRI</w:t>
      </w:r>
      <w:r w:rsidRPr="00D05C5D">
        <w:rPr>
          <w:rFonts w:eastAsia="標楷體" w:hint="eastAsia"/>
          <w:b/>
          <w:sz w:val="28"/>
          <w:szCs w:val="28"/>
        </w:rPr>
        <w:t>關聯性</w:t>
      </w:r>
    </w:p>
    <w:p w:rsidR="002C00E1" w:rsidRDefault="002C00E1" w:rsidP="002C00E1">
      <w:pPr>
        <w:adjustRightInd w:val="0"/>
        <w:snapToGrid w:val="0"/>
        <w:spacing w:line="360" w:lineRule="auto"/>
        <w:rPr>
          <w:rFonts w:eastAsia="標楷體"/>
          <w:sz w:val="28"/>
          <w:szCs w:val="28"/>
        </w:rPr>
      </w:pPr>
    </w:p>
    <w:p w:rsidR="002C00E1" w:rsidRPr="00851501" w:rsidRDefault="002C00E1" w:rsidP="002C00E1">
      <w:pPr>
        <w:adjustRightInd w:val="0"/>
        <w:snapToGrid w:val="0"/>
        <w:spacing w:line="360" w:lineRule="auto"/>
        <w:ind w:leftChars="177" w:left="425"/>
        <w:rPr>
          <w:rFonts w:eastAsia="標楷體"/>
          <w:b/>
          <w:sz w:val="28"/>
          <w:szCs w:val="28"/>
        </w:rPr>
      </w:pPr>
      <w:r w:rsidRPr="00851501">
        <w:rPr>
          <w:rFonts w:eastAsia="標楷體" w:hint="eastAsia"/>
          <w:b/>
          <w:sz w:val="28"/>
          <w:szCs w:val="28"/>
        </w:rPr>
        <w:t>5</w:t>
      </w:r>
      <w:r w:rsidRPr="00851501">
        <w:rPr>
          <w:rFonts w:eastAsia="標楷體" w:hint="eastAsia"/>
          <w:b/>
          <w:sz w:val="28"/>
          <w:szCs w:val="28"/>
        </w:rPr>
        <w:t>、瑞士洛桑管理學院</w:t>
      </w:r>
      <w:r w:rsidRPr="00851501">
        <w:rPr>
          <w:rFonts w:eastAsia="標楷體" w:hint="eastAsia"/>
          <w:b/>
          <w:sz w:val="28"/>
          <w:szCs w:val="28"/>
        </w:rPr>
        <w:t>(IMD)</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w:t>
      </w:r>
      <w:r>
        <w:rPr>
          <w:rFonts w:eastAsia="標楷體" w:hint="eastAsia"/>
          <w:sz w:val="28"/>
          <w:szCs w:val="28"/>
        </w:rPr>
        <w:t>IMD</w:t>
      </w:r>
      <w:r>
        <w:rPr>
          <w:rFonts w:eastAsia="標楷體" w:hint="eastAsia"/>
          <w:sz w:val="28"/>
          <w:szCs w:val="28"/>
        </w:rPr>
        <w:t>的「</w:t>
      </w:r>
      <w:r w:rsidRPr="003677EE">
        <w:rPr>
          <w:rFonts w:eastAsia="標楷體" w:hint="eastAsia"/>
          <w:sz w:val="28"/>
          <w:szCs w:val="28"/>
        </w:rPr>
        <w:t>世界競爭力</w:t>
      </w:r>
      <w:r>
        <w:rPr>
          <w:rFonts w:eastAsia="標楷體" w:hint="eastAsia"/>
          <w:sz w:val="28"/>
          <w:szCs w:val="28"/>
        </w:rPr>
        <w:t>年報</w:t>
      </w:r>
      <w:r>
        <w:rPr>
          <w:rFonts w:eastAsia="標楷體" w:hint="eastAsia"/>
          <w:sz w:val="28"/>
          <w:szCs w:val="28"/>
        </w:rPr>
        <w:t>( IMD World Competitiveness Yearbook)</w:t>
      </w:r>
      <w:r>
        <w:rPr>
          <w:rFonts w:eastAsia="標楷體" w:hint="eastAsia"/>
          <w:sz w:val="28"/>
          <w:szCs w:val="28"/>
        </w:rPr>
        <w:t>」每年</w:t>
      </w:r>
      <w:r w:rsidRPr="00C25191">
        <w:rPr>
          <w:rFonts w:eastAsia="標楷體" w:hint="eastAsia"/>
          <w:sz w:val="28"/>
          <w:szCs w:val="28"/>
        </w:rPr>
        <w:t>進行</w:t>
      </w:r>
      <w:r>
        <w:rPr>
          <w:rFonts w:eastAsia="標楷體" w:hint="eastAsia"/>
          <w:sz w:val="28"/>
          <w:szCs w:val="28"/>
        </w:rPr>
        <w:t>國家總體性的競爭力排名評比與分析，自</w:t>
      </w:r>
      <w:r>
        <w:rPr>
          <w:rFonts w:eastAsia="標楷體" w:hint="eastAsia"/>
          <w:sz w:val="28"/>
          <w:szCs w:val="28"/>
        </w:rPr>
        <w:t>1989</w:t>
      </w:r>
      <w:r>
        <w:rPr>
          <w:rFonts w:eastAsia="標楷體" w:hint="eastAsia"/>
          <w:sz w:val="28"/>
          <w:szCs w:val="28"/>
        </w:rPr>
        <w:t>年起已歷時</w:t>
      </w:r>
      <w:r>
        <w:rPr>
          <w:rFonts w:eastAsia="標楷體" w:hint="eastAsia"/>
          <w:sz w:val="28"/>
          <w:szCs w:val="28"/>
        </w:rPr>
        <w:t>30</w:t>
      </w:r>
      <w:r>
        <w:rPr>
          <w:rFonts w:eastAsia="標楷體" w:hint="eastAsia"/>
          <w:sz w:val="28"/>
          <w:szCs w:val="28"/>
        </w:rPr>
        <w:t>餘年；隨著競爭力的本質不斷演進，在一次</w:t>
      </w:r>
      <w:proofErr w:type="gramStart"/>
      <w:r>
        <w:rPr>
          <w:rFonts w:eastAsia="標楷體" w:hint="eastAsia"/>
          <w:sz w:val="28"/>
          <w:szCs w:val="28"/>
        </w:rPr>
        <w:t>次</w:t>
      </w:r>
      <w:proofErr w:type="gramEnd"/>
      <w:r>
        <w:rPr>
          <w:rFonts w:eastAsia="標楷體" w:hint="eastAsia"/>
          <w:sz w:val="28"/>
          <w:szCs w:val="28"/>
        </w:rPr>
        <w:t>的改版之中，</w:t>
      </w:r>
      <w:r>
        <w:rPr>
          <w:rFonts w:eastAsia="標楷體" w:hint="eastAsia"/>
          <w:sz w:val="28"/>
          <w:szCs w:val="28"/>
        </w:rPr>
        <w:t>IMD</w:t>
      </w:r>
      <w:r>
        <w:rPr>
          <w:rFonts w:eastAsia="標楷體" w:hint="eastAsia"/>
          <w:sz w:val="28"/>
          <w:szCs w:val="28"/>
        </w:rPr>
        <w:t>都會不斷納入新的衡量指標，藉以更精</w:t>
      </w:r>
      <w:proofErr w:type="gramStart"/>
      <w:r>
        <w:rPr>
          <w:rFonts w:eastAsia="標楷體" w:hint="eastAsia"/>
          <w:sz w:val="28"/>
          <w:szCs w:val="28"/>
        </w:rPr>
        <w:t>準</w:t>
      </w:r>
      <w:proofErr w:type="gramEnd"/>
      <w:r>
        <w:rPr>
          <w:rFonts w:eastAsia="標楷體" w:hint="eastAsia"/>
          <w:sz w:val="28"/>
          <w:szCs w:val="28"/>
        </w:rPr>
        <w:t>反映國家的競爭力。直至</w:t>
      </w:r>
      <w:r>
        <w:rPr>
          <w:rFonts w:eastAsia="標楷體" w:hint="eastAsia"/>
          <w:sz w:val="28"/>
          <w:szCs w:val="28"/>
        </w:rPr>
        <w:t>2017</w:t>
      </w:r>
      <w:r>
        <w:rPr>
          <w:rFonts w:eastAsia="標楷體" w:hint="eastAsia"/>
          <w:sz w:val="28"/>
          <w:szCs w:val="28"/>
        </w:rPr>
        <w:t>年，數位轉型的步調驅使</w:t>
      </w:r>
      <w:r>
        <w:rPr>
          <w:rFonts w:eastAsia="標楷體" w:hint="eastAsia"/>
          <w:sz w:val="28"/>
          <w:szCs w:val="28"/>
        </w:rPr>
        <w:t>IMD</w:t>
      </w:r>
      <w:r>
        <w:rPr>
          <w:rFonts w:eastAsia="標楷體" w:hint="eastAsia"/>
          <w:sz w:val="28"/>
          <w:szCs w:val="28"/>
        </w:rPr>
        <w:t>發展全新的「世界數位競爭力排名</w:t>
      </w:r>
      <w:r>
        <w:rPr>
          <w:rFonts w:eastAsia="標楷體" w:hint="eastAsia"/>
          <w:sz w:val="28"/>
          <w:szCs w:val="28"/>
        </w:rPr>
        <w:t>(</w:t>
      </w:r>
      <w:r w:rsidRPr="003E3AC2">
        <w:rPr>
          <w:rFonts w:eastAsia="標楷體"/>
          <w:sz w:val="28"/>
          <w:szCs w:val="28"/>
        </w:rPr>
        <w:t>IMD World Digital Competitiveness Ranking</w:t>
      </w:r>
      <w:r>
        <w:rPr>
          <w:rFonts w:eastAsia="標楷體" w:hint="eastAsia"/>
          <w:sz w:val="28"/>
          <w:szCs w:val="28"/>
        </w:rPr>
        <w:t>)</w:t>
      </w:r>
      <w:r>
        <w:rPr>
          <w:rFonts w:eastAsia="標楷體" w:hint="eastAsia"/>
          <w:sz w:val="28"/>
          <w:szCs w:val="28"/>
        </w:rPr>
        <w:t>」，主要以知識</w:t>
      </w:r>
      <w:r>
        <w:rPr>
          <w:rFonts w:eastAsia="標楷體" w:hint="eastAsia"/>
          <w:sz w:val="28"/>
          <w:szCs w:val="28"/>
        </w:rPr>
        <w:t>(Knowledge)</w:t>
      </w:r>
      <w:r>
        <w:rPr>
          <w:rFonts w:eastAsia="標楷體" w:hint="eastAsia"/>
          <w:sz w:val="28"/>
          <w:szCs w:val="28"/>
        </w:rPr>
        <w:t>、科技</w:t>
      </w:r>
      <w:r>
        <w:rPr>
          <w:rFonts w:eastAsia="標楷體" w:hint="eastAsia"/>
          <w:sz w:val="28"/>
          <w:szCs w:val="28"/>
        </w:rPr>
        <w:t>(Technology)</w:t>
      </w:r>
      <w:r>
        <w:rPr>
          <w:rFonts w:eastAsia="標楷體" w:hint="eastAsia"/>
          <w:sz w:val="28"/>
          <w:szCs w:val="28"/>
        </w:rPr>
        <w:t>及未來整備度</w:t>
      </w:r>
      <w:r>
        <w:rPr>
          <w:rFonts w:eastAsia="標楷體" w:hint="eastAsia"/>
          <w:sz w:val="28"/>
          <w:szCs w:val="28"/>
        </w:rPr>
        <w:t>(Future Readiness)</w:t>
      </w:r>
      <w:r>
        <w:rPr>
          <w:rFonts w:eastAsia="標楷體" w:hint="eastAsia"/>
          <w:sz w:val="28"/>
          <w:szCs w:val="28"/>
        </w:rPr>
        <w:t>三面向，評估一國數位化發展實力。</w:t>
      </w:r>
    </w:p>
    <w:p w:rsidR="002C00E1" w:rsidRPr="005471EA" w:rsidRDefault="002C00E1" w:rsidP="002C00E1">
      <w:pPr>
        <w:adjustRightInd w:val="0"/>
        <w:snapToGrid w:val="0"/>
        <w:spacing w:line="360" w:lineRule="auto"/>
        <w:rPr>
          <w:rFonts w:eastAsia="標楷體"/>
          <w:sz w:val="28"/>
          <w:szCs w:val="28"/>
        </w:rPr>
      </w:pPr>
    </w:p>
    <w:p w:rsidR="002C00E1" w:rsidRPr="009F6E8C" w:rsidRDefault="002C00E1" w:rsidP="002C00E1">
      <w:pPr>
        <w:adjustRightInd w:val="0"/>
        <w:snapToGrid w:val="0"/>
        <w:spacing w:line="360" w:lineRule="auto"/>
        <w:ind w:leftChars="177" w:left="425"/>
        <w:rPr>
          <w:rFonts w:eastAsia="標楷體"/>
          <w:b/>
          <w:sz w:val="28"/>
          <w:szCs w:val="28"/>
        </w:rPr>
      </w:pPr>
      <w:r w:rsidRPr="009F6E8C">
        <w:rPr>
          <w:rFonts w:eastAsia="標楷體" w:hint="eastAsia"/>
          <w:b/>
          <w:sz w:val="28"/>
          <w:szCs w:val="28"/>
        </w:rPr>
        <w:t>6</w:t>
      </w:r>
      <w:r w:rsidRPr="009F6E8C">
        <w:rPr>
          <w:rFonts w:eastAsia="標楷體" w:hint="eastAsia"/>
          <w:b/>
          <w:sz w:val="28"/>
          <w:szCs w:val="28"/>
        </w:rPr>
        <w:t>、</w:t>
      </w:r>
      <w:r>
        <w:rPr>
          <w:rFonts w:eastAsia="標楷體" w:hint="eastAsia"/>
          <w:b/>
          <w:sz w:val="28"/>
          <w:szCs w:val="28"/>
        </w:rPr>
        <w:t>國際貨幣基金</w:t>
      </w:r>
      <w:r>
        <w:rPr>
          <w:rFonts w:eastAsia="標楷體" w:hint="eastAsia"/>
          <w:b/>
          <w:sz w:val="28"/>
          <w:szCs w:val="28"/>
        </w:rPr>
        <w:t>(</w:t>
      </w:r>
      <w:r w:rsidRPr="009F6E8C">
        <w:rPr>
          <w:rFonts w:eastAsia="標楷體" w:hint="eastAsia"/>
          <w:b/>
          <w:sz w:val="28"/>
          <w:szCs w:val="28"/>
        </w:rPr>
        <w:t>IMF</w:t>
      </w:r>
      <w:r>
        <w:rPr>
          <w:rFonts w:eastAsia="標楷體" w:hint="eastAsia"/>
          <w:b/>
          <w:sz w:val="28"/>
          <w:szCs w:val="28"/>
        </w:rPr>
        <w:t>)</w:t>
      </w:r>
    </w:p>
    <w:p w:rsidR="002C00E1"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雖無似</w:t>
      </w:r>
      <w:r>
        <w:rPr>
          <w:rFonts w:eastAsia="標楷體" w:hint="eastAsia"/>
          <w:sz w:val="28"/>
          <w:szCs w:val="28"/>
        </w:rPr>
        <w:t>ITU</w:t>
      </w:r>
      <w:r>
        <w:rPr>
          <w:rFonts w:eastAsia="標楷體" w:hint="eastAsia"/>
          <w:sz w:val="28"/>
          <w:szCs w:val="28"/>
        </w:rPr>
        <w:t>、</w:t>
      </w:r>
      <w:r>
        <w:rPr>
          <w:rFonts w:eastAsia="標楷體" w:hint="eastAsia"/>
          <w:sz w:val="28"/>
          <w:szCs w:val="28"/>
        </w:rPr>
        <w:t>OECD</w:t>
      </w:r>
      <w:r>
        <w:rPr>
          <w:rFonts w:eastAsia="標楷體" w:hint="eastAsia"/>
          <w:sz w:val="28"/>
          <w:szCs w:val="28"/>
        </w:rPr>
        <w:t>等國際</w:t>
      </w:r>
      <w:r w:rsidRPr="005B3060">
        <w:rPr>
          <w:rFonts w:eastAsia="標楷體" w:hint="eastAsia"/>
          <w:sz w:val="28"/>
          <w:szCs w:val="28"/>
        </w:rPr>
        <w:t>組織</w:t>
      </w:r>
      <w:r>
        <w:rPr>
          <w:rFonts w:eastAsia="標楷體" w:hint="eastAsia"/>
          <w:sz w:val="28"/>
          <w:szCs w:val="28"/>
        </w:rPr>
        <w:t>定期發布數位經濟相關指標，然</w:t>
      </w:r>
      <w:r>
        <w:rPr>
          <w:rFonts w:eastAsia="標楷體" w:hint="eastAsia"/>
          <w:sz w:val="28"/>
          <w:szCs w:val="28"/>
        </w:rPr>
        <w:t>IMF</w:t>
      </w:r>
      <w:r>
        <w:rPr>
          <w:rFonts w:eastAsia="標楷體" w:hint="eastAsia"/>
          <w:sz w:val="28"/>
          <w:szCs w:val="28"/>
        </w:rPr>
        <w:t>在</w:t>
      </w:r>
      <w:r w:rsidRPr="003369C3">
        <w:rPr>
          <w:rFonts w:eastAsia="標楷體" w:hint="eastAsia"/>
          <w:sz w:val="28"/>
          <w:szCs w:val="28"/>
        </w:rPr>
        <w:t>2018</w:t>
      </w:r>
      <w:r w:rsidRPr="003369C3">
        <w:rPr>
          <w:rFonts w:eastAsia="標楷體" w:hint="eastAsia"/>
          <w:sz w:val="28"/>
          <w:szCs w:val="28"/>
        </w:rPr>
        <w:t>年</w:t>
      </w:r>
      <w:r>
        <w:rPr>
          <w:rFonts w:eastAsia="標楷體" w:hint="eastAsia"/>
          <w:sz w:val="28"/>
          <w:szCs w:val="28"/>
        </w:rPr>
        <w:t>所出版的「</w:t>
      </w:r>
      <w:r w:rsidRPr="003369C3">
        <w:rPr>
          <w:rFonts w:eastAsia="標楷體" w:hint="eastAsia"/>
          <w:sz w:val="28"/>
          <w:szCs w:val="28"/>
        </w:rPr>
        <w:t>衡量數位經濟</w:t>
      </w:r>
      <w:r>
        <w:rPr>
          <w:rFonts w:eastAsia="標楷體" w:hint="eastAsia"/>
          <w:sz w:val="28"/>
          <w:szCs w:val="28"/>
        </w:rPr>
        <w:t>(</w:t>
      </w:r>
      <w:r w:rsidRPr="003369C3">
        <w:rPr>
          <w:rFonts w:eastAsia="標楷體" w:hint="eastAsia"/>
          <w:sz w:val="28"/>
          <w:szCs w:val="28"/>
        </w:rPr>
        <w:t>Measuring the Digital Economy</w:t>
      </w:r>
      <w:r>
        <w:rPr>
          <w:rFonts w:eastAsia="標楷體" w:hint="eastAsia"/>
          <w:sz w:val="28"/>
          <w:szCs w:val="28"/>
        </w:rPr>
        <w:t>)</w:t>
      </w:r>
      <w:r>
        <w:rPr>
          <w:rFonts w:eastAsia="標楷體" w:hint="eastAsia"/>
          <w:sz w:val="28"/>
          <w:szCs w:val="28"/>
        </w:rPr>
        <w:t>」</w:t>
      </w:r>
      <w:r w:rsidRPr="003369C3">
        <w:rPr>
          <w:rFonts w:eastAsia="標楷體" w:hint="eastAsia"/>
          <w:sz w:val="28"/>
          <w:szCs w:val="28"/>
        </w:rPr>
        <w:t>報告</w:t>
      </w:r>
      <w:r>
        <w:rPr>
          <w:rFonts w:eastAsia="標楷體" w:hint="eastAsia"/>
          <w:sz w:val="28"/>
          <w:szCs w:val="28"/>
        </w:rPr>
        <w:t>中</w:t>
      </w:r>
      <w:r w:rsidRPr="003369C3">
        <w:rPr>
          <w:rFonts w:eastAsia="標楷體" w:hint="eastAsia"/>
          <w:sz w:val="28"/>
          <w:szCs w:val="28"/>
        </w:rPr>
        <w:t>，</w:t>
      </w:r>
      <w:proofErr w:type="gramStart"/>
      <w:r>
        <w:rPr>
          <w:rFonts w:eastAsia="標楷體" w:hint="eastAsia"/>
          <w:sz w:val="28"/>
          <w:szCs w:val="28"/>
        </w:rPr>
        <w:t>深入評</w:t>
      </w:r>
      <w:proofErr w:type="gramEnd"/>
      <w:r>
        <w:rPr>
          <w:rFonts w:eastAsia="標楷體" w:hint="eastAsia"/>
          <w:sz w:val="28"/>
          <w:szCs w:val="28"/>
        </w:rPr>
        <w:t>析現行經濟體制</w:t>
      </w:r>
      <w:r w:rsidRPr="003369C3">
        <w:rPr>
          <w:rFonts w:eastAsia="標楷體" w:hint="eastAsia"/>
          <w:sz w:val="28"/>
          <w:szCs w:val="28"/>
        </w:rPr>
        <w:t>無法確實呈現數位經濟</w:t>
      </w:r>
      <w:r w:rsidRPr="003369C3">
        <w:rPr>
          <w:rFonts w:eastAsia="標楷體" w:hint="eastAsia"/>
          <w:sz w:val="28"/>
          <w:szCs w:val="28"/>
        </w:rPr>
        <w:lastRenderedPageBreak/>
        <w:t>貢獻</w:t>
      </w:r>
      <w:r>
        <w:rPr>
          <w:rFonts w:eastAsia="標楷體" w:hint="eastAsia"/>
          <w:sz w:val="28"/>
          <w:szCs w:val="28"/>
        </w:rPr>
        <w:t>的問題</w:t>
      </w:r>
      <w:r>
        <w:rPr>
          <w:rStyle w:val="affa"/>
          <w:rFonts w:eastAsia="標楷體"/>
          <w:sz w:val="28"/>
          <w:szCs w:val="28"/>
        </w:rPr>
        <w:footnoteReference w:id="12"/>
      </w:r>
      <w:r>
        <w:rPr>
          <w:rFonts w:eastAsia="標楷體" w:hint="eastAsia"/>
          <w:sz w:val="28"/>
          <w:szCs w:val="28"/>
        </w:rPr>
        <w:t>；</w:t>
      </w:r>
      <w:r>
        <w:rPr>
          <w:rFonts w:eastAsia="標楷體" w:hint="eastAsia"/>
          <w:sz w:val="28"/>
          <w:szCs w:val="28"/>
        </w:rPr>
        <w:t>IMF</w:t>
      </w:r>
      <w:r>
        <w:rPr>
          <w:rFonts w:eastAsia="標楷體" w:hint="eastAsia"/>
          <w:sz w:val="28"/>
          <w:szCs w:val="28"/>
        </w:rPr>
        <w:t>建議，各國政府</w:t>
      </w:r>
      <w:r w:rsidRPr="003369C3">
        <w:rPr>
          <w:rFonts w:eastAsia="標楷體" w:hint="eastAsia"/>
          <w:sz w:val="28"/>
          <w:szCs w:val="28"/>
        </w:rPr>
        <w:t>應</w:t>
      </w:r>
      <w:r>
        <w:rPr>
          <w:rFonts w:eastAsia="標楷體" w:hint="eastAsia"/>
          <w:sz w:val="28"/>
          <w:szCs w:val="28"/>
        </w:rPr>
        <w:t>透過國際間協議，</w:t>
      </w:r>
      <w:r w:rsidRPr="003369C3">
        <w:rPr>
          <w:rFonts w:eastAsia="標楷體" w:hint="eastAsia"/>
          <w:sz w:val="28"/>
          <w:szCs w:val="28"/>
        </w:rPr>
        <w:t>加強檢討並定期更新數位經濟相關之定義</w:t>
      </w:r>
      <w:r>
        <w:rPr>
          <w:rFonts w:eastAsia="標楷體" w:hint="eastAsia"/>
          <w:sz w:val="28"/>
          <w:szCs w:val="28"/>
        </w:rPr>
        <w:t>及統計</w:t>
      </w:r>
      <w:r w:rsidRPr="003369C3">
        <w:rPr>
          <w:rFonts w:eastAsia="標楷體" w:hint="eastAsia"/>
          <w:sz w:val="28"/>
          <w:szCs w:val="28"/>
        </w:rPr>
        <w:t>機制</w:t>
      </w:r>
      <w:r>
        <w:rPr>
          <w:rFonts w:eastAsia="標楷體" w:hint="eastAsia"/>
          <w:sz w:val="28"/>
          <w:szCs w:val="28"/>
        </w:rPr>
        <w:t>，統計當局亦</w:t>
      </w:r>
      <w:r w:rsidRPr="003369C3">
        <w:rPr>
          <w:rFonts w:eastAsia="標楷體" w:hint="eastAsia"/>
          <w:sz w:val="28"/>
          <w:szCs w:val="28"/>
        </w:rPr>
        <w:t>應</w:t>
      </w:r>
      <w:r>
        <w:rPr>
          <w:rFonts w:eastAsia="標楷體" w:hint="eastAsia"/>
          <w:sz w:val="28"/>
          <w:szCs w:val="28"/>
        </w:rPr>
        <w:t>該要有</w:t>
      </w:r>
      <w:r w:rsidRPr="003369C3">
        <w:rPr>
          <w:rFonts w:eastAsia="標楷體" w:hint="eastAsia"/>
          <w:sz w:val="28"/>
          <w:szCs w:val="28"/>
        </w:rPr>
        <w:t>獲得更多數位資訊的</w:t>
      </w:r>
      <w:r>
        <w:rPr>
          <w:rFonts w:eastAsia="標楷體" w:hint="eastAsia"/>
          <w:sz w:val="28"/>
          <w:szCs w:val="28"/>
        </w:rPr>
        <w:t>資料來源</w:t>
      </w:r>
      <w:r w:rsidRPr="003369C3">
        <w:rPr>
          <w:rFonts w:eastAsia="標楷體" w:hint="eastAsia"/>
          <w:sz w:val="28"/>
          <w:szCs w:val="28"/>
        </w:rPr>
        <w:t>與管道，</w:t>
      </w:r>
      <w:r>
        <w:rPr>
          <w:rFonts w:eastAsia="標楷體" w:hint="eastAsia"/>
          <w:sz w:val="28"/>
          <w:szCs w:val="28"/>
        </w:rPr>
        <w:t>避免</w:t>
      </w:r>
      <w:r w:rsidRPr="003369C3">
        <w:rPr>
          <w:rFonts w:eastAsia="標楷體" w:hint="eastAsia"/>
          <w:sz w:val="28"/>
          <w:szCs w:val="28"/>
        </w:rPr>
        <w:t>GDP</w:t>
      </w:r>
      <w:r w:rsidRPr="003369C3">
        <w:rPr>
          <w:rFonts w:eastAsia="標楷體" w:hint="eastAsia"/>
          <w:sz w:val="28"/>
          <w:szCs w:val="28"/>
        </w:rPr>
        <w:t>無法有效呈現數位經濟全貌</w:t>
      </w:r>
      <w:r>
        <w:rPr>
          <w:rFonts w:eastAsia="標楷體" w:hint="eastAsia"/>
          <w:sz w:val="28"/>
          <w:szCs w:val="28"/>
        </w:rPr>
        <w:t>的缺憾</w:t>
      </w:r>
      <w:r w:rsidRPr="003369C3">
        <w:rPr>
          <w:rFonts w:eastAsia="標楷體" w:hint="eastAsia"/>
          <w:sz w:val="28"/>
          <w:szCs w:val="28"/>
        </w:rPr>
        <w:t>。</w:t>
      </w:r>
    </w:p>
    <w:p w:rsidR="002C00E1" w:rsidRDefault="002C00E1" w:rsidP="002C00E1">
      <w:pPr>
        <w:adjustRightInd w:val="0"/>
        <w:snapToGrid w:val="0"/>
        <w:spacing w:line="360" w:lineRule="auto"/>
        <w:ind w:leftChars="177" w:left="425"/>
        <w:rPr>
          <w:rFonts w:eastAsia="標楷體"/>
          <w:sz w:val="28"/>
          <w:szCs w:val="28"/>
        </w:rPr>
      </w:pPr>
    </w:p>
    <w:p w:rsidR="002C00E1" w:rsidRPr="009F6E8C" w:rsidRDefault="002C00E1" w:rsidP="002C00E1">
      <w:pPr>
        <w:adjustRightInd w:val="0"/>
        <w:snapToGrid w:val="0"/>
        <w:spacing w:line="360" w:lineRule="auto"/>
        <w:ind w:leftChars="177" w:left="425"/>
        <w:rPr>
          <w:rFonts w:eastAsia="標楷體"/>
          <w:b/>
          <w:sz w:val="28"/>
          <w:szCs w:val="28"/>
        </w:rPr>
      </w:pPr>
      <w:r w:rsidRPr="009F6E8C">
        <w:rPr>
          <w:rFonts w:eastAsia="標楷體" w:hint="eastAsia"/>
          <w:b/>
          <w:sz w:val="28"/>
          <w:szCs w:val="28"/>
        </w:rPr>
        <w:t>7</w:t>
      </w:r>
      <w:r w:rsidRPr="009F6E8C">
        <w:rPr>
          <w:rFonts w:eastAsia="標楷體" w:hint="eastAsia"/>
          <w:b/>
          <w:sz w:val="28"/>
          <w:szCs w:val="28"/>
        </w:rPr>
        <w:t>、聯合國貿易與發展會議</w:t>
      </w:r>
      <w:r w:rsidRPr="009F6E8C">
        <w:rPr>
          <w:rFonts w:eastAsia="標楷體" w:hint="eastAsia"/>
          <w:b/>
          <w:sz w:val="28"/>
          <w:szCs w:val="28"/>
        </w:rPr>
        <w:t>(UNCTAD)</w:t>
      </w:r>
    </w:p>
    <w:p w:rsidR="002C00E1" w:rsidRPr="00E13DF5" w:rsidRDefault="002C00E1" w:rsidP="002C00E1">
      <w:pPr>
        <w:adjustRightInd w:val="0"/>
        <w:snapToGrid w:val="0"/>
        <w:spacing w:line="360" w:lineRule="auto"/>
        <w:ind w:leftChars="177" w:left="425"/>
        <w:rPr>
          <w:rFonts w:eastAsia="標楷體"/>
          <w:sz w:val="28"/>
          <w:szCs w:val="28"/>
        </w:rPr>
      </w:pPr>
      <w:r>
        <w:rPr>
          <w:rFonts w:eastAsia="標楷體" w:hint="eastAsia"/>
          <w:sz w:val="28"/>
          <w:szCs w:val="28"/>
        </w:rPr>
        <w:t xml:space="preserve">　　或許基於與</w:t>
      </w:r>
      <w:r>
        <w:rPr>
          <w:rFonts w:eastAsia="標楷體" w:hint="eastAsia"/>
          <w:sz w:val="28"/>
          <w:szCs w:val="28"/>
        </w:rPr>
        <w:t>ITU</w:t>
      </w:r>
      <w:r>
        <w:rPr>
          <w:rFonts w:eastAsia="標楷體" w:hint="eastAsia"/>
          <w:sz w:val="28"/>
          <w:szCs w:val="28"/>
        </w:rPr>
        <w:t>同為聯合國之專責機構緣故，</w:t>
      </w:r>
      <w:r>
        <w:rPr>
          <w:rFonts w:eastAsia="標楷體" w:hint="eastAsia"/>
          <w:sz w:val="28"/>
          <w:szCs w:val="28"/>
        </w:rPr>
        <w:t>UNCTAD</w:t>
      </w:r>
      <w:r>
        <w:rPr>
          <w:rFonts w:eastAsia="標楷體" w:hint="eastAsia"/>
          <w:sz w:val="28"/>
          <w:szCs w:val="28"/>
        </w:rPr>
        <w:t>無再重複發布數位經濟相關的衡量</w:t>
      </w:r>
      <w:r w:rsidRPr="000C195C">
        <w:rPr>
          <w:rFonts w:eastAsia="標楷體" w:hint="eastAsia"/>
          <w:sz w:val="28"/>
          <w:szCs w:val="28"/>
        </w:rPr>
        <w:t>指標</w:t>
      </w:r>
      <w:r>
        <w:rPr>
          <w:rFonts w:eastAsia="標楷體" w:hint="eastAsia"/>
          <w:sz w:val="28"/>
          <w:szCs w:val="28"/>
        </w:rPr>
        <w:t>，但其每兩年公布「數位經濟報告</w:t>
      </w:r>
      <w:r>
        <w:rPr>
          <w:rFonts w:eastAsia="標楷體" w:hint="eastAsia"/>
          <w:sz w:val="28"/>
          <w:szCs w:val="28"/>
        </w:rPr>
        <w:t>(</w:t>
      </w:r>
      <w:r w:rsidRPr="006E262C">
        <w:rPr>
          <w:rFonts w:eastAsia="標楷體"/>
          <w:sz w:val="28"/>
          <w:szCs w:val="28"/>
        </w:rPr>
        <w:t>Digital economy report</w:t>
      </w:r>
      <w:r>
        <w:rPr>
          <w:rFonts w:eastAsia="標楷體" w:hint="eastAsia"/>
          <w:sz w:val="28"/>
          <w:szCs w:val="28"/>
        </w:rPr>
        <w:t>)</w:t>
      </w:r>
      <w:r>
        <w:rPr>
          <w:rFonts w:eastAsia="標楷體" w:hint="eastAsia"/>
          <w:sz w:val="28"/>
          <w:szCs w:val="28"/>
        </w:rPr>
        <w:t>」中</w:t>
      </w:r>
      <w:r>
        <w:rPr>
          <w:rStyle w:val="affa"/>
          <w:rFonts w:eastAsia="標楷體"/>
          <w:sz w:val="28"/>
          <w:szCs w:val="28"/>
        </w:rPr>
        <w:footnoteReference w:id="13"/>
      </w:r>
      <w:r>
        <w:rPr>
          <w:rFonts w:eastAsia="標楷體" w:hint="eastAsia"/>
          <w:sz w:val="28"/>
          <w:szCs w:val="28"/>
        </w:rPr>
        <w:t>，仍持續關注國際間數位經濟的發展議題；而在</w:t>
      </w:r>
      <w:r>
        <w:rPr>
          <w:rFonts w:eastAsia="標楷體" w:hint="eastAsia"/>
          <w:sz w:val="28"/>
          <w:szCs w:val="28"/>
        </w:rPr>
        <w:t>2019</w:t>
      </w:r>
      <w:r>
        <w:rPr>
          <w:rFonts w:eastAsia="標楷體" w:hint="eastAsia"/>
          <w:sz w:val="28"/>
          <w:szCs w:val="28"/>
        </w:rPr>
        <w:t>年報告中，除了聚焦數位經濟對開發中國家的影響之</w:t>
      </w:r>
      <w:proofErr w:type="gramStart"/>
      <w:r>
        <w:rPr>
          <w:rFonts w:eastAsia="標楷體" w:hint="eastAsia"/>
          <w:sz w:val="28"/>
          <w:szCs w:val="28"/>
        </w:rPr>
        <w:t>外</w:t>
      </w:r>
      <w:proofErr w:type="gramEnd"/>
      <w:r>
        <w:rPr>
          <w:rStyle w:val="affa"/>
          <w:rFonts w:eastAsia="標楷體"/>
          <w:sz w:val="28"/>
          <w:szCs w:val="28"/>
        </w:rPr>
        <w:footnoteReference w:id="14"/>
      </w:r>
      <w:r>
        <w:rPr>
          <w:rFonts w:eastAsia="標楷體" w:hint="eastAsia"/>
          <w:sz w:val="28"/>
          <w:szCs w:val="28"/>
        </w:rPr>
        <w:t>，報告中亦特別提及數位經濟沒有被廣泛接受定義的問題。</w:t>
      </w:r>
    </w:p>
    <w:p w:rsidR="002C00E1" w:rsidRPr="00694F7A" w:rsidRDefault="002C00E1" w:rsidP="002C00E1">
      <w:pPr>
        <w:adjustRightInd w:val="0"/>
        <w:snapToGrid w:val="0"/>
        <w:spacing w:line="360" w:lineRule="auto"/>
        <w:rPr>
          <w:rFonts w:eastAsia="標楷體"/>
          <w:sz w:val="28"/>
          <w:szCs w:val="28"/>
        </w:rPr>
      </w:pPr>
    </w:p>
    <w:p w:rsidR="002C00E1" w:rsidRPr="009F6E8C" w:rsidRDefault="002C00E1" w:rsidP="002C00E1">
      <w:pPr>
        <w:adjustRightInd w:val="0"/>
        <w:snapToGrid w:val="0"/>
        <w:spacing w:line="360" w:lineRule="auto"/>
        <w:rPr>
          <w:rFonts w:eastAsia="標楷體"/>
          <w:b/>
          <w:sz w:val="28"/>
          <w:szCs w:val="28"/>
        </w:rPr>
      </w:pPr>
      <w:r w:rsidRPr="009F6E8C">
        <w:rPr>
          <w:rFonts w:eastAsia="標楷體" w:hint="eastAsia"/>
          <w:b/>
          <w:sz w:val="28"/>
          <w:szCs w:val="28"/>
        </w:rPr>
        <w:t>(</w:t>
      </w:r>
      <w:r w:rsidRPr="009F6E8C">
        <w:rPr>
          <w:rFonts w:eastAsia="標楷體" w:hint="eastAsia"/>
          <w:b/>
          <w:sz w:val="28"/>
          <w:szCs w:val="28"/>
        </w:rPr>
        <w:t>二</w:t>
      </w:r>
      <w:r w:rsidRPr="009F6E8C">
        <w:rPr>
          <w:rFonts w:eastAsia="標楷體" w:hint="eastAsia"/>
          <w:b/>
          <w:sz w:val="28"/>
          <w:szCs w:val="28"/>
        </w:rPr>
        <w:t>)</w:t>
      </w:r>
      <w:r w:rsidRPr="009F6E8C">
        <w:rPr>
          <w:rFonts w:eastAsia="標楷體" w:hint="eastAsia"/>
          <w:b/>
          <w:sz w:val="28"/>
          <w:szCs w:val="28"/>
        </w:rPr>
        <w:t>量化指標</w:t>
      </w:r>
    </w:p>
    <w:p w:rsidR="002C00E1" w:rsidRPr="0039501B" w:rsidRDefault="002C00E1" w:rsidP="002C00E1">
      <w:pPr>
        <w:adjustRightInd w:val="0"/>
        <w:snapToGrid w:val="0"/>
        <w:spacing w:line="360" w:lineRule="auto"/>
        <w:rPr>
          <w:rFonts w:eastAsia="標楷體"/>
          <w:sz w:val="28"/>
          <w:szCs w:val="28"/>
        </w:rPr>
      </w:pPr>
      <w:r>
        <w:rPr>
          <w:rFonts w:eastAsia="標楷體" w:hint="eastAsia"/>
          <w:sz w:val="28"/>
          <w:szCs w:val="28"/>
        </w:rPr>
        <w:t xml:space="preserve">　　前述各式的質化指標，雖然可以協助</w:t>
      </w:r>
      <w:proofErr w:type="gramStart"/>
      <w:r>
        <w:rPr>
          <w:rFonts w:eastAsia="標楷體" w:hint="eastAsia"/>
          <w:sz w:val="28"/>
          <w:szCs w:val="28"/>
        </w:rPr>
        <w:t>釐</w:t>
      </w:r>
      <w:proofErr w:type="gramEnd"/>
      <w:r>
        <w:rPr>
          <w:rFonts w:eastAsia="標楷體" w:hint="eastAsia"/>
          <w:sz w:val="28"/>
          <w:szCs w:val="28"/>
        </w:rPr>
        <w:t>清各國數位經濟及其相關領域的「相對」發展概況，然而</w:t>
      </w:r>
      <w:r w:rsidRPr="00614A7E">
        <w:rPr>
          <w:rFonts w:eastAsia="標楷體" w:hint="eastAsia"/>
          <w:sz w:val="28"/>
          <w:szCs w:val="28"/>
        </w:rPr>
        <w:t>如同</w:t>
      </w:r>
      <w:r>
        <w:rPr>
          <w:rFonts w:eastAsia="標楷體" w:hint="eastAsia"/>
          <w:sz w:val="28"/>
          <w:szCs w:val="28"/>
        </w:rPr>
        <w:t>IMF</w:t>
      </w:r>
      <w:r>
        <w:rPr>
          <w:rFonts w:eastAsia="標楷體" w:hint="eastAsia"/>
          <w:sz w:val="28"/>
          <w:szCs w:val="28"/>
        </w:rPr>
        <w:t>報告所言</w:t>
      </w:r>
      <w:r w:rsidRPr="00614A7E">
        <w:rPr>
          <w:rFonts w:eastAsia="標楷體" w:hint="eastAsia"/>
          <w:sz w:val="28"/>
          <w:szCs w:val="28"/>
        </w:rPr>
        <w:t>，如何</w:t>
      </w:r>
      <w:r>
        <w:rPr>
          <w:rFonts w:eastAsia="標楷體" w:hint="eastAsia"/>
          <w:sz w:val="28"/>
          <w:szCs w:val="28"/>
        </w:rPr>
        <w:t>在</w:t>
      </w:r>
      <w:r>
        <w:rPr>
          <w:rFonts w:eastAsia="標楷體" w:hint="eastAsia"/>
          <w:sz w:val="28"/>
          <w:szCs w:val="28"/>
        </w:rPr>
        <w:t>GDP</w:t>
      </w:r>
      <w:r>
        <w:rPr>
          <w:rFonts w:eastAsia="標楷體" w:hint="eastAsia"/>
          <w:sz w:val="28"/>
          <w:szCs w:val="28"/>
        </w:rPr>
        <w:t>中</w:t>
      </w:r>
      <w:r w:rsidRPr="00614A7E">
        <w:rPr>
          <w:rFonts w:eastAsia="標楷體" w:hint="eastAsia"/>
          <w:sz w:val="28"/>
          <w:szCs w:val="28"/>
        </w:rPr>
        <w:t>精</w:t>
      </w:r>
      <w:proofErr w:type="gramStart"/>
      <w:r>
        <w:rPr>
          <w:rFonts w:eastAsia="標楷體" w:hint="eastAsia"/>
          <w:sz w:val="28"/>
          <w:szCs w:val="28"/>
        </w:rPr>
        <w:t>準</w:t>
      </w:r>
      <w:proofErr w:type="gramEnd"/>
      <w:r>
        <w:rPr>
          <w:rFonts w:eastAsia="標楷體" w:hint="eastAsia"/>
          <w:sz w:val="28"/>
          <w:szCs w:val="28"/>
        </w:rPr>
        <w:t>地呈現</w:t>
      </w:r>
      <w:r w:rsidRPr="00614A7E">
        <w:rPr>
          <w:rFonts w:eastAsia="標楷體" w:hint="eastAsia"/>
          <w:sz w:val="28"/>
          <w:szCs w:val="28"/>
        </w:rPr>
        <w:t>數位經濟</w:t>
      </w:r>
      <w:r>
        <w:rPr>
          <w:rFonts w:eastAsia="標楷體" w:hint="eastAsia"/>
          <w:sz w:val="28"/>
          <w:szCs w:val="28"/>
        </w:rPr>
        <w:t>的規模</w:t>
      </w:r>
      <w:r w:rsidRPr="00614A7E">
        <w:rPr>
          <w:rFonts w:eastAsia="標楷體" w:hint="eastAsia"/>
          <w:sz w:val="28"/>
          <w:szCs w:val="28"/>
        </w:rPr>
        <w:t>仍有其必要性</w:t>
      </w:r>
      <w:r w:rsidRPr="0039501B">
        <w:rPr>
          <w:rFonts w:eastAsia="標楷體" w:hint="eastAsia"/>
          <w:sz w:val="28"/>
          <w:szCs w:val="28"/>
        </w:rPr>
        <w:t>，</w:t>
      </w:r>
      <w:r>
        <w:rPr>
          <w:rFonts w:eastAsia="標楷體" w:hint="eastAsia"/>
          <w:sz w:val="28"/>
          <w:szCs w:val="28"/>
        </w:rPr>
        <w:t>特別</w:t>
      </w:r>
      <w:r w:rsidRPr="0039501B">
        <w:rPr>
          <w:rFonts w:eastAsia="標楷體" w:hint="eastAsia"/>
          <w:sz w:val="28"/>
          <w:szCs w:val="28"/>
        </w:rPr>
        <w:t>在</w:t>
      </w:r>
      <w:r>
        <w:rPr>
          <w:rFonts w:eastAsia="標楷體" w:hint="eastAsia"/>
          <w:sz w:val="28"/>
          <w:szCs w:val="28"/>
        </w:rPr>
        <w:t>現</w:t>
      </w:r>
      <w:r w:rsidRPr="0039501B">
        <w:rPr>
          <w:rFonts w:eastAsia="標楷體" w:hint="eastAsia"/>
          <w:sz w:val="28"/>
          <w:szCs w:val="28"/>
        </w:rPr>
        <w:t>今數位轉型加速</w:t>
      </w:r>
      <w:r>
        <w:rPr>
          <w:rFonts w:eastAsia="標楷體" w:hint="eastAsia"/>
          <w:sz w:val="28"/>
          <w:szCs w:val="28"/>
        </w:rPr>
        <w:t>、</w:t>
      </w:r>
      <w:r w:rsidRPr="0039501B">
        <w:rPr>
          <w:rFonts w:eastAsia="標楷體" w:hint="eastAsia"/>
          <w:sz w:val="28"/>
          <w:szCs w:val="28"/>
        </w:rPr>
        <w:t>各國</w:t>
      </w:r>
      <w:r w:rsidRPr="0039501B">
        <w:rPr>
          <w:rFonts w:eastAsia="標楷體" w:hint="eastAsia"/>
          <w:sz w:val="28"/>
          <w:szCs w:val="28"/>
        </w:rPr>
        <w:t>(</w:t>
      </w:r>
      <w:r w:rsidRPr="0039501B">
        <w:rPr>
          <w:rFonts w:eastAsia="標楷體" w:hint="eastAsia"/>
          <w:sz w:val="28"/>
          <w:szCs w:val="28"/>
        </w:rPr>
        <w:t>尤其在已開發國家</w:t>
      </w:r>
      <w:r w:rsidRPr="0039501B">
        <w:rPr>
          <w:rFonts w:eastAsia="標楷體" w:hint="eastAsia"/>
          <w:sz w:val="28"/>
          <w:szCs w:val="28"/>
        </w:rPr>
        <w:t>)</w:t>
      </w:r>
      <w:r w:rsidRPr="0039501B">
        <w:rPr>
          <w:rFonts w:eastAsia="標楷體" w:hint="eastAsia"/>
          <w:sz w:val="28"/>
          <w:szCs w:val="28"/>
        </w:rPr>
        <w:t>經濟成長卻放緩之際，也引發數位經濟下，</w:t>
      </w:r>
      <w:r w:rsidRPr="0039501B">
        <w:rPr>
          <w:rFonts w:eastAsia="標楷體" w:hint="eastAsia"/>
          <w:sz w:val="28"/>
          <w:szCs w:val="28"/>
        </w:rPr>
        <w:lastRenderedPageBreak/>
        <w:t>GDP</w:t>
      </w:r>
      <w:r w:rsidRPr="0039501B">
        <w:rPr>
          <w:rFonts w:eastAsia="標楷體" w:hint="eastAsia"/>
          <w:sz w:val="28"/>
          <w:szCs w:val="28"/>
        </w:rPr>
        <w:t>衡量是否有誤差的質疑</w:t>
      </w:r>
      <w:r>
        <w:rPr>
          <w:rStyle w:val="affa"/>
          <w:rFonts w:eastAsia="標楷體"/>
          <w:sz w:val="28"/>
          <w:szCs w:val="28"/>
        </w:rPr>
        <w:footnoteReference w:id="15"/>
      </w:r>
      <w:r w:rsidRPr="0039501B">
        <w:rPr>
          <w:rFonts w:eastAsia="標楷體" w:hint="eastAsia"/>
          <w:sz w:val="28"/>
          <w:szCs w:val="28"/>
        </w:rPr>
        <w:t>。</w:t>
      </w:r>
    </w:p>
    <w:p w:rsidR="002C00E1" w:rsidRDefault="002C00E1" w:rsidP="002C00E1">
      <w:pPr>
        <w:adjustRightInd w:val="0"/>
        <w:snapToGrid w:val="0"/>
        <w:spacing w:line="360" w:lineRule="auto"/>
        <w:rPr>
          <w:rFonts w:eastAsia="標楷體"/>
          <w:sz w:val="28"/>
          <w:szCs w:val="28"/>
        </w:rPr>
      </w:pPr>
      <w:r>
        <w:rPr>
          <w:rFonts w:eastAsia="標楷體" w:hint="eastAsia"/>
          <w:sz w:val="28"/>
          <w:szCs w:val="28"/>
        </w:rPr>
        <w:t xml:space="preserve">　　</w:t>
      </w:r>
      <w:r w:rsidRPr="00614A7E">
        <w:rPr>
          <w:rFonts w:eastAsia="標楷體" w:hint="eastAsia"/>
          <w:sz w:val="28"/>
          <w:szCs w:val="28"/>
        </w:rPr>
        <w:t>為了回應定義與衡量的挑戰，</w:t>
      </w:r>
      <w:r w:rsidRPr="00614A7E">
        <w:rPr>
          <w:rFonts w:eastAsia="標楷體" w:hint="eastAsia"/>
          <w:sz w:val="28"/>
          <w:szCs w:val="28"/>
        </w:rPr>
        <w:t>OECD</w:t>
      </w:r>
      <w:r w:rsidRPr="00614A7E">
        <w:rPr>
          <w:rFonts w:eastAsia="標楷體" w:hint="eastAsia"/>
          <w:sz w:val="28"/>
          <w:szCs w:val="28"/>
        </w:rPr>
        <w:t>於</w:t>
      </w:r>
      <w:r w:rsidRPr="00614A7E">
        <w:rPr>
          <w:rFonts w:eastAsia="標楷體" w:hint="eastAsia"/>
          <w:sz w:val="28"/>
          <w:szCs w:val="28"/>
        </w:rPr>
        <w:t>2017</w:t>
      </w:r>
      <w:r w:rsidRPr="00614A7E">
        <w:rPr>
          <w:rFonts w:eastAsia="標楷體" w:hint="eastAsia"/>
          <w:sz w:val="28"/>
          <w:szCs w:val="28"/>
        </w:rPr>
        <w:t>年設置</w:t>
      </w:r>
      <w:r>
        <w:rPr>
          <w:rFonts w:eastAsia="標楷體" w:hint="eastAsia"/>
          <w:sz w:val="28"/>
          <w:szCs w:val="28"/>
        </w:rPr>
        <w:t>「</w:t>
      </w:r>
      <w:r w:rsidRPr="00614A7E">
        <w:rPr>
          <w:rFonts w:eastAsia="標楷體" w:hint="eastAsia"/>
          <w:sz w:val="28"/>
          <w:szCs w:val="28"/>
        </w:rPr>
        <w:t>數位</w:t>
      </w:r>
      <w:r>
        <w:rPr>
          <w:rFonts w:eastAsia="標楷體" w:hint="eastAsia"/>
          <w:sz w:val="28"/>
          <w:szCs w:val="28"/>
        </w:rPr>
        <w:t>化經濟</w:t>
      </w:r>
      <w:r w:rsidRPr="00614A7E">
        <w:rPr>
          <w:rFonts w:eastAsia="標楷體" w:hint="eastAsia"/>
          <w:sz w:val="28"/>
          <w:szCs w:val="28"/>
        </w:rPr>
        <w:t>下</w:t>
      </w:r>
      <w:r w:rsidRPr="00614A7E">
        <w:rPr>
          <w:rFonts w:eastAsia="標楷體" w:hint="eastAsia"/>
          <w:sz w:val="28"/>
          <w:szCs w:val="28"/>
        </w:rPr>
        <w:t>GDP</w:t>
      </w:r>
      <w:r w:rsidRPr="00614A7E">
        <w:rPr>
          <w:rFonts w:eastAsia="標楷體" w:hint="eastAsia"/>
          <w:sz w:val="28"/>
          <w:szCs w:val="28"/>
        </w:rPr>
        <w:t>衡量</w:t>
      </w:r>
      <w:r>
        <w:rPr>
          <w:rFonts w:eastAsia="標楷體" w:hint="eastAsia"/>
          <w:sz w:val="28"/>
          <w:szCs w:val="28"/>
        </w:rPr>
        <w:t>之</w:t>
      </w:r>
      <w:r w:rsidRPr="00614A7E">
        <w:rPr>
          <w:rFonts w:eastAsia="標楷體" w:hint="eastAsia"/>
          <w:sz w:val="28"/>
          <w:szCs w:val="28"/>
        </w:rPr>
        <w:t>非正式諮詢小組</w:t>
      </w:r>
      <w:r w:rsidRPr="00614A7E">
        <w:rPr>
          <w:rFonts w:eastAsia="標楷體" w:hint="eastAsia"/>
          <w:sz w:val="28"/>
          <w:szCs w:val="28"/>
        </w:rPr>
        <w:t>(Informal Advisory Group on Measuring GDP in a Digitalized Economy)</w:t>
      </w:r>
      <w:r>
        <w:rPr>
          <w:rFonts w:eastAsia="標楷體" w:hint="eastAsia"/>
          <w:sz w:val="28"/>
          <w:szCs w:val="28"/>
        </w:rPr>
        <w:t>」，負責推動以總體經濟角度衡量</w:t>
      </w:r>
      <w:r w:rsidRPr="00614A7E">
        <w:rPr>
          <w:rFonts w:eastAsia="標楷體" w:hint="eastAsia"/>
          <w:sz w:val="28"/>
          <w:szCs w:val="28"/>
        </w:rPr>
        <w:t>數位經濟的</w:t>
      </w:r>
      <w:r>
        <w:rPr>
          <w:rFonts w:eastAsia="標楷體" w:hint="eastAsia"/>
          <w:sz w:val="28"/>
          <w:szCs w:val="28"/>
        </w:rPr>
        <w:t>工作</w:t>
      </w:r>
      <w:r w:rsidRPr="00614A7E">
        <w:rPr>
          <w:rFonts w:eastAsia="標楷體" w:hint="eastAsia"/>
          <w:sz w:val="28"/>
          <w:szCs w:val="28"/>
        </w:rPr>
        <w:t>，</w:t>
      </w:r>
      <w:r>
        <w:rPr>
          <w:rFonts w:eastAsia="標楷體" w:hint="eastAsia"/>
          <w:sz w:val="28"/>
          <w:szCs w:val="28"/>
        </w:rPr>
        <w:t>並</w:t>
      </w:r>
      <w:r w:rsidRPr="00614A7E">
        <w:rPr>
          <w:rFonts w:eastAsia="標楷體" w:hint="eastAsia"/>
          <w:sz w:val="28"/>
          <w:szCs w:val="28"/>
        </w:rPr>
        <w:t>提出</w:t>
      </w:r>
      <w:r>
        <w:rPr>
          <w:rFonts w:eastAsia="標楷體" w:hint="eastAsia"/>
          <w:sz w:val="28"/>
          <w:szCs w:val="28"/>
        </w:rPr>
        <w:t>「</w:t>
      </w:r>
      <w:r w:rsidRPr="00614A7E">
        <w:rPr>
          <w:rFonts w:eastAsia="標楷體" w:hint="eastAsia"/>
          <w:sz w:val="28"/>
          <w:szCs w:val="28"/>
        </w:rPr>
        <w:t>數位供給與使用表</w:t>
      </w:r>
      <w:r w:rsidRPr="00614A7E">
        <w:rPr>
          <w:rFonts w:eastAsia="標楷體" w:hint="eastAsia"/>
          <w:sz w:val="28"/>
          <w:szCs w:val="28"/>
        </w:rPr>
        <w:t>(Digital Supply and Use Tables</w:t>
      </w:r>
      <w:r>
        <w:rPr>
          <w:rFonts w:eastAsia="標楷體" w:hint="eastAsia"/>
          <w:sz w:val="28"/>
          <w:szCs w:val="28"/>
        </w:rPr>
        <w:t>，簡稱數位</w:t>
      </w:r>
      <w:r w:rsidRPr="00614A7E">
        <w:rPr>
          <w:rFonts w:eastAsia="標楷體" w:hint="eastAsia"/>
          <w:sz w:val="28"/>
          <w:szCs w:val="28"/>
        </w:rPr>
        <w:t>SUTs)</w:t>
      </w:r>
      <w:r>
        <w:rPr>
          <w:rFonts w:eastAsia="標楷體" w:hint="eastAsia"/>
          <w:sz w:val="28"/>
          <w:szCs w:val="28"/>
        </w:rPr>
        <w:t>」</w:t>
      </w:r>
      <w:r>
        <w:rPr>
          <w:rStyle w:val="affa"/>
          <w:rFonts w:eastAsia="標楷體"/>
          <w:sz w:val="28"/>
          <w:szCs w:val="28"/>
        </w:rPr>
        <w:footnoteReference w:id="16"/>
      </w:r>
      <w:r>
        <w:rPr>
          <w:rFonts w:eastAsia="標楷體" w:hint="eastAsia"/>
          <w:sz w:val="28"/>
          <w:szCs w:val="28"/>
        </w:rPr>
        <w:t>，藉以界定數位經濟產業並估算其附加價值。</w:t>
      </w:r>
    </w:p>
    <w:p w:rsidR="002C00E1" w:rsidRDefault="002C00E1" w:rsidP="002C00E1">
      <w:pPr>
        <w:adjustRightInd w:val="0"/>
        <w:snapToGrid w:val="0"/>
        <w:spacing w:line="360" w:lineRule="auto"/>
        <w:rPr>
          <w:rFonts w:eastAsia="標楷體"/>
          <w:sz w:val="28"/>
          <w:szCs w:val="28"/>
        </w:rPr>
      </w:pPr>
      <w:r>
        <w:rPr>
          <w:rFonts w:eastAsia="標楷體" w:hint="eastAsia"/>
          <w:sz w:val="28"/>
          <w:szCs w:val="28"/>
        </w:rPr>
        <w:t xml:space="preserve">　　</w:t>
      </w:r>
      <w:r w:rsidRPr="00614A7E">
        <w:rPr>
          <w:rFonts w:eastAsia="標楷體" w:hint="eastAsia"/>
          <w:sz w:val="28"/>
          <w:szCs w:val="28"/>
        </w:rPr>
        <w:t>2018</w:t>
      </w:r>
      <w:r w:rsidRPr="00614A7E">
        <w:rPr>
          <w:rFonts w:eastAsia="標楷體" w:hint="eastAsia"/>
          <w:sz w:val="28"/>
          <w:szCs w:val="28"/>
        </w:rPr>
        <w:t>年</w:t>
      </w:r>
      <w:r>
        <w:rPr>
          <w:rFonts w:eastAsia="標楷體" w:hint="eastAsia"/>
          <w:sz w:val="28"/>
          <w:szCs w:val="28"/>
        </w:rPr>
        <w:t>，</w:t>
      </w:r>
      <w:r w:rsidRPr="00614A7E">
        <w:rPr>
          <w:rFonts w:eastAsia="標楷體" w:hint="eastAsia"/>
          <w:sz w:val="28"/>
          <w:szCs w:val="28"/>
        </w:rPr>
        <w:t>美國經濟分析局</w:t>
      </w:r>
      <w:r w:rsidRPr="00614A7E">
        <w:rPr>
          <w:rFonts w:eastAsia="標楷體" w:hint="eastAsia"/>
          <w:sz w:val="28"/>
          <w:szCs w:val="28"/>
        </w:rPr>
        <w:t>(Bureau of Economic Analysis</w:t>
      </w:r>
      <w:r>
        <w:rPr>
          <w:rFonts w:eastAsia="標楷體" w:hint="eastAsia"/>
          <w:sz w:val="28"/>
          <w:szCs w:val="28"/>
        </w:rPr>
        <w:t>，</w:t>
      </w:r>
      <w:r w:rsidRPr="00614A7E">
        <w:rPr>
          <w:rFonts w:eastAsia="標楷體" w:hint="eastAsia"/>
          <w:sz w:val="28"/>
          <w:szCs w:val="28"/>
        </w:rPr>
        <w:t>BEA)</w:t>
      </w:r>
      <w:r w:rsidRPr="00614A7E">
        <w:rPr>
          <w:rFonts w:eastAsia="標楷體" w:hint="eastAsia"/>
          <w:sz w:val="28"/>
          <w:szCs w:val="28"/>
        </w:rPr>
        <w:t>遵循</w:t>
      </w:r>
      <w:r>
        <w:rPr>
          <w:rFonts w:eastAsia="標楷體" w:hint="eastAsia"/>
          <w:sz w:val="28"/>
          <w:szCs w:val="28"/>
        </w:rPr>
        <w:t>OECD</w:t>
      </w:r>
      <w:r>
        <w:rPr>
          <w:rFonts w:eastAsia="標楷體" w:hint="eastAsia"/>
          <w:sz w:val="28"/>
          <w:szCs w:val="28"/>
        </w:rPr>
        <w:t>諮詢小組的建議，試編美國數位經濟的總體規模及成長情形，並於</w:t>
      </w:r>
      <w:r>
        <w:rPr>
          <w:rFonts w:eastAsia="標楷體" w:hint="eastAsia"/>
          <w:sz w:val="28"/>
          <w:szCs w:val="28"/>
        </w:rPr>
        <w:t>2019</w:t>
      </w:r>
      <w:r>
        <w:rPr>
          <w:rFonts w:eastAsia="標楷體" w:hint="eastAsia"/>
          <w:sz w:val="28"/>
          <w:szCs w:val="28"/>
        </w:rPr>
        <w:t>年更新報告，將統計年份擴大至</w:t>
      </w:r>
      <w:r>
        <w:rPr>
          <w:rFonts w:eastAsia="標楷體" w:hint="eastAsia"/>
          <w:sz w:val="28"/>
          <w:szCs w:val="28"/>
        </w:rPr>
        <w:t>1997</w:t>
      </w:r>
      <w:r>
        <w:rPr>
          <w:rFonts w:eastAsia="標楷體" w:hint="eastAsia"/>
          <w:sz w:val="28"/>
          <w:szCs w:val="28"/>
        </w:rPr>
        <w:t>年至</w:t>
      </w:r>
      <w:r>
        <w:rPr>
          <w:rFonts w:eastAsia="標楷體" w:hint="eastAsia"/>
          <w:sz w:val="28"/>
          <w:szCs w:val="28"/>
        </w:rPr>
        <w:t>2017</w:t>
      </w:r>
      <w:r>
        <w:rPr>
          <w:rFonts w:eastAsia="標楷體" w:hint="eastAsia"/>
          <w:sz w:val="28"/>
          <w:szCs w:val="28"/>
        </w:rPr>
        <w:t>年間</w:t>
      </w:r>
      <w:r>
        <w:rPr>
          <w:rStyle w:val="affa"/>
          <w:rFonts w:eastAsia="標楷體"/>
          <w:sz w:val="28"/>
          <w:szCs w:val="28"/>
        </w:rPr>
        <w:footnoteReference w:id="17"/>
      </w:r>
      <w:r w:rsidRPr="00614A7E">
        <w:rPr>
          <w:rFonts w:eastAsia="標楷體" w:hint="eastAsia"/>
          <w:sz w:val="28"/>
          <w:szCs w:val="28"/>
        </w:rPr>
        <w:t>。</w:t>
      </w:r>
      <w:r>
        <w:rPr>
          <w:rFonts w:eastAsia="標楷體" w:hint="eastAsia"/>
          <w:sz w:val="28"/>
          <w:szCs w:val="28"/>
        </w:rPr>
        <w:t>據報告分析</w:t>
      </w:r>
      <w:r>
        <w:rPr>
          <w:rFonts w:eastAsia="標楷體" w:hint="eastAsia"/>
          <w:sz w:val="28"/>
          <w:szCs w:val="28"/>
        </w:rPr>
        <w:t>(</w:t>
      </w:r>
      <w:r>
        <w:rPr>
          <w:rFonts w:eastAsia="標楷體" w:hint="eastAsia"/>
          <w:sz w:val="28"/>
          <w:szCs w:val="28"/>
        </w:rPr>
        <w:t>如圖</w:t>
      </w:r>
      <w:r>
        <w:rPr>
          <w:rFonts w:eastAsia="標楷體" w:hint="eastAsia"/>
          <w:sz w:val="28"/>
          <w:szCs w:val="28"/>
        </w:rPr>
        <w:t>4</w:t>
      </w:r>
      <w:r>
        <w:rPr>
          <w:rFonts w:eastAsia="標楷體" w:hint="eastAsia"/>
          <w:sz w:val="28"/>
          <w:szCs w:val="28"/>
        </w:rPr>
        <w:t>及圖</w:t>
      </w:r>
      <w:r>
        <w:rPr>
          <w:rFonts w:eastAsia="標楷體" w:hint="eastAsia"/>
          <w:sz w:val="28"/>
          <w:szCs w:val="28"/>
        </w:rPr>
        <w:t>5</w:t>
      </w:r>
      <w:r>
        <w:rPr>
          <w:rFonts w:eastAsia="標楷體" w:hint="eastAsia"/>
          <w:sz w:val="28"/>
          <w:szCs w:val="28"/>
        </w:rPr>
        <w:t>所示</w:t>
      </w:r>
      <w:r>
        <w:rPr>
          <w:rFonts w:eastAsia="標楷體" w:hint="eastAsia"/>
          <w:sz w:val="28"/>
          <w:szCs w:val="28"/>
        </w:rPr>
        <w:t>)</w:t>
      </w:r>
      <w:r>
        <w:rPr>
          <w:rFonts w:eastAsia="標楷體" w:hint="eastAsia"/>
          <w:sz w:val="28"/>
          <w:szCs w:val="28"/>
        </w:rPr>
        <w:t>，美國數位經濟的規模占</w:t>
      </w:r>
      <w:r>
        <w:rPr>
          <w:rFonts w:eastAsia="標楷體" w:hint="eastAsia"/>
          <w:sz w:val="28"/>
          <w:szCs w:val="28"/>
        </w:rPr>
        <w:t>GDP</w:t>
      </w:r>
      <w:r>
        <w:rPr>
          <w:rFonts w:eastAsia="標楷體" w:hint="eastAsia"/>
          <w:sz w:val="28"/>
          <w:szCs w:val="28"/>
        </w:rPr>
        <w:t>比重從</w:t>
      </w:r>
      <w:r>
        <w:rPr>
          <w:rFonts w:eastAsia="標楷體" w:hint="eastAsia"/>
          <w:sz w:val="28"/>
          <w:szCs w:val="28"/>
        </w:rPr>
        <w:t>1997</w:t>
      </w:r>
      <w:r>
        <w:rPr>
          <w:rFonts w:eastAsia="標楷體" w:hint="eastAsia"/>
          <w:sz w:val="28"/>
          <w:szCs w:val="28"/>
        </w:rPr>
        <w:t>年不到</w:t>
      </w:r>
      <w:r>
        <w:rPr>
          <w:rFonts w:eastAsia="標楷體" w:hint="eastAsia"/>
          <w:sz w:val="28"/>
          <w:szCs w:val="28"/>
        </w:rPr>
        <w:t>6%</w:t>
      </w:r>
      <w:r>
        <w:rPr>
          <w:rFonts w:eastAsia="標楷體" w:hint="eastAsia"/>
          <w:sz w:val="28"/>
          <w:szCs w:val="28"/>
        </w:rPr>
        <w:t>，上升至</w:t>
      </w:r>
      <w:r>
        <w:rPr>
          <w:rFonts w:eastAsia="標楷體" w:hint="eastAsia"/>
          <w:sz w:val="28"/>
          <w:szCs w:val="28"/>
        </w:rPr>
        <w:t>2017</w:t>
      </w:r>
      <w:r>
        <w:rPr>
          <w:rFonts w:eastAsia="標楷體" w:hint="eastAsia"/>
          <w:sz w:val="28"/>
          <w:szCs w:val="28"/>
        </w:rPr>
        <w:t>年將近</w:t>
      </w:r>
      <w:r>
        <w:rPr>
          <w:rFonts w:eastAsia="標楷體" w:hint="eastAsia"/>
          <w:sz w:val="28"/>
          <w:szCs w:val="28"/>
        </w:rPr>
        <w:t>7%</w:t>
      </w:r>
      <w:r>
        <w:rPr>
          <w:rFonts w:eastAsia="標楷體" w:hint="eastAsia"/>
          <w:sz w:val="28"/>
          <w:szCs w:val="28"/>
        </w:rPr>
        <w:t>、約</w:t>
      </w:r>
      <w:r>
        <w:rPr>
          <w:rFonts w:eastAsia="標楷體" w:hint="eastAsia"/>
          <w:sz w:val="28"/>
          <w:szCs w:val="28"/>
        </w:rPr>
        <w:t>1.35</w:t>
      </w:r>
      <w:r>
        <w:rPr>
          <w:rFonts w:eastAsia="標楷體" w:hint="eastAsia"/>
          <w:sz w:val="28"/>
          <w:szCs w:val="28"/>
        </w:rPr>
        <w:t>兆美元；而這段期間數位經濟的平均年成長率為</w:t>
      </w:r>
      <w:r>
        <w:rPr>
          <w:rFonts w:eastAsia="標楷體" w:hint="eastAsia"/>
          <w:sz w:val="28"/>
          <w:szCs w:val="28"/>
        </w:rPr>
        <w:t>9.9%</w:t>
      </w:r>
      <w:r>
        <w:rPr>
          <w:rFonts w:eastAsia="標楷體" w:hint="eastAsia"/>
          <w:sz w:val="28"/>
          <w:szCs w:val="28"/>
        </w:rPr>
        <w:t>，對比平均經濟成長率則為</w:t>
      </w:r>
      <w:r>
        <w:rPr>
          <w:rFonts w:eastAsia="標楷體" w:hint="eastAsia"/>
          <w:sz w:val="28"/>
          <w:szCs w:val="28"/>
        </w:rPr>
        <w:t>2.3%</w:t>
      </w:r>
      <w:r>
        <w:rPr>
          <w:rFonts w:eastAsia="標楷體" w:hint="eastAsia"/>
          <w:sz w:val="28"/>
          <w:szCs w:val="28"/>
        </w:rPr>
        <w:t>。</w:t>
      </w:r>
    </w:p>
    <w:p w:rsidR="002C00E1" w:rsidRPr="00B433A4" w:rsidRDefault="002C00E1" w:rsidP="002C00E1">
      <w:pPr>
        <w:adjustRightInd w:val="0"/>
        <w:snapToGrid w:val="0"/>
        <w:spacing w:line="360" w:lineRule="auto"/>
        <w:rPr>
          <w:rFonts w:eastAsia="標楷體"/>
          <w:sz w:val="28"/>
          <w:szCs w:val="28"/>
        </w:rPr>
      </w:pPr>
      <w:r>
        <w:rPr>
          <w:rFonts w:eastAsia="標楷體" w:hint="eastAsia"/>
          <w:sz w:val="28"/>
          <w:szCs w:val="28"/>
        </w:rPr>
        <w:t xml:space="preserve">　　然而，</w:t>
      </w:r>
      <w:r>
        <w:rPr>
          <w:rFonts w:eastAsia="標楷體" w:hint="eastAsia"/>
          <w:sz w:val="28"/>
          <w:szCs w:val="28"/>
        </w:rPr>
        <w:t>BEA</w:t>
      </w:r>
      <w:r>
        <w:rPr>
          <w:rFonts w:eastAsia="標楷體" w:hint="eastAsia"/>
          <w:sz w:val="28"/>
          <w:szCs w:val="28"/>
        </w:rPr>
        <w:t>也強調，概念上數位</w:t>
      </w:r>
      <w:r>
        <w:rPr>
          <w:rFonts w:eastAsia="標楷體" w:hint="eastAsia"/>
          <w:sz w:val="28"/>
          <w:szCs w:val="28"/>
        </w:rPr>
        <w:t>SUTs</w:t>
      </w:r>
      <w:r>
        <w:rPr>
          <w:rFonts w:eastAsia="標楷體" w:hint="eastAsia"/>
          <w:sz w:val="28"/>
          <w:szCs w:val="28"/>
        </w:rPr>
        <w:t>能涵蓋所有數位的商品與服務，但具有「部分」數位功能的非數位商品與服務，</w:t>
      </w:r>
      <w:proofErr w:type="gramStart"/>
      <w:r>
        <w:rPr>
          <w:rFonts w:eastAsia="標楷體" w:hint="eastAsia"/>
          <w:sz w:val="28"/>
          <w:szCs w:val="28"/>
        </w:rPr>
        <w:t>如聯網</w:t>
      </w:r>
      <w:proofErr w:type="gramEnd"/>
      <w:r>
        <w:rPr>
          <w:rFonts w:eastAsia="標楷體" w:hint="eastAsia"/>
          <w:sz w:val="28"/>
          <w:szCs w:val="28"/>
        </w:rPr>
        <w:t>設備等，仍舊排除在估算範圍之外，說明試編結果仍有許多統計上需要克服的挑戰。</w:t>
      </w:r>
    </w:p>
    <w:p w:rsidR="002C00E1" w:rsidRPr="00623CCE" w:rsidRDefault="002C00E1" w:rsidP="002C00E1">
      <w:pPr>
        <w:adjustRightInd w:val="0"/>
        <w:snapToGrid w:val="0"/>
        <w:spacing w:line="360" w:lineRule="auto"/>
        <w:rPr>
          <w:rFonts w:eastAsia="標楷體"/>
          <w:sz w:val="28"/>
          <w:szCs w:val="28"/>
        </w:rPr>
      </w:pPr>
    </w:p>
    <w:p w:rsidR="002C00E1" w:rsidRDefault="002C00E1" w:rsidP="002C00E1">
      <w:pPr>
        <w:adjustRightInd w:val="0"/>
        <w:snapToGrid w:val="0"/>
        <w:spacing w:line="360" w:lineRule="auto"/>
        <w:jc w:val="center"/>
        <w:rPr>
          <w:rFonts w:eastAsia="標楷體"/>
          <w:sz w:val="28"/>
          <w:szCs w:val="28"/>
        </w:rPr>
      </w:pPr>
      <w:r>
        <w:rPr>
          <w:noProof/>
        </w:rPr>
        <w:lastRenderedPageBreak/>
        <w:drawing>
          <wp:inline distT="0" distB="0" distL="0" distR="0" wp14:anchorId="1306DEDD" wp14:editId="09A07524">
            <wp:extent cx="5208183" cy="2101174"/>
            <wp:effectExtent l="0" t="0" r="0" b="0"/>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228" t="25421" r="9595" b="14924"/>
                    <a:stretch/>
                  </pic:blipFill>
                  <pic:spPr bwMode="auto">
                    <a:xfrm>
                      <a:off x="0" y="0"/>
                      <a:ext cx="5216427" cy="2104500"/>
                    </a:xfrm>
                    <a:prstGeom prst="rect">
                      <a:avLst/>
                    </a:prstGeom>
                    <a:ln>
                      <a:noFill/>
                    </a:ln>
                    <a:extLst>
                      <a:ext uri="{53640926-AAD7-44D8-BBD7-CCE9431645EC}">
                        <a14:shadowObscured xmlns:a14="http://schemas.microsoft.com/office/drawing/2010/main"/>
                      </a:ext>
                    </a:extLst>
                  </pic:spPr>
                </pic:pic>
              </a:graphicData>
            </a:graphic>
          </wp:inline>
        </w:drawing>
      </w:r>
    </w:p>
    <w:p w:rsidR="002C00E1" w:rsidRDefault="002C00E1" w:rsidP="002C00E1">
      <w:pPr>
        <w:adjustRightInd w:val="0"/>
        <w:snapToGrid w:val="0"/>
        <w:spacing w:line="360" w:lineRule="auto"/>
        <w:ind w:leftChars="118" w:left="283"/>
        <w:rPr>
          <w:rFonts w:eastAsia="標楷體"/>
          <w:sz w:val="20"/>
          <w:szCs w:val="28"/>
        </w:rPr>
      </w:pPr>
      <w:r w:rsidRPr="00AB71D5">
        <w:rPr>
          <w:rFonts w:eastAsia="標楷體" w:hint="eastAsia"/>
          <w:sz w:val="20"/>
          <w:szCs w:val="28"/>
        </w:rPr>
        <w:t>資料來源：美國</w:t>
      </w:r>
      <w:r w:rsidRPr="00AB71D5">
        <w:rPr>
          <w:rFonts w:eastAsia="標楷體" w:hint="eastAsia"/>
          <w:sz w:val="20"/>
          <w:szCs w:val="28"/>
        </w:rPr>
        <w:t>BEA</w:t>
      </w:r>
      <w:r w:rsidRPr="00AB71D5">
        <w:rPr>
          <w:rFonts w:eastAsia="標楷體" w:hint="eastAsia"/>
          <w:sz w:val="20"/>
          <w:szCs w:val="28"/>
        </w:rPr>
        <w:t>；</w:t>
      </w:r>
    </w:p>
    <w:p w:rsidR="002C00E1" w:rsidRDefault="002C00E1" w:rsidP="002C00E1">
      <w:pPr>
        <w:adjustRightInd w:val="0"/>
        <w:snapToGrid w:val="0"/>
        <w:spacing w:line="360" w:lineRule="auto"/>
        <w:ind w:leftChars="118" w:left="283"/>
        <w:rPr>
          <w:rFonts w:eastAsia="標楷體"/>
          <w:sz w:val="28"/>
          <w:szCs w:val="28"/>
        </w:rPr>
      </w:pPr>
      <w:r w:rsidRPr="00AB71D5">
        <w:rPr>
          <w:rFonts w:eastAsia="標楷體" w:hint="eastAsia"/>
          <w:sz w:val="20"/>
          <w:szCs w:val="28"/>
        </w:rPr>
        <w:t>參考網址：</w:t>
      </w:r>
      <w:r w:rsidRPr="00AB71D5">
        <w:rPr>
          <w:rFonts w:eastAsia="標楷體"/>
          <w:sz w:val="20"/>
          <w:szCs w:val="28"/>
        </w:rPr>
        <w:t>https://www.bea.gov/system/files/2019-04/digital-economy-report-update-april-2019_1.pdf</w:t>
      </w:r>
    </w:p>
    <w:p w:rsidR="002C00E1" w:rsidRDefault="002C00E1" w:rsidP="002C00E1">
      <w:pPr>
        <w:adjustRightInd w:val="0"/>
        <w:snapToGrid w:val="0"/>
        <w:spacing w:line="360" w:lineRule="auto"/>
        <w:jc w:val="center"/>
        <w:rPr>
          <w:rFonts w:eastAsia="標楷體"/>
          <w:b/>
          <w:sz w:val="28"/>
          <w:szCs w:val="28"/>
        </w:rPr>
      </w:pPr>
      <w:r w:rsidRPr="00F71BC2">
        <w:rPr>
          <w:rFonts w:eastAsia="標楷體" w:hint="eastAsia"/>
          <w:b/>
          <w:sz w:val="28"/>
          <w:szCs w:val="28"/>
        </w:rPr>
        <w:t>圖</w:t>
      </w:r>
      <w:r w:rsidRPr="00F71BC2">
        <w:rPr>
          <w:rFonts w:eastAsia="標楷體" w:hint="eastAsia"/>
          <w:b/>
          <w:sz w:val="28"/>
          <w:szCs w:val="28"/>
        </w:rPr>
        <w:t>4</w:t>
      </w:r>
      <w:r w:rsidRPr="00F71BC2">
        <w:rPr>
          <w:rFonts w:eastAsia="標楷體" w:hint="eastAsia"/>
          <w:b/>
          <w:sz w:val="28"/>
          <w:szCs w:val="28"/>
        </w:rPr>
        <w:t xml:space="preserve">　美國數位經濟附加價值及其占</w:t>
      </w:r>
      <w:r w:rsidRPr="00F71BC2">
        <w:rPr>
          <w:rFonts w:eastAsia="標楷體" w:hint="eastAsia"/>
          <w:b/>
          <w:sz w:val="28"/>
          <w:szCs w:val="28"/>
        </w:rPr>
        <w:t>GDP</w:t>
      </w:r>
      <w:r w:rsidRPr="00F71BC2">
        <w:rPr>
          <w:rFonts w:eastAsia="標楷體" w:hint="eastAsia"/>
          <w:b/>
          <w:sz w:val="28"/>
          <w:szCs w:val="28"/>
        </w:rPr>
        <w:t>比重</w:t>
      </w:r>
    </w:p>
    <w:p w:rsidR="002C00E1" w:rsidRPr="00F71BC2" w:rsidRDefault="002C00E1" w:rsidP="002C00E1">
      <w:pPr>
        <w:adjustRightInd w:val="0"/>
        <w:snapToGrid w:val="0"/>
        <w:spacing w:line="360" w:lineRule="auto"/>
        <w:jc w:val="center"/>
        <w:rPr>
          <w:rFonts w:eastAsia="標楷體"/>
          <w:b/>
          <w:sz w:val="28"/>
          <w:szCs w:val="28"/>
        </w:rPr>
      </w:pPr>
    </w:p>
    <w:p w:rsidR="002C00E1" w:rsidRDefault="002C00E1" w:rsidP="002C00E1">
      <w:pPr>
        <w:adjustRightInd w:val="0"/>
        <w:snapToGrid w:val="0"/>
        <w:spacing w:line="360" w:lineRule="auto"/>
        <w:jc w:val="center"/>
        <w:rPr>
          <w:rFonts w:eastAsia="標楷體"/>
          <w:sz w:val="28"/>
          <w:szCs w:val="28"/>
        </w:rPr>
      </w:pPr>
      <w:r>
        <w:rPr>
          <w:noProof/>
        </w:rPr>
        <w:drawing>
          <wp:inline distT="0" distB="0" distL="0" distR="0" wp14:anchorId="6BBAAA09" wp14:editId="731A11CE">
            <wp:extent cx="5302155" cy="2033517"/>
            <wp:effectExtent l="0" t="0" r="0" b="5080"/>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966" t="27243" r="5308" b="10897"/>
                    <a:stretch/>
                  </pic:blipFill>
                  <pic:spPr bwMode="auto">
                    <a:xfrm>
                      <a:off x="0" y="0"/>
                      <a:ext cx="5305373" cy="2034751"/>
                    </a:xfrm>
                    <a:prstGeom prst="rect">
                      <a:avLst/>
                    </a:prstGeom>
                    <a:extLst>
                      <a:ext uri="{53640926-AAD7-44D8-BBD7-CCE9431645EC}">
                        <a14:shadowObscured xmlns:a14="http://schemas.microsoft.com/office/drawing/2010/main"/>
                      </a:ext>
                    </a:extLst>
                  </pic:spPr>
                </pic:pic>
              </a:graphicData>
            </a:graphic>
          </wp:inline>
        </w:drawing>
      </w:r>
    </w:p>
    <w:p w:rsidR="002C00E1" w:rsidRDefault="002C00E1" w:rsidP="002C00E1">
      <w:pPr>
        <w:adjustRightInd w:val="0"/>
        <w:snapToGrid w:val="0"/>
        <w:spacing w:line="360" w:lineRule="auto"/>
        <w:ind w:leftChars="118" w:left="283"/>
        <w:rPr>
          <w:rFonts w:eastAsia="標楷體"/>
          <w:sz w:val="28"/>
          <w:szCs w:val="28"/>
        </w:rPr>
      </w:pPr>
      <w:r w:rsidRPr="00AB71D5">
        <w:rPr>
          <w:rFonts w:eastAsia="標楷體" w:hint="eastAsia"/>
          <w:sz w:val="20"/>
          <w:szCs w:val="28"/>
        </w:rPr>
        <w:t>資料來源：</w:t>
      </w:r>
      <w:proofErr w:type="gramStart"/>
      <w:r>
        <w:rPr>
          <w:rFonts w:eastAsia="標楷體" w:hint="eastAsia"/>
          <w:sz w:val="20"/>
          <w:szCs w:val="28"/>
        </w:rPr>
        <w:t>同圖</w:t>
      </w:r>
      <w:proofErr w:type="gramEnd"/>
      <w:r>
        <w:rPr>
          <w:rFonts w:eastAsia="標楷體" w:hint="eastAsia"/>
          <w:sz w:val="20"/>
          <w:szCs w:val="28"/>
        </w:rPr>
        <w:t>4</w:t>
      </w:r>
      <w:r>
        <w:rPr>
          <w:rFonts w:eastAsia="標楷體" w:hint="eastAsia"/>
          <w:sz w:val="20"/>
          <w:szCs w:val="28"/>
        </w:rPr>
        <w:t>。</w:t>
      </w:r>
    </w:p>
    <w:p w:rsidR="002C00E1" w:rsidRPr="00F71BC2" w:rsidRDefault="002C00E1" w:rsidP="002C00E1">
      <w:pPr>
        <w:adjustRightInd w:val="0"/>
        <w:snapToGrid w:val="0"/>
        <w:spacing w:line="360" w:lineRule="auto"/>
        <w:jc w:val="center"/>
        <w:rPr>
          <w:rFonts w:eastAsia="標楷體"/>
          <w:b/>
          <w:sz w:val="28"/>
          <w:szCs w:val="28"/>
        </w:rPr>
      </w:pPr>
      <w:r w:rsidRPr="00F71BC2">
        <w:rPr>
          <w:rFonts w:eastAsia="標楷體" w:hint="eastAsia"/>
          <w:b/>
          <w:sz w:val="28"/>
          <w:szCs w:val="28"/>
        </w:rPr>
        <w:t>圖</w:t>
      </w:r>
      <w:r w:rsidRPr="00F71BC2">
        <w:rPr>
          <w:rFonts w:eastAsia="標楷體" w:hint="eastAsia"/>
          <w:b/>
          <w:sz w:val="28"/>
          <w:szCs w:val="28"/>
        </w:rPr>
        <w:t>5</w:t>
      </w:r>
      <w:r w:rsidRPr="00F71BC2">
        <w:rPr>
          <w:rFonts w:eastAsia="標楷體" w:hint="eastAsia"/>
          <w:b/>
          <w:sz w:val="28"/>
          <w:szCs w:val="28"/>
        </w:rPr>
        <w:t xml:space="preserve">　美國數位經濟及</w:t>
      </w:r>
      <w:r w:rsidRPr="00F71BC2">
        <w:rPr>
          <w:rFonts w:eastAsia="標楷體" w:hint="eastAsia"/>
          <w:b/>
          <w:sz w:val="28"/>
          <w:szCs w:val="28"/>
        </w:rPr>
        <w:t>GDP</w:t>
      </w:r>
      <w:r w:rsidRPr="00F71BC2">
        <w:rPr>
          <w:rFonts w:eastAsia="標楷體" w:hint="eastAsia"/>
          <w:b/>
          <w:sz w:val="28"/>
          <w:szCs w:val="28"/>
        </w:rPr>
        <w:t>成長率</w:t>
      </w:r>
    </w:p>
    <w:p w:rsidR="002C00E1" w:rsidRDefault="002C00E1" w:rsidP="002C00E1">
      <w:pPr>
        <w:adjustRightInd w:val="0"/>
        <w:snapToGrid w:val="0"/>
        <w:spacing w:line="360" w:lineRule="auto"/>
        <w:rPr>
          <w:rFonts w:eastAsia="標楷體"/>
          <w:sz w:val="28"/>
          <w:szCs w:val="28"/>
        </w:rPr>
      </w:pPr>
    </w:p>
    <w:p w:rsidR="002C00E1" w:rsidRPr="005616AF" w:rsidRDefault="002C00E1" w:rsidP="002C00E1">
      <w:pPr>
        <w:adjustRightInd w:val="0"/>
        <w:snapToGrid w:val="0"/>
        <w:spacing w:line="360" w:lineRule="auto"/>
        <w:rPr>
          <w:rFonts w:eastAsia="標楷體"/>
          <w:b/>
          <w:sz w:val="28"/>
          <w:szCs w:val="28"/>
        </w:rPr>
      </w:pPr>
      <w:r w:rsidRPr="005616AF">
        <w:rPr>
          <w:rFonts w:eastAsia="標楷體" w:hint="eastAsia"/>
          <w:b/>
          <w:sz w:val="28"/>
          <w:szCs w:val="28"/>
        </w:rPr>
        <w:t>四、</w:t>
      </w:r>
      <w:r>
        <w:rPr>
          <w:rFonts w:eastAsia="標楷體" w:hint="eastAsia"/>
          <w:b/>
          <w:sz w:val="28"/>
          <w:szCs w:val="28"/>
        </w:rPr>
        <w:t>臺灣數位經濟衡量的發展概況</w:t>
      </w:r>
    </w:p>
    <w:p w:rsidR="002C00E1" w:rsidRDefault="002C00E1" w:rsidP="002C00E1">
      <w:pPr>
        <w:adjustRightInd w:val="0"/>
        <w:snapToGrid w:val="0"/>
        <w:spacing w:line="360" w:lineRule="auto"/>
        <w:rPr>
          <w:rFonts w:eastAsia="標楷體"/>
          <w:kern w:val="0"/>
          <w:sz w:val="28"/>
          <w:szCs w:val="28"/>
        </w:rPr>
      </w:pPr>
      <w:r>
        <w:rPr>
          <w:rFonts w:eastAsia="標楷體" w:hint="eastAsia"/>
          <w:kern w:val="0"/>
          <w:sz w:val="28"/>
          <w:szCs w:val="28"/>
        </w:rPr>
        <w:t xml:space="preserve">　　臺灣因為非聯合國會員，鮮少被列入前述的國際評比之中，目前除了</w:t>
      </w:r>
      <w:r>
        <w:rPr>
          <w:rFonts w:eastAsia="標楷體" w:hint="eastAsia"/>
          <w:kern w:val="0"/>
          <w:sz w:val="28"/>
          <w:szCs w:val="28"/>
        </w:rPr>
        <w:t>IMD</w:t>
      </w:r>
      <w:r>
        <w:rPr>
          <w:rFonts w:eastAsia="標楷體" w:hint="eastAsia"/>
          <w:kern w:val="0"/>
          <w:sz w:val="28"/>
          <w:szCs w:val="28"/>
        </w:rPr>
        <w:t>「</w:t>
      </w:r>
      <w:r w:rsidRPr="00F5504E">
        <w:rPr>
          <w:rFonts w:eastAsia="標楷體" w:hint="eastAsia"/>
          <w:kern w:val="0"/>
          <w:sz w:val="28"/>
          <w:szCs w:val="28"/>
        </w:rPr>
        <w:t>世界數位競爭力排名」</w:t>
      </w:r>
      <w:r>
        <w:rPr>
          <w:rFonts w:eastAsia="標楷體" w:hint="eastAsia"/>
          <w:kern w:val="0"/>
          <w:sz w:val="28"/>
          <w:szCs w:val="28"/>
        </w:rPr>
        <w:t>尚持續將臺灣納入評比之</w:t>
      </w:r>
      <w:proofErr w:type="gramStart"/>
      <w:r>
        <w:rPr>
          <w:rFonts w:eastAsia="標楷體" w:hint="eastAsia"/>
          <w:kern w:val="0"/>
          <w:sz w:val="28"/>
          <w:szCs w:val="28"/>
        </w:rPr>
        <w:t>外</w:t>
      </w:r>
      <w:proofErr w:type="gramEnd"/>
      <w:r>
        <w:rPr>
          <w:rStyle w:val="affa"/>
          <w:rFonts w:eastAsia="標楷體"/>
          <w:kern w:val="0"/>
          <w:sz w:val="28"/>
          <w:szCs w:val="28"/>
        </w:rPr>
        <w:footnoteReference w:id="18"/>
      </w:r>
      <w:r>
        <w:rPr>
          <w:rFonts w:eastAsia="標楷體" w:hint="eastAsia"/>
          <w:kern w:val="0"/>
          <w:sz w:val="28"/>
          <w:szCs w:val="28"/>
        </w:rPr>
        <w:t>，在</w:t>
      </w:r>
      <w:r>
        <w:rPr>
          <w:rFonts w:eastAsia="標楷體" w:hint="eastAsia"/>
          <w:kern w:val="0"/>
          <w:sz w:val="28"/>
          <w:szCs w:val="28"/>
        </w:rPr>
        <w:t>2019</w:t>
      </w:r>
      <w:r>
        <w:rPr>
          <w:rFonts w:eastAsia="標楷體" w:hint="eastAsia"/>
          <w:kern w:val="0"/>
          <w:sz w:val="28"/>
          <w:szCs w:val="28"/>
        </w:rPr>
        <w:t>年</w:t>
      </w:r>
      <w:r>
        <w:rPr>
          <w:rFonts w:eastAsia="標楷體" w:hint="eastAsia"/>
          <w:kern w:val="0"/>
          <w:sz w:val="28"/>
          <w:szCs w:val="28"/>
        </w:rPr>
        <w:t>NRI</w:t>
      </w:r>
      <w:r>
        <w:rPr>
          <w:rFonts w:eastAsia="標楷體" w:hint="eastAsia"/>
          <w:kern w:val="0"/>
          <w:sz w:val="28"/>
          <w:szCs w:val="28"/>
        </w:rPr>
        <w:t>報告，曾經針對臺灣</w:t>
      </w:r>
      <w:r>
        <w:rPr>
          <w:rFonts w:eastAsia="標楷體" w:hint="eastAsia"/>
          <w:kern w:val="0"/>
          <w:sz w:val="28"/>
          <w:szCs w:val="28"/>
        </w:rPr>
        <w:t>(</w:t>
      </w:r>
      <w:r>
        <w:rPr>
          <w:rFonts w:eastAsia="標楷體" w:hint="eastAsia"/>
          <w:kern w:val="0"/>
          <w:sz w:val="28"/>
          <w:szCs w:val="28"/>
        </w:rPr>
        <w:t>及烏茲別克</w:t>
      </w:r>
      <w:r>
        <w:rPr>
          <w:rFonts w:eastAsia="標楷體" w:hint="eastAsia"/>
          <w:kern w:val="0"/>
          <w:sz w:val="28"/>
          <w:szCs w:val="28"/>
        </w:rPr>
        <w:t>)</w:t>
      </w:r>
      <w:r>
        <w:rPr>
          <w:rFonts w:eastAsia="標楷體" w:hint="eastAsia"/>
          <w:kern w:val="0"/>
          <w:sz w:val="28"/>
          <w:szCs w:val="28"/>
        </w:rPr>
        <w:t>進行一次「理論</w:t>
      </w:r>
      <w:r>
        <w:rPr>
          <w:rFonts w:eastAsia="標楷體" w:hint="eastAsia"/>
          <w:kern w:val="0"/>
          <w:sz w:val="28"/>
          <w:szCs w:val="28"/>
        </w:rPr>
        <w:t>(hypothetically)</w:t>
      </w:r>
      <w:r>
        <w:rPr>
          <w:rFonts w:eastAsia="標楷體" w:hint="eastAsia"/>
          <w:kern w:val="0"/>
          <w:sz w:val="28"/>
          <w:szCs w:val="28"/>
        </w:rPr>
        <w:t>」排名報告</w:t>
      </w:r>
      <w:r>
        <w:rPr>
          <w:rFonts w:eastAsia="標楷體" w:hint="eastAsia"/>
          <w:kern w:val="0"/>
          <w:sz w:val="28"/>
          <w:szCs w:val="28"/>
        </w:rPr>
        <w:t>(</w:t>
      </w:r>
      <w:r>
        <w:rPr>
          <w:rFonts w:eastAsia="標楷體" w:hint="eastAsia"/>
          <w:kern w:val="0"/>
          <w:sz w:val="28"/>
          <w:szCs w:val="28"/>
        </w:rPr>
        <w:t>如圖</w:t>
      </w:r>
      <w:r>
        <w:rPr>
          <w:rFonts w:eastAsia="標楷體" w:hint="eastAsia"/>
          <w:kern w:val="0"/>
          <w:sz w:val="28"/>
          <w:szCs w:val="28"/>
        </w:rPr>
        <w:t>6</w:t>
      </w:r>
      <w:r>
        <w:rPr>
          <w:rFonts w:eastAsia="標楷體" w:hint="eastAsia"/>
          <w:kern w:val="0"/>
          <w:sz w:val="28"/>
          <w:szCs w:val="28"/>
        </w:rPr>
        <w:t>所示</w:t>
      </w:r>
      <w:r>
        <w:rPr>
          <w:rFonts w:eastAsia="標楷體" w:hint="eastAsia"/>
          <w:kern w:val="0"/>
          <w:sz w:val="28"/>
          <w:szCs w:val="28"/>
        </w:rPr>
        <w:t>)</w:t>
      </w:r>
      <w:r w:rsidRPr="00F14D11">
        <w:rPr>
          <w:rStyle w:val="affa"/>
          <w:rFonts w:eastAsia="標楷體"/>
          <w:kern w:val="0"/>
          <w:sz w:val="28"/>
          <w:szCs w:val="28"/>
        </w:rPr>
        <w:t xml:space="preserve"> </w:t>
      </w:r>
      <w:r>
        <w:rPr>
          <w:rStyle w:val="affa"/>
          <w:rFonts w:eastAsia="標楷體"/>
          <w:kern w:val="0"/>
          <w:sz w:val="28"/>
          <w:szCs w:val="28"/>
        </w:rPr>
        <w:footnoteReference w:id="19"/>
      </w:r>
      <w:r>
        <w:rPr>
          <w:rStyle w:val="affa"/>
          <w:rFonts w:eastAsia="標楷體"/>
          <w:kern w:val="0"/>
          <w:sz w:val="28"/>
          <w:szCs w:val="28"/>
        </w:rPr>
        <w:footnoteReference w:id="20"/>
      </w:r>
      <w:r>
        <w:rPr>
          <w:rFonts w:eastAsia="標楷體" w:hint="eastAsia"/>
          <w:kern w:val="0"/>
          <w:sz w:val="28"/>
          <w:szCs w:val="28"/>
        </w:rPr>
        <w:t>。</w:t>
      </w:r>
    </w:p>
    <w:p w:rsidR="002C00E1" w:rsidRDefault="002C00E1" w:rsidP="002C00E1">
      <w:pPr>
        <w:adjustRightInd w:val="0"/>
        <w:snapToGrid w:val="0"/>
        <w:spacing w:line="360" w:lineRule="auto"/>
        <w:rPr>
          <w:rFonts w:eastAsia="標楷體"/>
          <w:kern w:val="0"/>
          <w:sz w:val="28"/>
          <w:szCs w:val="28"/>
        </w:rPr>
      </w:pPr>
      <w:r>
        <w:rPr>
          <w:rFonts w:eastAsia="標楷體" w:hint="eastAsia"/>
          <w:kern w:val="0"/>
          <w:sz w:val="28"/>
          <w:szCs w:val="28"/>
        </w:rPr>
        <w:lastRenderedPageBreak/>
        <w:t xml:space="preserve">　　在國內方面，行政院數位國家創新經濟推動小組原先不定期出刊「</w:t>
      </w:r>
      <w:r w:rsidRPr="00A37496">
        <w:rPr>
          <w:rFonts w:eastAsia="標楷體" w:hint="eastAsia"/>
          <w:kern w:val="0"/>
          <w:sz w:val="28"/>
          <w:szCs w:val="28"/>
        </w:rPr>
        <w:t>資訊國力年鑑</w:t>
      </w:r>
      <w:r>
        <w:rPr>
          <w:rFonts w:eastAsia="標楷體" w:hint="eastAsia"/>
          <w:kern w:val="0"/>
          <w:sz w:val="28"/>
          <w:szCs w:val="28"/>
        </w:rPr>
        <w:t>」，主要</w:t>
      </w:r>
      <w:r w:rsidRPr="00A37496">
        <w:rPr>
          <w:rFonts w:eastAsia="標楷體" w:hint="eastAsia"/>
          <w:kern w:val="0"/>
          <w:sz w:val="28"/>
          <w:szCs w:val="28"/>
        </w:rPr>
        <w:t>從臺灣在國際評比排名、資通訊建設發展、國際趨勢與政策，以及期許臺灣邁向智慧國家等</w:t>
      </w:r>
      <w:r>
        <w:rPr>
          <w:rFonts w:eastAsia="標楷體" w:hint="eastAsia"/>
          <w:kern w:val="0"/>
          <w:sz w:val="28"/>
          <w:szCs w:val="28"/>
        </w:rPr>
        <w:t>4</w:t>
      </w:r>
      <w:r>
        <w:rPr>
          <w:rFonts w:eastAsia="標楷體" w:hint="eastAsia"/>
          <w:kern w:val="0"/>
          <w:sz w:val="28"/>
          <w:szCs w:val="28"/>
        </w:rPr>
        <w:t>大</w:t>
      </w:r>
      <w:r w:rsidRPr="00A37496">
        <w:rPr>
          <w:rFonts w:eastAsia="標楷體" w:hint="eastAsia"/>
          <w:kern w:val="0"/>
          <w:sz w:val="28"/>
          <w:szCs w:val="28"/>
        </w:rPr>
        <w:t>方向，解析我國</w:t>
      </w:r>
      <w:r>
        <w:rPr>
          <w:rFonts w:eastAsia="標楷體" w:hint="eastAsia"/>
          <w:kern w:val="0"/>
          <w:sz w:val="28"/>
          <w:szCs w:val="28"/>
        </w:rPr>
        <w:t>在數位科技發展</w:t>
      </w:r>
      <w:r w:rsidRPr="00A37496">
        <w:rPr>
          <w:rFonts w:eastAsia="標楷體" w:hint="eastAsia"/>
          <w:kern w:val="0"/>
          <w:sz w:val="28"/>
          <w:szCs w:val="28"/>
        </w:rPr>
        <w:t>現況</w:t>
      </w:r>
      <w:r>
        <w:rPr>
          <w:rFonts w:eastAsia="標楷體" w:hint="eastAsia"/>
          <w:kern w:val="0"/>
          <w:sz w:val="28"/>
          <w:szCs w:val="28"/>
        </w:rPr>
        <w:t>與優勢；不過，該年鑑目前已停刊</w:t>
      </w:r>
      <w:r>
        <w:rPr>
          <w:rFonts w:eastAsia="標楷體" w:hint="eastAsia"/>
          <w:kern w:val="0"/>
          <w:sz w:val="28"/>
          <w:szCs w:val="28"/>
        </w:rPr>
        <w:t>2</w:t>
      </w:r>
      <w:r>
        <w:rPr>
          <w:rFonts w:eastAsia="標楷體" w:hint="eastAsia"/>
          <w:kern w:val="0"/>
          <w:sz w:val="28"/>
          <w:szCs w:val="28"/>
        </w:rPr>
        <w:t>年，並改以「數位國家創新經濟</w:t>
      </w:r>
      <w:r>
        <w:rPr>
          <w:rFonts w:eastAsia="標楷體" w:hint="eastAsia"/>
          <w:kern w:val="0"/>
          <w:sz w:val="28"/>
          <w:szCs w:val="28"/>
        </w:rPr>
        <w:t>(DIGI+)</w:t>
      </w:r>
      <w:r>
        <w:rPr>
          <w:rFonts w:eastAsia="標楷體" w:hint="eastAsia"/>
          <w:kern w:val="0"/>
          <w:sz w:val="28"/>
          <w:szCs w:val="28"/>
        </w:rPr>
        <w:t>季刊」取代</w:t>
      </w:r>
      <w:r w:rsidRPr="00A37496">
        <w:rPr>
          <w:rFonts w:eastAsia="標楷體" w:hint="eastAsia"/>
          <w:kern w:val="0"/>
          <w:sz w:val="28"/>
          <w:szCs w:val="28"/>
        </w:rPr>
        <w:t>，</w:t>
      </w:r>
      <w:r>
        <w:rPr>
          <w:rFonts w:eastAsia="標楷體" w:hint="eastAsia"/>
          <w:kern w:val="0"/>
          <w:sz w:val="28"/>
          <w:szCs w:val="28"/>
        </w:rPr>
        <w:t>主要</w:t>
      </w:r>
      <w:r w:rsidRPr="00A37496">
        <w:rPr>
          <w:rFonts w:eastAsia="標楷體" w:hint="eastAsia"/>
          <w:kern w:val="0"/>
          <w:sz w:val="28"/>
          <w:szCs w:val="28"/>
        </w:rPr>
        <w:t>描述政府如何應對</w:t>
      </w:r>
      <w:r>
        <w:rPr>
          <w:rFonts w:eastAsia="標楷體" w:hint="eastAsia"/>
          <w:kern w:val="0"/>
          <w:sz w:val="28"/>
          <w:szCs w:val="28"/>
        </w:rPr>
        <w:t>數位化</w:t>
      </w:r>
      <w:r w:rsidRPr="00A37496">
        <w:rPr>
          <w:rFonts w:eastAsia="標楷體" w:hint="eastAsia"/>
          <w:kern w:val="0"/>
          <w:sz w:val="28"/>
          <w:szCs w:val="28"/>
        </w:rPr>
        <w:t>趨勢，</w:t>
      </w:r>
      <w:r>
        <w:rPr>
          <w:rFonts w:eastAsia="標楷體" w:hint="eastAsia"/>
          <w:kern w:val="0"/>
          <w:sz w:val="28"/>
          <w:szCs w:val="28"/>
        </w:rPr>
        <w:t>並</w:t>
      </w:r>
      <w:r w:rsidRPr="00A37496">
        <w:rPr>
          <w:rFonts w:eastAsia="標楷體" w:hint="eastAsia"/>
          <w:kern w:val="0"/>
          <w:sz w:val="28"/>
          <w:szCs w:val="28"/>
        </w:rPr>
        <w:t>從中分享臺灣資訊國力的發展成果與經驗。</w:t>
      </w:r>
    </w:p>
    <w:p w:rsidR="002C00E1" w:rsidRDefault="002C00E1" w:rsidP="002C00E1">
      <w:pPr>
        <w:adjustRightInd w:val="0"/>
        <w:snapToGrid w:val="0"/>
        <w:spacing w:line="360" w:lineRule="auto"/>
        <w:rPr>
          <w:rFonts w:eastAsia="標楷體"/>
          <w:kern w:val="0"/>
          <w:sz w:val="28"/>
          <w:szCs w:val="28"/>
        </w:rPr>
      </w:pPr>
    </w:p>
    <w:p w:rsidR="002C00E1" w:rsidRPr="0088013A" w:rsidRDefault="002C00E1" w:rsidP="002C00E1">
      <w:pPr>
        <w:adjustRightInd w:val="0"/>
        <w:snapToGrid w:val="0"/>
        <w:spacing w:line="360" w:lineRule="auto"/>
        <w:jc w:val="center"/>
        <w:rPr>
          <w:rFonts w:eastAsia="標楷體"/>
          <w:kern w:val="0"/>
          <w:sz w:val="28"/>
          <w:szCs w:val="28"/>
        </w:rPr>
      </w:pPr>
      <w:r>
        <w:rPr>
          <w:noProof/>
        </w:rPr>
        <w:drawing>
          <wp:inline distT="0" distB="0" distL="0" distR="0" wp14:anchorId="4A29F350" wp14:editId="4668180F">
            <wp:extent cx="4140934" cy="2390775"/>
            <wp:effectExtent l="0" t="0" r="0" b="0"/>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6398" t="18812" r="13052" b="19038"/>
                    <a:stretch/>
                  </pic:blipFill>
                  <pic:spPr bwMode="auto">
                    <a:xfrm>
                      <a:off x="0" y="0"/>
                      <a:ext cx="4155201" cy="2399012"/>
                    </a:xfrm>
                    <a:prstGeom prst="rect">
                      <a:avLst/>
                    </a:prstGeom>
                    <a:ln>
                      <a:noFill/>
                    </a:ln>
                    <a:extLst>
                      <a:ext uri="{53640926-AAD7-44D8-BBD7-CCE9431645EC}">
                        <a14:shadowObscured xmlns:a14="http://schemas.microsoft.com/office/drawing/2010/main"/>
                      </a:ext>
                    </a:extLst>
                  </pic:spPr>
                </pic:pic>
              </a:graphicData>
            </a:graphic>
          </wp:inline>
        </w:drawing>
      </w:r>
    </w:p>
    <w:p w:rsidR="002C00E1" w:rsidRPr="0088013A" w:rsidRDefault="002C00E1" w:rsidP="002C00E1">
      <w:pPr>
        <w:adjustRightInd w:val="0"/>
        <w:snapToGrid w:val="0"/>
        <w:ind w:leftChars="413" w:left="991"/>
        <w:rPr>
          <w:rFonts w:eastAsia="標楷體"/>
          <w:kern w:val="0"/>
          <w:sz w:val="20"/>
          <w:szCs w:val="28"/>
        </w:rPr>
      </w:pPr>
      <w:r w:rsidRPr="0088013A">
        <w:rPr>
          <w:rFonts w:eastAsia="標楷體" w:hint="eastAsia"/>
          <w:kern w:val="0"/>
          <w:sz w:val="20"/>
          <w:szCs w:val="28"/>
        </w:rPr>
        <w:t>資料來源：</w:t>
      </w:r>
      <w:r w:rsidRPr="0088013A">
        <w:rPr>
          <w:rFonts w:eastAsia="標楷體" w:hint="eastAsia"/>
          <w:kern w:val="0"/>
          <w:sz w:val="20"/>
          <w:szCs w:val="28"/>
        </w:rPr>
        <w:t>Portulans Institue</w:t>
      </w:r>
      <w:r w:rsidRPr="0088013A">
        <w:rPr>
          <w:rFonts w:eastAsia="標楷體" w:hint="eastAsia"/>
          <w:kern w:val="0"/>
          <w:sz w:val="20"/>
          <w:szCs w:val="28"/>
        </w:rPr>
        <w:t>。</w:t>
      </w:r>
    </w:p>
    <w:p w:rsidR="002C00E1" w:rsidRPr="0088013A" w:rsidRDefault="002C00E1" w:rsidP="002C00E1">
      <w:pPr>
        <w:adjustRightInd w:val="0"/>
        <w:snapToGrid w:val="0"/>
        <w:ind w:leftChars="413" w:left="991"/>
        <w:rPr>
          <w:rFonts w:eastAsia="標楷體"/>
          <w:kern w:val="0"/>
          <w:sz w:val="20"/>
          <w:szCs w:val="28"/>
        </w:rPr>
      </w:pPr>
      <w:r w:rsidRPr="0088013A">
        <w:rPr>
          <w:rFonts w:eastAsia="標楷體" w:hint="eastAsia"/>
          <w:kern w:val="0"/>
          <w:sz w:val="20"/>
          <w:szCs w:val="28"/>
        </w:rPr>
        <w:t>參考網址：</w:t>
      </w:r>
      <w:r w:rsidRPr="0088013A">
        <w:rPr>
          <w:rFonts w:eastAsia="標楷體"/>
          <w:kern w:val="0"/>
          <w:sz w:val="20"/>
          <w:szCs w:val="28"/>
        </w:rPr>
        <w:t>https://networkreadinessindex.org/2019/countries/taiwan/</w:t>
      </w:r>
    </w:p>
    <w:p w:rsidR="002C00E1" w:rsidRPr="002356C1" w:rsidRDefault="002C00E1" w:rsidP="002C00E1">
      <w:pPr>
        <w:adjustRightInd w:val="0"/>
        <w:snapToGrid w:val="0"/>
        <w:spacing w:line="360" w:lineRule="auto"/>
        <w:jc w:val="center"/>
        <w:rPr>
          <w:rFonts w:eastAsia="標楷體"/>
          <w:b/>
          <w:kern w:val="0"/>
          <w:sz w:val="28"/>
          <w:szCs w:val="28"/>
        </w:rPr>
      </w:pPr>
      <w:r w:rsidRPr="002356C1">
        <w:rPr>
          <w:rFonts w:eastAsia="標楷體" w:hint="eastAsia"/>
          <w:b/>
          <w:kern w:val="0"/>
          <w:sz w:val="28"/>
          <w:szCs w:val="28"/>
        </w:rPr>
        <w:t>圖</w:t>
      </w:r>
      <w:r w:rsidRPr="002356C1">
        <w:rPr>
          <w:rFonts w:eastAsia="標楷體" w:hint="eastAsia"/>
          <w:b/>
          <w:kern w:val="0"/>
          <w:sz w:val="28"/>
          <w:szCs w:val="28"/>
        </w:rPr>
        <w:t>6</w:t>
      </w:r>
      <w:r w:rsidRPr="002356C1">
        <w:rPr>
          <w:rFonts w:eastAsia="標楷體" w:hint="eastAsia"/>
          <w:b/>
          <w:kern w:val="0"/>
          <w:sz w:val="28"/>
          <w:szCs w:val="28"/>
        </w:rPr>
        <w:t xml:space="preserve">　臺灣</w:t>
      </w:r>
      <w:r w:rsidRPr="002356C1">
        <w:rPr>
          <w:rFonts w:eastAsia="標楷體" w:hint="eastAsia"/>
          <w:b/>
          <w:kern w:val="0"/>
          <w:sz w:val="28"/>
          <w:szCs w:val="28"/>
        </w:rPr>
        <w:t>NRI</w:t>
      </w:r>
      <w:r w:rsidRPr="002356C1">
        <w:rPr>
          <w:rFonts w:eastAsia="標楷體" w:hint="eastAsia"/>
          <w:b/>
          <w:kern w:val="0"/>
          <w:sz w:val="28"/>
          <w:szCs w:val="28"/>
        </w:rPr>
        <w:t>排名</w:t>
      </w:r>
    </w:p>
    <w:p w:rsidR="002C00E1" w:rsidRDefault="002C00E1" w:rsidP="002C00E1">
      <w:pPr>
        <w:adjustRightInd w:val="0"/>
        <w:snapToGrid w:val="0"/>
        <w:spacing w:line="360" w:lineRule="auto"/>
        <w:rPr>
          <w:rFonts w:eastAsia="標楷體"/>
          <w:kern w:val="0"/>
          <w:sz w:val="28"/>
          <w:szCs w:val="28"/>
        </w:rPr>
      </w:pPr>
      <w:r>
        <w:rPr>
          <w:rFonts w:eastAsia="標楷體" w:hint="eastAsia"/>
          <w:kern w:val="0"/>
          <w:sz w:val="28"/>
          <w:szCs w:val="28"/>
        </w:rPr>
        <w:t xml:space="preserve">　　</w:t>
      </w:r>
    </w:p>
    <w:p w:rsidR="002C00E1" w:rsidRDefault="002C00E1" w:rsidP="002C00E1">
      <w:pPr>
        <w:adjustRightInd w:val="0"/>
        <w:snapToGrid w:val="0"/>
        <w:spacing w:line="360" w:lineRule="auto"/>
        <w:rPr>
          <w:rFonts w:eastAsia="標楷體"/>
          <w:kern w:val="0"/>
          <w:sz w:val="28"/>
          <w:szCs w:val="28"/>
        </w:rPr>
      </w:pPr>
      <w:r>
        <w:rPr>
          <w:rFonts w:eastAsia="標楷體" w:hint="eastAsia"/>
          <w:kern w:val="0"/>
          <w:sz w:val="28"/>
          <w:szCs w:val="28"/>
        </w:rPr>
        <w:t xml:space="preserve">　　至於量化指標部分，為衡量國內數位經濟發展趨勢，行政院主計總處自</w:t>
      </w:r>
      <w:r>
        <w:rPr>
          <w:rFonts w:eastAsia="標楷體" w:hint="eastAsia"/>
          <w:kern w:val="0"/>
          <w:sz w:val="28"/>
          <w:szCs w:val="28"/>
        </w:rPr>
        <w:t>2010</w:t>
      </w:r>
      <w:r>
        <w:rPr>
          <w:rFonts w:eastAsia="標楷體" w:hint="eastAsia"/>
          <w:kern w:val="0"/>
          <w:sz w:val="28"/>
          <w:szCs w:val="28"/>
        </w:rPr>
        <w:t>年起，於每年</w:t>
      </w:r>
      <w:r>
        <w:rPr>
          <w:rFonts w:eastAsia="標楷體" w:hint="eastAsia"/>
          <w:kern w:val="0"/>
          <w:sz w:val="28"/>
          <w:szCs w:val="28"/>
        </w:rPr>
        <w:t>11</w:t>
      </w:r>
      <w:r>
        <w:rPr>
          <w:rFonts w:eastAsia="標楷體" w:hint="eastAsia"/>
          <w:kern w:val="0"/>
          <w:sz w:val="28"/>
          <w:szCs w:val="28"/>
        </w:rPr>
        <w:t>月的國民所得統計中，附帶公布</w:t>
      </w:r>
      <w:r w:rsidRPr="002E096A">
        <w:rPr>
          <w:rFonts w:eastAsia="標楷體" w:hint="eastAsia"/>
          <w:kern w:val="0"/>
          <w:sz w:val="28"/>
          <w:szCs w:val="28"/>
        </w:rPr>
        <w:t>ICT</w:t>
      </w:r>
      <w:r w:rsidRPr="002E096A">
        <w:rPr>
          <w:rFonts w:eastAsia="標楷體" w:hint="eastAsia"/>
          <w:kern w:val="0"/>
          <w:sz w:val="28"/>
          <w:szCs w:val="28"/>
        </w:rPr>
        <w:t>產業生產毛額與固定資本形成</w:t>
      </w:r>
      <w:r>
        <w:rPr>
          <w:rStyle w:val="affa"/>
          <w:rFonts w:eastAsia="標楷體"/>
          <w:kern w:val="0"/>
          <w:sz w:val="28"/>
          <w:szCs w:val="28"/>
        </w:rPr>
        <w:footnoteReference w:id="21"/>
      </w:r>
      <w:r>
        <w:rPr>
          <w:rFonts w:eastAsia="標楷體" w:hint="eastAsia"/>
          <w:kern w:val="0"/>
          <w:sz w:val="28"/>
          <w:szCs w:val="28"/>
        </w:rPr>
        <w:t>，並自</w:t>
      </w:r>
      <w:r>
        <w:rPr>
          <w:rFonts w:eastAsia="標楷體" w:hint="eastAsia"/>
          <w:kern w:val="0"/>
          <w:sz w:val="28"/>
          <w:szCs w:val="28"/>
        </w:rPr>
        <w:t>2015</w:t>
      </w:r>
      <w:r>
        <w:rPr>
          <w:rFonts w:eastAsia="標楷體" w:hint="eastAsia"/>
          <w:kern w:val="0"/>
          <w:sz w:val="28"/>
          <w:szCs w:val="28"/>
        </w:rPr>
        <w:t>年起，每年公布國內電子商務銷售統計；不過，主計總處以傳統生產製造及服務交易作為衡量數位經濟之範疇，仍舊無法</w:t>
      </w:r>
      <w:proofErr w:type="gramStart"/>
      <w:r>
        <w:rPr>
          <w:rFonts w:eastAsia="標楷體" w:hint="eastAsia"/>
          <w:kern w:val="0"/>
          <w:sz w:val="28"/>
          <w:szCs w:val="28"/>
        </w:rPr>
        <w:t>跳脫前文</w:t>
      </w:r>
      <w:proofErr w:type="gramEnd"/>
      <w:r>
        <w:rPr>
          <w:rFonts w:eastAsia="標楷體" w:hint="eastAsia"/>
          <w:kern w:val="0"/>
          <w:sz w:val="28"/>
          <w:szCs w:val="28"/>
        </w:rPr>
        <w:t>所述在衡量上的諸多挑戰。</w:t>
      </w:r>
    </w:p>
    <w:p w:rsidR="002C00E1" w:rsidRPr="008C26F6" w:rsidRDefault="002C00E1" w:rsidP="002C00E1">
      <w:pPr>
        <w:adjustRightInd w:val="0"/>
        <w:snapToGrid w:val="0"/>
        <w:spacing w:line="360" w:lineRule="auto"/>
        <w:rPr>
          <w:rFonts w:eastAsia="標楷體"/>
          <w:sz w:val="28"/>
          <w:szCs w:val="28"/>
        </w:rPr>
      </w:pPr>
    </w:p>
    <w:p w:rsidR="002C00E1" w:rsidRPr="00AF0E21" w:rsidRDefault="002C00E1" w:rsidP="002C00E1">
      <w:pPr>
        <w:adjustRightInd w:val="0"/>
        <w:snapToGrid w:val="0"/>
        <w:spacing w:line="360" w:lineRule="auto"/>
        <w:rPr>
          <w:rFonts w:eastAsia="標楷體"/>
          <w:b/>
          <w:sz w:val="28"/>
          <w:szCs w:val="28"/>
        </w:rPr>
      </w:pPr>
      <w:r>
        <w:rPr>
          <w:rFonts w:eastAsia="標楷體" w:hint="eastAsia"/>
          <w:b/>
          <w:sz w:val="28"/>
          <w:szCs w:val="28"/>
        </w:rPr>
        <w:lastRenderedPageBreak/>
        <w:t>五</w:t>
      </w:r>
      <w:r w:rsidRPr="00AF0E21">
        <w:rPr>
          <w:rFonts w:eastAsia="標楷體" w:hint="eastAsia"/>
          <w:b/>
          <w:sz w:val="28"/>
          <w:szCs w:val="28"/>
        </w:rPr>
        <w:t>、</w:t>
      </w:r>
      <w:r>
        <w:rPr>
          <w:rFonts w:eastAsia="標楷體" w:hint="eastAsia"/>
          <w:b/>
          <w:sz w:val="28"/>
          <w:szCs w:val="28"/>
        </w:rPr>
        <w:t>結語</w:t>
      </w:r>
    </w:p>
    <w:p w:rsidR="002C00E1" w:rsidRDefault="002C00E1" w:rsidP="002C00E1">
      <w:pPr>
        <w:adjustRightInd w:val="0"/>
        <w:snapToGrid w:val="0"/>
        <w:spacing w:line="360" w:lineRule="auto"/>
        <w:rPr>
          <w:rFonts w:eastAsia="標楷體"/>
          <w:sz w:val="28"/>
          <w:szCs w:val="28"/>
        </w:rPr>
      </w:pPr>
      <w:r>
        <w:rPr>
          <w:rFonts w:eastAsia="標楷體" w:hint="eastAsia"/>
          <w:sz w:val="28"/>
          <w:szCs w:val="28"/>
        </w:rPr>
        <w:t xml:space="preserve">　　</w:t>
      </w:r>
      <w:r w:rsidRPr="008530F2">
        <w:rPr>
          <w:rFonts w:eastAsia="標楷體" w:hint="eastAsia"/>
          <w:sz w:val="28"/>
          <w:szCs w:val="28"/>
        </w:rPr>
        <w:t>全球經濟因數位</w:t>
      </w:r>
      <w:r>
        <w:rPr>
          <w:rFonts w:eastAsia="標楷體" w:hint="eastAsia"/>
          <w:sz w:val="28"/>
          <w:szCs w:val="28"/>
        </w:rPr>
        <w:t>科技</w:t>
      </w:r>
      <w:r w:rsidRPr="008530F2">
        <w:rPr>
          <w:rFonts w:eastAsia="標楷體" w:hint="eastAsia"/>
          <w:sz w:val="28"/>
          <w:szCs w:val="28"/>
        </w:rPr>
        <w:t>而帶來快速</w:t>
      </w:r>
      <w:r>
        <w:rPr>
          <w:rFonts w:eastAsia="標楷體" w:hint="eastAsia"/>
          <w:sz w:val="28"/>
          <w:szCs w:val="28"/>
        </w:rPr>
        <w:t>轉變</w:t>
      </w:r>
      <w:r w:rsidRPr="008530F2">
        <w:rPr>
          <w:rFonts w:eastAsia="標楷體" w:hint="eastAsia"/>
          <w:sz w:val="28"/>
          <w:szCs w:val="28"/>
        </w:rPr>
        <w:t>，</w:t>
      </w:r>
      <w:r>
        <w:rPr>
          <w:rFonts w:eastAsia="標楷體" w:hint="eastAsia"/>
          <w:sz w:val="28"/>
          <w:szCs w:val="28"/>
        </w:rPr>
        <w:t>應蘊而生</w:t>
      </w:r>
      <w:r w:rsidRPr="008530F2">
        <w:rPr>
          <w:rFonts w:eastAsia="標楷體" w:hint="eastAsia"/>
          <w:sz w:val="28"/>
          <w:szCs w:val="28"/>
        </w:rPr>
        <w:t>的新型態數位經濟產業，不論是金融科技</w:t>
      </w:r>
      <w:r>
        <w:rPr>
          <w:rFonts w:eastAsia="標楷體" w:hint="eastAsia"/>
          <w:sz w:val="28"/>
          <w:szCs w:val="28"/>
        </w:rPr>
        <w:t>、精</w:t>
      </w:r>
      <w:proofErr w:type="gramStart"/>
      <w:r>
        <w:rPr>
          <w:rFonts w:eastAsia="標楷體" w:hint="eastAsia"/>
          <w:sz w:val="28"/>
          <w:szCs w:val="28"/>
        </w:rPr>
        <w:t>準</w:t>
      </w:r>
      <w:proofErr w:type="gramEnd"/>
      <w:r>
        <w:rPr>
          <w:rFonts w:eastAsia="標楷體" w:hint="eastAsia"/>
          <w:sz w:val="28"/>
          <w:szCs w:val="28"/>
        </w:rPr>
        <w:t>醫療、</w:t>
      </w:r>
      <w:r w:rsidRPr="008530F2">
        <w:rPr>
          <w:rFonts w:eastAsia="標楷體" w:hint="eastAsia"/>
          <w:sz w:val="28"/>
          <w:szCs w:val="28"/>
        </w:rPr>
        <w:t>共享經濟等，跨越了原本之產業定義與範疇，大幅挑戰原有</w:t>
      </w:r>
      <w:r>
        <w:rPr>
          <w:rFonts w:eastAsia="標楷體" w:hint="eastAsia"/>
          <w:sz w:val="28"/>
          <w:szCs w:val="28"/>
        </w:rPr>
        <w:t>的產業</w:t>
      </w:r>
      <w:r w:rsidRPr="008530F2">
        <w:rPr>
          <w:rFonts w:eastAsia="標楷體" w:hint="eastAsia"/>
          <w:sz w:val="28"/>
          <w:szCs w:val="28"/>
        </w:rPr>
        <w:t>架構與管理模式，更因網路無遠弗屆，輕易</w:t>
      </w:r>
      <w:r>
        <w:rPr>
          <w:rFonts w:eastAsia="標楷體" w:hint="eastAsia"/>
          <w:sz w:val="28"/>
          <w:szCs w:val="28"/>
        </w:rPr>
        <w:t>地突破</w:t>
      </w:r>
      <w:r w:rsidRPr="008530F2">
        <w:rPr>
          <w:rFonts w:eastAsia="標楷體" w:hint="eastAsia"/>
          <w:sz w:val="28"/>
          <w:szCs w:val="28"/>
        </w:rPr>
        <w:t>國家</w:t>
      </w:r>
      <w:r>
        <w:rPr>
          <w:rFonts w:eastAsia="標楷體" w:hint="eastAsia"/>
          <w:sz w:val="28"/>
          <w:szCs w:val="28"/>
        </w:rPr>
        <w:t>間的</w:t>
      </w:r>
      <w:proofErr w:type="gramStart"/>
      <w:r>
        <w:rPr>
          <w:rFonts w:eastAsia="標楷體" w:hint="eastAsia"/>
          <w:sz w:val="28"/>
          <w:szCs w:val="28"/>
        </w:rPr>
        <w:t>籓</w:t>
      </w:r>
      <w:proofErr w:type="gramEnd"/>
      <w:r>
        <w:rPr>
          <w:rFonts w:eastAsia="標楷體" w:hint="eastAsia"/>
          <w:sz w:val="28"/>
          <w:szCs w:val="28"/>
        </w:rPr>
        <w:t>籬</w:t>
      </w:r>
      <w:r w:rsidRPr="008530F2">
        <w:rPr>
          <w:rFonts w:eastAsia="標楷體" w:hint="eastAsia"/>
          <w:sz w:val="28"/>
          <w:szCs w:val="28"/>
        </w:rPr>
        <w:t>。</w:t>
      </w:r>
    </w:p>
    <w:p w:rsidR="002C00E1" w:rsidRDefault="002C00E1" w:rsidP="002C00E1">
      <w:pPr>
        <w:adjustRightInd w:val="0"/>
        <w:snapToGrid w:val="0"/>
        <w:spacing w:line="360" w:lineRule="auto"/>
        <w:rPr>
          <w:rFonts w:eastAsia="標楷體"/>
          <w:kern w:val="0"/>
          <w:sz w:val="28"/>
          <w:szCs w:val="28"/>
        </w:rPr>
      </w:pPr>
      <w:r>
        <w:rPr>
          <w:rFonts w:eastAsia="標楷體" w:hint="eastAsia"/>
          <w:sz w:val="28"/>
          <w:szCs w:val="28"/>
        </w:rPr>
        <w:t xml:space="preserve">　　</w:t>
      </w:r>
      <w:r w:rsidRPr="008B59A6">
        <w:rPr>
          <w:rFonts w:eastAsia="標楷體" w:hint="eastAsia"/>
          <w:kern w:val="0"/>
          <w:sz w:val="28"/>
          <w:szCs w:val="28"/>
        </w:rPr>
        <w:t>面對數位化時代</w:t>
      </w:r>
      <w:r>
        <w:rPr>
          <w:rFonts w:eastAsia="標楷體" w:hint="eastAsia"/>
          <w:kern w:val="0"/>
          <w:sz w:val="28"/>
          <w:szCs w:val="28"/>
        </w:rPr>
        <w:t>，</w:t>
      </w:r>
      <w:r w:rsidRPr="0001185F">
        <w:rPr>
          <w:rFonts w:eastAsia="標楷體" w:hint="eastAsia"/>
          <w:kern w:val="0"/>
          <w:sz w:val="28"/>
          <w:szCs w:val="28"/>
        </w:rPr>
        <w:t>各國政府進行相關政策規劃及評估時，需要更</w:t>
      </w:r>
      <w:r>
        <w:rPr>
          <w:rFonts w:eastAsia="標楷體" w:hint="eastAsia"/>
          <w:kern w:val="0"/>
          <w:sz w:val="28"/>
          <w:szCs w:val="28"/>
        </w:rPr>
        <w:t>可靠</w:t>
      </w:r>
      <w:r w:rsidRPr="0001185F">
        <w:rPr>
          <w:rFonts w:eastAsia="標楷體" w:hint="eastAsia"/>
          <w:kern w:val="0"/>
          <w:sz w:val="28"/>
          <w:szCs w:val="28"/>
        </w:rPr>
        <w:t>的統計數據和機制加以支持</w:t>
      </w:r>
      <w:r>
        <w:rPr>
          <w:rFonts w:eastAsia="標楷體" w:hint="eastAsia"/>
          <w:kern w:val="0"/>
          <w:sz w:val="28"/>
          <w:szCs w:val="28"/>
        </w:rPr>
        <w:t>；</w:t>
      </w:r>
      <w:r w:rsidRPr="008B59A6">
        <w:rPr>
          <w:rFonts w:eastAsia="標楷體" w:hint="eastAsia"/>
          <w:kern w:val="0"/>
          <w:sz w:val="28"/>
          <w:szCs w:val="28"/>
        </w:rPr>
        <w:t>短期來看，</w:t>
      </w:r>
      <w:r>
        <w:rPr>
          <w:rFonts w:eastAsia="標楷體" w:hint="eastAsia"/>
          <w:kern w:val="0"/>
          <w:sz w:val="28"/>
          <w:szCs w:val="28"/>
        </w:rPr>
        <w:t>應該思考如何在</w:t>
      </w:r>
      <w:r w:rsidRPr="008B59A6">
        <w:rPr>
          <w:rFonts w:eastAsia="標楷體" w:hint="eastAsia"/>
          <w:kern w:val="0"/>
          <w:sz w:val="28"/>
          <w:szCs w:val="28"/>
        </w:rPr>
        <w:t>既有的統計</w:t>
      </w:r>
      <w:r>
        <w:rPr>
          <w:rFonts w:eastAsia="標楷體" w:hint="eastAsia"/>
          <w:kern w:val="0"/>
          <w:sz w:val="28"/>
          <w:szCs w:val="28"/>
        </w:rPr>
        <w:t>基礎上</w:t>
      </w:r>
      <w:r w:rsidRPr="008B59A6">
        <w:rPr>
          <w:rFonts w:eastAsia="標楷體" w:hint="eastAsia"/>
          <w:kern w:val="0"/>
          <w:sz w:val="28"/>
          <w:szCs w:val="28"/>
        </w:rPr>
        <w:t>，</w:t>
      </w:r>
      <w:r>
        <w:rPr>
          <w:rFonts w:eastAsia="標楷體" w:hint="eastAsia"/>
          <w:kern w:val="0"/>
          <w:sz w:val="28"/>
          <w:szCs w:val="28"/>
        </w:rPr>
        <w:t>優先</w:t>
      </w:r>
      <w:r w:rsidRPr="008B59A6">
        <w:rPr>
          <w:rFonts w:eastAsia="標楷體" w:hint="eastAsia"/>
          <w:kern w:val="0"/>
          <w:sz w:val="28"/>
          <w:szCs w:val="28"/>
        </w:rPr>
        <w:t>提高</w:t>
      </w:r>
      <w:proofErr w:type="gramStart"/>
      <w:r w:rsidRPr="008B59A6">
        <w:rPr>
          <w:rFonts w:eastAsia="標楷體" w:hint="eastAsia"/>
          <w:kern w:val="0"/>
          <w:sz w:val="28"/>
          <w:szCs w:val="28"/>
        </w:rPr>
        <w:t>國際間的可</w:t>
      </w:r>
      <w:proofErr w:type="gramEnd"/>
      <w:r w:rsidRPr="008B59A6">
        <w:rPr>
          <w:rFonts w:eastAsia="標楷體" w:hint="eastAsia"/>
          <w:kern w:val="0"/>
          <w:sz w:val="28"/>
          <w:szCs w:val="28"/>
        </w:rPr>
        <w:t>比較性，</w:t>
      </w:r>
      <w:r>
        <w:rPr>
          <w:rFonts w:eastAsia="標楷體" w:hint="eastAsia"/>
          <w:kern w:val="0"/>
          <w:sz w:val="28"/>
          <w:szCs w:val="28"/>
        </w:rPr>
        <w:t>以便</w:t>
      </w:r>
      <w:r w:rsidRPr="008B59A6">
        <w:rPr>
          <w:rFonts w:eastAsia="標楷體" w:hint="eastAsia"/>
          <w:kern w:val="0"/>
          <w:sz w:val="28"/>
          <w:szCs w:val="28"/>
        </w:rPr>
        <w:t>更全面瞭解全球數位化發展的概況；長遠</w:t>
      </w:r>
      <w:r>
        <w:rPr>
          <w:rFonts w:eastAsia="標楷體" w:hint="eastAsia"/>
          <w:kern w:val="0"/>
          <w:sz w:val="28"/>
          <w:szCs w:val="28"/>
        </w:rPr>
        <w:t>的目標</w:t>
      </w:r>
      <w:r w:rsidRPr="008B59A6">
        <w:rPr>
          <w:rFonts w:eastAsia="標楷體" w:hint="eastAsia"/>
          <w:kern w:val="0"/>
          <w:sz w:val="28"/>
          <w:szCs w:val="28"/>
        </w:rPr>
        <w:t>，</w:t>
      </w:r>
      <w:r>
        <w:rPr>
          <w:rFonts w:eastAsia="標楷體" w:hint="eastAsia"/>
          <w:kern w:val="0"/>
          <w:sz w:val="28"/>
          <w:szCs w:val="28"/>
        </w:rPr>
        <w:t>則有賴</w:t>
      </w:r>
      <w:r w:rsidRPr="008B59A6">
        <w:rPr>
          <w:rFonts w:eastAsia="標楷體" w:hint="eastAsia"/>
          <w:kern w:val="0"/>
          <w:sz w:val="28"/>
          <w:szCs w:val="28"/>
        </w:rPr>
        <w:t>新的資料</w:t>
      </w:r>
      <w:r>
        <w:rPr>
          <w:rFonts w:eastAsia="標楷體" w:hint="eastAsia"/>
          <w:kern w:val="0"/>
          <w:sz w:val="28"/>
          <w:szCs w:val="28"/>
        </w:rPr>
        <w:t>蒐集與</w:t>
      </w:r>
      <w:r w:rsidRPr="008B59A6">
        <w:rPr>
          <w:rFonts w:eastAsia="標楷體" w:hint="eastAsia"/>
          <w:kern w:val="0"/>
          <w:sz w:val="28"/>
          <w:szCs w:val="28"/>
        </w:rPr>
        <w:t>分析方法</w:t>
      </w:r>
      <w:r>
        <w:rPr>
          <w:rFonts w:eastAsia="標楷體" w:hint="eastAsia"/>
          <w:kern w:val="0"/>
          <w:sz w:val="28"/>
          <w:szCs w:val="28"/>
        </w:rPr>
        <w:t>，如數位</w:t>
      </w:r>
      <w:r>
        <w:rPr>
          <w:rFonts w:eastAsia="標楷體" w:hint="eastAsia"/>
          <w:kern w:val="0"/>
          <w:sz w:val="28"/>
          <w:szCs w:val="28"/>
        </w:rPr>
        <w:t>SUTs</w:t>
      </w:r>
      <w:r>
        <w:rPr>
          <w:rFonts w:eastAsia="標楷體" w:hint="eastAsia"/>
          <w:kern w:val="0"/>
          <w:sz w:val="28"/>
          <w:szCs w:val="28"/>
        </w:rPr>
        <w:t>等，以</w:t>
      </w:r>
      <w:proofErr w:type="gramStart"/>
      <w:r>
        <w:rPr>
          <w:rFonts w:eastAsia="標楷體" w:hint="eastAsia"/>
          <w:kern w:val="0"/>
          <w:sz w:val="28"/>
          <w:szCs w:val="28"/>
        </w:rPr>
        <w:t>釐</w:t>
      </w:r>
      <w:proofErr w:type="gramEnd"/>
      <w:r>
        <w:rPr>
          <w:rFonts w:eastAsia="標楷體" w:hint="eastAsia"/>
          <w:kern w:val="0"/>
          <w:sz w:val="28"/>
          <w:szCs w:val="28"/>
        </w:rPr>
        <w:t>清數位科技在經濟體系所扮演的角色</w:t>
      </w:r>
      <w:r w:rsidRPr="008B59A6">
        <w:rPr>
          <w:rFonts w:eastAsia="標楷體" w:hint="eastAsia"/>
          <w:kern w:val="0"/>
          <w:sz w:val="28"/>
          <w:szCs w:val="28"/>
        </w:rPr>
        <w:t>。</w:t>
      </w:r>
    </w:p>
    <w:p w:rsidR="00711CF1" w:rsidRPr="0017058E" w:rsidRDefault="002C00E1" w:rsidP="002C00E1">
      <w:pPr>
        <w:spacing w:line="520" w:lineRule="exact"/>
        <w:rPr>
          <w:rFonts w:eastAsia="標楷體"/>
          <w:color w:val="000000" w:themeColor="text1"/>
          <w:sz w:val="28"/>
          <w:szCs w:val="28"/>
        </w:rPr>
      </w:pPr>
      <w:r>
        <w:rPr>
          <w:rFonts w:eastAsia="標楷體" w:hint="eastAsia"/>
          <w:kern w:val="0"/>
          <w:sz w:val="28"/>
          <w:szCs w:val="28"/>
        </w:rPr>
        <w:t xml:space="preserve">　　臺灣</w:t>
      </w:r>
      <w:r w:rsidRPr="008530F2">
        <w:rPr>
          <w:rFonts w:eastAsia="標楷體" w:hint="eastAsia"/>
          <w:sz w:val="28"/>
          <w:szCs w:val="28"/>
        </w:rPr>
        <w:t>正值數位</w:t>
      </w:r>
      <w:proofErr w:type="gramStart"/>
      <w:r w:rsidRPr="008530F2">
        <w:rPr>
          <w:rFonts w:eastAsia="標楷體" w:hint="eastAsia"/>
          <w:sz w:val="28"/>
          <w:szCs w:val="28"/>
        </w:rPr>
        <w:t>發展部</w:t>
      </w:r>
      <w:r>
        <w:rPr>
          <w:rFonts w:eastAsia="標楷體" w:hint="eastAsia"/>
          <w:sz w:val="28"/>
          <w:szCs w:val="28"/>
        </w:rPr>
        <w:t>設籌備</w:t>
      </w:r>
      <w:proofErr w:type="gramEnd"/>
      <w:r w:rsidRPr="008530F2">
        <w:rPr>
          <w:rFonts w:eastAsia="標楷體" w:hint="eastAsia"/>
          <w:sz w:val="28"/>
          <w:szCs w:val="28"/>
        </w:rPr>
        <w:t>之際，也必須要對數位經濟有所掌握，</w:t>
      </w:r>
      <w:r>
        <w:rPr>
          <w:rFonts w:eastAsia="標楷體" w:hint="eastAsia"/>
          <w:sz w:val="28"/>
          <w:szCs w:val="28"/>
        </w:rPr>
        <w:t>建議除</w:t>
      </w:r>
      <w:r>
        <w:rPr>
          <w:rFonts w:eastAsia="標楷體" w:hint="eastAsia"/>
          <w:kern w:val="0"/>
          <w:sz w:val="28"/>
          <w:szCs w:val="28"/>
        </w:rPr>
        <w:t>隨時掌握國際數位經濟衡量的指標外，</w:t>
      </w:r>
      <w:r w:rsidRPr="008B59A6">
        <w:rPr>
          <w:rFonts w:eastAsia="標楷體" w:hint="eastAsia"/>
          <w:kern w:val="0"/>
          <w:sz w:val="28"/>
          <w:szCs w:val="28"/>
        </w:rPr>
        <w:t>OECD</w:t>
      </w:r>
      <w:r>
        <w:rPr>
          <w:rFonts w:eastAsia="標楷體" w:hint="eastAsia"/>
          <w:kern w:val="0"/>
          <w:sz w:val="28"/>
          <w:szCs w:val="28"/>
        </w:rPr>
        <w:t>提出</w:t>
      </w:r>
      <w:r w:rsidRPr="008B59A6">
        <w:rPr>
          <w:rFonts w:eastAsia="標楷體" w:hint="eastAsia"/>
          <w:kern w:val="0"/>
          <w:sz w:val="28"/>
          <w:szCs w:val="28"/>
        </w:rPr>
        <w:t>數位轉型衡量的行動建議，</w:t>
      </w:r>
      <w:r>
        <w:rPr>
          <w:rFonts w:eastAsia="標楷體" w:hint="eastAsia"/>
          <w:kern w:val="0"/>
          <w:sz w:val="28"/>
          <w:szCs w:val="28"/>
        </w:rPr>
        <w:t>亦</w:t>
      </w:r>
      <w:r w:rsidRPr="008B59A6">
        <w:rPr>
          <w:rFonts w:eastAsia="標楷體" w:hint="eastAsia"/>
          <w:kern w:val="0"/>
          <w:sz w:val="28"/>
          <w:szCs w:val="28"/>
        </w:rPr>
        <w:t>可</w:t>
      </w:r>
      <w:r>
        <w:rPr>
          <w:rFonts w:eastAsia="標楷體" w:hint="eastAsia"/>
          <w:kern w:val="0"/>
          <w:sz w:val="28"/>
          <w:szCs w:val="28"/>
        </w:rPr>
        <w:t>作為</w:t>
      </w:r>
      <w:r w:rsidRPr="008B59A6">
        <w:rPr>
          <w:rFonts w:eastAsia="標楷體" w:hint="eastAsia"/>
          <w:kern w:val="0"/>
          <w:sz w:val="28"/>
          <w:szCs w:val="28"/>
        </w:rPr>
        <w:t>評估</w:t>
      </w:r>
      <w:r>
        <w:rPr>
          <w:rFonts w:eastAsia="標楷體" w:hint="eastAsia"/>
          <w:kern w:val="0"/>
          <w:sz w:val="28"/>
          <w:szCs w:val="28"/>
        </w:rPr>
        <w:t>數位轉型效益及影響</w:t>
      </w:r>
      <w:r w:rsidRPr="008B59A6">
        <w:rPr>
          <w:rFonts w:eastAsia="標楷體" w:hint="eastAsia"/>
          <w:kern w:val="0"/>
          <w:sz w:val="28"/>
          <w:szCs w:val="28"/>
        </w:rPr>
        <w:t>的</w:t>
      </w:r>
      <w:r>
        <w:rPr>
          <w:rFonts w:eastAsia="標楷體" w:hint="eastAsia"/>
          <w:kern w:val="0"/>
          <w:sz w:val="28"/>
          <w:szCs w:val="28"/>
        </w:rPr>
        <w:t>指引</w:t>
      </w:r>
      <w:r w:rsidRPr="008B59A6">
        <w:rPr>
          <w:rFonts w:eastAsia="標楷體" w:hint="eastAsia"/>
          <w:kern w:val="0"/>
          <w:sz w:val="28"/>
          <w:szCs w:val="28"/>
        </w:rPr>
        <w:t>。</w:t>
      </w:r>
    </w:p>
    <w:bookmarkEnd w:id="164"/>
    <w:bookmarkEnd w:id="165"/>
    <w:bookmarkEnd w:id="166"/>
    <w:bookmarkEnd w:id="167"/>
    <w:bookmarkEnd w:id="168"/>
    <w:bookmarkEnd w:id="169"/>
    <w:p w:rsidR="000E460E" w:rsidRPr="0017058E" w:rsidRDefault="000E460E" w:rsidP="00711CF1">
      <w:pPr>
        <w:rPr>
          <w:b/>
          <w:color w:val="000000" w:themeColor="text1"/>
          <w:sz w:val="36"/>
          <w:szCs w:val="36"/>
        </w:rPr>
      </w:pPr>
    </w:p>
    <w:sectPr w:rsidR="000E460E" w:rsidRPr="0017058E" w:rsidSect="00020CCA">
      <w:footerReference w:type="default" r:id="rId37"/>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06A" w:rsidRDefault="006E106A">
      <w:r>
        <w:separator/>
      </w:r>
    </w:p>
  </w:endnote>
  <w:endnote w:type="continuationSeparator" w:id="0">
    <w:p w:rsidR="006E106A" w:rsidRDefault="006E1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Arial Unicode MS"/>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0A" w:rsidRDefault="00944C0A" w:rsidP="00AE413E">
    <w:pPr>
      <w:pStyle w:val="a6"/>
      <w:spacing w:before="48"/>
      <w:ind w:left="1040" w:hanging="320"/>
      <w:jc w:val="center"/>
    </w:pPr>
  </w:p>
  <w:p w:rsidR="00944C0A" w:rsidRDefault="00944C0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0A" w:rsidRDefault="00944C0A">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C0A" w:rsidRDefault="00944C0A" w:rsidP="005C6939">
    <w:pPr>
      <w:pStyle w:val="a6"/>
      <w:spacing w:before="48"/>
      <w:ind w:left="1040" w:hanging="320"/>
      <w:jc w:val="center"/>
    </w:pPr>
  </w:p>
  <w:p w:rsidR="00944C0A" w:rsidRDefault="00944C0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rsidR="00944C0A" w:rsidRDefault="00944C0A" w:rsidP="005C6939">
        <w:pPr>
          <w:pStyle w:val="a6"/>
          <w:spacing w:before="48"/>
          <w:ind w:left="1040" w:hanging="320"/>
          <w:jc w:val="center"/>
        </w:pPr>
        <w:r>
          <w:fldChar w:fldCharType="begin"/>
        </w:r>
        <w:r>
          <w:instrText>PAGE   \* MERGEFORMAT</w:instrText>
        </w:r>
        <w:r>
          <w:fldChar w:fldCharType="separate"/>
        </w:r>
        <w:r w:rsidR="00CB025A" w:rsidRPr="00CB025A">
          <w:rPr>
            <w:noProof/>
            <w:lang w:val="zh-TW"/>
          </w:rPr>
          <w:t>55</w:t>
        </w:r>
        <w:r>
          <w:fldChar w:fldCharType="end"/>
        </w:r>
      </w:p>
    </w:sdtContent>
  </w:sdt>
  <w:p w:rsidR="00944C0A" w:rsidRDefault="00944C0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06A" w:rsidRDefault="006E106A">
      <w:r>
        <w:separator/>
      </w:r>
    </w:p>
  </w:footnote>
  <w:footnote w:type="continuationSeparator" w:id="0">
    <w:p w:rsidR="006E106A" w:rsidRDefault="006E106A">
      <w:r>
        <w:continuationSeparator/>
      </w:r>
    </w:p>
  </w:footnote>
  <w:footnote w:id="1">
    <w:p w:rsidR="00944C0A" w:rsidRPr="0083048F" w:rsidRDefault="00944C0A" w:rsidP="002C00E1">
      <w:pPr>
        <w:pStyle w:val="af6"/>
        <w:spacing w:before="100" w:beforeAutospacing="1"/>
        <w:rPr>
          <w:rFonts w:eastAsia="標楷體"/>
          <w:sz w:val="22"/>
          <w:szCs w:val="22"/>
        </w:rPr>
      </w:pPr>
      <w:r w:rsidRPr="0083048F">
        <w:rPr>
          <w:rStyle w:val="affa"/>
          <w:rFonts w:eastAsia="標楷體"/>
          <w:sz w:val="22"/>
          <w:szCs w:val="22"/>
        </w:rPr>
        <w:footnoteRef/>
      </w:r>
      <w:r w:rsidRPr="0083048F">
        <w:rPr>
          <w:rFonts w:eastAsia="標楷體"/>
          <w:sz w:val="22"/>
          <w:szCs w:val="22"/>
        </w:rPr>
        <w:t xml:space="preserve"> </w:t>
      </w:r>
      <w:r w:rsidRPr="0083048F">
        <w:rPr>
          <w:rFonts w:eastAsia="標楷體"/>
          <w:sz w:val="22"/>
          <w:szCs w:val="22"/>
        </w:rPr>
        <w:t>本文係屬個人研究心得，不代表經濟部立場。</w:t>
      </w:r>
    </w:p>
  </w:footnote>
  <w:footnote w:id="2">
    <w:p w:rsidR="00944C0A" w:rsidRPr="0083048F" w:rsidRDefault="00944C0A" w:rsidP="002C00E1">
      <w:pPr>
        <w:pStyle w:val="af6"/>
        <w:rPr>
          <w:rFonts w:eastAsia="標楷體"/>
        </w:rPr>
      </w:pPr>
      <w:r w:rsidRPr="0083048F">
        <w:rPr>
          <w:rStyle w:val="affa"/>
          <w:rFonts w:eastAsia="標楷體"/>
        </w:rPr>
        <w:footnoteRef/>
      </w:r>
      <w:r w:rsidRPr="0083048F">
        <w:rPr>
          <w:rFonts w:eastAsia="標楷體"/>
        </w:rPr>
        <w:t xml:space="preserve"> </w:t>
      </w:r>
      <w:r w:rsidRPr="0083048F">
        <w:rPr>
          <w:rFonts w:eastAsia="標楷體"/>
        </w:rPr>
        <w:t>詳見</w:t>
      </w:r>
      <w:r>
        <w:rPr>
          <w:rFonts w:eastAsia="標楷體" w:hint="eastAsia"/>
        </w:rPr>
        <w:t>UNCTAD</w:t>
      </w:r>
      <w:r w:rsidRPr="0083048F">
        <w:rPr>
          <w:rFonts w:eastAsia="標楷體"/>
        </w:rPr>
        <w:t>「</w:t>
      </w:r>
      <w:r w:rsidRPr="0083048F">
        <w:rPr>
          <w:rFonts w:eastAsia="標楷體"/>
        </w:rPr>
        <w:t>Digital Economy Report 2019</w:t>
      </w:r>
      <w:r w:rsidRPr="0083048F">
        <w:rPr>
          <w:rFonts w:eastAsia="標楷體"/>
        </w:rPr>
        <w:t>」及</w:t>
      </w:r>
      <w:r>
        <w:rPr>
          <w:rFonts w:eastAsia="標楷體" w:hint="eastAsia"/>
        </w:rPr>
        <w:t>ITU</w:t>
      </w:r>
      <w:r w:rsidRPr="0083048F">
        <w:rPr>
          <w:rFonts w:eastAsia="標楷體"/>
        </w:rPr>
        <w:t>「</w:t>
      </w:r>
      <w:r>
        <w:rPr>
          <w:rFonts w:eastAsia="標楷體" w:hint="eastAsia"/>
        </w:rPr>
        <w:t xml:space="preserve">Measuring digital development: </w:t>
      </w:r>
      <w:r w:rsidRPr="0083048F">
        <w:rPr>
          <w:rFonts w:eastAsia="標楷體"/>
        </w:rPr>
        <w:t>Fact</w:t>
      </w:r>
      <w:r>
        <w:rPr>
          <w:rFonts w:eastAsia="標楷體" w:hint="eastAsia"/>
        </w:rPr>
        <w:t>s</w:t>
      </w:r>
      <w:r w:rsidRPr="0083048F">
        <w:rPr>
          <w:rFonts w:eastAsia="標楷體"/>
        </w:rPr>
        <w:t xml:space="preserve"> </w:t>
      </w:r>
      <w:r>
        <w:rPr>
          <w:rFonts w:eastAsia="標楷體" w:hint="eastAsia"/>
        </w:rPr>
        <w:t xml:space="preserve">and figures </w:t>
      </w:r>
      <w:r w:rsidRPr="0083048F">
        <w:rPr>
          <w:rFonts w:eastAsia="標楷體"/>
        </w:rPr>
        <w:t>2019</w:t>
      </w:r>
      <w:r w:rsidRPr="0083048F">
        <w:rPr>
          <w:rFonts w:eastAsia="標楷體"/>
        </w:rPr>
        <w:t>」</w:t>
      </w:r>
      <w:r>
        <w:rPr>
          <w:rFonts w:eastAsia="標楷體" w:hint="eastAsia"/>
        </w:rPr>
        <w:t>等</w:t>
      </w:r>
      <w:r w:rsidRPr="0083048F">
        <w:rPr>
          <w:rFonts w:eastAsia="標楷體"/>
        </w:rPr>
        <w:t>報告。</w:t>
      </w:r>
    </w:p>
  </w:footnote>
  <w:footnote w:id="3">
    <w:p w:rsidR="00944C0A" w:rsidRDefault="00944C0A" w:rsidP="002C00E1">
      <w:pPr>
        <w:pStyle w:val="af6"/>
      </w:pPr>
      <w:r w:rsidRPr="0083048F">
        <w:rPr>
          <w:rStyle w:val="affa"/>
          <w:rFonts w:eastAsia="標楷體"/>
        </w:rPr>
        <w:footnoteRef/>
      </w:r>
      <w:r w:rsidRPr="0083048F">
        <w:rPr>
          <w:rFonts w:eastAsia="標楷體"/>
        </w:rPr>
        <w:t xml:space="preserve"> </w:t>
      </w:r>
      <w:r>
        <w:rPr>
          <w:rFonts w:eastAsia="標楷體" w:hint="eastAsia"/>
        </w:rPr>
        <w:t>詳見</w:t>
      </w:r>
      <w:r w:rsidRPr="0083048F">
        <w:rPr>
          <w:rFonts w:eastAsia="標楷體"/>
        </w:rPr>
        <w:t>Bukht &amp; Heek (2017)</w:t>
      </w:r>
      <w:r>
        <w:rPr>
          <w:rFonts w:eastAsia="標楷體" w:hint="eastAsia"/>
        </w:rPr>
        <w:t>，</w:t>
      </w:r>
      <w:r w:rsidRPr="003963DD">
        <w:rPr>
          <w:rFonts w:eastAsia="標楷體"/>
          <w:i/>
        </w:rPr>
        <w:t>Defining, Conceptualising and Measuring the Digital Economy</w:t>
      </w:r>
      <w:r w:rsidRPr="0083048F">
        <w:rPr>
          <w:rFonts w:eastAsia="標楷體"/>
        </w:rPr>
        <w:t>。</w:t>
      </w:r>
    </w:p>
  </w:footnote>
  <w:footnote w:id="4">
    <w:p w:rsidR="00944C0A" w:rsidRPr="0083048F" w:rsidRDefault="00944C0A" w:rsidP="002C00E1">
      <w:pPr>
        <w:pStyle w:val="af6"/>
        <w:rPr>
          <w:rFonts w:eastAsia="標楷體"/>
        </w:rPr>
      </w:pPr>
      <w:r w:rsidRPr="0083048F">
        <w:rPr>
          <w:rStyle w:val="affa"/>
          <w:rFonts w:eastAsia="標楷體"/>
        </w:rPr>
        <w:footnoteRef/>
      </w:r>
      <w:r w:rsidRPr="0083048F">
        <w:rPr>
          <w:rFonts w:eastAsia="標楷體"/>
        </w:rPr>
        <w:t xml:space="preserve"> </w:t>
      </w:r>
      <w:r w:rsidRPr="0083048F">
        <w:rPr>
          <w:rFonts w:eastAsia="標楷體"/>
        </w:rPr>
        <w:t>根據</w:t>
      </w:r>
      <w:r w:rsidRPr="0083048F">
        <w:rPr>
          <w:rFonts w:eastAsia="標楷體"/>
        </w:rPr>
        <w:t>Bukht &amp; Heek (2017)</w:t>
      </w:r>
      <w:r w:rsidRPr="0083048F">
        <w:rPr>
          <w:rFonts w:eastAsia="標楷體"/>
        </w:rPr>
        <w:t>，衡量數位經濟除了定義或範疇的問題需要克服之外，至少還有以下</w:t>
      </w:r>
      <w:r w:rsidRPr="0083048F">
        <w:rPr>
          <w:rFonts w:eastAsia="標楷體"/>
        </w:rPr>
        <w:t>3</w:t>
      </w:r>
      <w:r w:rsidRPr="0083048F">
        <w:rPr>
          <w:rFonts w:eastAsia="標楷體"/>
        </w:rPr>
        <w:t>個問題：</w:t>
      </w:r>
    </w:p>
    <w:p w:rsidR="00944C0A" w:rsidRDefault="00944C0A" w:rsidP="002C00E1">
      <w:pPr>
        <w:pStyle w:val="af6"/>
        <w:numPr>
          <w:ilvl w:val="0"/>
          <w:numId w:val="28"/>
        </w:numPr>
        <w:rPr>
          <w:rFonts w:eastAsia="標楷體"/>
        </w:rPr>
      </w:pPr>
      <w:r w:rsidRPr="0083048F">
        <w:rPr>
          <w:rFonts w:eastAsia="標楷體"/>
        </w:rPr>
        <w:t>資料</w:t>
      </w:r>
      <w:r>
        <w:rPr>
          <w:rFonts w:eastAsia="標楷體" w:hint="eastAsia"/>
        </w:rPr>
        <w:t>品質</w:t>
      </w:r>
      <w:r w:rsidRPr="0083048F">
        <w:rPr>
          <w:rFonts w:eastAsia="標楷體"/>
        </w:rPr>
        <w:t>問題</w:t>
      </w:r>
      <w:r>
        <w:rPr>
          <w:rFonts w:eastAsia="標楷體" w:hint="eastAsia"/>
        </w:rPr>
        <w:t>(data quality problems)</w:t>
      </w:r>
      <w:r w:rsidRPr="0083048F">
        <w:rPr>
          <w:rFonts w:eastAsia="標楷體"/>
        </w:rPr>
        <w:t>：政府往往</w:t>
      </w:r>
      <w:r>
        <w:rPr>
          <w:rFonts w:eastAsia="標楷體" w:hint="eastAsia"/>
        </w:rPr>
        <w:t>會參考</w:t>
      </w:r>
      <w:r w:rsidRPr="0083048F">
        <w:rPr>
          <w:rFonts w:eastAsia="標楷體"/>
        </w:rPr>
        <w:t>關鍵的統計</w:t>
      </w:r>
      <w:r>
        <w:rPr>
          <w:rFonts w:eastAsia="標楷體" w:hint="eastAsia"/>
        </w:rPr>
        <w:t>數據作為政策推動</w:t>
      </w:r>
      <w:proofErr w:type="gramStart"/>
      <w:r>
        <w:rPr>
          <w:rFonts w:eastAsia="標楷體" w:hint="eastAsia"/>
        </w:rPr>
        <w:t>的參據</w:t>
      </w:r>
      <w:proofErr w:type="gramEnd"/>
      <w:r w:rsidRPr="0083048F">
        <w:rPr>
          <w:rFonts w:eastAsia="標楷體"/>
        </w:rPr>
        <w:t>，例如經濟成長率、失業率</w:t>
      </w:r>
      <w:r>
        <w:rPr>
          <w:rFonts w:eastAsia="標楷體" w:hint="eastAsia"/>
        </w:rPr>
        <w:t>或</w:t>
      </w:r>
      <w:r w:rsidRPr="0083048F">
        <w:rPr>
          <w:rFonts w:eastAsia="標楷體"/>
        </w:rPr>
        <w:t>物價指數等</w:t>
      </w:r>
      <w:r>
        <w:rPr>
          <w:rFonts w:eastAsia="標楷體" w:hint="eastAsia"/>
        </w:rPr>
        <w:t>，只是原始資料收集的方法及來源也會影響統計數據的解讀，在</w:t>
      </w:r>
      <w:r w:rsidRPr="0083048F">
        <w:rPr>
          <w:rFonts w:eastAsia="標楷體"/>
        </w:rPr>
        <w:t>數位科技快速創新</w:t>
      </w:r>
      <w:r>
        <w:rPr>
          <w:rFonts w:eastAsia="標楷體" w:hint="eastAsia"/>
        </w:rPr>
        <w:t>的時代</w:t>
      </w:r>
      <w:r w:rsidRPr="0083048F">
        <w:rPr>
          <w:rFonts w:eastAsia="標楷體"/>
        </w:rPr>
        <w:t>，</w:t>
      </w:r>
      <w:r>
        <w:rPr>
          <w:rFonts w:eastAsia="標楷體" w:hint="eastAsia"/>
        </w:rPr>
        <w:t>意味著資料收集遠落後於科技創新的速度，因此加深資料品質的問題</w:t>
      </w:r>
      <w:r w:rsidRPr="0083048F">
        <w:rPr>
          <w:rFonts w:eastAsia="標楷體"/>
        </w:rPr>
        <w:t>。</w:t>
      </w:r>
    </w:p>
    <w:p w:rsidR="00944C0A" w:rsidRDefault="00944C0A" w:rsidP="002C00E1">
      <w:pPr>
        <w:pStyle w:val="af6"/>
        <w:numPr>
          <w:ilvl w:val="0"/>
          <w:numId w:val="28"/>
        </w:numPr>
        <w:rPr>
          <w:rFonts w:eastAsia="標楷體"/>
        </w:rPr>
      </w:pPr>
      <w:r w:rsidRPr="0083048F">
        <w:rPr>
          <w:rFonts w:eastAsia="標楷體"/>
        </w:rPr>
        <w:t>物價調整問題</w:t>
      </w:r>
      <w:r>
        <w:rPr>
          <w:rFonts w:eastAsia="標楷體" w:hint="eastAsia"/>
        </w:rPr>
        <w:t>(problems with price)</w:t>
      </w:r>
      <w:r w:rsidRPr="0083048F">
        <w:rPr>
          <w:rFonts w:eastAsia="標楷體"/>
        </w:rPr>
        <w:t>：</w:t>
      </w:r>
      <w:r>
        <w:rPr>
          <w:rFonts w:eastAsia="標楷體" w:hint="eastAsia"/>
        </w:rPr>
        <w:t>隨著</w:t>
      </w:r>
      <w:r w:rsidRPr="0083048F">
        <w:rPr>
          <w:rFonts w:eastAsia="標楷體"/>
        </w:rPr>
        <w:t>摩爾定律</w:t>
      </w:r>
      <w:r>
        <w:rPr>
          <w:rFonts w:eastAsia="標楷體" w:hint="eastAsia"/>
        </w:rPr>
        <w:t>(Moore</w:t>
      </w:r>
      <w:proofErr w:type="gramStart"/>
      <w:r>
        <w:rPr>
          <w:rFonts w:eastAsia="標楷體"/>
        </w:rPr>
        <w:t>’</w:t>
      </w:r>
      <w:proofErr w:type="gramEnd"/>
      <w:r>
        <w:rPr>
          <w:rFonts w:eastAsia="標楷體" w:hint="eastAsia"/>
        </w:rPr>
        <w:t>s Law)</w:t>
      </w:r>
      <w:r>
        <w:rPr>
          <w:rFonts w:eastAsia="標楷體" w:hint="eastAsia"/>
        </w:rPr>
        <w:t>的實現</w:t>
      </w:r>
      <w:r w:rsidRPr="0083048F">
        <w:rPr>
          <w:rFonts w:eastAsia="標楷體"/>
        </w:rPr>
        <w:t>，</w:t>
      </w:r>
      <w:r>
        <w:rPr>
          <w:rFonts w:eastAsia="標楷體" w:hint="eastAsia"/>
        </w:rPr>
        <w:t>擁有相同運算效能的數位科技</w:t>
      </w:r>
      <w:r w:rsidRPr="0083048F">
        <w:rPr>
          <w:rFonts w:eastAsia="標楷體"/>
        </w:rPr>
        <w:t>產品</w:t>
      </w:r>
      <w:r>
        <w:rPr>
          <w:rFonts w:eastAsia="標楷體" w:hint="eastAsia"/>
        </w:rPr>
        <w:t>的價格持續下跌</w:t>
      </w:r>
      <w:r w:rsidRPr="0083048F">
        <w:rPr>
          <w:rFonts w:eastAsia="標楷體"/>
        </w:rPr>
        <w:t>，</w:t>
      </w:r>
      <w:r>
        <w:rPr>
          <w:rFonts w:eastAsia="標楷體" w:hint="eastAsia"/>
        </w:rPr>
        <w:t>卻未能及時反映在物價水準之上</w:t>
      </w:r>
      <w:r w:rsidRPr="0083048F">
        <w:rPr>
          <w:rFonts w:eastAsia="標楷體"/>
        </w:rPr>
        <w:t>。</w:t>
      </w:r>
      <w:r>
        <w:rPr>
          <w:rFonts w:eastAsia="標楷體" w:hint="eastAsia"/>
        </w:rPr>
        <w:t>IMF</w:t>
      </w:r>
      <w:r>
        <w:rPr>
          <w:rFonts w:eastAsia="標楷體" w:hint="eastAsia"/>
        </w:rPr>
        <w:t>在</w:t>
      </w:r>
      <w:r>
        <w:rPr>
          <w:rFonts w:eastAsia="標楷體" w:hint="eastAsia"/>
        </w:rPr>
        <w:t>2018</w:t>
      </w:r>
      <w:r>
        <w:rPr>
          <w:rFonts w:eastAsia="標楷體" w:hint="eastAsia"/>
        </w:rPr>
        <w:t>年「</w:t>
      </w:r>
      <w:r w:rsidRPr="007F26A3">
        <w:rPr>
          <w:rFonts w:eastAsia="標楷體"/>
        </w:rPr>
        <w:t>Measuring the Digital Economy</w:t>
      </w:r>
      <w:r>
        <w:rPr>
          <w:rFonts w:eastAsia="標楷體" w:hint="eastAsia"/>
        </w:rPr>
        <w:t>」報告中，以新舊型號</w:t>
      </w:r>
      <w:r>
        <w:rPr>
          <w:rFonts w:eastAsia="標楷體" w:hint="eastAsia"/>
        </w:rPr>
        <w:t>iPhone</w:t>
      </w:r>
      <w:r>
        <w:rPr>
          <w:rFonts w:eastAsia="標楷體" w:hint="eastAsia"/>
        </w:rPr>
        <w:t>進行物價調整作為範例，說明新的</w:t>
      </w:r>
      <w:r>
        <w:rPr>
          <w:rFonts w:eastAsia="標楷體" w:hint="eastAsia"/>
        </w:rPr>
        <w:t>iPhone</w:t>
      </w:r>
      <w:r>
        <w:rPr>
          <w:rFonts w:eastAsia="標楷體" w:hint="eastAsia"/>
        </w:rPr>
        <w:t>上市時，物價指數應由未經調整的</w:t>
      </w:r>
      <w:r>
        <w:rPr>
          <w:rFonts w:eastAsia="標楷體" w:hint="eastAsia"/>
        </w:rPr>
        <w:t>118.2</w:t>
      </w:r>
      <w:r>
        <w:rPr>
          <w:rFonts w:eastAsia="標楷體" w:hint="eastAsia"/>
        </w:rPr>
        <w:t>下降至</w:t>
      </w:r>
      <w:r>
        <w:rPr>
          <w:rFonts w:eastAsia="標楷體" w:hint="eastAsia"/>
        </w:rPr>
        <w:t>81.8</w:t>
      </w:r>
      <w:r>
        <w:rPr>
          <w:rFonts w:eastAsia="標楷體" w:hint="eastAsia"/>
        </w:rPr>
        <w:t>。</w:t>
      </w:r>
    </w:p>
    <w:p w:rsidR="00944C0A" w:rsidRPr="0083048F" w:rsidRDefault="00944C0A" w:rsidP="002C00E1">
      <w:pPr>
        <w:pStyle w:val="af6"/>
        <w:numPr>
          <w:ilvl w:val="0"/>
          <w:numId w:val="28"/>
        </w:numPr>
        <w:rPr>
          <w:rFonts w:eastAsia="標楷體"/>
        </w:rPr>
      </w:pPr>
      <w:r>
        <w:rPr>
          <w:rFonts w:eastAsia="標楷體" w:hint="eastAsia"/>
        </w:rPr>
        <w:t>數位經濟的</w:t>
      </w:r>
      <w:r w:rsidRPr="0083048F">
        <w:rPr>
          <w:rFonts w:eastAsia="標楷體"/>
        </w:rPr>
        <w:t>無形</w:t>
      </w:r>
      <w:r>
        <w:rPr>
          <w:rFonts w:eastAsia="標楷體" w:hint="eastAsia"/>
        </w:rPr>
        <w:t>性</w:t>
      </w:r>
      <w:r>
        <w:rPr>
          <w:rFonts w:eastAsia="標楷體" w:hint="eastAsia"/>
        </w:rPr>
        <w:t>(digital economy invisibility)</w:t>
      </w:r>
      <w:r>
        <w:rPr>
          <w:rFonts w:eastAsia="標楷體" w:hint="eastAsia"/>
        </w:rPr>
        <w:t>：有許多數位驅動的經濟活動，並未以最終產品的形式出現，同時也很難以價格衡量，因此無法計算附加價值。</w:t>
      </w:r>
    </w:p>
  </w:footnote>
  <w:footnote w:id="5">
    <w:p w:rsidR="00944C0A" w:rsidRPr="0083048F" w:rsidRDefault="00944C0A" w:rsidP="002C00E1">
      <w:pPr>
        <w:pStyle w:val="af6"/>
        <w:rPr>
          <w:rFonts w:eastAsia="標楷體"/>
        </w:rPr>
      </w:pPr>
      <w:r w:rsidRPr="0083048F">
        <w:rPr>
          <w:rStyle w:val="affa"/>
          <w:rFonts w:eastAsia="標楷體"/>
        </w:rPr>
        <w:footnoteRef/>
      </w:r>
      <w:r w:rsidRPr="0083048F">
        <w:rPr>
          <w:rFonts w:eastAsia="標楷體"/>
        </w:rPr>
        <w:t xml:space="preserve"> </w:t>
      </w:r>
      <w:r w:rsidRPr="0083048F">
        <w:rPr>
          <w:rFonts w:eastAsia="標楷體"/>
        </w:rPr>
        <w:t>有關</w:t>
      </w:r>
      <w:r w:rsidRPr="0083048F">
        <w:rPr>
          <w:rFonts w:eastAsia="標楷體"/>
        </w:rPr>
        <w:t>ITU</w:t>
      </w:r>
      <w:r w:rsidRPr="0083048F">
        <w:rPr>
          <w:rFonts w:eastAsia="標楷體"/>
        </w:rPr>
        <w:t>的</w:t>
      </w:r>
      <w:proofErr w:type="gramStart"/>
      <w:r>
        <w:rPr>
          <w:rFonts w:eastAsia="標楷體" w:hint="eastAsia"/>
        </w:rPr>
        <w:t>研</w:t>
      </w:r>
      <w:proofErr w:type="gramEnd"/>
      <w:r>
        <w:rPr>
          <w:rFonts w:eastAsia="標楷體" w:hint="eastAsia"/>
        </w:rPr>
        <w:t>析報告</w:t>
      </w:r>
      <w:r w:rsidRPr="0083048F">
        <w:rPr>
          <w:rFonts w:eastAsia="標楷體"/>
        </w:rPr>
        <w:t>，詳見</w:t>
      </w:r>
      <w:r w:rsidRPr="0083048F">
        <w:rPr>
          <w:rFonts w:eastAsia="標楷體"/>
        </w:rPr>
        <w:t>https://www.itu.int/en/ITU-D/Statistics/Pages/publications/default.aspx</w:t>
      </w:r>
    </w:p>
  </w:footnote>
  <w:footnote w:id="6">
    <w:p w:rsidR="00944C0A" w:rsidRPr="00D24CE4" w:rsidRDefault="00944C0A" w:rsidP="002C00E1">
      <w:pPr>
        <w:pStyle w:val="af6"/>
      </w:pPr>
      <w:r w:rsidRPr="0083048F">
        <w:rPr>
          <w:rStyle w:val="affa"/>
          <w:rFonts w:eastAsia="標楷體"/>
        </w:rPr>
        <w:footnoteRef/>
      </w:r>
      <w:r w:rsidRPr="0083048F">
        <w:rPr>
          <w:rFonts w:eastAsia="標楷體"/>
        </w:rPr>
        <w:t xml:space="preserve"> </w:t>
      </w:r>
      <w:r w:rsidRPr="0083048F">
        <w:rPr>
          <w:rFonts w:eastAsia="標楷體"/>
        </w:rPr>
        <w:t>有關</w:t>
      </w:r>
      <w:r w:rsidRPr="0083048F">
        <w:rPr>
          <w:rFonts w:eastAsia="標楷體"/>
        </w:rPr>
        <w:t>IDI</w:t>
      </w:r>
      <w:r w:rsidRPr="0083048F">
        <w:rPr>
          <w:rFonts w:eastAsia="標楷體"/>
        </w:rPr>
        <w:t>的</w:t>
      </w:r>
      <w:r w:rsidRPr="0083048F">
        <w:rPr>
          <w:rFonts w:eastAsia="標楷體"/>
        </w:rPr>
        <w:t>11</w:t>
      </w:r>
      <w:r w:rsidRPr="0083048F">
        <w:rPr>
          <w:rFonts w:eastAsia="標楷體"/>
        </w:rPr>
        <w:t>項指標內容，詳見</w:t>
      </w:r>
      <w:r w:rsidRPr="0083048F">
        <w:rPr>
          <w:rFonts w:eastAsia="標楷體"/>
        </w:rPr>
        <w:t>https://www.itu.int/en/ITU-D/Statistics/Pages/publications/mis/methodology.aspx</w:t>
      </w:r>
    </w:p>
  </w:footnote>
  <w:footnote w:id="7">
    <w:p w:rsidR="00944C0A" w:rsidRPr="00146270" w:rsidRDefault="00944C0A" w:rsidP="002C00E1">
      <w:pPr>
        <w:pStyle w:val="af6"/>
        <w:rPr>
          <w:rFonts w:eastAsia="標楷體"/>
        </w:rPr>
      </w:pPr>
      <w:r w:rsidRPr="00146270">
        <w:rPr>
          <w:rStyle w:val="affa"/>
          <w:rFonts w:eastAsia="標楷體"/>
        </w:rPr>
        <w:footnoteRef/>
      </w:r>
      <w:r w:rsidRPr="00146270">
        <w:rPr>
          <w:rFonts w:eastAsia="標楷體"/>
        </w:rPr>
        <w:t xml:space="preserve"> OECD</w:t>
      </w:r>
      <w:r w:rsidRPr="00146270">
        <w:rPr>
          <w:rFonts w:eastAsia="標楷體"/>
        </w:rPr>
        <w:t>每兩年出版「資訊科技展望</w:t>
      </w:r>
      <w:r w:rsidRPr="00146270">
        <w:rPr>
          <w:rFonts w:eastAsia="標楷體"/>
        </w:rPr>
        <w:t>(Information Technology Outlook)</w:t>
      </w:r>
      <w:r w:rsidRPr="00146270">
        <w:rPr>
          <w:rFonts w:eastAsia="標楷體"/>
        </w:rPr>
        <w:t>」報告，</w:t>
      </w:r>
      <w:r w:rsidRPr="00146270">
        <w:rPr>
          <w:rFonts w:eastAsia="標楷體"/>
        </w:rPr>
        <w:t>2012</w:t>
      </w:r>
      <w:r w:rsidRPr="00146270">
        <w:rPr>
          <w:rFonts w:eastAsia="標楷體"/>
        </w:rPr>
        <w:t>年改以「網路經濟展望</w:t>
      </w:r>
      <w:r w:rsidRPr="00146270">
        <w:rPr>
          <w:rFonts w:eastAsia="標楷體"/>
        </w:rPr>
        <w:t>(Internet Economy Outlook)</w:t>
      </w:r>
      <w:r w:rsidRPr="00146270">
        <w:rPr>
          <w:rFonts w:eastAsia="標楷體"/>
        </w:rPr>
        <w:t>」報告取代，並自</w:t>
      </w:r>
      <w:r w:rsidRPr="00146270">
        <w:rPr>
          <w:rFonts w:eastAsia="標楷體"/>
        </w:rPr>
        <w:t>2017</w:t>
      </w:r>
      <w:r w:rsidRPr="00146270">
        <w:rPr>
          <w:rFonts w:eastAsia="標楷體"/>
        </w:rPr>
        <w:t>年後更名為「數位經濟展望</w:t>
      </w:r>
      <w:r w:rsidRPr="00146270">
        <w:rPr>
          <w:rFonts w:eastAsia="標楷體"/>
        </w:rPr>
        <w:t>(Digital Economy Outlook)</w:t>
      </w:r>
      <w:r w:rsidRPr="00146270">
        <w:rPr>
          <w:rFonts w:eastAsia="標楷體"/>
        </w:rPr>
        <w:t>」報告。</w:t>
      </w:r>
    </w:p>
  </w:footnote>
  <w:footnote w:id="8">
    <w:p w:rsidR="00944C0A" w:rsidRPr="00737888" w:rsidRDefault="00944C0A" w:rsidP="002C00E1">
      <w:pPr>
        <w:pStyle w:val="af6"/>
        <w:rPr>
          <w:rFonts w:eastAsia="標楷體"/>
        </w:rPr>
      </w:pPr>
      <w:r w:rsidRPr="00737888">
        <w:rPr>
          <w:rStyle w:val="affa"/>
          <w:rFonts w:eastAsia="標楷體"/>
        </w:rPr>
        <w:footnoteRef/>
      </w:r>
      <w:r w:rsidRPr="00737888">
        <w:rPr>
          <w:rFonts w:eastAsia="標楷體"/>
        </w:rPr>
        <w:t xml:space="preserve"> </w:t>
      </w:r>
      <w:r w:rsidRPr="00737888">
        <w:rPr>
          <w:rFonts w:eastAsia="標楷體"/>
        </w:rPr>
        <w:t>除了</w:t>
      </w:r>
      <w:r w:rsidRPr="00737888">
        <w:rPr>
          <w:rFonts w:eastAsia="標楷體"/>
        </w:rPr>
        <w:t>OECD</w:t>
      </w:r>
      <w:r w:rsidRPr="00737888">
        <w:rPr>
          <w:rFonts w:eastAsia="標楷體"/>
        </w:rPr>
        <w:t>，還有國際勞工組織</w:t>
      </w:r>
      <w:r w:rsidRPr="00737888">
        <w:rPr>
          <w:rFonts w:eastAsia="標楷體"/>
        </w:rPr>
        <w:t>(ILO)</w:t>
      </w:r>
      <w:r w:rsidRPr="00737888">
        <w:rPr>
          <w:rFonts w:eastAsia="標楷體"/>
        </w:rPr>
        <w:t>、</w:t>
      </w:r>
      <w:r w:rsidRPr="00737888">
        <w:rPr>
          <w:rFonts w:eastAsia="標楷體"/>
        </w:rPr>
        <w:t>IMF</w:t>
      </w:r>
      <w:r w:rsidRPr="00737888">
        <w:rPr>
          <w:rFonts w:eastAsia="標楷體"/>
        </w:rPr>
        <w:t>、</w:t>
      </w:r>
      <w:r w:rsidRPr="00737888">
        <w:rPr>
          <w:rFonts w:eastAsia="標楷體"/>
        </w:rPr>
        <w:t>ITU</w:t>
      </w:r>
      <w:r w:rsidRPr="00737888">
        <w:rPr>
          <w:rFonts w:eastAsia="標楷體"/>
        </w:rPr>
        <w:t>、</w:t>
      </w:r>
      <w:r w:rsidRPr="00737888">
        <w:rPr>
          <w:rFonts w:eastAsia="標楷體"/>
        </w:rPr>
        <w:t>UNCTAD</w:t>
      </w:r>
      <w:r w:rsidRPr="00737888">
        <w:rPr>
          <w:rFonts w:eastAsia="標楷體"/>
        </w:rPr>
        <w:t>及世界銀行等國際組織，詳見</w:t>
      </w:r>
      <w:r w:rsidRPr="00737888">
        <w:rPr>
          <w:rFonts w:eastAsia="標楷體"/>
        </w:rPr>
        <w:t>OECD (2018)</w:t>
      </w:r>
      <w:r w:rsidRPr="00737888">
        <w:rPr>
          <w:rFonts w:eastAsia="標楷體"/>
        </w:rPr>
        <w:t>，</w:t>
      </w:r>
      <w:r w:rsidRPr="009F240A">
        <w:rPr>
          <w:rFonts w:eastAsia="標楷體"/>
          <w:i/>
        </w:rPr>
        <w:t>G20 Toolkit for Measuring the Digital Economy</w:t>
      </w:r>
      <w:r w:rsidRPr="009F240A">
        <w:rPr>
          <w:rFonts w:eastAsia="標楷體"/>
          <w:i/>
        </w:rPr>
        <w:t>。</w:t>
      </w:r>
    </w:p>
  </w:footnote>
  <w:footnote w:id="9">
    <w:p w:rsidR="00944C0A" w:rsidRPr="00CC217E" w:rsidRDefault="00944C0A" w:rsidP="002C00E1">
      <w:pPr>
        <w:pStyle w:val="af6"/>
        <w:rPr>
          <w:rFonts w:eastAsia="標楷體"/>
        </w:rPr>
      </w:pPr>
      <w:r w:rsidRPr="00CC217E">
        <w:rPr>
          <w:rStyle w:val="affa"/>
          <w:rFonts w:eastAsia="標楷體"/>
        </w:rPr>
        <w:footnoteRef/>
      </w:r>
      <w:r w:rsidRPr="00CC217E">
        <w:rPr>
          <w:rFonts w:eastAsia="標楷體"/>
        </w:rPr>
        <w:t xml:space="preserve"> </w:t>
      </w:r>
      <w:r w:rsidRPr="00CC217E">
        <w:rPr>
          <w:rFonts w:eastAsia="標楷體"/>
        </w:rPr>
        <w:t>網路連線</w:t>
      </w:r>
      <w:r w:rsidRPr="00CC217E">
        <w:rPr>
          <w:rFonts w:eastAsia="標楷體"/>
        </w:rPr>
        <w:t>(Connectivity)</w:t>
      </w:r>
      <w:r w:rsidRPr="00CC217E">
        <w:rPr>
          <w:rFonts w:eastAsia="標楷體"/>
        </w:rPr>
        <w:t>主要評估寬頻的涵蓋程度、連線速度及負擔能力；人力資本或數位技能</w:t>
      </w:r>
      <w:r w:rsidRPr="00CC217E">
        <w:rPr>
          <w:rFonts w:eastAsia="標楷體"/>
        </w:rPr>
        <w:t>(Human Capital/Digital Skills)</w:t>
      </w:r>
      <w:r w:rsidRPr="00CC217E">
        <w:rPr>
          <w:rFonts w:eastAsia="標楷體"/>
        </w:rPr>
        <w:t>衡量勞動力的數位技能；網路服務使用情形</w:t>
      </w:r>
      <w:r w:rsidRPr="00CC217E">
        <w:rPr>
          <w:rFonts w:eastAsia="標楷體"/>
        </w:rPr>
        <w:t>(Use of Internet)</w:t>
      </w:r>
      <w:r w:rsidRPr="00CC217E">
        <w:rPr>
          <w:rFonts w:eastAsia="標楷體"/>
        </w:rPr>
        <w:t>則是評估民眾使用網路從事金融服務或購物的頻繁程度、數位科技整合</w:t>
      </w:r>
      <w:r w:rsidRPr="00CC217E">
        <w:rPr>
          <w:rFonts w:eastAsia="標楷體"/>
        </w:rPr>
        <w:t>(Integration of Digital Technology)</w:t>
      </w:r>
      <w:r w:rsidRPr="00CC217E">
        <w:rPr>
          <w:rFonts w:eastAsia="標楷體"/>
        </w:rPr>
        <w:t>衡量企業數位化的程度</w:t>
      </w:r>
      <w:r w:rsidRPr="00CC217E">
        <w:rPr>
          <w:rFonts w:eastAsia="標楷體"/>
        </w:rPr>
        <w:t>(</w:t>
      </w:r>
      <w:r w:rsidRPr="00CC217E">
        <w:rPr>
          <w:rFonts w:eastAsia="標楷體"/>
        </w:rPr>
        <w:t>諸如電子發票、雲端服務或電子商務等</w:t>
      </w:r>
      <w:r w:rsidRPr="00CC217E">
        <w:rPr>
          <w:rFonts w:eastAsia="標楷體"/>
        </w:rPr>
        <w:t>)</w:t>
      </w:r>
      <w:r w:rsidRPr="00CC217E">
        <w:rPr>
          <w:rFonts w:eastAsia="標楷體"/>
        </w:rPr>
        <w:t>，數位公共服務則在觀測電子化政府及數位醫療的程度。</w:t>
      </w:r>
    </w:p>
  </w:footnote>
  <w:footnote w:id="10">
    <w:p w:rsidR="00944C0A" w:rsidRPr="001D707F" w:rsidRDefault="00944C0A" w:rsidP="002C00E1">
      <w:pPr>
        <w:pStyle w:val="af6"/>
      </w:pPr>
      <w:r w:rsidRPr="00CC217E">
        <w:rPr>
          <w:rStyle w:val="affa"/>
          <w:rFonts w:eastAsia="標楷體"/>
        </w:rPr>
        <w:footnoteRef/>
      </w:r>
      <w:r>
        <w:rPr>
          <w:rFonts w:eastAsia="標楷體" w:hint="eastAsia"/>
        </w:rPr>
        <w:t xml:space="preserve"> </w:t>
      </w:r>
      <w:r w:rsidRPr="00CC217E">
        <w:rPr>
          <w:rFonts w:eastAsia="標楷體"/>
        </w:rPr>
        <w:t>新版</w:t>
      </w:r>
      <w:r w:rsidRPr="00CC217E">
        <w:rPr>
          <w:rFonts w:eastAsia="標楷體"/>
        </w:rPr>
        <w:t>NRI</w:t>
      </w:r>
      <w:r w:rsidRPr="00CC217E">
        <w:rPr>
          <w:rFonts w:eastAsia="標楷體"/>
        </w:rPr>
        <w:t>中的「</w:t>
      </w:r>
      <w:r w:rsidRPr="00CC217E">
        <w:rPr>
          <w:rFonts w:eastAsia="標楷體"/>
        </w:rPr>
        <w:t>N</w:t>
      </w:r>
      <w:r w:rsidRPr="00CC217E">
        <w:rPr>
          <w:rFonts w:eastAsia="標楷體"/>
        </w:rPr>
        <w:t>」也由過去的「</w:t>
      </w:r>
      <w:r w:rsidRPr="00CC217E">
        <w:rPr>
          <w:rFonts w:eastAsia="標楷體"/>
        </w:rPr>
        <w:t>Networked</w:t>
      </w:r>
      <w:r w:rsidRPr="00CC217E">
        <w:rPr>
          <w:rFonts w:eastAsia="標楷體"/>
        </w:rPr>
        <w:t>」改為「</w:t>
      </w:r>
      <w:r w:rsidRPr="00CC217E">
        <w:rPr>
          <w:rFonts w:eastAsia="標楷體"/>
        </w:rPr>
        <w:t>Network</w:t>
      </w:r>
      <w:r w:rsidRPr="00CC217E">
        <w:rPr>
          <w:rFonts w:eastAsia="標楷體"/>
        </w:rPr>
        <w:t>」。</w:t>
      </w:r>
    </w:p>
  </w:footnote>
  <w:footnote w:id="11">
    <w:p w:rsidR="00944C0A" w:rsidRPr="005A4F32" w:rsidRDefault="00944C0A" w:rsidP="002C00E1">
      <w:pPr>
        <w:pStyle w:val="af6"/>
      </w:pPr>
      <w:r>
        <w:rPr>
          <w:rStyle w:val="affa"/>
        </w:rPr>
        <w:footnoteRef/>
      </w:r>
      <w:r>
        <w:t xml:space="preserve"> </w:t>
      </w:r>
      <w:r w:rsidRPr="005A4F32">
        <w:rPr>
          <w:rFonts w:eastAsia="標楷體"/>
        </w:rPr>
        <w:t>新版</w:t>
      </w:r>
      <w:r>
        <w:rPr>
          <w:rFonts w:eastAsia="標楷體" w:hint="eastAsia"/>
        </w:rPr>
        <w:t>NRI</w:t>
      </w:r>
      <w:r w:rsidRPr="005A4F32">
        <w:rPr>
          <w:rFonts w:eastAsia="標楷體"/>
        </w:rPr>
        <w:t>首次</w:t>
      </w:r>
      <w:r w:rsidRPr="005A4F32">
        <w:rPr>
          <w:rFonts w:eastAsia="標楷體"/>
        </w:rPr>
        <w:t>(2019</w:t>
      </w:r>
      <w:r w:rsidRPr="005A4F32">
        <w:rPr>
          <w:rFonts w:eastAsia="標楷體"/>
        </w:rPr>
        <w:t>年</w:t>
      </w:r>
      <w:r w:rsidRPr="005A4F32">
        <w:rPr>
          <w:rFonts w:eastAsia="標楷體"/>
        </w:rPr>
        <w:t>)</w:t>
      </w:r>
      <w:r w:rsidRPr="005A4F32">
        <w:rPr>
          <w:rFonts w:eastAsia="標楷體"/>
        </w:rPr>
        <w:t>公布排名結果，前</w:t>
      </w:r>
      <w:r w:rsidRPr="005A4F32">
        <w:rPr>
          <w:rFonts w:eastAsia="標楷體"/>
        </w:rPr>
        <w:t>10</w:t>
      </w:r>
      <w:r w:rsidRPr="005A4F32">
        <w:rPr>
          <w:rFonts w:eastAsia="標楷體"/>
        </w:rPr>
        <w:t>名國家仍與</w:t>
      </w:r>
      <w:r>
        <w:rPr>
          <w:rFonts w:eastAsia="標楷體" w:hint="eastAsia"/>
        </w:rPr>
        <w:t>2016</w:t>
      </w:r>
      <w:r>
        <w:rPr>
          <w:rFonts w:eastAsia="標楷體" w:hint="eastAsia"/>
        </w:rPr>
        <w:t>年</w:t>
      </w:r>
      <w:r w:rsidRPr="005A4F32">
        <w:rPr>
          <w:rFonts w:eastAsia="標楷體"/>
        </w:rPr>
        <w:t>相同</w:t>
      </w:r>
      <w:r>
        <w:rPr>
          <w:rFonts w:eastAsia="標楷體" w:hint="eastAsia"/>
        </w:rPr>
        <w:t>，僅次序些微調整。</w:t>
      </w:r>
    </w:p>
  </w:footnote>
  <w:footnote w:id="12">
    <w:p w:rsidR="00944C0A" w:rsidRPr="009F6E8C" w:rsidRDefault="00944C0A" w:rsidP="002C00E1">
      <w:pPr>
        <w:pStyle w:val="af6"/>
        <w:rPr>
          <w:rFonts w:eastAsia="標楷體"/>
        </w:rPr>
      </w:pPr>
      <w:r w:rsidRPr="009F6E8C">
        <w:rPr>
          <w:rStyle w:val="affa"/>
          <w:rFonts w:eastAsia="標楷體"/>
        </w:rPr>
        <w:footnoteRef/>
      </w:r>
      <w:r w:rsidRPr="009F6E8C">
        <w:rPr>
          <w:rFonts w:eastAsia="標楷體"/>
        </w:rPr>
        <w:t xml:space="preserve"> IMF</w:t>
      </w:r>
      <w:r w:rsidRPr="009F6E8C">
        <w:rPr>
          <w:rFonts w:eastAsia="標楷體"/>
        </w:rPr>
        <w:t>指出，對於數位經濟的認知，不應該僅限於「數位部門</w:t>
      </w:r>
      <w:r w:rsidRPr="009F6E8C">
        <w:rPr>
          <w:rFonts w:eastAsia="標楷體"/>
        </w:rPr>
        <w:t>(digital sector)</w:t>
      </w:r>
      <w:r w:rsidRPr="009F6E8C">
        <w:rPr>
          <w:rFonts w:eastAsia="標楷體"/>
        </w:rPr>
        <w:t>」，任何運用數位科技的經濟活動，都應列為數位經濟的範疇；</w:t>
      </w:r>
      <w:proofErr w:type="gramStart"/>
      <w:r w:rsidRPr="009F6E8C">
        <w:rPr>
          <w:rFonts w:eastAsia="標楷體"/>
        </w:rPr>
        <w:t>此外，</w:t>
      </w:r>
      <w:proofErr w:type="gramEnd"/>
      <w:r w:rsidRPr="009F6E8C">
        <w:rPr>
          <w:rFonts w:eastAsia="標楷體"/>
        </w:rPr>
        <w:t>由於缺乏數位經濟商品與服務的品質或分類，導致</w:t>
      </w:r>
      <w:r w:rsidRPr="009F6E8C">
        <w:rPr>
          <w:rFonts w:eastAsia="標楷體"/>
        </w:rPr>
        <w:t>GDP</w:t>
      </w:r>
      <w:r w:rsidRPr="009F6E8C">
        <w:rPr>
          <w:rFonts w:eastAsia="標楷體"/>
        </w:rPr>
        <w:t>、物價指數等相關統計欠缺真實性。最後，</w:t>
      </w:r>
      <w:r w:rsidRPr="009F6E8C">
        <w:rPr>
          <w:rFonts w:eastAsia="標楷體"/>
        </w:rPr>
        <w:t>IMF</w:t>
      </w:r>
      <w:r w:rsidRPr="009F6E8C">
        <w:rPr>
          <w:rFonts w:eastAsia="標楷體"/>
        </w:rPr>
        <w:t>強調，數位服務所帶來的社會福利</w:t>
      </w:r>
      <w:r w:rsidRPr="009F6E8C">
        <w:rPr>
          <w:rFonts w:eastAsia="標楷體"/>
        </w:rPr>
        <w:t>(welfare)</w:t>
      </w:r>
      <w:r>
        <w:rPr>
          <w:rFonts w:eastAsia="標楷體" w:hint="eastAsia"/>
        </w:rPr>
        <w:t>也</w:t>
      </w:r>
      <w:r w:rsidRPr="009F6E8C">
        <w:rPr>
          <w:rFonts w:eastAsia="標楷體"/>
        </w:rPr>
        <w:t>不應被忽略，例如，</w:t>
      </w:r>
      <w:r w:rsidRPr="009F6E8C">
        <w:rPr>
          <w:rFonts w:eastAsia="標楷體"/>
        </w:rPr>
        <w:t>Airbnb</w:t>
      </w:r>
      <w:r w:rsidRPr="009F6E8C">
        <w:rPr>
          <w:rFonts w:eastAsia="標楷體"/>
        </w:rPr>
        <w:t>對於觀光產業之提升或房地產市場之影響等，而這些都是</w:t>
      </w:r>
      <w:r w:rsidRPr="009F6E8C">
        <w:rPr>
          <w:rFonts w:eastAsia="標楷體"/>
        </w:rPr>
        <w:t>GDP</w:t>
      </w:r>
      <w:r w:rsidRPr="009F6E8C">
        <w:rPr>
          <w:rFonts w:eastAsia="標楷體"/>
        </w:rPr>
        <w:t>所無法衡量的。</w:t>
      </w:r>
      <w:r>
        <w:rPr>
          <w:rFonts w:eastAsia="標楷體" w:hint="eastAsia"/>
        </w:rPr>
        <w:t>詳見</w:t>
      </w:r>
      <w:r>
        <w:rPr>
          <w:rFonts w:eastAsia="標楷體" w:hint="eastAsia"/>
        </w:rPr>
        <w:t>IMF (2018)</w:t>
      </w:r>
      <w:r>
        <w:rPr>
          <w:rFonts w:eastAsia="標楷體" w:hint="eastAsia"/>
        </w:rPr>
        <w:t>，</w:t>
      </w:r>
      <w:r w:rsidRPr="005471EA">
        <w:rPr>
          <w:rFonts w:eastAsia="標楷體"/>
          <w:i/>
        </w:rPr>
        <w:t>Measuring the Digital Economy</w:t>
      </w:r>
      <w:r>
        <w:rPr>
          <w:rFonts w:eastAsia="標楷體" w:hint="eastAsia"/>
        </w:rPr>
        <w:t>。</w:t>
      </w:r>
    </w:p>
  </w:footnote>
  <w:footnote w:id="13">
    <w:p w:rsidR="00944C0A" w:rsidRPr="000864AF" w:rsidRDefault="00944C0A" w:rsidP="002C00E1">
      <w:pPr>
        <w:pStyle w:val="af6"/>
        <w:rPr>
          <w:rFonts w:eastAsia="標楷體"/>
        </w:rPr>
      </w:pPr>
      <w:r w:rsidRPr="001D6AA2">
        <w:rPr>
          <w:rStyle w:val="affa"/>
          <w:rFonts w:eastAsia="標楷體"/>
        </w:rPr>
        <w:footnoteRef/>
      </w:r>
      <w:r w:rsidRPr="000864AF">
        <w:rPr>
          <w:rFonts w:eastAsia="標楷體"/>
        </w:rPr>
        <w:t xml:space="preserve"> </w:t>
      </w:r>
      <w:r w:rsidRPr="000864AF">
        <w:rPr>
          <w:rFonts w:eastAsia="標楷體"/>
        </w:rPr>
        <w:t>前身為「資訊經濟報告</w:t>
      </w:r>
      <w:r w:rsidRPr="000864AF">
        <w:rPr>
          <w:rFonts w:eastAsia="標楷體"/>
        </w:rPr>
        <w:t>(Information Economy report)</w:t>
      </w:r>
      <w:r w:rsidRPr="000864AF">
        <w:rPr>
          <w:rFonts w:eastAsia="標楷體"/>
        </w:rPr>
        <w:t>」，自</w:t>
      </w:r>
      <w:r w:rsidRPr="000864AF">
        <w:rPr>
          <w:rFonts w:eastAsia="標楷體"/>
        </w:rPr>
        <w:t>2019</w:t>
      </w:r>
      <w:r w:rsidRPr="000864AF">
        <w:rPr>
          <w:rFonts w:eastAsia="標楷體"/>
        </w:rPr>
        <w:t>起更名為「數位經濟報告</w:t>
      </w:r>
      <w:r w:rsidRPr="000864AF">
        <w:rPr>
          <w:rFonts w:eastAsia="標楷體"/>
        </w:rPr>
        <w:t>(Digital economy report)</w:t>
      </w:r>
      <w:r w:rsidRPr="000864AF">
        <w:rPr>
          <w:rFonts w:eastAsia="標楷體"/>
        </w:rPr>
        <w:t>」。</w:t>
      </w:r>
    </w:p>
  </w:footnote>
  <w:footnote w:id="14">
    <w:p w:rsidR="00944C0A" w:rsidRPr="000864AF" w:rsidRDefault="00944C0A" w:rsidP="002C00E1">
      <w:pPr>
        <w:pStyle w:val="af6"/>
        <w:rPr>
          <w:rFonts w:eastAsia="標楷體"/>
        </w:rPr>
      </w:pPr>
      <w:r w:rsidRPr="000864AF">
        <w:rPr>
          <w:rStyle w:val="affa"/>
          <w:rFonts w:eastAsia="標楷體"/>
        </w:rPr>
        <w:footnoteRef/>
      </w:r>
      <w:r w:rsidRPr="000864AF">
        <w:rPr>
          <w:rFonts w:eastAsia="標楷體"/>
        </w:rPr>
        <w:t xml:space="preserve"> </w:t>
      </w:r>
      <w:r w:rsidRPr="000864AF">
        <w:rPr>
          <w:rFonts w:eastAsia="標楷體"/>
        </w:rPr>
        <w:t>報告指出，目前美、中兩國分別在數位經濟中獲取大量財富，對比世界其他國家，尤其是非洲及拉丁美洲各國，屬於當前全球數位經濟市場發展最落後的地區，且此落後趨勢仍會持續擴大，若無更佳的全球合作模式，「數位落差」將會加劇不平等現象。另外，在數位經濟衡量的議題上，由於開發中國家缺乏可靠的統計數據，將更難應對數位經濟快速發展的事實。最後，報告也提醒，全球未來數位經濟市場將以大量的數據為驅動力、平</w:t>
      </w:r>
      <w:proofErr w:type="gramStart"/>
      <w:r w:rsidRPr="000864AF">
        <w:rPr>
          <w:rFonts w:eastAsia="標楷體"/>
        </w:rPr>
        <w:t>臺</w:t>
      </w:r>
      <w:proofErr w:type="gramEnd"/>
      <w:r w:rsidRPr="000864AF">
        <w:rPr>
          <w:rFonts w:eastAsia="標楷體"/>
        </w:rPr>
        <w:t>業者主導遊戲規則，而政府應發揮維持市場公平競爭的關鍵角色。</w:t>
      </w:r>
    </w:p>
  </w:footnote>
  <w:footnote w:id="15">
    <w:p w:rsidR="00944C0A" w:rsidRPr="000864AF" w:rsidRDefault="00944C0A" w:rsidP="002C00E1">
      <w:pPr>
        <w:pStyle w:val="af6"/>
        <w:rPr>
          <w:rFonts w:eastAsia="標楷體"/>
        </w:rPr>
      </w:pPr>
      <w:r w:rsidRPr="000864AF">
        <w:rPr>
          <w:rStyle w:val="affa"/>
          <w:rFonts w:eastAsia="標楷體"/>
        </w:rPr>
        <w:footnoteRef/>
      </w:r>
      <w:r>
        <w:rPr>
          <w:rFonts w:eastAsia="標楷體" w:hint="eastAsia"/>
        </w:rPr>
        <w:t xml:space="preserve"> </w:t>
      </w:r>
      <w:r w:rsidRPr="000864AF">
        <w:rPr>
          <w:rFonts w:eastAsia="標楷體"/>
        </w:rPr>
        <w:t>數位經濟</w:t>
      </w:r>
      <w:r>
        <w:rPr>
          <w:rFonts w:eastAsia="標楷體" w:hint="eastAsia"/>
        </w:rPr>
        <w:t>之下</w:t>
      </w:r>
      <w:r w:rsidRPr="000864AF">
        <w:rPr>
          <w:rFonts w:eastAsia="標楷體"/>
        </w:rPr>
        <w:t>，提供許多免費的數位商品與服務，包含</w:t>
      </w:r>
      <w:r>
        <w:rPr>
          <w:rFonts w:eastAsia="標楷體" w:hint="eastAsia"/>
        </w:rPr>
        <w:t>串流</w:t>
      </w:r>
      <w:r w:rsidRPr="000864AF">
        <w:rPr>
          <w:rFonts w:eastAsia="標楷體"/>
        </w:rPr>
        <w:t>影音、</w:t>
      </w:r>
      <w:r>
        <w:rPr>
          <w:rFonts w:eastAsia="標楷體" w:hint="eastAsia"/>
        </w:rPr>
        <w:t>網路</w:t>
      </w:r>
      <w:r w:rsidRPr="000864AF">
        <w:rPr>
          <w:rFonts w:eastAsia="標楷體"/>
        </w:rPr>
        <w:t>搜尋</w:t>
      </w:r>
      <w:r>
        <w:rPr>
          <w:rFonts w:eastAsia="標楷體" w:hint="eastAsia"/>
        </w:rPr>
        <w:t>、智慧型手機內建</w:t>
      </w:r>
      <w:r>
        <w:rPr>
          <w:rFonts w:eastAsia="標楷體" w:hint="eastAsia"/>
        </w:rPr>
        <w:t>APP</w:t>
      </w:r>
      <w:r>
        <w:rPr>
          <w:rFonts w:eastAsia="標楷體" w:hint="eastAsia"/>
        </w:rPr>
        <w:t>、</w:t>
      </w:r>
      <w:proofErr w:type="gramStart"/>
      <w:r w:rsidRPr="000864AF">
        <w:rPr>
          <w:rFonts w:eastAsia="標楷體"/>
        </w:rPr>
        <w:t>免費線上遊戲</w:t>
      </w:r>
      <w:proofErr w:type="gramEnd"/>
      <w:r w:rsidRPr="000864AF">
        <w:rPr>
          <w:rFonts w:eastAsia="標楷體"/>
        </w:rPr>
        <w:t>、開源軟體等，</w:t>
      </w:r>
      <w:proofErr w:type="gramStart"/>
      <w:r>
        <w:rPr>
          <w:rFonts w:eastAsia="標楷體" w:hint="eastAsia"/>
        </w:rPr>
        <w:t>這些均</w:t>
      </w:r>
      <w:r w:rsidRPr="000864AF">
        <w:rPr>
          <w:rFonts w:eastAsia="標楷體"/>
        </w:rPr>
        <w:t>非傳統</w:t>
      </w:r>
      <w:proofErr w:type="gramEnd"/>
      <w:r w:rsidRPr="000864AF">
        <w:rPr>
          <w:rFonts w:eastAsia="標楷體"/>
        </w:rPr>
        <w:t>GDP</w:t>
      </w:r>
      <w:r>
        <w:rPr>
          <w:rFonts w:eastAsia="標楷體" w:hint="eastAsia"/>
        </w:rPr>
        <w:t>統計</w:t>
      </w:r>
      <w:r w:rsidRPr="000864AF">
        <w:rPr>
          <w:rFonts w:eastAsia="標楷體"/>
        </w:rPr>
        <w:t>所能衡量，</w:t>
      </w:r>
      <w:r>
        <w:rPr>
          <w:rFonts w:eastAsia="標楷體" w:hint="eastAsia"/>
        </w:rPr>
        <w:t>確實</w:t>
      </w:r>
      <w:r w:rsidRPr="000864AF">
        <w:rPr>
          <w:rFonts w:eastAsia="標楷體"/>
        </w:rPr>
        <w:t>可能</w:t>
      </w:r>
      <w:r>
        <w:rPr>
          <w:rFonts w:eastAsia="標楷體" w:hint="eastAsia"/>
        </w:rPr>
        <w:t>因此</w:t>
      </w:r>
      <w:r w:rsidRPr="000864AF">
        <w:rPr>
          <w:rFonts w:eastAsia="標楷體"/>
        </w:rPr>
        <w:t>低估經濟成長；不過，</w:t>
      </w:r>
      <w:r>
        <w:rPr>
          <w:rFonts w:eastAsia="標楷體" w:hint="eastAsia"/>
        </w:rPr>
        <w:t>根據</w:t>
      </w:r>
      <w:r w:rsidRPr="000864AF">
        <w:rPr>
          <w:rFonts w:eastAsia="標楷體"/>
        </w:rPr>
        <w:t>Ahmad et. al (2017)</w:t>
      </w:r>
      <w:r>
        <w:rPr>
          <w:rFonts w:eastAsia="標楷體" w:hint="eastAsia"/>
        </w:rPr>
        <w:t>統計分析</w:t>
      </w:r>
      <w:r w:rsidRPr="000864AF">
        <w:rPr>
          <w:rFonts w:eastAsia="標楷體"/>
        </w:rPr>
        <w:t>，</w:t>
      </w:r>
      <w:r>
        <w:rPr>
          <w:rFonts w:eastAsia="標楷體" w:hint="eastAsia"/>
        </w:rPr>
        <w:t>數位經濟規模仍然不足以解釋</w:t>
      </w:r>
      <w:r>
        <w:rPr>
          <w:rFonts w:eastAsia="標楷體" w:hint="eastAsia"/>
        </w:rPr>
        <w:t>2010</w:t>
      </w:r>
      <w:r>
        <w:rPr>
          <w:rFonts w:eastAsia="標楷體" w:hint="eastAsia"/>
        </w:rPr>
        <w:t>年至</w:t>
      </w:r>
      <w:r>
        <w:rPr>
          <w:rFonts w:eastAsia="標楷體" w:hint="eastAsia"/>
        </w:rPr>
        <w:t>2015</w:t>
      </w:r>
      <w:r>
        <w:rPr>
          <w:rFonts w:eastAsia="標楷體" w:hint="eastAsia"/>
        </w:rPr>
        <w:t>年間</w:t>
      </w:r>
      <w:r w:rsidRPr="000864AF">
        <w:rPr>
          <w:rFonts w:eastAsia="標楷體"/>
        </w:rPr>
        <w:t>經濟成長放緩的現象</w:t>
      </w:r>
      <w:r>
        <w:rPr>
          <w:rFonts w:eastAsia="標楷體" w:hint="eastAsia"/>
        </w:rPr>
        <w:t>。詳見</w:t>
      </w:r>
      <w:r>
        <w:rPr>
          <w:rFonts w:eastAsia="標楷體" w:hint="eastAsia"/>
        </w:rPr>
        <w:t xml:space="preserve">Ahmad et. </w:t>
      </w:r>
      <w:proofErr w:type="gramStart"/>
      <w:r>
        <w:rPr>
          <w:rFonts w:eastAsia="標楷體" w:hint="eastAsia"/>
        </w:rPr>
        <w:t>al</w:t>
      </w:r>
      <w:proofErr w:type="gramEnd"/>
      <w:r>
        <w:rPr>
          <w:rFonts w:eastAsia="標楷體" w:hint="eastAsia"/>
        </w:rPr>
        <w:t xml:space="preserve"> (</w:t>
      </w:r>
      <w:r w:rsidRPr="001A4665">
        <w:rPr>
          <w:rFonts w:eastAsia="標楷體"/>
        </w:rPr>
        <w:t>2017</w:t>
      </w:r>
      <w:r>
        <w:rPr>
          <w:rFonts w:eastAsia="標楷體" w:hint="eastAsia"/>
        </w:rPr>
        <w:t>)</w:t>
      </w:r>
      <w:r w:rsidRPr="001A4665">
        <w:rPr>
          <w:rFonts w:eastAsia="標楷體"/>
        </w:rPr>
        <w:t xml:space="preserve"> </w:t>
      </w:r>
      <w:r w:rsidRPr="007D3A01">
        <w:rPr>
          <w:rFonts w:eastAsia="標楷體"/>
          <w:i/>
        </w:rPr>
        <w:t>"Can potential mismeasurement of the digital economy explain the post-crisis slowdown in GDP and productivity growth?,"</w:t>
      </w:r>
      <w:r w:rsidRPr="001A4665">
        <w:rPr>
          <w:rFonts w:eastAsia="標楷體"/>
        </w:rPr>
        <w:t xml:space="preserve"> OECD Statistics Working Papers 2017/9, OECD Publishing</w:t>
      </w:r>
      <w:r>
        <w:rPr>
          <w:rFonts w:eastAsia="標楷體" w:hint="eastAsia"/>
        </w:rPr>
        <w:t>。</w:t>
      </w:r>
    </w:p>
  </w:footnote>
  <w:footnote w:id="16">
    <w:p w:rsidR="00944C0A" w:rsidRPr="000864AF" w:rsidRDefault="00944C0A" w:rsidP="002C00E1">
      <w:pPr>
        <w:pStyle w:val="af6"/>
        <w:jc w:val="both"/>
        <w:rPr>
          <w:rFonts w:eastAsia="標楷體"/>
        </w:rPr>
      </w:pPr>
      <w:r w:rsidRPr="000864AF">
        <w:rPr>
          <w:rStyle w:val="affa"/>
          <w:rFonts w:eastAsia="標楷體"/>
        </w:rPr>
        <w:footnoteRef/>
      </w:r>
      <w:r w:rsidRPr="000864AF">
        <w:rPr>
          <w:rFonts w:eastAsia="標楷體"/>
        </w:rPr>
        <w:t xml:space="preserve"> </w:t>
      </w:r>
      <w:r w:rsidRPr="000864AF">
        <w:rPr>
          <w:rFonts w:eastAsia="標楷體"/>
        </w:rPr>
        <w:t>供給使用表</w:t>
      </w:r>
      <w:r w:rsidRPr="000864AF">
        <w:rPr>
          <w:rFonts w:eastAsia="標楷體"/>
        </w:rPr>
        <w:t>(Supply and Use Tables, SUTs)</w:t>
      </w:r>
      <w:r w:rsidRPr="000864AF">
        <w:rPr>
          <w:rFonts w:eastAsia="標楷體"/>
        </w:rPr>
        <w:t>為聯合國國民經濟會計制度</w:t>
      </w:r>
      <w:r w:rsidRPr="000864AF">
        <w:rPr>
          <w:rFonts w:eastAsia="標楷體"/>
        </w:rPr>
        <w:t>(SNA)</w:t>
      </w:r>
      <w:r w:rsidRPr="000864AF">
        <w:rPr>
          <w:rFonts w:eastAsia="標楷體"/>
        </w:rPr>
        <w:t>的核心帳表之一，於</w:t>
      </w:r>
      <w:r w:rsidRPr="000864AF">
        <w:rPr>
          <w:rFonts w:eastAsia="標楷體"/>
        </w:rPr>
        <w:t>1993SNA</w:t>
      </w:r>
      <w:r w:rsidRPr="000864AF">
        <w:rPr>
          <w:rFonts w:eastAsia="標楷體"/>
        </w:rPr>
        <w:t>首次</w:t>
      </w:r>
      <w:proofErr w:type="gramStart"/>
      <w:r w:rsidRPr="000864AF">
        <w:rPr>
          <w:rFonts w:eastAsia="標楷體"/>
        </w:rPr>
        <w:t>引進編算概念</w:t>
      </w:r>
      <w:proofErr w:type="gramEnd"/>
      <w:r w:rsidRPr="000864AF">
        <w:rPr>
          <w:rFonts w:eastAsia="標楷體"/>
        </w:rPr>
        <w:t>，</w:t>
      </w:r>
      <w:r>
        <w:rPr>
          <w:rFonts w:eastAsia="標楷體" w:hint="eastAsia"/>
        </w:rPr>
        <w:t>藉</w:t>
      </w:r>
      <w:r w:rsidRPr="000864AF">
        <w:rPr>
          <w:rFonts w:eastAsia="標楷體"/>
        </w:rPr>
        <w:t>以補足傳統之產業關聯表</w:t>
      </w:r>
      <w:r w:rsidRPr="000864AF">
        <w:rPr>
          <w:rFonts w:eastAsia="標楷體"/>
        </w:rPr>
        <w:t>(IOTs)</w:t>
      </w:r>
      <w:r w:rsidRPr="000864AF">
        <w:rPr>
          <w:rFonts w:eastAsia="標楷體"/>
        </w:rPr>
        <w:t>在呈現產業生產產品組合資訊上之不足。</w:t>
      </w:r>
      <w:r w:rsidRPr="000864AF">
        <w:rPr>
          <w:rFonts w:eastAsia="標楷體"/>
        </w:rPr>
        <w:t>SUTs</w:t>
      </w:r>
      <w:r w:rsidRPr="000864AF">
        <w:rPr>
          <w:rFonts w:eastAsia="標楷體"/>
        </w:rPr>
        <w:t>分成供給表及使用表，其中，供給表可完整呈現國內各產業之生產產品組合，以及各產品來自國內各產業與進口之狀況；使用表則反映各產業之成本結構、最終需要部門</w:t>
      </w:r>
      <w:r w:rsidRPr="000864AF">
        <w:rPr>
          <w:rFonts w:eastAsia="標楷體"/>
        </w:rPr>
        <w:t>(</w:t>
      </w:r>
      <w:r w:rsidRPr="000864AF">
        <w:rPr>
          <w:rFonts w:eastAsia="標楷體"/>
        </w:rPr>
        <w:t>消費、投資及出口</w:t>
      </w:r>
      <w:r w:rsidRPr="000864AF">
        <w:rPr>
          <w:rFonts w:eastAsia="標楷體"/>
        </w:rPr>
        <w:t>)</w:t>
      </w:r>
      <w:r w:rsidRPr="000864AF">
        <w:rPr>
          <w:rFonts w:eastAsia="標楷體"/>
        </w:rPr>
        <w:t>使用各產品情況，以及各產品的流向。詳細編制說明，可參考《主計月刊》第</w:t>
      </w:r>
      <w:r w:rsidRPr="000864AF">
        <w:rPr>
          <w:rFonts w:eastAsia="標楷體"/>
        </w:rPr>
        <w:t>775</w:t>
      </w:r>
      <w:r w:rsidRPr="000864AF">
        <w:rPr>
          <w:rFonts w:eastAsia="標楷體"/>
        </w:rPr>
        <w:t>期，</w:t>
      </w:r>
      <w:r w:rsidRPr="000864AF">
        <w:rPr>
          <w:rFonts w:eastAsia="標楷體"/>
        </w:rPr>
        <w:t>2020.7</w:t>
      </w:r>
      <w:r w:rsidRPr="000864AF">
        <w:rPr>
          <w:rFonts w:eastAsia="標楷體"/>
        </w:rPr>
        <w:t>，「我國供給使用表</w:t>
      </w:r>
      <w:proofErr w:type="gramStart"/>
      <w:r w:rsidRPr="000864AF">
        <w:rPr>
          <w:rFonts w:eastAsia="標楷體"/>
        </w:rPr>
        <w:t>之創編</w:t>
      </w:r>
      <w:proofErr w:type="gramEnd"/>
      <w:r w:rsidRPr="000864AF">
        <w:rPr>
          <w:rFonts w:eastAsia="標楷體"/>
        </w:rPr>
        <w:t>」。</w:t>
      </w:r>
    </w:p>
  </w:footnote>
  <w:footnote w:id="17">
    <w:p w:rsidR="00944C0A" w:rsidRPr="00F32ADB" w:rsidRDefault="00944C0A" w:rsidP="002C00E1">
      <w:pPr>
        <w:pStyle w:val="af6"/>
        <w:rPr>
          <w:rFonts w:eastAsia="標楷體"/>
        </w:rPr>
      </w:pPr>
      <w:r w:rsidRPr="00F32ADB">
        <w:rPr>
          <w:rStyle w:val="affa"/>
          <w:rFonts w:eastAsia="標楷體"/>
        </w:rPr>
        <w:footnoteRef/>
      </w:r>
      <w:r w:rsidRPr="00F32ADB">
        <w:rPr>
          <w:rFonts w:eastAsia="標楷體"/>
        </w:rPr>
        <w:t xml:space="preserve"> </w:t>
      </w:r>
      <w:r>
        <w:rPr>
          <w:rFonts w:eastAsia="標楷體" w:hint="eastAsia"/>
        </w:rPr>
        <w:t>詳見</w:t>
      </w:r>
      <w:r w:rsidRPr="00F32ADB">
        <w:rPr>
          <w:rFonts w:eastAsia="標楷體"/>
        </w:rPr>
        <w:t>https://apps.bea.gov/scb/2019/05-may/0519-digital-economy.htm</w:t>
      </w:r>
      <w:r>
        <w:rPr>
          <w:rFonts w:eastAsia="標楷體" w:hint="eastAsia"/>
        </w:rPr>
        <w:t>。</w:t>
      </w:r>
    </w:p>
  </w:footnote>
  <w:footnote w:id="18">
    <w:p w:rsidR="00944C0A" w:rsidRPr="00F32ADB" w:rsidRDefault="00944C0A" w:rsidP="002C00E1">
      <w:pPr>
        <w:pStyle w:val="af6"/>
        <w:rPr>
          <w:rFonts w:eastAsia="標楷體"/>
        </w:rPr>
      </w:pPr>
      <w:r w:rsidRPr="00F32ADB">
        <w:rPr>
          <w:rStyle w:val="affa"/>
          <w:rFonts w:eastAsia="標楷體"/>
        </w:rPr>
        <w:footnoteRef/>
      </w:r>
      <w:r w:rsidRPr="00F32ADB">
        <w:rPr>
          <w:rFonts w:eastAsia="標楷體"/>
        </w:rPr>
        <w:t xml:space="preserve"> IMD</w:t>
      </w:r>
      <w:r>
        <w:rPr>
          <w:rFonts w:eastAsia="標楷體" w:hint="eastAsia"/>
        </w:rPr>
        <w:t>最新一期</w:t>
      </w:r>
      <w:r>
        <w:rPr>
          <w:rFonts w:eastAsia="標楷體" w:hint="eastAsia"/>
        </w:rPr>
        <w:t>(</w:t>
      </w:r>
      <w:r w:rsidRPr="00F32ADB">
        <w:rPr>
          <w:rFonts w:eastAsia="標楷體"/>
        </w:rPr>
        <w:t>2020</w:t>
      </w:r>
      <w:r>
        <w:rPr>
          <w:rFonts w:eastAsia="標楷體" w:hint="eastAsia"/>
        </w:rPr>
        <w:t>年</w:t>
      </w:r>
      <w:r>
        <w:rPr>
          <w:rFonts w:eastAsia="標楷體" w:hint="eastAsia"/>
        </w:rPr>
        <w:t>)</w:t>
      </w:r>
      <w:r w:rsidRPr="00F32ADB">
        <w:rPr>
          <w:rFonts w:eastAsia="標楷體"/>
        </w:rPr>
        <w:t>世界數位競爭力</w:t>
      </w:r>
      <w:r>
        <w:rPr>
          <w:rFonts w:eastAsia="標楷體" w:hint="eastAsia"/>
        </w:rPr>
        <w:t>排名</w:t>
      </w:r>
      <w:r w:rsidRPr="00F32ADB">
        <w:rPr>
          <w:rFonts w:eastAsia="標楷體"/>
        </w:rPr>
        <w:t>，我國在全球</w:t>
      </w:r>
      <w:r w:rsidRPr="00F32ADB">
        <w:rPr>
          <w:rFonts w:eastAsia="標楷體"/>
        </w:rPr>
        <w:t>63</w:t>
      </w:r>
      <w:r w:rsidRPr="00F32ADB">
        <w:rPr>
          <w:rFonts w:eastAsia="標楷體"/>
        </w:rPr>
        <w:t>個主要國家及經濟體中排名第</w:t>
      </w:r>
      <w:r w:rsidRPr="00F32ADB">
        <w:rPr>
          <w:rFonts w:eastAsia="標楷體"/>
        </w:rPr>
        <w:t>11</w:t>
      </w:r>
      <w:r w:rsidRPr="00F32ADB">
        <w:rPr>
          <w:rFonts w:eastAsia="標楷體"/>
        </w:rPr>
        <w:t>名，較</w:t>
      </w:r>
      <w:r w:rsidRPr="00F32ADB">
        <w:rPr>
          <w:rFonts w:eastAsia="標楷體"/>
        </w:rPr>
        <w:t>2019</w:t>
      </w:r>
      <w:r w:rsidRPr="00F32ADB">
        <w:rPr>
          <w:rFonts w:eastAsia="標楷體"/>
        </w:rPr>
        <w:t>年上升</w:t>
      </w:r>
      <w:r w:rsidRPr="00F32ADB">
        <w:rPr>
          <w:rFonts w:eastAsia="標楷體"/>
        </w:rPr>
        <w:t>2</w:t>
      </w:r>
      <w:r w:rsidRPr="00F32ADB">
        <w:rPr>
          <w:rFonts w:eastAsia="標楷體"/>
        </w:rPr>
        <w:t>名，為</w:t>
      </w:r>
      <w:r w:rsidRPr="00F32ADB">
        <w:rPr>
          <w:rFonts w:eastAsia="標楷體"/>
        </w:rPr>
        <w:t>IMD</w:t>
      </w:r>
      <w:r w:rsidRPr="00F32ADB">
        <w:rPr>
          <w:rFonts w:eastAsia="標楷體"/>
        </w:rPr>
        <w:t>自</w:t>
      </w:r>
      <w:r w:rsidRPr="00F32ADB">
        <w:rPr>
          <w:rFonts w:eastAsia="標楷體"/>
        </w:rPr>
        <w:t>2017</w:t>
      </w:r>
      <w:r w:rsidRPr="00F32ADB">
        <w:rPr>
          <w:rFonts w:eastAsia="標楷體"/>
        </w:rPr>
        <w:t>年以來公布</w:t>
      </w:r>
      <w:r>
        <w:rPr>
          <w:rFonts w:eastAsia="標楷體" w:hint="eastAsia"/>
        </w:rPr>
        <w:t>數位競爭力報告以來</w:t>
      </w:r>
      <w:r w:rsidRPr="00F32ADB">
        <w:rPr>
          <w:rFonts w:eastAsia="標楷體"/>
        </w:rPr>
        <w:t>排名最佳。</w:t>
      </w:r>
    </w:p>
  </w:footnote>
  <w:footnote w:id="19">
    <w:p w:rsidR="00944C0A" w:rsidRPr="00D16726" w:rsidRDefault="00944C0A" w:rsidP="002C00E1">
      <w:pPr>
        <w:pStyle w:val="af6"/>
        <w:rPr>
          <w:rFonts w:eastAsia="標楷體"/>
        </w:rPr>
      </w:pPr>
      <w:r w:rsidRPr="00D16726">
        <w:rPr>
          <w:rStyle w:val="affa"/>
          <w:rFonts w:eastAsia="標楷體"/>
        </w:rPr>
        <w:footnoteRef/>
      </w:r>
      <w:r w:rsidRPr="00D16726">
        <w:rPr>
          <w:rFonts w:eastAsia="標楷體"/>
        </w:rPr>
        <w:t xml:space="preserve"> </w:t>
      </w:r>
      <w:r w:rsidRPr="00D16726">
        <w:rPr>
          <w:rFonts w:eastAsia="標楷體"/>
        </w:rPr>
        <w:t>臺灣雖然非聯合國會員，但</w:t>
      </w:r>
      <w:r w:rsidRPr="00D16726">
        <w:rPr>
          <w:rFonts w:eastAsia="標楷體"/>
        </w:rPr>
        <w:t>ITU</w:t>
      </w:r>
      <w:r w:rsidRPr="00D16726">
        <w:rPr>
          <w:rFonts w:eastAsia="標楷體"/>
        </w:rPr>
        <w:t>仍然會提供</w:t>
      </w:r>
      <w:r w:rsidRPr="00D16726">
        <w:rPr>
          <w:rFonts w:eastAsia="標楷體"/>
        </w:rPr>
        <w:t>ICT</w:t>
      </w:r>
      <w:r w:rsidRPr="00D16726">
        <w:rPr>
          <w:rFonts w:eastAsia="標楷體"/>
        </w:rPr>
        <w:t>發展指數的調查問卷給予各國政府自行統計參考；</w:t>
      </w:r>
      <w:r w:rsidRPr="00D16726">
        <w:rPr>
          <w:rFonts w:eastAsia="標楷體"/>
        </w:rPr>
        <w:t>NCC</w:t>
      </w:r>
      <w:r w:rsidRPr="00D16726">
        <w:rPr>
          <w:rFonts w:eastAsia="標楷體"/>
        </w:rPr>
        <w:t>據此發表臺灣</w:t>
      </w:r>
      <w:r w:rsidRPr="00D16726">
        <w:rPr>
          <w:rFonts w:eastAsia="標楷體"/>
        </w:rPr>
        <w:t>ICT</w:t>
      </w:r>
      <w:r w:rsidRPr="00D16726">
        <w:rPr>
          <w:rFonts w:eastAsia="標楷體"/>
        </w:rPr>
        <w:t>發展指數的排名，由</w:t>
      </w:r>
      <w:r w:rsidRPr="00D16726">
        <w:rPr>
          <w:rFonts w:eastAsia="標楷體"/>
        </w:rPr>
        <w:t>2017</w:t>
      </w:r>
      <w:r w:rsidRPr="00D16726">
        <w:rPr>
          <w:rFonts w:eastAsia="標楷體"/>
        </w:rPr>
        <w:t>年第</w:t>
      </w:r>
      <w:r w:rsidRPr="00D16726">
        <w:rPr>
          <w:rFonts w:eastAsia="標楷體"/>
        </w:rPr>
        <w:t>19</w:t>
      </w:r>
      <w:r w:rsidRPr="00D16726">
        <w:rPr>
          <w:rFonts w:eastAsia="標楷體"/>
        </w:rPr>
        <w:t>名進步至</w:t>
      </w:r>
      <w:r w:rsidRPr="00D16726">
        <w:rPr>
          <w:rFonts w:eastAsia="標楷體"/>
        </w:rPr>
        <w:t>2018</w:t>
      </w:r>
      <w:r w:rsidRPr="00D16726">
        <w:rPr>
          <w:rFonts w:eastAsia="標楷體"/>
        </w:rPr>
        <w:t>年第</w:t>
      </w:r>
      <w:r w:rsidRPr="00D16726">
        <w:rPr>
          <w:rFonts w:eastAsia="標楷體"/>
        </w:rPr>
        <w:t>14</w:t>
      </w:r>
      <w:r w:rsidRPr="00D16726">
        <w:rPr>
          <w:rFonts w:eastAsia="標楷體"/>
        </w:rPr>
        <w:t>名。</w:t>
      </w:r>
    </w:p>
  </w:footnote>
  <w:footnote w:id="20">
    <w:p w:rsidR="00944C0A" w:rsidRDefault="00944C0A" w:rsidP="002C00E1">
      <w:pPr>
        <w:pStyle w:val="af6"/>
      </w:pPr>
      <w:r w:rsidRPr="00F32ADB">
        <w:rPr>
          <w:rStyle w:val="affa"/>
          <w:rFonts w:eastAsia="標楷體"/>
        </w:rPr>
        <w:footnoteRef/>
      </w:r>
      <w:r>
        <w:rPr>
          <w:rFonts w:eastAsia="標楷體" w:hint="eastAsia"/>
        </w:rPr>
        <w:t xml:space="preserve"> </w:t>
      </w:r>
      <w:r>
        <w:rPr>
          <w:rFonts w:eastAsia="標楷體" w:hint="eastAsia"/>
        </w:rPr>
        <w:t>隔年</w:t>
      </w:r>
      <w:r>
        <w:rPr>
          <w:rFonts w:eastAsia="標楷體" w:hint="eastAsia"/>
        </w:rPr>
        <w:t>NRI</w:t>
      </w:r>
      <w:r>
        <w:rPr>
          <w:rFonts w:eastAsia="標楷體" w:hint="eastAsia"/>
        </w:rPr>
        <w:t>報告中，</w:t>
      </w:r>
      <w:r w:rsidRPr="00E65F1F">
        <w:rPr>
          <w:rFonts w:eastAsia="標楷體"/>
        </w:rPr>
        <w:t>Portulans Institute</w:t>
      </w:r>
      <w:r>
        <w:rPr>
          <w:rFonts w:eastAsia="標楷體" w:hint="eastAsia"/>
        </w:rPr>
        <w:t>以統計數據不全</w:t>
      </w:r>
      <w:r w:rsidRPr="00F32ADB">
        <w:rPr>
          <w:rFonts w:eastAsia="標楷體"/>
        </w:rPr>
        <w:t>之</w:t>
      </w:r>
      <w:r>
        <w:rPr>
          <w:rFonts w:eastAsia="標楷體" w:hint="eastAsia"/>
        </w:rPr>
        <w:t>故</w:t>
      </w:r>
      <w:r>
        <w:rPr>
          <w:rFonts w:eastAsia="標楷體" w:hint="eastAsia"/>
        </w:rPr>
        <w:t>(</w:t>
      </w:r>
      <w:r>
        <w:rPr>
          <w:rFonts w:eastAsia="標楷體" w:hint="eastAsia"/>
        </w:rPr>
        <w:t>尤其在永續發展目標相關數據方面</w:t>
      </w:r>
      <w:r>
        <w:rPr>
          <w:rFonts w:eastAsia="標楷體" w:hint="eastAsia"/>
        </w:rPr>
        <w:t>)</w:t>
      </w:r>
      <w:r w:rsidRPr="00F32ADB">
        <w:rPr>
          <w:rFonts w:eastAsia="標楷體"/>
        </w:rPr>
        <w:t>，</w:t>
      </w:r>
      <w:r>
        <w:rPr>
          <w:rFonts w:eastAsia="標楷體" w:hint="eastAsia"/>
        </w:rPr>
        <w:t>未將臺</w:t>
      </w:r>
      <w:r w:rsidRPr="00F32ADB">
        <w:rPr>
          <w:rFonts w:eastAsia="標楷體"/>
        </w:rPr>
        <w:t>灣</w:t>
      </w:r>
      <w:r>
        <w:rPr>
          <w:rFonts w:eastAsia="標楷體" w:hint="eastAsia"/>
        </w:rPr>
        <w:t>列入評比之中。</w:t>
      </w:r>
    </w:p>
  </w:footnote>
  <w:footnote w:id="21">
    <w:p w:rsidR="00944C0A" w:rsidRPr="00CA0DF0" w:rsidRDefault="00944C0A" w:rsidP="002C00E1">
      <w:pPr>
        <w:pStyle w:val="af6"/>
        <w:rPr>
          <w:rFonts w:eastAsia="標楷體"/>
        </w:rPr>
      </w:pPr>
      <w:r w:rsidRPr="00CA0DF0">
        <w:rPr>
          <w:rStyle w:val="affa"/>
          <w:rFonts w:eastAsia="標楷體"/>
        </w:rPr>
        <w:footnoteRef/>
      </w:r>
      <w:r w:rsidRPr="00CA0DF0">
        <w:rPr>
          <w:rFonts w:eastAsia="標楷體"/>
        </w:rPr>
        <w:t xml:space="preserve"> </w:t>
      </w:r>
      <w:r w:rsidRPr="00CA0DF0">
        <w:rPr>
          <w:rFonts w:eastAsia="標楷體"/>
        </w:rPr>
        <w:t>根據主計總處最新統計結果，</w:t>
      </w:r>
      <w:r w:rsidRPr="00CA0DF0">
        <w:rPr>
          <w:rFonts w:eastAsia="標楷體"/>
        </w:rPr>
        <w:t>2019</w:t>
      </w:r>
      <w:r w:rsidRPr="00CA0DF0">
        <w:rPr>
          <w:rFonts w:eastAsia="標楷體"/>
        </w:rPr>
        <w:t>年臺灣</w:t>
      </w:r>
      <w:r w:rsidRPr="00CA0DF0">
        <w:rPr>
          <w:rFonts w:eastAsia="標楷體"/>
        </w:rPr>
        <w:t>ICT</w:t>
      </w:r>
      <w:r w:rsidRPr="00CA0DF0">
        <w:rPr>
          <w:rFonts w:eastAsia="標楷體"/>
        </w:rPr>
        <w:t>產業附加價值為</w:t>
      </w:r>
      <w:r w:rsidRPr="00CA0DF0">
        <w:rPr>
          <w:rFonts w:eastAsia="標楷體"/>
        </w:rPr>
        <w:t>3.23</w:t>
      </w:r>
      <w:r w:rsidRPr="00CA0DF0">
        <w:rPr>
          <w:rFonts w:eastAsia="標楷體"/>
        </w:rPr>
        <w:t>兆元，占當年度</w:t>
      </w:r>
      <w:r w:rsidRPr="00CA0DF0">
        <w:rPr>
          <w:rFonts w:eastAsia="標楷體"/>
        </w:rPr>
        <w:t>GDP</w:t>
      </w:r>
      <w:r w:rsidRPr="00CA0DF0">
        <w:rPr>
          <w:rFonts w:eastAsia="標楷體"/>
        </w:rPr>
        <w:t>比重</w:t>
      </w:r>
      <w:r w:rsidRPr="00CA0DF0">
        <w:rPr>
          <w:rFonts w:eastAsia="標楷體"/>
        </w:rPr>
        <w:t>17.12%</w:t>
      </w:r>
      <w:r w:rsidRPr="00CA0DF0">
        <w:rPr>
          <w:rFonts w:eastAsia="標楷體"/>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5566B08"/>
    <w:multiLevelType w:val="hybridMultilevel"/>
    <w:tmpl w:val="AF46842A"/>
    <w:lvl w:ilvl="0" w:tplc="E322136C">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3">
    <w:nsid w:val="084C0A0B"/>
    <w:multiLevelType w:val="hybridMultilevel"/>
    <w:tmpl w:val="921E2AA0"/>
    <w:lvl w:ilvl="0" w:tplc="7436A8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3B4D68"/>
    <w:multiLevelType w:val="hybridMultilevel"/>
    <w:tmpl w:val="C112409E"/>
    <w:lvl w:ilvl="0" w:tplc="4ECEBC44">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BB796E"/>
    <w:multiLevelType w:val="hybridMultilevel"/>
    <w:tmpl w:val="913043E4"/>
    <w:lvl w:ilvl="0" w:tplc="E15C034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697239"/>
    <w:multiLevelType w:val="hybridMultilevel"/>
    <w:tmpl w:val="7098FDE4"/>
    <w:lvl w:ilvl="0" w:tplc="EE3029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0F5B1F"/>
    <w:multiLevelType w:val="hybridMultilevel"/>
    <w:tmpl w:val="32847636"/>
    <w:lvl w:ilvl="0" w:tplc="5422F6A0">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9">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0">
    <w:nsid w:val="23442DCB"/>
    <w:multiLevelType w:val="hybridMultilevel"/>
    <w:tmpl w:val="CE2040C4"/>
    <w:lvl w:ilvl="0" w:tplc="F0AC788A">
      <w:start w:val="1"/>
      <w:numFmt w:val="decimal"/>
      <w:lvlText w:val="%1."/>
      <w:lvlJc w:val="left"/>
      <w:pPr>
        <w:ind w:left="480" w:hanging="480"/>
      </w:pPr>
      <w:rPr>
        <w:rFonts w:ascii="Times New Roman" w:hAnsi="Times New Roman" w:cs="Times New Roman" w:hint="default"/>
        <w:b/>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634534B"/>
    <w:multiLevelType w:val="hybridMultilevel"/>
    <w:tmpl w:val="E222D45E"/>
    <w:lvl w:ilvl="0" w:tplc="130AD33A">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D0F2E7D"/>
    <w:multiLevelType w:val="hybridMultilevel"/>
    <w:tmpl w:val="C8EEED5E"/>
    <w:lvl w:ilvl="0" w:tplc="D5D8809A">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7">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2746137"/>
    <w:multiLevelType w:val="hybridMultilevel"/>
    <w:tmpl w:val="6D56FD4E"/>
    <w:lvl w:ilvl="0" w:tplc="2B409C0A">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FEC0F9D"/>
    <w:multiLevelType w:val="hybridMultilevel"/>
    <w:tmpl w:val="43CC43F0"/>
    <w:lvl w:ilvl="0" w:tplc="BB261E0A">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1ED67D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6">
    <w:nsid w:val="735304EF"/>
    <w:multiLevelType w:val="hybridMultilevel"/>
    <w:tmpl w:val="6D025D0E"/>
    <w:lvl w:ilvl="0" w:tplc="DB20D49A">
      <w:start w:val="1"/>
      <w:numFmt w:val="bullet"/>
      <w:lvlText w:val="‧"/>
      <w:lvlJc w:val="left"/>
      <w:pPr>
        <w:ind w:left="480" w:hanging="480"/>
      </w:pPr>
      <w:rPr>
        <w:rFonts w:ascii="標楷體" w:eastAsia="標楷體" w:hAnsi="標楷體" w:hint="eastAsia"/>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28">
    <w:nsid w:val="7FBF1BED"/>
    <w:multiLevelType w:val="hybridMultilevel"/>
    <w:tmpl w:val="17AA504E"/>
    <w:lvl w:ilvl="0" w:tplc="384AB854">
      <w:start w:val="1"/>
      <w:numFmt w:val="taiwaneseCountingThousand"/>
      <w:lvlText w:val="(%1)"/>
      <w:lvlJc w:val="left"/>
      <w:pPr>
        <w:ind w:left="1713"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23"/>
  </w:num>
  <w:num w:numId="3">
    <w:abstractNumId w:val="1"/>
  </w:num>
  <w:num w:numId="4">
    <w:abstractNumId w:val="0"/>
  </w:num>
  <w:num w:numId="5">
    <w:abstractNumId w:val="18"/>
  </w:num>
  <w:num w:numId="6">
    <w:abstractNumId w:val="13"/>
  </w:num>
  <w:num w:numId="7">
    <w:abstractNumId w:val="14"/>
  </w:num>
  <w:num w:numId="8">
    <w:abstractNumId w:val="16"/>
  </w:num>
  <w:num w:numId="9">
    <w:abstractNumId w:val="27"/>
  </w:num>
  <w:num w:numId="10">
    <w:abstractNumId w:val="22"/>
  </w:num>
  <w:num w:numId="11">
    <w:abstractNumId w:val="12"/>
  </w:num>
  <w:num w:numId="12">
    <w:abstractNumId w:val="21"/>
  </w:num>
  <w:num w:numId="13">
    <w:abstractNumId w:val="17"/>
  </w:num>
  <w:num w:numId="14">
    <w:abstractNumId w:val="8"/>
  </w:num>
  <w:num w:numId="15">
    <w:abstractNumId w:val="25"/>
  </w:num>
  <w:num w:numId="16">
    <w:abstractNumId w:val="2"/>
  </w:num>
  <w:num w:numId="17">
    <w:abstractNumId w:val="11"/>
  </w:num>
  <w:num w:numId="18">
    <w:abstractNumId w:val="19"/>
  </w:num>
  <w:num w:numId="19">
    <w:abstractNumId w:val="15"/>
  </w:num>
  <w:num w:numId="20">
    <w:abstractNumId w:val="28"/>
  </w:num>
  <w:num w:numId="21">
    <w:abstractNumId w:val="24"/>
  </w:num>
  <w:num w:numId="22">
    <w:abstractNumId w:val="10"/>
  </w:num>
  <w:num w:numId="23">
    <w:abstractNumId w:val="7"/>
  </w:num>
  <w:num w:numId="24">
    <w:abstractNumId w:val="6"/>
  </w:num>
  <w:num w:numId="25">
    <w:abstractNumId w:val="4"/>
  </w:num>
  <w:num w:numId="26">
    <w:abstractNumId w:val="9"/>
  </w:num>
  <w:num w:numId="27">
    <w:abstractNumId w:val="26"/>
  </w:num>
  <w:num w:numId="28">
    <w:abstractNumId w:val="5"/>
  </w:num>
  <w:num w:numId="29">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94"/>
    <w:rsid w:val="0000470B"/>
    <w:rsid w:val="00004794"/>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C4C"/>
    <w:rsid w:val="00014D1B"/>
    <w:rsid w:val="00014D5E"/>
    <w:rsid w:val="0001528C"/>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620"/>
    <w:rsid w:val="00021736"/>
    <w:rsid w:val="00021828"/>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226"/>
    <w:rsid w:val="000432C5"/>
    <w:rsid w:val="000432CD"/>
    <w:rsid w:val="00043376"/>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F"/>
    <w:rsid w:val="000633F9"/>
    <w:rsid w:val="000634A6"/>
    <w:rsid w:val="000636A8"/>
    <w:rsid w:val="000636F5"/>
    <w:rsid w:val="00063828"/>
    <w:rsid w:val="00063BCD"/>
    <w:rsid w:val="00063FE0"/>
    <w:rsid w:val="0006408F"/>
    <w:rsid w:val="00064766"/>
    <w:rsid w:val="0006497E"/>
    <w:rsid w:val="00064CCD"/>
    <w:rsid w:val="00064D61"/>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0DF"/>
    <w:rsid w:val="0007715A"/>
    <w:rsid w:val="00077194"/>
    <w:rsid w:val="00077227"/>
    <w:rsid w:val="000772A2"/>
    <w:rsid w:val="00077476"/>
    <w:rsid w:val="00077486"/>
    <w:rsid w:val="0007757E"/>
    <w:rsid w:val="0007768E"/>
    <w:rsid w:val="000776A4"/>
    <w:rsid w:val="00077B1A"/>
    <w:rsid w:val="00077C34"/>
    <w:rsid w:val="00077D23"/>
    <w:rsid w:val="00077F9D"/>
    <w:rsid w:val="00080355"/>
    <w:rsid w:val="0008038C"/>
    <w:rsid w:val="00080424"/>
    <w:rsid w:val="000809A3"/>
    <w:rsid w:val="00080BEA"/>
    <w:rsid w:val="00080D28"/>
    <w:rsid w:val="00080D4F"/>
    <w:rsid w:val="0008104B"/>
    <w:rsid w:val="0008119C"/>
    <w:rsid w:val="00081241"/>
    <w:rsid w:val="00081336"/>
    <w:rsid w:val="0008154A"/>
    <w:rsid w:val="0008155D"/>
    <w:rsid w:val="000816B7"/>
    <w:rsid w:val="00081896"/>
    <w:rsid w:val="00081909"/>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9E0"/>
    <w:rsid w:val="00097DD5"/>
    <w:rsid w:val="00097E32"/>
    <w:rsid w:val="00097E5C"/>
    <w:rsid w:val="000A0219"/>
    <w:rsid w:val="000A0380"/>
    <w:rsid w:val="000A0509"/>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BAD"/>
    <w:rsid w:val="000B22C5"/>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19"/>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21"/>
    <w:rsid w:val="000C2A5E"/>
    <w:rsid w:val="000C2C4B"/>
    <w:rsid w:val="000C315C"/>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60E"/>
    <w:rsid w:val="000E47FB"/>
    <w:rsid w:val="000E48C8"/>
    <w:rsid w:val="000E49A4"/>
    <w:rsid w:val="000E4A7E"/>
    <w:rsid w:val="000E4BAE"/>
    <w:rsid w:val="000E4CA6"/>
    <w:rsid w:val="000E5138"/>
    <w:rsid w:val="000E55B4"/>
    <w:rsid w:val="000E5791"/>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625"/>
    <w:rsid w:val="001217DD"/>
    <w:rsid w:val="00121C75"/>
    <w:rsid w:val="00121CFB"/>
    <w:rsid w:val="00121D23"/>
    <w:rsid w:val="00121D58"/>
    <w:rsid w:val="00121DCD"/>
    <w:rsid w:val="00121EF1"/>
    <w:rsid w:val="00122204"/>
    <w:rsid w:val="00122A2A"/>
    <w:rsid w:val="00122B86"/>
    <w:rsid w:val="00122D49"/>
    <w:rsid w:val="00122D4B"/>
    <w:rsid w:val="00122D68"/>
    <w:rsid w:val="00122D8E"/>
    <w:rsid w:val="00122D90"/>
    <w:rsid w:val="00122DE7"/>
    <w:rsid w:val="001233A8"/>
    <w:rsid w:val="00123406"/>
    <w:rsid w:val="001236F9"/>
    <w:rsid w:val="001237D4"/>
    <w:rsid w:val="00123DF3"/>
    <w:rsid w:val="00124173"/>
    <w:rsid w:val="00124480"/>
    <w:rsid w:val="00124563"/>
    <w:rsid w:val="00124794"/>
    <w:rsid w:val="00124831"/>
    <w:rsid w:val="00124951"/>
    <w:rsid w:val="001249CD"/>
    <w:rsid w:val="001249DE"/>
    <w:rsid w:val="00124A58"/>
    <w:rsid w:val="00124C4A"/>
    <w:rsid w:val="00124DF6"/>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D3"/>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4F3D"/>
    <w:rsid w:val="0013508F"/>
    <w:rsid w:val="001351C0"/>
    <w:rsid w:val="001351D8"/>
    <w:rsid w:val="001354FB"/>
    <w:rsid w:val="001355AC"/>
    <w:rsid w:val="001355F9"/>
    <w:rsid w:val="0013575B"/>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C61"/>
    <w:rsid w:val="00154CB4"/>
    <w:rsid w:val="00154D08"/>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80"/>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93A"/>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087"/>
    <w:rsid w:val="001B4279"/>
    <w:rsid w:val="001B42EE"/>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FAF"/>
    <w:rsid w:val="001E56A5"/>
    <w:rsid w:val="001E5852"/>
    <w:rsid w:val="001E5AB0"/>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762"/>
    <w:rsid w:val="001F1846"/>
    <w:rsid w:val="001F197B"/>
    <w:rsid w:val="001F1B61"/>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AF"/>
    <w:rsid w:val="00205F1A"/>
    <w:rsid w:val="0020622C"/>
    <w:rsid w:val="0020646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450"/>
    <w:rsid w:val="00213583"/>
    <w:rsid w:val="002136F2"/>
    <w:rsid w:val="00213840"/>
    <w:rsid w:val="00213A96"/>
    <w:rsid w:val="00213FE0"/>
    <w:rsid w:val="002140E2"/>
    <w:rsid w:val="00214499"/>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23"/>
    <w:rsid w:val="0022757F"/>
    <w:rsid w:val="0022759E"/>
    <w:rsid w:val="00227731"/>
    <w:rsid w:val="0022784E"/>
    <w:rsid w:val="00227A4D"/>
    <w:rsid w:val="00227A50"/>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3D0E"/>
    <w:rsid w:val="00253DFF"/>
    <w:rsid w:val="00254D1C"/>
    <w:rsid w:val="00254D27"/>
    <w:rsid w:val="00254EAB"/>
    <w:rsid w:val="00254FDC"/>
    <w:rsid w:val="00255045"/>
    <w:rsid w:val="0025507E"/>
    <w:rsid w:val="0025510D"/>
    <w:rsid w:val="002556C5"/>
    <w:rsid w:val="002557CD"/>
    <w:rsid w:val="002558CA"/>
    <w:rsid w:val="00255C29"/>
    <w:rsid w:val="00255D87"/>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59A"/>
    <w:rsid w:val="002625AC"/>
    <w:rsid w:val="0026263F"/>
    <w:rsid w:val="002626DD"/>
    <w:rsid w:val="00262745"/>
    <w:rsid w:val="002627B6"/>
    <w:rsid w:val="002628AE"/>
    <w:rsid w:val="002628F0"/>
    <w:rsid w:val="00262A9F"/>
    <w:rsid w:val="00262C79"/>
    <w:rsid w:val="00262EB4"/>
    <w:rsid w:val="00262EC1"/>
    <w:rsid w:val="00262FBC"/>
    <w:rsid w:val="002632DB"/>
    <w:rsid w:val="002635CA"/>
    <w:rsid w:val="0026385B"/>
    <w:rsid w:val="002639CB"/>
    <w:rsid w:val="00263AB3"/>
    <w:rsid w:val="00263D7F"/>
    <w:rsid w:val="00263DF2"/>
    <w:rsid w:val="00264035"/>
    <w:rsid w:val="002640A0"/>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172"/>
    <w:rsid w:val="0027130A"/>
    <w:rsid w:val="00271367"/>
    <w:rsid w:val="002716A3"/>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3B8"/>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0F4"/>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2E"/>
    <w:rsid w:val="002B7EE9"/>
    <w:rsid w:val="002B7F05"/>
    <w:rsid w:val="002B7F32"/>
    <w:rsid w:val="002C00E1"/>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65"/>
    <w:rsid w:val="002E58E3"/>
    <w:rsid w:val="002E5BDD"/>
    <w:rsid w:val="002E5D0C"/>
    <w:rsid w:val="002E5F9F"/>
    <w:rsid w:val="002E6221"/>
    <w:rsid w:val="002E630F"/>
    <w:rsid w:val="002E6452"/>
    <w:rsid w:val="002E64FA"/>
    <w:rsid w:val="002E678C"/>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5E5"/>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BC"/>
    <w:rsid w:val="00301EF9"/>
    <w:rsid w:val="00301FFB"/>
    <w:rsid w:val="003020A3"/>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1F"/>
    <w:rsid w:val="00312051"/>
    <w:rsid w:val="00312215"/>
    <w:rsid w:val="003125ED"/>
    <w:rsid w:val="00312878"/>
    <w:rsid w:val="00312967"/>
    <w:rsid w:val="003129FE"/>
    <w:rsid w:val="00312DD0"/>
    <w:rsid w:val="00313053"/>
    <w:rsid w:val="0031309A"/>
    <w:rsid w:val="00313126"/>
    <w:rsid w:val="00313137"/>
    <w:rsid w:val="0031323D"/>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5AE"/>
    <w:rsid w:val="0033066D"/>
    <w:rsid w:val="003307A2"/>
    <w:rsid w:val="00330CB7"/>
    <w:rsid w:val="00330CE9"/>
    <w:rsid w:val="00330DEC"/>
    <w:rsid w:val="00330EF2"/>
    <w:rsid w:val="00330FD0"/>
    <w:rsid w:val="00331418"/>
    <w:rsid w:val="0033143F"/>
    <w:rsid w:val="00331471"/>
    <w:rsid w:val="003314A3"/>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511"/>
    <w:rsid w:val="00373730"/>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7EC"/>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8A4"/>
    <w:rsid w:val="003A594D"/>
    <w:rsid w:val="003A5A50"/>
    <w:rsid w:val="003A5C35"/>
    <w:rsid w:val="003A605D"/>
    <w:rsid w:val="003A614A"/>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3E3"/>
    <w:rsid w:val="004025A9"/>
    <w:rsid w:val="0040272A"/>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025"/>
    <w:rsid w:val="00430106"/>
    <w:rsid w:val="004303F1"/>
    <w:rsid w:val="00430567"/>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137"/>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323"/>
    <w:rsid w:val="004467E9"/>
    <w:rsid w:val="0044680D"/>
    <w:rsid w:val="0044683B"/>
    <w:rsid w:val="004468FC"/>
    <w:rsid w:val="00446A28"/>
    <w:rsid w:val="00446ECF"/>
    <w:rsid w:val="00447065"/>
    <w:rsid w:val="00447111"/>
    <w:rsid w:val="00447264"/>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2D"/>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2F6"/>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89"/>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5D"/>
    <w:rsid w:val="004911AC"/>
    <w:rsid w:val="00491280"/>
    <w:rsid w:val="004914D8"/>
    <w:rsid w:val="00491873"/>
    <w:rsid w:val="00491BA0"/>
    <w:rsid w:val="00491D17"/>
    <w:rsid w:val="00491FD8"/>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E6B"/>
    <w:rsid w:val="00494F85"/>
    <w:rsid w:val="00495050"/>
    <w:rsid w:val="004952F1"/>
    <w:rsid w:val="00495311"/>
    <w:rsid w:val="0049563D"/>
    <w:rsid w:val="004956E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CEC"/>
    <w:rsid w:val="004A7E91"/>
    <w:rsid w:val="004B04C1"/>
    <w:rsid w:val="004B052F"/>
    <w:rsid w:val="004B059A"/>
    <w:rsid w:val="004B07A9"/>
    <w:rsid w:val="004B10E0"/>
    <w:rsid w:val="004B124F"/>
    <w:rsid w:val="004B1331"/>
    <w:rsid w:val="004B1550"/>
    <w:rsid w:val="004B1608"/>
    <w:rsid w:val="004B1CAF"/>
    <w:rsid w:val="004B1CD2"/>
    <w:rsid w:val="004B1DC9"/>
    <w:rsid w:val="004B2380"/>
    <w:rsid w:val="004B25DD"/>
    <w:rsid w:val="004B2797"/>
    <w:rsid w:val="004B2D0D"/>
    <w:rsid w:val="004B2DB2"/>
    <w:rsid w:val="004B2EAC"/>
    <w:rsid w:val="004B3179"/>
    <w:rsid w:val="004B3197"/>
    <w:rsid w:val="004B3303"/>
    <w:rsid w:val="004B34D0"/>
    <w:rsid w:val="004B3648"/>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B8D"/>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149"/>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374"/>
    <w:rsid w:val="00506859"/>
    <w:rsid w:val="00506996"/>
    <w:rsid w:val="00506B0B"/>
    <w:rsid w:val="00506C7A"/>
    <w:rsid w:val="00506EC5"/>
    <w:rsid w:val="0050700B"/>
    <w:rsid w:val="005071D0"/>
    <w:rsid w:val="0050720E"/>
    <w:rsid w:val="00507779"/>
    <w:rsid w:val="0050791C"/>
    <w:rsid w:val="00507BCB"/>
    <w:rsid w:val="00507D94"/>
    <w:rsid w:val="005102AD"/>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9E7"/>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F42"/>
    <w:rsid w:val="005410D8"/>
    <w:rsid w:val="0054122A"/>
    <w:rsid w:val="00541280"/>
    <w:rsid w:val="00541389"/>
    <w:rsid w:val="00541840"/>
    <w:rsid w:val="0054186D"/>
    <w:rsid w:val="0054190E"/>
    <w:rsid w:val="005419E9"/>
    <w:rsid w:val="00541A17"/>
    <w:rsid w:val="00541A56"/>
    <w:rsid w:val="00541C5D"/>
    <w:rsid w:val="00541D18"/>
    <w:rsid w:val="00541EE0"/>
    <w:rsid w:val="005420CC"/>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49E"/>
    <w:rsid w:val="0054759D"/>
    <w:rsid w:val="00547B1D"/>
    <w:rsid w:val="00547C3E"/>
    <w:rsid w:val="00547D1A"/>
    <w:rsid w:val="00547E3B"/>
    <w:rsid w:val="00547E6B"/>
    <w:rsid w:val="0055030F"/>
    <w:rsid w:val="005503B7"/>
    <w:rsid w:val="005504A6"/>
    <w:rsid w:val="00550695"/>
    <w:rsid w:val="0055086D"/>
    <w:rsid w:val="00550AAA"/>
    <w:rsid w:val="00550BEB"/>
    <w:rsid w:val="00550C02"/>
    <w:rsid w:val="00550E2B"/>
    <w:rsid w:val="00550E30"/>
    <w:rsid w:val="0055119E"/>
    <w:rsid w:val="0055135D"/>
    <w:rsid w:val="00551422"/>
    <w:rsid w:val="00551447"/>
    <w:rsid w:val="00551E0D"/>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17E"/>
    <w:rsid w:val="0055729D"/>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22A6"/>
    <w:rsid w:val="00562599"/>
    <w:rsid w:val="0056283A"/>
    <w:rsid w:val="005628F0"/>
    <w:rsid w:val="00562AA6"/>
    <w:rsid w:val="00562B18"/>
    <w:rsid w:val="00562FF3"/>
    <w:rsid w:val="00563136"/>
    <w:rsid w:val="0056313E"/>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6F6"/>
    <w:rsid w:val="005819DA"/>
    <w:rsid w:val="00581EA9"/>
    <w:rsid w:val="0058210D"/>
    <w:rsid w:val="0058231D"/>
    <w:rsid w:val="00582683"/>
    <w:rsid w:val="00582789"/>
    <w:rsid w:val="005829AF"/>
    <w:rsid w:val="00582A88"/>
    <w:rsid w:val="00582AB7"/>
    <w:rsid w:val="00582B20"/>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3E9"/>
    <w:rsid w:val="00594432"/>
    <w:rsid w:val="005944DD"/>
    <w:rsid w:val="005945D0"/>
    <w:rsid w:val="0059464B"/>
    <w:rsid w:val="0059482F"/>
    <w:rsid w:val="00594899"/>
    <w:rsid w:val="005948C3"/>
    <w:rsid w:val="005949EE"/>
    <w:rsid w:val="005950F5"/>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7C"/>
    <w:rsid w:val="005B6AC7"/>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C70"/>
    <w:rsid w:val="005C4E74"/>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6EFF"/>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912"/>
    <w:rsid w:val="00613AA0"/>
    <w:rsid w:val="00613CC1"/>
    <w:rsid w:val="00613EC2"/>
    <w:rsid w:val="00613F5F"/>
    <w:rsid w:val="00614479"/>
    <w:rsid w:val="0061459D"/>
    <w:rsid w:val="00614758"/>
    <w:rsid w:val="006148BB"/>
    <w:rsid w:val="00614926"/>
    <w:rsid w:val="00614A04"/>
    <w:rsid w:val="00614BEB"/>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1F"/>
    <w:rsid w:val="00617286"/>
    <w:rsid w:val="006172E8"/>
    <w:rsid w:val="006173F8"/>
    <w:rsid w:val="006174D6"/>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9D9"/>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96"/>
    <w:rsid w:val="00636000"/>
    <w:rsid w:val="006360A8"/>
    <w:rsid w:val="0063615D"/>
    <w:rsid w:val="006361D6"/>
    <w:rsid w:val="006361F9"/>
    <w:rsid w:val="006364BF"/>
    <w:rsid w:val="006364DB"/>
    <w:rsid w:val="006365DF"/>
    <w:rsid w:val="0063670E"/>
    <w:rsid w:val="0063687A"/>
    <w:rsid w:val="00636BD8"/>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ADD"/>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417"/>
    <w:rsid w:val="006A1630"/>
    <w:rsid w:val="006A167E"/>
    <w:rsid w:val="006A16BF"/>
    <w:rsid w:val="006A16CC"/>
    <w:rsid w:val="006A1724"/>
    <w:rsid w:val="006A1D54"/>
    <w:rsid w:val="006A1DE0"/>
    <w:rsid w:val="006A2157"/>
    <w:rsid w:val="006A2260"/>
    <w:rsid w:val="006A2DC0"/>
    <w:rsid w:val="006A2EBA"/>
    <w:rsid w:val="006A2F2B"/>
    <w:rsid w:val="006A3015"/>
    <w:rsid w:val="006A33B9"/>
    <w:rsid w:val="006A347A"/>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4A"/>
    <w:rsid w:val="006B0366"/>
    <w:rsid w:val="006B044B"/>
    <w:rsid w:val="006B0536"/>
    <w:rsid w:val="006B065B"/>
    <w:rsid w:val="006B06A6"/>
    <w:rsid w:val="006B072B"/>
    <w:rsid w:val="006B07CE"/>
    <w:rsid w:val="006B0A58"/>
    <w:rsid w:val="006B0AEA"/>
    <w:rsid w:val="006B0D1D"/>
    <w:rsid w:val="006B177A"/>
    <w:rsid w:val="006B178B"/>
    <w:rsid w:val="006B1C6E"/>
    <w:rsid w:val="006B1F76"/>
    <w:rsid w:val="006B2927"/>
    <w:rsid w:val="006B30FD"/>
    <w:rsid w:val="006B339E"/>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AF1"/>
    <w:rsid w:val="006E1D31"/>
    <w:rsid w:val="006E2219"/>
    <w:rsid w:val="006E22B7"/>
    <w:rsid w:val="006E233E"/>
    <w:rsid w:val="006E2496"/>
    <w:rsid w:val="006E255B"/>
    <w:rsid w:val="006E268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BD3"/>
    <w:rsid w:val="006F6CCB"/>
    <w:rsid w:val="006F6F02"/>
    <w:rsid w:val="006F6F4C"/>
    <w:rsid w:val="006F6FB3"/>
    <w:rsid w:val="006F71F3"/>
    <w:rsid w:val="006F72BD"/>
    <w:rsid w:val="006F732B"/>
    <w:rsid w:val="006F744C"/>
    <w:rsid w:val="006F7564"/>
    <w:rsid w:val="006F770E"/>
    <w:rsid w:val="006F781F"/>
    <w:rsid w:val="006F7CE9"/>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CF1"/>
    <w:rsid w:val="00711EF0"/>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AEC"/>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0C56"/>
    <w:rsid w:val="007A10EC"/>
    <w:rsid w:val="007A11B3"/>
    <w:rsid w:val="007A12F9"/>
    <w:rsid w:val="007A1330"/>
    <w:rsid w:val="007A1355"/>
    <w:rsid w:val="007A15C9"/>
    <w:rsid w:val="007A17D8"/>
    <w:rsid w:val="007A1881"/>
    <w:rsid w:val="007A1A0D"/>
    <w:rsid w:val="007A1B48"/>
    <w:rsid w:val="007A1D69"/>
    <w:rsid w:val="007A1E38"/>
    <w:rsid w:val="007A1E5B"/>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509F"/>
    <w:rsid w:val="007B5377"/>
    <w:rsid w:val="007B5725"/>
    <w:rsid w:val="007B58F3"/>
    <w:rsid w:val="007B58FF"/>
    <w:rsid w:val="007B5CC5"/>
    <w:rsid w:val="007B5DE6"/>
    <w:rsid w:val="007B625F"/>
    <w:rsid w:val="007B657B"/>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05"/>
    <w:rsid w:val="007D40A4"/>
    <w:rsid w:val="007D4438"/>
    <w:rsid w:val="007D4543"/>
    <w:rsid w:val="007D4AD4"/>
    <w:rsid w:val="007D4E46"/>
    <w:rsid w:val="007D511F"/>
    <w:rsid w:val="007D52AA"/>
    <w:rsid w:val="007D54F9"/>
    <w:rsid w:val="007D57BC"/>
    <w:rsid w:val="007D57CC"/>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73D2"/>
    <w:rsid w:val="007D76A2"/>
    <w:rsid w:val="007D778D"/>
    <w:rsid w:val="007D7950"/>
    <w:rsid w:val="007D7B49"/>
    <w:rsid w:val="007D7C0A"/>
    <w:rsid w:val="007D7C12"/>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2B5"/>
    <w:rsid w:val="007E35D7"/>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AA8"/>
    <w:rsid w:val="007F7B69"/>
    <w:rsid w:val="007F7CF5"/>
    <w:rsid w:val="007F7DCE"/>
    <w:rsid w:val="007F7EBF"/>
    <w:rsid w:val="00800050"/>
    <w:rsid w:val="008000CA"/>
    <w:rsid w:val="00800196"/>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A2"/>
    <w:rsid w:val="0086548C"/>
    <w:rsid w:val="00865765"/>
    <w:rsid w:val="00866187"/>
    <w:rsid w:val="008662F2"/>
    <w:rsid w:val="00866331"/>
    <w:rsid w:val="008664A6"/>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6D3"/>
    <w:rsid w:val="0088184F"/>
    <w:rsid w:val="00881942"/>
    <w:rsid w:val="00881E87"/>
    <w:rsid w:val="00881ECE"/>
    <w:rsid w:val="00881F24"/>
    <w:rsid w:val="00881FAD"/>
    <w:rsid w:val="00882524"/>
    <w:rsid w:val="00882814"/>
    <w:rsid w:val="0088284C"/>
    <w:rsid w:val="00882AD4"/>
    <w:rsid w:val="00882EA9"/>
    <w:rsid w:val="00882EC2"/>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07B"/>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5D05"/>
    <w:rsid w:val="008A5DB4"/>
    <w:rsid w:val="008A603E"/>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637"/>
    <w:rsid w:val="008C6670"/>
    <w:rsid w:val="008C6752"/>
    <w:rsid w:val="008C684D"/>
    <w:rsid w:val="008C6921"/>
    <w:rsid w:val="008C6F2F"/>
    <w:rsid w:val="008C700E"/>
    <w:rsid w:val="008C7434"/>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DFB"/>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1FB"/>
    <w:rsid w:val="008D741D"/>
    <w:rsid w:val="008D74DB"/>
    <w:rsid w:val="008D74E0"/>
    <w:rsid w:val="008D77DC"/>
    <w:rsid w:val="008D791F"/>
    <w:rsid w:val="008D7AB1"/>
    <w:rsid w:val="008D7F88"/>
    <w:rsid w:val="008D7FB2"/>
    <w:rsid w:val="008E00CA"/>
    <w:rsid w:val="008E00F4"/>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C0"/>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79C"/>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347"/>
    <w:rsid w:val="00914497"/>
    <w:rsid w:val="00914586"/>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8A"/>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D19"/>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FD"/>
    <w:rsid w:val="0095614F"/>
    <w:rsid w:val="00956361"/>
    <w:rsid w:val="0095648D"/>
    <w:rsid w:val="00956531"/>
    <w:rsid w:val="0095678B"/>
    <w:rsid w:val="009567A0"/>
    <w:rsid w:val="0095689C"/>
    <w:rsid w:val="00956967"/>
    <w:rsid w:val="00956C67"/>
    <w:rsid w:val="00956D5E"/>
    <w:rsid w:val="00956E12"/>
    <w:rsid w:val="0095701B"/>
    <w:rsid w:val="009572D3"/>
    <w:rsid w:val="0095731C"/>
    <w:rsid w:val="0095732F"/>
    <w:rsid w:val="0095755E"/>
    <w:rsid w:val="0095793F"/>
    <w:rsid w:val="00957980"/>
    <w:rsid w:val="00957B53"/>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49"/>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B5"/>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9D5"/>
    <w:rsid w:val="00991B0F"/>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458"/>
    <w:rsid w:val="009B26BC"/>
    <w:rsid w:val="009B27A1"/>
    <w:rsid w:val="009B29D8"/>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E5F"/>
    <w:rsid w:val="009B60C8"/>
    <w:rsid w:val="009B60D5"/>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4F38"/>
    <w:rsid w:val="009D5E23"/>
    <w:rsid w:val="009D5E2C"/>
    <w:rsid w:val="009D5F91"/>
    <w:rsid w:val="009D5FB1"/>
    <w:rsid w:val="009D60EB"/>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394"/>
    <w:rsid w:val="009E66CA"/>
    <w:rsid w:val="009E6953"/>
    <w:rsid w:val="009E6ABD"/>
    <w:rsid w:val="009E6EC8"/>
    <w:rsid w:val="009E6F8C"/>
    <w:rsid w:val="009E7047"/>
    <w:rsid w:val="009E713C"/>
    <w:rsid w:val="009E714A"/>
    <w:rsid w:val="009E7267"/>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68D"/>
    <w:rsid w:val="00A1792D"/>
    <w:rsid w:val="00A17943"/>
    <w:rsid w:val="00A179EA"/>
    <w:rsid w:val="00A17B69"/>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26"/>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A11"/>
    <w:rsid w:val="00AB3A44"/>
    <w:rsid w:val="00AB3BAD"/>
    <w:rsid w:val="00AB3CB1"/>
    <w:rsid w:val="00AB3D32"/>
    <w:rsid w:val="00AB3F65"/>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2DD"/>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03F"/>
    <w:rsid w:val="00AF3247"/>
    <w:rsid w:val="00AF34EA"/>
    <w:rsid w:val="00AF39DF"/>
    <w:rsid w:val="00AF3BD0"/>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D55"/>
    <w:rsid w:val="00AF61BB"/>
    <w:rsid w:val="00AF631C"/>
    <w:rsid w:val="00AF6381"/>
    <w:rsid w:val="00AF64BA"/>
    <w:rsid w:val="00AF6578"/>
    <w:rsid w:val="00AF672F"/>
    <w:rsid w:val="00AF6A1F"/>
    <w:rsid w:val="00AF6A3F"/>
    <w:rsid w:val="00AF6B02"/>
    <w:rsid w:val="00AF6D56"/>
    <w:rsid w:val="00AF7164"/>
    <w:rsid w:val="00AF72AA"/>
    <w:rsid w:val="00AF7539"/>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E7"/>
    <w:rsid w:val="00B04CF4"/>
    <w:rsid w:val="00B04F00"/>
    <w:rsid w:val="00B04F31"/>
    <w:rsid w:val="00B050EE"/>
    <w:rsid w:val="00B05684"/>
    <w:rsid w:val="00B0568B"/>
    <w:rsid w:val="00B059D9"/>
    <w:rsid w:val="00B05B6F"/>
    <w:rsid w:val="00B05CF2"/>
    <w:rsid w:val="00B05D75"/>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3FC3"/>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3020"/>
    <w:rsid w:val="00B6322E"/>
    <w:rsid w:val="00B639CB"/>
    <w:rsid w:val="00B63A10"/>
    <w:rsid w:val="00B63A82"/>
    <w:rsid w:val="00B63C34"/>
    <w:rsid w:val="00B63CC2"/>
    <w:rsid w:val="00B63E4F"/>
    <w:rsid w:val="00B6414B"/>
    <w:rsid w:val="00B6431C"/>
    <w:rsid w:val="00B64369"/>
    <w:rsid w:val="00B64466"/>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EE2"/>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5B7"/>
    <w:rsid w:val="00B856A9"/>
    <w:rsid w:val="00B8587B"/>
    <w:rsid w:val="00B85914"/>
    <w:rsid w:val="00B85A53"/>
    <w:rsid w:val="00B85B32"/>
    <w:rsid w:val="00B85C3D"/>
    <w:rsid w:val="00B85F91"/>
    <w:rsid w:val="00B8637B"/>
    <w:rsid w:val="00B866D1"/>
    <w:rsid w:val="00B866E1"/>
    <w:rsid w:val="00B86958"/>
    <w:rsid w:val="00B86971"/>
    <w:rsid w:val="00B869DA"/>
    <w:rsid w:val="00B86B7F"/>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1F37"/>
    <w:rsid w:val="00BB20C1"/>
    <w:rsid w:val="00BB20E0"/>
    <w:rsid w:val="00BB20F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78C"/>
    <w:rsid w:val="00C44952"/>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10"/>
    <w:rsid w:val="00C5336D"/>
    <w:rsid w:val="00C5378D"/>
    <w:rsid w:val="00C53926"/>
    <w:rsid w:val="00C5398B"/>
    <w:rsid w:val="00C53A63"/>
    <w:rsid w:val="00C53CA9"/>
    <w:rsid w:val="00C53E45"/>
    <w:rsid w:val="00C541DB"/>
    <w:rsid w:val="00C54347"/>
    <w:rsid w:val="00C54459"/>
    <w:rsid w:val="00C544E8"/>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BF0"/>
    <w:rsid w:val="00C67D84"/>
    <w:rsid w:val="00C67F35"/>
    <w:rsid w:val="00C7078B"/>
    <w:rsid w:val="00C70CEC"/>
    <w:rsid w:val="00C70D42"/>
    <w:rsid w:val="00C70D89"/>
    <w:rsid w:val="00C70E13"/>
    <w:rsid w:val="00C71180"/>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A12"/>
    <w:rsid w:val="00C75AA3"/>
    <w:rsid w:val="00C75AB4"/>
    <w:rsid w:val="00C75B08"/>
    <w:rsid w:val="00C75C60"/>
    <w:rsid w:val="00C75FA0"/>
    <w:rsid w:val="00C7625A"/>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D94"/>
    <w:rsid w:val="00CA4E76"/>
    <w:rsid w:val="00CA4F72"/>
    <w:rsid w:val="00CA4FA9"/>
    <w:rsid w:val="00CA51F1"/>
    <w:rsid w:val="00CA540C"/>
    <w:rsid w:val="00CA560E"/>
    <w:rsid w:val="00CA578A"/>
    <w:rsid w:val="00CA5876"/>
    <w:rsid w:val="00CA58D0"/>
    <w:rsid w:val="00CA59B9"/>
    <w:rsid w:val="00CA5A6D"/>
    <w:rsid w:val="00CA6102"/>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472"/>
    <w:rsid w:val="00CB055E"/>
    <w:rsid w:val="00CB07B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6FCB"/>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78"/>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987"/>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B4E"/>
    <w:rsid w:val="00D00BCA"/>
    <w:rsid w:val="00D0101A"/>
    <w:rsid w:val="00D012FB"/>
    <w:rsid w:val="00D014C9"/>
    <w:rsid w:val="00D01534"/>
    <w:rsid w:val="00D019AD"/>
    <w:rsid w:val="00D01BA8"/>
    <w:rsid w:val="00D01C12"/>
    <w:rsid w:val="00D01C33"/>
    <w:rsid w:val="00D01D7A"/>
    <w:rsid w:val="00D01E0C"/>
    <w:rsid w:val="00D021FB"/>
    <w:rsid w:val="00D022EB"/>
    <w:rsid w:val="00D022F2"/>
    <w:rsid w:val="00D02378"/>
    <w:rsid w:val="00D03311"/>
    <w:rsid w:val="00D034EB"/>
    <w:rsid w:val="00D035B1"/>
    <w:rsid w:val="00D035C4"/>
    <w:rsid w:val="00D036C1"/>
    <w:rsid w:val="00D038C7"/>
    <w:rsid w:val="00D038D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24"/>
    <w:rsid w:val="00D11E94"/>
    <w:rsid w:val="00D11EB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10B"/>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1FD"/>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F98"/>
    <w:rsid w:val="00D57515"/>
    <w:rsid w:val="00D5758D"/>
    <w:rsid w:val="00D577A1"/>
    <w:rsid w:val="00D57AC8"/>
    <w:rsid w:val="00D57C74"/>
    <w:rsid w:val="00D57DAA"/>
    <w:rsid w:val="00D600FD"/>
    <w:rsid w:val="00D6052A"/>
    <w:rsid w:val="00D60627"/>
    <w:rsid w:val="00D6064E"/>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AF2"/>
    <w:rsid w:val="00DA3D17"/>
    <w:rsid w:val="00DA3F58"/>
    <w:rsid w:val="00DA4047"/>
    <w:rsid w:val="00DA40FF"/>
    <w:rsid w:val="00DA4277"/>
    <w:rsid w:val="00DA45EB"/>
    <w:rsid w:val="00DA4613"/>
    <w:rsid w:val="00DA46E1"/>
    <w:rsid w:val="00DA47B4"/>
    <w:rsid w:val="00DA4909"/>
    <w:rsid w:val="00DA4B40"/>
    <w:rsid w:val="00DA4B7C"/>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07C"/>
    <w:rsid w:val="00DB0306"/>
    <w:rsid w:val="00DB08F9"/>
    <w:rsid w:val="00DB0A9A"/>
    <w:rsid w:val="00DB0AD6"/>
    <w:rsid w:val="00DB0B47"/>
    <w:rsid w:val="00DB0BDF"/>
    <w:rsid w:val="00DB0BF0"/>
    <w:rsid w:val="00DB0CF3"/>
    <w:rsid w:val="00DB0D05"/>
    <w:rsid w:val="00DB0E24"/>
    <w:rsid w:val="00DB0E72"/>
    <w:rsid w:val="00DB130E"/>
    <w:rsid w:val="00DB13B4"/>
    <w:rsid w:val="00DB146C"/>
    <w:rsid w:val="00DB15D6"/>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C0168"/>
    <w:rsid w:val="00DC039B"/>
    <w:rsid w:val="00DC0989"/>
    <w:rsid w:val="00DC0B04"/>
    <w:rsid w:val="00DC0B30"/>
    <w:rsid w:val="00DC0BC6"/>
    <w:rsid w:val="00DC0F98"/>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BD7"/>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37"/>
    <w:rsid w:val="00DD7569"/>
    <w:rsid w:val="00DD7BF6"/>
    <w:rsid w:val="00DD7F62"/>
    <w:rsid w:val="00DE039E"/>
    <w:rsid w:val="00DE04E7"/>
    <w:rsid w:val="00DE0698"/>
    <w:rsid w:val="00DE086E"/>
    <w:rsid w:val="00DE0874"/>
    <w:rsid w:val="00DE0A3D"/>
    <w:rsid w:val="00DE0CE8"/>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75"/>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EC6"/>
    <w:rsid w:val="00E00ECE"/>
    <w:rsid w:val="00E00F86"/>
    <w:rsid w:val="00E010D9"/>
    <w:rsid w:val="00E01240"/>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977"/>
    <w:rsid w:val="00E31B1D"/>
    <w:rsid w:val="00E31C78"/>
    <w:rsid w:val="00E31F70"/>
    <w:rsid w:val="00E321B1"/>
    <w:rsid w:val="00E3237E"/>
    <w:rsid w:val="00E32584"/>
    <w:rsid w:val="00E32A1E"/>
    <w:rsid w:val="00E32A65"/>
    <w:rsid w:val="00E32D45"/>
    <w:rsid w:val="00E32D98"/>
    <w:rsid w:val="00E330BB"/>
    <w:rsid w:val="00E33218"/>
    <w:rsid w:val="00E3325E"/>
    <w:rsid w:val="00E335B1"/>
    <w:rsid w:val="00E336D8"/>
    <w:rsid w:val="00E33702"/>
    <w:rsid w:val="00E337B0"/>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EF0"/>
    <w:rsid w:val="00E60F31"/>
    <w:rsid w:val="00E612D0"/>
    <w:rsid w:val="00E6132C"/>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AFD"/>
    <w:rsid w:val="00E76CEF"/>
    <w:rsid w:val="00E7728B"/>
    <w:rsid w:val="00E773B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DA6"/>
    <w:rsid w:val="00E93E75"/>
    <w:rsid w:val="00E94277"/>
    <w:rsid w:val="00E942EC"/>
    <w:rsid w:val="00E94650"/>
    <w:rsid w:val="00E946BD"/>
    <w:rsid w:val="00E94813"/>
    <w:rsid w:val="00E94885"/>
    <w:rsid w:val="00E94A4C"/>
    <w:rsid w:val="00E94A6E"/>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3DBD"/>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33C"/>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764"/>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CCC"/>
    <w:rsid w:val="00EC0DAC"/>
    <w:rsid w:val="00EC0DE6"/>
    <w:rsid w:val="00EC0E2F"/>
    <w:rsid w:val="00EC180D"/>
    <w:rsid w:val="00EC1AC3"/>
    <w:rsid w:val="00EC1B24"/>
    <w:rsid w:val="00EC1DA9"/>
    <w:rsid w:val="00EC1F5D"/>
    <w:rsid w:val="00EC2211"/>
    <w:rsid w:val="00EC22B5"/>
    <w:rsid w:val="00EC24E6"/>
    <w:rsid w:val="00EC287C"/>
    <w:rsid w:val="00EC2C72"/>
    <w:rsid w:val="00EC2EAA"/>
    <w:rsid w:val="00EC2EE0"/>
    <w:rsid w:val="00EC2EFE"/>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81"/>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DE"/>
    <w:rsid w:val="00F043E1"/>
    <w:rsid w:val="00F04573"/>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075"/>
    <w:rsid w:val="00F071FB"/>
    <w:rsid w:val="00F07259"/>
    <w:rsid w:val="00F0733C"/>
    <w:rsid w:val="00F07666"/>
    <w:rsid w:val="00F0771C"/>
    <w:rsid w:val="00F07C1D"/>
    <w:rsid w:val="00F07D41"/>
    <w:rsid w:val="00F07D5A"/>
    <w:rsid w:val="00F10219"/>
    <w:rsid w:val="00F1038A"/>
    <w:rsid w:val="00F10437"/>
    <w:rsid w:val="00F10615"/>
    <w:rsid w:val="00F10732"/>
    <w:rsid w:val="00F10898"/>
    <w:rsid w:val="00F10B62"/>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0B4"/>
    <w:rsid w:val="00F152A4"/>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318"/>
    <w:rsid w:val="00F234F3"/>
    <w:rsid w:val="00F23560"/>
    <w:rsid w:val="00F236E2"/>
    <w:rsid w:val="00F2375D"/>
    <w:rsid w:val="00F23D0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3EB"/>
    <w:rsid w:val="00F63526"/>
    <w:rsid w:val="00F63A8D"/>
    <w:rsid w:val="00F6426D"/>
    <w:rsid w:val="00F64319"/>
    <w:rsid w:val="00F64703"/>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44"/>
    <w:rsid w:val="00F91E87"/>
    <w:rsid w:val="00F91ED2"/>
    <w:rsid w:val="00F91F11"/>
    <w:rsid w:val="00F91F80"/>
    <w:rsid w:val="00F91FE7"/>
    <w:rsid w:val="00F92487"/>
    <w:rsid w:val="00F92B65"/>
    <w:rsid w:val="00F92CC3"/>
    <w:rsid w:val="00F92D1D"/>
    <w:rsid w:val="00F93682"/>
    <w:rsid w:val="00F93738"/>
    <w:rsid w:val="00F93EE1"/>
    <w:rsid w:val="00F93EE5"/>
    <w:rsid w:val="00F945BD"/>
    <w:rsid w:val="00F94618"/>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1066"/>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5F55"/>
    <w:rsid w:val="00FB5FBE"/>
    <w:rsid w:val="00FB61B2"/>
    <w:rsid w:val="00FB6411"/>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6D8"/>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A82"/>
    <w:rsid w:val="00FF2EE3"/>
    <w:rsid w:val="00FF2F6C"/>
    <w:rsid w:val="00FF30E9"/>
    <w:rsid w:val="00FF30EB"/>
    <w:rsid w:val="00FF317C"/>
    <w:rsid w:val="00FF335D"/>
    <w:rsid w:val="00FF35E9"/>
    <w:rsid w:val="00FF35FA"/>
    <w:rsid w:val="00FF36DF"/>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F82"/>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17058E"/>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17058E"/>
    <w:pPr>
      <w:tabs>
        <w:tab w:val="right" w:leader="dot" w:pos="8931"/>
      </w:tabs>
      <w:ind w:leftChars="74" w:left="1702" w:rightChars="294" w:right="706" w:hangingChars="423" w:hanging="1524"/>
      <w:jc w:val="both"/>
    </w:pPr>
    <w:rPr>
      <w:rFonts w:eastAsia="標楷體"/>
      <w:b/>
      <w:bCs/>
      <w:smallCaps/>
      <w:noProof/>
      <w:color w:val="000000" w:themeColor="text1"/>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image" Target="media/image5.jpe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1174920507365944E-2"/>
                  <c:y val="-3.3853243930677587E-5"/>
                </c:manualLayout>
              </c:layout>
              <c:tx>
                <c:rich>
                  <a:bodyPr/>
                  <a:lstStyle/>
                  <a:p>
                    <a:r>
                      <a:rPr lang="en-US" altLang="zh-TW"/>
                      <a:t>-</a:t>
                    </a:r>
                    <a:r>
                      <a:rPr lang="en-US" altLang="en-US"/>
                      <a:t>0.</a:t>
                    </a:r>
                    <a:r>
                      <a:rPr lang="en-US" altLang="zh-TW"/>
                      <a:t>02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Sheet1!$A$196:$A$258</c:f>
              <c:strCache>
                <c:ptCount val="63"/>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strCache>
            </c:strRef>
          </c:cat>
          <c:val>
            <c:numRef>
              <c:f>Sheet1!$C$196:$C$259</c:f>
              <c:numCache>
                <c:formatCode>0.00_ </c:formatCode>
                <c:ptCount val="64"/>
                <c:pt idx="0">
                  <c:v>9.9004511139977325E-3</c:v>
                </c:pt>
                <c:pt idx="1">
                  <c:v>7.433563994254655E-2</c:v>
                </c:pt>
                <c:pt idx="2">
                  <c:v>0.17523073451934934</c:v>
                </c:pt>
                <c:pt idx="3">
                  <c:v>0.24042332185114645</c:v>
                </c:pt>
                <c:pt idx="4">
                  <c:v>0.3301361799109781</c:v>
                </c:pt>
                <c:pt idx="5">
                  <c:v>0.40615086137227863</c:v>
                </c:pt>
                <c:pt idx="6">
                  <c:v>0.46815548839940213</c:v>
                </c:pt>
                <c:pt idx="7">
                  <c:v>0.46677760937012813</c:v>
                </c:pt>
                <c:pt idx="8">
                  <c:v>0.43007493928419738</c:v>
                </c:pt>
                <c:pt idx="9">
                  <c:v>0.33360331039062885</c:v>
                </c:pt>
                <c:pt idx="10">
                  <c:v>0.20856500677983725</c:v>
                </c:pt>
                <c:pt idx="11">
                  <c:v>0.1429152167637282</c:v>
                </c:pt>
                <c:pt idx="12">
                  <c:v>0.12625803833992144</c:v>
                </c:pt>
                <c:pt idx="13">
                  <c:v>4.1547378974970961E-2</c:v>
                </c:pt>
                <c:pt idx="14">
                  <c:v>-6.77773860909614E-2</c:v>
                </c:pt>
                <c:pt idx="15">
                  <c:v>-0.13117316001440837</c:v>
                </c:pt>
                <c:pt idx="16">
                  <c:v>-9.9735513405985188E-2</c:v>
                </c:pt>
                <c:pt idx="17">
                  <c:v>-4.5800037752374845E-2</c:v>
                </c:pt>
                <c:pt idx="18">
                  <c:v>-1.3592508964976879E-2</c:v>
                </c:pt>
                <c:pt idx="19">
                  <c:v>3.2859252057093613E-3</c:v>
                </c:pt>
                <c:pt idx="20">
                  <c:v>1.3667928317295797E-2</c:v>
                </c:pt>
                <c:pt idx="21">
                  <c:v>5.0791460936960853E-2</c:v>
                </c:pt>
                <c:pt idx="22">
                  <c:v>5.7801990624528621E-2</c:v>
                </c:pt>
                <c:pt idx="23">
                  <c:v>1.5383446465078165E-2</c:v>
                </c:pt>
                <c:pt idx="24">
                  <c:v>-3.7050009729755473E-2</c:v>
                </c:pt>
                <c:pt idx="25">
                  <c:v>-2.2632843982750561E-2</c:v>
                </c:pt>
                <c:pt idx="26">
                  <c:v>2.376606814085136E-2</c:v>
                </c:pt>
                <c:pt idx="27">
                  <c:v>4.5266991902748188E-2</c:v>
                </c:pt>
                <c:pt idx="28">
                  <c:v>-2.8353969737215934E-2</c:v>
                </c:pt>
                <c:pt idx="29">
                  <c:v>-0.17814980822807858</c:v>
                </c:pt>
                <c:pt idx="30">
                  <c:v>-0.31559376973737674</c:v>
                </c:pt>
                <c:pt idx="31">
                  <c:v>-0.45225982241151597</c:v>
                </c:pt>
                <c:pt idx="32">
                  <c:v>-0.52938531154698154</c:v>
                </c:pt>
                <c:pt idx="33">
                  <c:v>-0.50977566288785692</c:v>
                </c:pt>
                <c:pt idx="34">
                  <c:v>-0.32777683856008988</c:v>
                </c:pt>
                <c:pt idx="35">
                  <c:v>-4.2081342973554481E-2</c:v>
                </c:pt>
                <c:pt idx="36">
                  <c:v>0.26805278057939752</c:v>
                </c:pt>
                <c:pt idx="37">
                  <c:v>0.45830786147991187</c:v>
                </c:pt>
                <c:pt idx="38">
                  <c:v>0.42608962882701995</c:v>
                </c:pt>
                <c:pt idx="39">
                  <c:v>0.25068438225785972</c:v>
                </c:pt>
                <c:pt idx="40">
                  <c:v>6.2034209453143419E-2</c:v>
                </c:pt>
                <c:pt idx="41">
                  <c:v>-4.9207819771135419E-2</c:v>
                </c:pt>
                <c:pt idx="42">
                  <c:v>-9.9998972606640812E-2</c:v>
                </c:pt>
                <c:pt idx="43">
                  <c:v>-0.12552536542111969</c:v>
                </c:pt>
                <c:pt idx="44">
                  <c:v>-0.17397014093060159</c:v>
                </c:pt>
                <c:pt idx="45">
                  <c:v>-0.31660900476330189</c:v>
                </c:pt>
                <c:pt idx="46">
                  <c:v>-0.51860071913089056</c:v>
                </c:pt>
                <c:pt idx="47">
                  <c:v>-0.77144720456110427</c:v>
                </c:pt>
                <c:pt idx="48">
                  <c:v>-0.96192340075580418</c:v>
                </c:pt>
                <c:pt idx="49">
                  <c:v>-1.0056351964027321</c:v>
                </c:pt>
                <c:pt idx="50">
                  <c:v>-0.78057446165133992</c:v>
                </c:pt>
                <c:pt idx="51">
                  <c:v>-6.2462486708392273E-2</c:v>
                </c:pt>
                <c:pt idx="52">
                  <c:v>0.71942747561899445</c:v>
                </c:pt>
                <c:pt idx="53">
                  <c:v>1.238560623767393</c:v>
                </c:pt>
                <c:pt idx="54">
                  <c:v>1.4243395072710996</c:v>
                </c:pt>
                <c:pt idx="55">
                  <c:v>1.3909522926065732</c:v>
                </c:pt>
                <c:pt idx="56">
                  <c:v>1.1975788635567142</c:v>
                </c:pt>
                <c:pt idx="57">
                  <c:v>0.96665816992960174</c:v>
                </c:pt>
                <c:pt idx="58">
                  <c:v>0.68377660208949198</c:v>
                </c:pt>
                <c:pt idx="59">
                  <c:v>0.41772031986844205</c:v>
                </c:pt>
                <c:pt idx="60">
                  <c:v>0.21989716758108457</c:v>
                </c:pt>
                <c:pt idx="61">
                  <c:v>8.2581405800596919E-2</c:v>
                </c:pt>
                <c:pt idx="62">
                  <c:v>2.520912063097569E-3</c:v>
                </c:pt>
                <c:pt idx="63">
                  <c:v>-2.0240778493718636E-2</c:v>
                </c:pt>
              </c:numCache>
            </c:numRef>
          </c:val>
        </c:ser>
        <c:dLbls>
          <c:showLegendKey val="0"/>
          <c:showVal val="0"/>
          <c:showCatName val="0"/>
          <c:showSerName val="0"/>
          <c:showPercent val="0"/>
          <c:showBubbleSize val="0"/>
        </c:dLbls>
        <c:gapWidth val="150"/>
        <c:axId val="349333760"/>
        <c:axId val="35186508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4.2292547355804934E-2"/>
                  <c:y val="-5.7344762188484333E-2"/>
                </c:manualLayout>
              </c:layout>
              <c:tx>
                <c:rich>
                  <a:bodyPr/>
                  <a:lstStyle/>
                  <a:p>
                    <a:r>
                      <a:rPr lang="en-US" altLang="en-US"/>
                      <a:t>10</a:t>
                    </a:r>
                    <a:r>
                      <a:rPr lang="en-US" altLang="zh-TW"/>
                      <a:t>4.72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Sheet1!$A$196:$A$259</c:f>
              <c:strCache>
                <c:ptCount val="64"/>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strCache>
            </c:strRef>
          </c:cat>
          <c:val>
            <c:numRef>
              <c:f>Sheet1!$B$196:$B$259</c:f>
              <c:numCache>
                <c:formatCode>0.00</c:formatCode>
                <c:ptCount val="64"/>
                <c:pt idx="0">
                  <c:v>98.918794064271637</c:v>
                </c:pt>
                <c:pt idx="1">
                  <c:v>98.992325982862766</c:v>
                </c:pt>
                <c:pt idx="2">
                  <c:v>99.165790962800315</c:v>
                </c:pt>
                <c:pt idx="3">
                  <c:v>99.404208651573043</c:v>
                </c:pt>
                <c:pt idx="4">
                  <c:v>99.73237790868609</c:v>
                </c:pt>
                <c:pt idx="5">
                  <c:v>100.13744182062928</c:v>
                </c:pt>
                <c:pt idx="6">
                  <c:v>100.60624075045531</c:v>
                </c:pt>
                <c:pt idx="7">
                  <c:v>101.07584815590745</c:v>
                </c:pt>
                <c:pt idx="8">
                  <c:v>101.51055004849496</c:v>
                </c:pt>
                <c:pt idx="9">
                  <c:v>101.84919260385249</c:v>
                </c:pt>
                <c:pt idx="10">
                  <c:v>102.06161437931192</c:v>
                </c:pt>
                <c:pt idx="11">
                  <c:v>102.20747595673467</c:v>
                </c:pt>
                <c:pt idx="12">
                  <c:v>102.33652111091439</c:v>
                </c:pt>
                <c:pt idx="13">
                  <c:v>102.37903925317015</c:v>
                </c:pt>
                <c:pt idx="14">
                  <c:v>102.30964941645931</c:v>
                </c:pt>
                <c:pt idx="15">
                  <c:v>102.17544661632007</c:v>
                </c:pt>
                <c:pt idx="16">
                  <c:v>102.07354141006243</c:v>
                </c:pt>
                <c:pt idx="17">
                  <c:v>102.02679168956143</c:v>
                </c:pt>
                <c:pt idx="18">
                  <c:v>102.01292368875436</c:v>
                </c:pt>
                <c:pt idx="19">
                  <c:v>102.01627575712693</c:v>
                </c:pt>
                <c:pt idx="20">
                  <c:v>102.0302192685694</c:v>
                </c:pt>
                <c:pt idx="21">
                  <c:v>102.0820419075331</c:v>
                </c:pt>
                <c:pt idx="22">
                  <c:v>102.14104735982581</c:v>
                </c:pt>
                <c:pt idx="23">
                  <c:v>102.15676017316527</c:v>
                </c:pt>
                <c:pt idx="24">
                  <c:v>102.11891108358151</c:v>
                </c:pt>
                <c:pt idx="25">
                  <c:v>102.09579866975908</c:v>
                </c:pt>
                <c:pt idx="26">
                  <c:v>102.12006282683988</c:v>
                </c:pt>
                <c:pt idx="27">
                  <c:v>102.16628950741078</c:v>
                </c:pt>
                <c:pt idx="28">
                  <c:v>102.13732130860221</c:v>
                </c:pt>
                <c:pt idx="29">
                  <c:v>101.95536386656164</c:v>
                </c:pt>
                <c:pt idx="30">
                  <c:v>101.6335990902857</c:v>
                </c:pt>
                <c:pt idx="31">
                  <c:v>101.17395115552954</c:v>
                </c:pt>
                <c:pt idx="32">
                  <c:v>100.63835111900045</c:v>
                </c:pt>
                <c:pt idx="33">
                  <c:v>100.12532129746415</c:v>
                </c:pt>
                <c:pt idx="34">
                  <c:v>99.797133684717195</c:v>
                </c:pt>
                <c:pt idx="35">
                  <c:v>99.755137710613553</c:v>
                </c:pt>
                <c:pt idx="36">
                  <c:v>100.02253413101766</c:v>
                </c:pt>
                <c:pt idx="37">
                  <c:v>100.48094526819155</c:v>
                </c:pt>
                <c:pt idx="38">
                  <c:v>100.90908415492667</c:v>
                </c:pt>
                <c:pt idx="39">
                  <c:v>101.16204746918253</c:v>
                </c:pt>
                <c:pt idx="40">
                  <c:v>101.22480254559665</c:v>
                </c:pt>
                <c:pt idx="41">
                  <c:v>101.17499202719632</c:v>
                </c:pt>
                <c:pt idx="42">
                  <c:v>101.07381807463427</c:v>
                </c:pt>
                <c:pt idx="43">
                  <c:v>100.94694479515101</c:v>
                </c:pt>
                <c:pt idx="44">
                  <c:v>100.77132725302575</c:v>
                </c:pt>
                <c:pt idx="45">
                  <c:v>100.45227615672317</c:v>
                </c:pt>
                <c:pt idx="46">
                  <c:v>99.931329930191055</c:v>
                </c:pt>
                <c:pt idx="47">
                  <c:v>99.160412478963863</c:v>
                </c:pt>
                <c:pt idx="48">
                  <c:v>98.206565267042734</c:v>
                </c:pt>
                <c:pt idx="49">
                  <c:v>97.218965481539129</c:v>
                </c:pt>
                <c:pt idx="50">
                  <c:v>96.460099065108608</c:v>
                </c:pt>
                <c:pt idx="51">
                  <c:v>96.399847688551162</c:v>
                </c:pt>
                <c:pt idx="52">
                  <c:v>97.09337467927746</c:v>
                </c:pt>
                <c:pt idx="53">
                  <c:v>98.295934986341933</c:v>
                </c:pt>
                <c:pt idx="54">
                  <c:v>99.696002822393922</c:v>
                </c:pt>
                <c:pt idx="55">
                  <c:v>101.08272665928912</c:v>
                </c:pt>
                <c:pt idx="56">
                  <c:v>102.29327202846758</c:v>
                </c:pt>
                <c:pt idx="57">
                  <c:v>103.28209829981907</c:v>
                </c:pt>
                <c:pt idx="58">
                  <c:v>103.9883171221403</c:v>
                </c:pt>
                <c:pt idx="59">
                  <c:v>104.42269745304873</c:v>
                </c:pt>
                <c:pt idx="60">
                  <c:v>104.65232000705974</c:v>
                </c:pt>
                <c:pt idx="61">
                  <c:v>104.73874336412452</c:v>
                </c:pt>
                <c:pt idx="62">
                  <c:v>104.74138373574073</c:v>
                </c:pt>
                <c:pt idx="63">
                  <c:v>104.72018326426752</c:v>
                </c:pt>
              </c:numCache>
            </c:numRef>
          </c:val>
          <c:smooth val="0"/>
        </c:ser>
        <c:dLbls>
          <c:showLegendKey val="0"/>
          <c:showVal val="0"/>
          <c:showCatName val="0"/>
          <c:showSerName val="0"/>
          <c:showPercent val="0"/>
          <c:showBubbleSize val="0"/>
        </c:dLbls>
        <c:marker val="1"/>
        <c:smooth val="0"/>
        <c:axId val="348493696"/>
        <c:axId val="349331840"/>
      </c:lineChart>
      <c:catAx>
        <c:axId val="34849369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0.00"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49331840"/>
        <c:crossesAt val="60"/>
        <c:auto val="0"/>
        <c:lblAlgn val="ctr"/>
        <c:lblOffset val="100"/>
        <c:tickLblSkip val="2"/>
        <c:tickMarkSkip val="1"/>
        <c:noMultiLvlLbl val="0"/>
      </c:catAx>
      <c:valAx>
        <c:axId val="34933184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8493696"/>
        <c:crosses val="autoZero"/>
        <c:crossBetween val="between"/>
        <c:majorUnit val="10"/>
        <c:minorUnit val="5"/>
      </c:valAx>
      <c:catAx>
        <c:axId val="349333760"/>
        <c:scaling>
          <c:orientation val="minMax"/>
        </c:scaling>
        <c:delete val="1"/>
        <c:axPos val="b"/>
        <c:numFmt formatCode="General" sourceLinked="1"/>
        <c:majorTickMark val="out"/>
        <c:minorTickMark val="none"/>
        <c:tickLblPos val="nextTo"/>
        <c:crossAx val="351865088"/>
        <c:crosses val="autoZero"/>
        <c:auto val="0"/>
        <c:lblAlgn val="ctr"/>
        <c:lblOffset val="100"/>
        <c:noMultiLvlLbl val="0"/>
      </c:catAx>
      <c:valAx>
        <c:axId val="351865088"/>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4933376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Sheet1!$E$248:$E$311</c:f>
              <c:numCache>
                <c:formatCode>0.00_ </c:formatCode>
                <c:ptCount val="64"/>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6.87</c:v>
                </c:pt>
                <c:pt idx="62">
                  <c:v>7.26</c:v>
                </c:pt>
                <c:pt idx="63">
                  <c:v>6.95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Sheet1!$A$248:$B$311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Sheet1!$F$248:$F$311</c:f>
              <c:numCache>
                <c:formatCode>0.00_ </c:formatCode>
                <c:ptCount val="64"/>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6.59</c:v>
                </c:pt>
                <c:pt idx="62">
                  <c:v>7.14</c:v>
                </c:pt>
                <c:pt idx="63">
                  <c:v>7.01</c:v>
                </c:pt>
              </c:numCache>
            </c:numRef>
          </c:val>
          <c:smooth val="1"/>
        </c:ser>
        <c:dLbls>
          <c:showLegendKey val="0"/>
          <c:showVal val="0"/>
          <c:showCatName val="0"/>
          <c:showSerName val="0"/>
          <c:showPercent val="0"/>
          <c:showBubbleSize val="0"/>
        </c:dLbls>
        <c:marker val="1"/>
        <c:smooth val="0"/>
        <c:axId val="305368064"/>
        <c:axId val="30538624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Sheet1!$A$236:$B$310</c:f>
              <c:multiLvlStrCache>
                <c:ptCount val="7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lvl>
                <c:lvl>
                  <c:pt idx="0">
                    <c:v>104年</c:v>
                  </c:pt>
                  <c:pt idx="12">
                    <c:v>105年</c:v>
                  </c:pt>
                  <c:pt idx="24">
                    <c:v>106年</c:v>
                  </c:pt>
                  <c:pt idx="36">
                    <c:v>107年</c:v>
                  </c:pt>
                  <c:pt idx="48">
                    <c:v>108年</c:v>
                  </c:pt>
                  <c:pt idx="60">
                    <c:v>109年</c:v>
                  </c:pt>
                  <c:pt idx="72">
                    <c:v>110年</c:v>
                  </c:pt>
                </c:lvl>
              </c:multiLvlStrCache>
            </c:multiLvlStrRef>
          </c:cat>
          <c:val>
            <c:numRef>
              <c:f>Sheet1!$C$248:$C$311</c:f>
              <c:numCache>
                <c:formatCode>General</c:formatCode>
                <c:ptCount val="64"/>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pt idx="63">
                  <c:v>38.81</c:v>
                </c:pt>
              </c:numCache>
            </c:numRef>
          </c:val>
          <c:smooth val="0"/>
        </c:ser>
        <c:dLbls>
          <c:showLegendKey val="0"/>
          <c:showVal val="0"/>
          <c:showCatName val="0"/>
          <c:showSerName val="0"/>
          <c:showPercent val="0"/>
          <c:showBubbleSize val="0"/>
        </c:dLbls>
        <c:marker val="1"/>
        <c:smooth val="0"/>
        <c:axId val="305387776"/>
        <c:axId val="305393664"/>
      </c:lineChart>
      <c:catAx>
        <c:axId val="30536806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05386240"/>
        <c:crosses val="autoZero"/>
        <c:auto val="0"/>
        <c:lblAlgn val="ctr"/>
        <c:lblOffset val="100"/>
        <c:tickLblSkip val="3"/>
        <c:tickMarkSkip val="3"/>
        <c:noMultiLvlLbl val="1"/>
      </c:catAx>
      <c:valAx>
        <c:axId val="30538624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05368064"/>
        <c:crosses val="autoZero"/>
        <c:crossBetween val="midCat"/>
        <c:majorUnit val="2"/>
      </c:valAx>
      <c:catAx>
        <c:axId val="305387776"/>
        <c:scaling>
          <c:orientation val="minMax"/>
        </c:scaling>
        <c:delete val="1"/>
        <c:axPos val="b"/>
        <c:numFmt formatCode="General" sourceLinked="1"/>
        <c:majorTickMark val="out"/>
        <c:minorTickMark val="none"/>
        <c:tickLblPos val="nextTo"/>
        <c:crossAx val="305393664"/>
        <c:crossesAt val="13"/>
        <c:auto val="1"/>
        <c:lblAlgn val="ctr"/>
        <c:lblOffset val="100"/>
        <c:noMultiLvlLbl val="0"/>
      </c:catAx>
      <c:valAx>
        <c:axId val="30539366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05387776"/>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貨幣!$A$141:$B$204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貨幣!$C$141:$C$204</c:f>
              <c:numCache>
                <c:formatCode>General</c:formatCode>
                <c:ptCount val="64"/>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pt idx="63" formatCode="#,##0.00">
                  <c:v>5411.1</c:v>
                </c:pt>
              </c:numCache>
            </c:numRef>
          </c:val>
        </c:ser>
        <c:dLbls>
          <c:showLegendKey val="0"/>
          <c:showVal val="0"/>
          <c:showCatName val="0"/>
          <c:showSerName val="0"/>
          <c:showPercent val="0"/>
          <c:showBubbleSize val="0"/>
        </c:dLbls>
        <c:gapWidth val="50"/>
        <c:axId val="306947968"/>
        <c:axId val="306949504"/>
      </c:barChart>
      <c:catAx>
        <c:axId val="30694796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06949504"/>
        <c:crosses val="autoZero"/>
        <c:auto val="1"/>
        <c:lblAlgn val="ctr"/>
        <c:lblOffset val="100"/>
        <c:tickLblSkip val="3"/>
        <c:tickMarkSkip val="3"/>
        <c:noMultiLvlLbl val="1"/>
      </c:catAx>
      <c:valAx>
        <c:axId val="30694950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0694796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工作表1!$B$109:$C$172</c:f>
              <c:multiLvlStrCache>
                <c:ptCount val="64"/>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lvl>
                <c:lvl>
                  <c:pt idx="0">
                    <c:v>105年</c:v>
                  </c:pt>
                  <c:pt idx="12">
                    <c:v>106年</c:v>
                  </c:pt>
                  <c:pt idx="24">
                    <c:v>107年</c:v>
                  </c:pt>
                  <c:pt idx="36">
                    <c:v>108年</c:v>
                  </c:pt>
                  <c:pt idx="48">
                    <c:v>109年</c:v>
                  </c:pt>
                  <c:pt idx="60">
                    <c:v>110年</c:v>
                  </c:pt>
                </c:lvl>
              </c:multiLvlStrCache>
            </c:multiLvlStrRef>
          </c:cat>
          <c:val>
            <c:numRef>
              <c:f>工作表1!$A$109:$A$172</c:f>
              <c:numCache>
                <c:formatCode>#,##0.00</c:formatCode>
                <c:ptCount val="64"/>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pt idx="63">
                  <c:v>17114.84</c:v>
                </c:pt>
              </c:numCache>
            </c:numRef>
          </c:val>
          <c:smooth val="0"/>
        </c:ser>
        <c:dLbls>
          <c:showLegendKey val="0"/>
          <c:showVal val="0"/>
          <c:showCatName val="0"/>
          <c:showSerName val="0"/>
          <c:showPercent val="0"/>
          <c:showBubbleSize val="0"/>
        </c:dLbls>
        <c:marker val="1"/>
        <c:smooth val="0"/>
        <c:axId val="307556352"/>
        <c:axId val="307557888"/>
      </c:lineChart>
      <c:catAx>
        <c:axId val="307556352"/>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07557888"/>
        <c:crossesAt val="5000"/>
        <c:auto val="1"/>
        <c:lblAlgn val="ctr"/>
        <c:lblOffset val="50"/>
        <c:tickLblSkip val="3"/>
        <c:tickMarkSkip val="3"/>
        <c:noMultiLvlLbl val="1"/>
      </c:catAx>
      <c:valAx>
        <c:axId val="307557888"/>
        <c:scaling>
          <c:orientation val="minMax"/>
          <c:min val="6000"/>
        </c:scaling>
        <c:delete val="0"/>
        <c:axPos val="l"/>
        <c:numFmt formatCode="#,##0_);[Red]\(#,##0\)" sourceLinked="0"/>
        <c:majorTickMark val="out"/>
        <c:minorTickMark val="none"/>
        <c:tickLblPos val="nextTo"/>
        <c:spPr>
          <a:ln w="28575"/>
        </c:spPr>
        <c:crossAx val="307556352"/>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(1-4月)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143804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15593088"/>
        <c:axId val="31559500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(1-4月)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19.899999999999999</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15609088"/>
        <c:axId val="315611008"/>
      </c:lineChart>
      <c:catAx>
        <c:axId val="31559308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15595008"/>
        <c:crossesAt val="0"/>
        <c:auto val="0"/>
        <c:lblAlgn val="ctr"/>
        <c:lblOffset val="100"/>
        <c:tickMarkSkip val="1"/>
        <c:noMultiLvlLbl val="0"/>
      </c:catAx>
      <c:valAx>
        <c:axId val="31559500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15593088"/>
        <c:crosses val="autoZero"/>
        <c:crossBetween val="between"/>
      </c:valAx>
      <c:catAx>
        <c:axId val="31560908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15611008"/>
        <c:crosses val="autoZero"/>
        <c:auto val="0"/>
        <c:lblAlgn val="ctr"/>
        <c:lblOffset val="100"/>
        <c:noMultiLvlLbl val="0"/>
      </c:catAx>
      <c:valAx>
        <c:axId val="315611008"/>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1560908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(1-4月)</c:v>
                </c:pt>
              </c:strCache>
            </c:strRef>
          </c:cat>
          <c:val>
            <c:numRef>
              <c:f>Sheet1!$C$5:$C$11</c:f>
              <c:numCache>
                <c:formatCode>General</c:formatCode>
                <c:ptCount val="7"/>
                <c:pt idx="0">
                  <c:v>1262.7</c:v>
                </c:pt>
                <c:pt idx="1">
                  <c:v>1260.0999999999999</c:v>
                </c:pt>
                <c:pt idx="2">
                  <c:v>1310.4000000000001</c:v>
                </c:pt>
                <c:pt idx="3">
                  <c:v>1349.7</c:v>
                </c:pt>
                <c:pt idx="4">
                  <c:v>1381.4</c:v>
                </c:pt>
                <c:pt idx="5">
                  <c:v>1443.7</c:v>
                </c:pt>
                <c:pt idx="6">
                  <c:v>590.4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15774464"/>
        <c:axId val="31577638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(1-4月)</c:v>
                </c:pt>
              </c:strCache>
            </c:strRef>
          </c:cat>
          <c:val>
            <c:numRef>
              <c:f>Sheet1!$D$5:$D$11</c:f>
              <c:numCache>
                <c:formatCode>#,##0.0_ </c:formatCode>
                <c:ptCount val="7"/>
                <c:pt idx="0">
                  <c:v>5.6</c:v>
                </c:pt>
                <c:pt idx="1">
                  <c:v>-0.2</c:v>
                </c:pt>
                <c:pt idx="2">
                  <c:v>4</c:v>
                </c:pt>
                <c:pt idx="3">
                  <c:v>3</c:v>
                </c:pt>
                <c:pt idx="4">
                  <c:v>2.4</c:v>
                </c:pt>
                <c:pt idx="5">
                  <c:v>4.5</c:v>
                </c:pt>
                <c:pt idx="6">
                  <c:v>42.8</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15806848"/>
        <c:axId val="315808768"/>
      </c:lineChart>
      <c:catAx>
        <c:axId val="31577446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15776384"/>
        <c:crossesAt val="0"/>
        <c:auto val="0"/>
        <c:lblAlgn val="ctr"/>
        <c:lblOffset val="100"/>
        <c:tickMarkSkip val="1"/>
        <c:noMultiLvlLbl val="0"/>
      </c:catAx>
      <c:valAx>
        <c:axId val="31577638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15774464"/>
        <c:crosses val="autoZero"/>
        <c:crossBetween val="between"/>
      </c:valAx>
      <c:catAx>
        <c:axId val="31580684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15808768"/>
        <c:crosses val="autoZero"/>
        <c:auto val="0"/>
        <c:lblAlgn val="ctr"/>
        <c:lblOffset val="100"/>
        <c:noMultiLvlLbl val="0"/>
      </c:catAx>
      <c:valAx>
        <c:axId val="315808768"/>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15806848"/>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2021.1-4</c:v>
                </c:pt>
              </c:strCache>
            </c:strRef>
          </c:cat>
          <c:val>
            <c:numRef>
              <c:f>Sheet1!$G$14:$G$19</c:f>
              <c:numCache>
                <c:formatCode>#,##0.00</c:formatCode>
                <c:ptCount val="6"/>
                <c:pt idx="0">
                  <c:v>20974.400000000001</c:v>
                </c:pt>
                <c:pt idx="1">
                  <c:v>22634.9</c:v>
                </c:pt>
                <c:pt idx="2">
                  <c:v>24874</c:v>
                </c:pt>
                <c:pt idx="3">
                  <c:v>24984.1</c:v>
                </c:pt>
                <c:pt idx="4">
                  <c:v>25906.5</c:v>
                </c:pt>
                <c:pt idx="5">
                  <c:v>9737</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2021.1-4</c:v>
                </c:pt>
              </c:strCache>
            </c:strRef>
          </c:cat>
          <c:val>
            <c:numRef>
              <c:f>Sheet1!$H$14:$H$19</c:f>
              <c:numCache>
                <c:formatCode>#,##0.00</c:formatCode>
                <c:ptCount val="6"/>
                <c:pt idx="0">
                  <c:v>15874.8</c:v>
                </c:pt>
                <c:pt idx="1">
                  <c:v>18409.8</c:v>
                </c:pt>
                <c:pt idx="2">
                  <c:v>21356.400000000001</c:v>
                </c:pt>
                <c:pt idx="3">
                  <c:v>20768.900000000001</c:v>
                </c:pt>
                <c:pt idx="4">
                  <c:v>20556.099999999999</c:v>
                </c:pt>
                <c:pt idx="5">
                  <c:v>8157.9</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16213120"/>
        <c:axId val="31622835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2016</c:v>
                </c:pt>
                <c:pt idx="1">
                  <c:v>2017</c:v>
                </c:pt>
                <c:pt idx="2">
                  <c:v>2018</c:v>
                </c:pt>
                <c:pt idx="3">
                  <c:v>2019</c:v>
                </c:pt>
                <c:pt idx="4">
                  <c:v>2020</c:v>
                </c:pt>
                <c:pt idx="5">
                  <c:v>2021.1-4</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44</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8.5058812092932835E-6"/>
                  <c:y val="4.79928890473128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2021.1-4</c:v>
                </c:pt>
              </c:strCache>
            </c:strRef>
          </c:cat>
          <c:val>
            <c:numRef>
              <c:f>Sheet1!$J$14:$J$19</c:f>
              <c:numCache>
                <c:formatCode>General</c:formatCode>
                <c:ptCount val="6"/>
                <c:pt idx="0">
                  <c:v>-5.5</c:v>
                </c:pt>
                <c:pt idx="1">
                  <c:v>15.9</c:v>
                </c:pt>
                <c:pt idx="2">
                  <c:v>15.8</c:v>
                </c:pt>
                <c:pt idx="3">
                  <c:v>-2.8</c:v>
                </c:pt>
                <c:pt idx="4" formatCode="0.0">
                  <c:v>-1.1000000000000001</c:v>
                </c:pt>
                <c:pt idx="5">
                  <c:v>31.9</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16230656"/>
        <c:axId val="316269312"/>
      </c:lineChart>
      <c:catAx>
        <c:axId val="3162131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16228352"/>
        <c:crosses val="autoZero"/>
        <c:auto val="0"/>
        <c:lblAlgn val="ctr"/>
        <c:lblOffset val="100"/>
        <c:tickLblSkip val="1"/>
        <c:tickMarkSkip val="1"/>
        <c:noMultiLvlLbl val="0"/>
      </c:catAx>
      <c:valAx>
        <c:axId val="316228352"/>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6213120"/>
        <c:crosses val="autoZero"/>
        <c:crossBetween val="between"/>
        <c:dispUnits>
          <c:builtInUnit val="thousands"/>
        </c:dispUnits>
      </c:valAx>
      <c:catAx>
        <c:axId val="316230656"/>
        <c:scaling>
          <c:orientation val="minMax"/>
        </c:scaling>
        <c:delete val="1"/>
        <c:axPos val="b"/>
        <c:numFmt formatCode="General" sourceLinked="1"/>
        <c:majorTickMark val="out"/>
        <c:minorTickMark val="none"/>
        <c:tickLblPos val="nextTo"/>
        <c:crossAx val="316269312"/>
        <c:crossesAt val="0"/>
        <c:auto val="0"/>
        <c:lblAlgn val="ctr"/>
        <c:lblOffset val="100"/>
        <c:noMultiLvlLbl val="0"/>
      </c:catAx>
      <c:valAx>
        <c:axId val="31626931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6230656"/>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28" b="1" i="0" u="none" strike="noStrike" baseline="0">
                <a:solidFill>
                  <a:srgbClr val="000000"/>
                </a:solidFill>
                <a:latin typeface="標楷體"/>
                <a:ea typeface="標楷體"/>
                <a:cs typeface="標楷體"/>
              </a:defRPr>
            </a:pPr>
            <a:r>
              <a:rPr lang="zh-TW" altLang="en-US" sz="1240"/>
              <a:t>圖</a:t>
            </a:r>
            <a:r>
              <a:rPr lang="en-US" altLang="zh-TW" sz="1240"/>
              <a:t>4-3</a:t>
            </a:r>
            <a:r>
              <a:rPr lang="zh-TW" altLang="en-US" sz="1240"/>
              <a:t> 我國對中國大陸出進口變動</a:t>
            </a:r>
          </a:p>
        </c:rich>
      </c:tx>
      <c:layout>
        <c:manualLayout>
          <c:xMode val="edge"/>
          <c:yMode val="edge"/>
          <c:x val="0.25153699689592973"/>
          <c:y val="1.4606853172954138E-2"/>
        </c:manualLayout>
      </c:layout>
      <c:overlay val="0"/>
      <c:spPr>
        <a:noFill/>
        <a:ln w="28644">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322">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568.4</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322">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250.2</c:v>
                </c:pt>
              </c:numCache>
            </c:numRef>
          </c:val>
        </c:ser>
        <c:dLbls>
          <c:showLegendKey val="0"/>
          <c:showVal val="0"/>
          <c:showCatName val="0"/>
          <c:showSerName val="0"/>
          <c:showPercent val="0"/>
          <c:showBubbleSize val="0"/>
        </c:dLbls>
        <c:gapWidth val="150"/>
        <c:axId val="341197952"/>
        <c:axId val="341199872"/>
      </c:barChart>
      <c:lineChart>
        <c:grouping val="standard"/>
        <c:varyColors val="0"/>
        <c:ser>
          <c:idx val="2"/>
          <c:order val="2"/>
          <c:tx>
            <c:strRef>
              <c:f>Sheet1!$D$1</c:f>
              <c:strCache>
                <c:ptCount val="1"/>
                <c:pt idx="0">
                  <c:v>出口成長率</c:v>
                </c:pt>
              </c:strCache>
            </c:strRef>
          </c:tx>
          <c:spPr>
            <a:ln w="42966">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34.700000000000003</c:v>
                </c:pt>
              </c:numCache>
            </c:numRef>
          </c:val>
          <c:smooth val="0"/>
        </c:ser>
        <c:ser>
          <c:idx val="3"/>
          <c:order val="3"/>
          <c:tx>
            <c:strRef>
              <c:f>Sheet1!$E$1</c:f>
              <c:strCache>
                <c:ptCount val="1"/>
                <c:pt idx="0">
                  <c:v>進口成長率</c:v>
                </c:pt>
              </c:strCache>
            </c:strRef>
          </c:tx>
          <c:spPr>
            <a:ln w="28644">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30.9</c:v>
                </c:pt>
              </c:numCache>
            </c:numRef>
          </c:val>
          <c:smooth val="0"/>
        </c:ser>
        <c:dLbls>
          <c:showLegendKey val="0"/>
          <c:showVal val="0"/>
          <c:showCatName val="0"/>
          <c:showSerName val="0"/>
          <c:showPercent val="0"/>
          <c:showBubbleSize val="0"/>
        </c:dLbls>
        <c:marker val="1"/>
        <c:smooth val="0"/>
        <c:axId val="341214336"/>
        <c:axId val="341215872"/>
      </c:lineChart>
      <c:catAx>
        <c:axId val="341197952"/>
        <c:scaling>
          <c:orientation val="minMax"/>
        </c:scaling>
        <c:delete val="0"/>
        <c:axPos val="b"/>
        <c:numFmt formatCode="General" sourceLinked="0"/>
        <c:majorTickMark val="in"/>
        <c:minorTickMark val="none"/>
        <c:tickLblPos val="nextTo"/>
        <c:spPr>
          <a:ln w="3581">
            <a:solidFill>
              <a:srgbClr val="000000"/>
            </a:solidFill>
            <a:prstDash val="solid"/>
          </a:ln>
        </c:spPr>
        <c:txPr>
          <a:bodyPr rot="0" vert="horz"/>
          <a:lstStyle/>
          <a:p>
            <a:pPr>
              <a:defRPr sz="1015" b="0" i="0" u="none" strike="noStrike" baseline="0">
                <a:solidFill>
                  <a:srgbClr val="000000"/>
                </a:solidFill>
                <a:latin typeface="Times New Roman"/>
                <a:ea typeface="Times New Roman"/>
                <a:cs typeface="Times New Roman"/>
              </a:defRPr>
            </a:pPr>
            <a:endParaRPr lang="zh-TW"/>
          </a:p>
        </c:txPr>
        <c:crossAx val="341199872"/>
        <c:crosses val="autoZero"/>
        <c:auto val="0"/>
        <c:lblAlgn val="ctr"/>
        <c:lblOffset val="100"/>
        <c:tickLblSkip val="1"/>
        <c:tickMarkSkip val="1"/>
        <c:noMultiLvlLbl val="0"/>
      </c:catAx>
      <c:valAx>
        <c:axId val="341199872"/>
        <c:scaling>
          <c:orientation val="minMax"/>
        </c:scaling>
        <c:delete val="0"/>
        <c:axPos val="l"/>
        <c:title>
          <c:tx>
            <c:rich>
              <a:bodyPr rot="0" vert="horz"/>
              <a:lstStyle/>
              <a:p>
                <a:pPr algn="ctr">
                  <a:defRPr sz="101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13373709319"/>
              <c:y val="3.1581891688814118E-2"/>
            </c:manualLayout>
          </c:layout>
          <c:overlay val="0"/>
          <c:spPr>
            <a:noFill/>
            <a:ln w="28644">
              <a:noFill/>
            </a:ln>
          </c:spPr>
        </c:title>
        <c:numFmt formatCode="0_ " sourceLinked="0"/>
        <c:majorTickMark val="in"/>
        <c:minorTickMark val="none"/>
        <c:tickLblPos val="nextTo"/>
        <c:spPr>
          <a:ln w="3581">
            <a:solidFill>
              <a:srgbClr val="000000"/>
            </a:solidFill>
            <a:prstDash val="solid"/>
          </a:ln>
        </c:spPr>
        <c:txPr>
          <a:bodyPr rot="0" vert="horz"/>
          <a:lstStyle/>
          <a:p>
            <a:pPr>
              <a:defRPr sz="1015" b="0" i="0" u="none" strike="noStrike" baseline="0">
                <a:solidFill>
                  <a:srgbClr val="000000"/>
                </a:solidFill>
                <a:latin typeface="Times New Roman"/>
                <a:ea typeface="Times New Roman"/>
                <a:cs typeface="Times New Roman"/>
              </a:defRPr>
            </a:pPr>
            <a:endParaRPr lang="zh-TW"/>
          </a:p>
        </c:txPr>
        <c:crossAx val="341197952"/>
        <c:crosses val="autoZero"/>
        <c:crossBetween val="between"/>
      </c:valAx>
      <c:catAx>
        <c:axId val="341214336"/>
        <c:scaling>
          <c:orientation val="minMax"/>
        </c:scaling>
        <c:delete val="1"/>
        <c:axPos val="b"/>
        <c:numFmt formatCode="General" sourceLinked="1"/>
        <c:majorTickMark val="out"/>
        <c:minorTickMark val="none"/>
        <c:tickLblPos val="nextTo"/>
        <c:crossAx val="341215872"/>
        <c:crosses val="autoZero"/>
        <c:auto val="0"/>
        <c:lblAlgn val="ctr"/>
        <c:lblOffset val="100"/>
        <c:noMultiLvlLbl val="0"/>
      </c:catAx>
      <c:valAx>
        <c:axId val="341215872"/>
        <c:scaling>
          <c:orientation val="minMax"/>
          <c:max val="60"/>
        </c:scaling>
        <c:delete val="0"/>
        <c:axPos val="r"/>
        <c:title>
          <c:tx>
            <c:rich>
              <a:bodyPr rot="0" vert="horz"/>
              <a:lstStyle/>
              <a:p>
                <a:pPr algn="ctr">
                  <a:defRPr sz="101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6209328403"/>
              <c:y val="3.0806007004341301E-2"/>
            </c:manualLayout>
          </c:layout>
          <c:overlay val="0"/>
          <c:spPr>
            <a:noFill/>
            <a:ln w="28644">
              <a:noFill/>
            </a:ln>
          </c:spPr>
        </c:title>
        <c:numFmt formatCode="0_ " sourceLinked="0"/>
        <c:majorTickMark val="in"/>
        <c:minorTickMark val="none"/>
        <c:tickLblPos val="nextTo"/>
        <c:spPr>
          <a:ln w="3581">
            <a:solidFill>
              <a:srgbClr val="000000"/>
            </a:solidFill>
            <a:prstDash val="solid"/>
          </a:ln>
        </c:spPr>
        <c:txPr>
          <a:bodyPr rot="0" vert="horz"/>
          <a:lstStyle/>
          <a:p>
            <a:pPr>
              <a:defRPr sz="1015" b="0" i="0" u="none" strike="noStrike" baseline="0">
                <a:solidFill>
                  <a:srgbClr val="000000"/>
                </a:solidFill>
                <a:latin typeface="Times New Roman"/>
                <a:ea typeface="Times New Roman"/>
                <a:cs typeface="Times New Roman"/>
              </a:defRPr>
            </a:pPr>
            <a:endParaRPr lang="zh-TW"/>
          </a:p>
        </c:txPr>
        <c:crossAx val="341214336"/>
        <c:crosses val="max"/>
        <c:crossBetween val="between"/>
      </c:valAx>
      <c:spPr>
        <a:solidFill>
          <a:srgbClr val="FFFFFF"/>
        </a:solidFill>
        <a:ln w="14322">
          <a:solidFill>
            <a:srgbClr val="333333"/>
          </a:solidFill>
          <a:prstDash val="solid"/>
        </a:ln>
      </c:spPr>
    </c:plotArea>
    <c:legend>
      <c:legendPos val="r"/>
      <c:layout>
        <c:manualLayout>
          <c:xMode val="edge"/>
          <c:yMode val="edge"/>
          <c:x val="1.1268626178430769E-2"/>
          <c:y val="0.85762694199437994"/>
          <c:w val="0.98873137382156917"/>
          <c:h val="0.13925259411387692"/>
        </c:manualLayout>
      </c:layout>
      <c:overlay val="0"/>
      <c:spPr>
        <a:solidFill>
          <a:srgbClr val="FFFFFF"/>
        </a:solidFill>
        <a:ln w="3581">
          <a:solidFill>
            <a:srgbClr val="000000"/>
          </a:solidFill>
          <a:prstDash val="solid"/>
        </a:ln>
      </c:spPr>
      <c:txPr>
        <a:bodyPr/>
        <a:lstStyle/>
        <a:p>
          <a:pPr>
            <a:defRPr sz="1038"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28"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6869476261741349E-2"/>
                  <c:y val="-5.2207200774671567E-3"/>
                </c:manualLayout>
              </c:layout>
              <c:tx>
                <c:rich>
                  <a:bodyPr/>
                  <a:lstStyle/>
                  <a:p>
                    <a:r>
                      <a:rPr lang="en-US" altLang="zh-TW"/>
                      <a:t>0.77</a:t>
                    </a:r>
                    <a:endParaRPr lang="en-US" altLang="en-US"/>
                  </a:p>
                </c:rich>
              </c:tx>
              <c:showLegendKey val="0"/>
              <c:showVal val="1"/>
              <c:showCatName val="0"/>
              <c:showSerName val="0"/>
              <c:showPercent val="0"/>
              <c:showBubbleSize val="0"/>
            </c:dLbl>
            <c:dLbl>
              <c:idx val="64"/>
              <c:layout>
                <c:manualLayout>
                  <c:x val="5.0547390962411287E-2"/>
                  <c:y val="0.21922783181514074"/>
                </c:manualLayout>
              </c:layout>
              <c:tx>
                <c:rich>
                  <a:bodyPr/>
                  <a:lstStyle/>
                  <a:p>
                    <a:r>
                      <a:rPr lang="en-US" altLang="zh-TW"/>
                      <a:t>1.11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Sheet1!$A$196:$A$258</c:f>
              <c:strCache>
                <c:ptCount val="63"/>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strCache>
            </c:strRef>
          </c:cat>
          <c:val>
            <c:numRef>
              <c:f>Sheet1!$C$196:$C$259</c:f>
              <c:numCache>
                <c:formatCode>0.00_ </c:formatCode>
                <c:ptCount val="64"/>
                <c:pt idx="0">
                  <c:v>-0.14729676132756442</c:v>
                </c:pt>
                <c:pt idx="1">
                  <c:v>7.6523189992805385E-2</c:v>
                </c:pt>
                <c:pt idx="2">
                  <c:v>0.37448946699225605</c:v>
                </c:pt>
                <c:pt idx="3">
                  <c:v>0.68527207068704854</c:v>
                </c:pt>
                <c:pt idx="4">
                  <c:v>0.80670385970966763</c:v>
                </c:pt>
                <c:pt idx="5">
                  <c:v>0.8079111895753055</c:v>
                </c:pt>
                <c:pt idx="6">
                  <c:v>0.75909741286865895</c:v>
                </c:pt>
                <c:pt idx="7">
                  <c:v>0.64726503711891592</c:v>
                </c:pt>
                <c:pt idx="8">
                  <c:v>0.5865450478359957</c:v>
                </c:pt>
                <c:pt idx="9">
                  <c:v>0.53684106919913432</c:v>
                </c:pt>
                <c:pt idx="10">
                  <c:v>0.31230759875329195</c:v>
                </c:pt>
                <c:pt idx="11">
                  <c:v>5.7138173548243465E-2</c:v>
                </c:pt>
                <c:pt idx="12">
                  <c:v>-0.24104503682382816</c:v>
                </c:pt>
                <c:pt idx="13">
                  <c:v>-0.44992874335761934</c:v>
                </c:pt>
                <c:pt idx="14">
                  <c:v>-0.42698468758276542</c:v>
                </c:pt>
                <c:pt idx="15">
                  <c:v>-0.24044500578321859</c:v>
                </c:pt>
                <c:pt idx="16">
                  <c:v>4.8723704230702047E-2</c:v>
                </c:pt>
                <c:pt idx="17">
                  <c:v>0.34661146373116125</c:v>
                </c:pt>
                <c:pt idx="18">
                  <c:v>0.496810091235389</c:v>
                </c:pt>
                <c:pt idx="19">
                  <c:v>0.53279275978304064</c:v>
                </c:pt>
                <c:pt idx="20">
                  <c:v>0.47050012302249922</c:v>
                </c:pt>
                <c:pt idx="21">
                  <c:v>0.30015639193843313</c:v>
                </c:pt>
                <c:pt idx="22">
                  <c:v>0.2074276725980484</c:v>
                </c:pt>
                <c:pt idx="23">
                  <c:v>0.10052949650878329</c:v>
                </c:pt>
                <c:pt idx="24">
                  <c:v>-1.7502828670501458E-2</c:v>
                </c:pt>
                <c:pt idx="25">
                  <c:v>-2.7237422224823948E-2</c:v>
                </c:pt>
                <c:pt idx="26">
                  <c:v>-5.185354980764556E-2</c:v>
                </c:pt>
                <c:pt idx="27">
                  <c:v>-0.1051985926540544</c:v>
                </c:pt>
                <c:pt idx="28">
                  <c:v>-0.10266028002843264</c:v>
                </c:pt>
                <c:pt idx="29">
                  <c:v>-0.14620298172078883</c:v>
                </c:pt>
                <c:pt idx="30">
                  <c:v>-0.19788229037658311</c:v>
                </c:pt>
                <c:pt idx="31">
                  <c:v>-0.26023872648133217</c:v>
                </c:pt>
                <c:pt idx="32">
                  <c:v>-0.36851913622512056</c:v>
                </c:pt>
                <c:pt idx="33">
                  <c:v>-0.5220678582951499</c:v>
                </c:pt>
                <c:pt idx="34">
                  <c:v>-0.6081113353122336</c:v>
                </c:pt>
                <c:pt idx="35">
                  <c:v>-0.60648310843379738</c:v>
                </c:pt>
                <c:pt idx="36">
                  <c:v>-0.5465992193853686</c:v>
                </c:pt>
                <c:pt idx="37">
                  <c:v>-0.40825133302767602</c:v>
                </c:pt>
                <c:pt idx="38">
                  <c:v>-0.15555569226795019</c:v>
                </c:pt>
                <c:pt idx="39">
                  <c:v>4.4613168972107431E-2</c:v>
                </c:pt>
                <c:pt idx="40">
                  <c:v>0.19401364505029495</c:v>
                </c:pt>
                <c:pt idx="41">
                  <c:v>0.25886097597469515</c:v>
                </c:pt>
                <c:pt idx="42">
                  <c:v>0.20727398710107536</c:v>
                </c:pt>
                <c:pt idx="43">
                  <c:v>0.13463130082485009</c:v>
                </c:pt>
                <c:pt idx="44">
                  <c:v>3.6316124726032406E-2</c:v>
                </c:pt>
                <c:pt idx="45">
                  <c:v>-3.6802716473993691E-2</c:v>
                </c:pt>
                <c:pt idx="46">
                  <c:v>-9.7438999641774604E-2</c:v>
                </c:pt>
                <c:pt idx="47">
                  <c:v>-0.23871148360505856</c:v>
                </c:pt>
                <c:pt idx="48">
                  <c:v>-0.44398377546602807</c:v>
                </c:pt>
                <c:pt idx="49">
                  <c:v>-0.60614581629854225</c:v>
                </c:pt>
                <c:pt idx="50">
                  <c:v>-0.68470612041319212</c:v>
                </c:pt>
                <c:pt idx="51">
                  <c:v>-0.57213924705524777</c:v>
                </c:pt>
                <c:pt idx="52">
                  <c:v>-0.20259481741796703</c:v>
                </c:pt>
                <c:pt idx="53">
                  <c:v>0.26227187565333043</c:v>
                </c:pt>
                <c:pt idx="54">
                  <c:v>0.68228229819784492</c:v>
                </c:pt>
                <c:pt idx="55">
                  <c:v>0.95312659452615467</c:v>
                </c:pt>
                <c:pt idx="56">
                  <c:v>1.0450039277075884</c:v>
                </c:pt>
                <c:pt idx="57">
                  <c:v>1.0552642694521497</c:v>
                </c:pt>
                <c:pt idx="58">
                  <c:v>1.0423373846374595</c:v>
                </c:pt>
                <c:pt idx="59">
                  <c:v>0.97853935891749622</c:v>
                </c:pt>
                <c:pt idx="60">
                  <c:v>0.93599954099565785</c:v>
                </c:pt>
                <c:pt idx="61">
                  <c:v>0.86561540897982514</c:v>
                </c:pt>
                <c:pt idx="62">
                  <c:v>0.78808204888021205</c:v>
                </c:pt>
                <c:pt idx="63">
                  <c:v>0.76879725743552729</c:v>
                </c:pt>
              </c:numCache>
            </c:numRef>
          </c:val>
        </c:ser>
        <c:dLbls>
          <c:showLegendKey val="0"/>
          <c:showVal val="0"/>
          <c:showCatName val="0"/>
          <c:showSerName val="0"/>
          <c:showPercent val="0"/>
          <c:showBubbleSize val="0"/>
        </c:dLbls>
        <c:gapWidth val="150"/>
        <c:axId val="364631168"/>
        <c:axId val="3646327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4.5685147345818765E-2"/>
                  <c:y val="-8.8785987103348118E-2"/>
                </c:manualLayout>
              </c:layout>
              <c:tx>
                <c:rich>
                  <a:bodyPr/>
                  <a:lstStyle/>
                  <a:p>
                    <a:r>
                      <a:rPr lang="en-US" altLang="zh-TW"/>
                      <a:t>106.17</a:t>
                    </a:r>
                    <a:endParaRPr lang="en-US" altLang="en-US"/>
                  </a:p>
                </c:rich>
              </c:tx>
              <c:showLegendKey val="0"/>
              <c:showVal val="1"/>
              <c:showCatName val="0"/>
              <c:showSerName val="0"/>
              <c:showPercent val="0"/>
              <c:showBubbleSize val="0"/>
            </c:dLbl>
            <c:dLbl>
              <c:idx val="64"/>
              <c:layout>
                <c:manualLayout>
                  <c:x val="-1.2014175123416432E-2"/>
                  <c:y val="-0.1830592352426535"/>
                </c:manualLayout>
              </c:layout>
              <c:tx>
                <c:rich>
                  <a:bodyPr/>
                  <a:lstStyle/>
                  <a:p>
                    <a:r>
                      <a:rPr lang="en-US" altLang="zh-TW"/>
                      <a:t>104.96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Sheet1!$A$196:$A$259</c:f>
              <c:strCache>
                <c:ptCount val="64"/>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strCache>
            </c:strRef>
          </c:cat>
          <c:val>
            <c:numRef>
              <c:f>Sheet1!$B$196:$B$259</c:f>
              <c:numCache>
                <c:formatCode>0.00</c:formatCode>
                <c:ptCount val="64"/>
                <c:pt idx="0">
                  <c:v>96.105301051339708</c:v>
                </c:pt>
                <c:pt idx="1">
                  <c:v>96.178843893456374</c:v>
                </c:pt>
                <c:pt idx="2">
                  <c:v>96.539023533312303</c:v>
                </c:pt>
                <c:pt idx="3">
                  <c:v>97.200578498900086</c:v>
                </c:pt>
                <c:pt idx="4">
                  <c:v>97.984699317310842</c:v>
                </c:pt>
                <c:pt idx="5">
                  <c:v>98.776328667167107</c:v>
                </c:pt>
                <c:pt idx="6">
                  <c:v>99.526137222606209</c:v>
                </c:pt>
                <c:pt idx="7">
                  <c:v>100.17033511164313</c:v>
                </c:pt>
                <c:pt idx="8">
                  <c:v>100.7578792516412</c:v>
                </c:pt>
                <c:pt idx="9">
                  <c:v>101.29878892791808</c:v>
                </c:pt>
                <c:pt idx="10">
                  <c:v>101.61515274318502</c:v>
                </c:pt>
                <c:pt idx="11">
                  <c:v>101.67321378551074</c:v>
                </c:pt>
                <c:pt idx="12">
                  <c:v>101.42813554990148</c:v>
                </c:pt>
                <c:pt idx="13">
                  <c:v>100.97178121421075</c:v>
                </c:pt>
                <c:pt idx="14">
                  <c:v>100.5406471696465</c:v>
                </c:pt>
                <c:pt idx="15">
                  <c:v>100.29890220474496</c:v>
                </c:pt>
                <c:pt idx="16">
                  <c:v>100.34777154520184</c:v>
                </c:pt>
                <c:pt idx="17">
                  <c:v>100.69558842497626</c:v>
                </c:pt>
                <c:pt idx="18">
                  <c:v>101.1958542697004</c:v>
                </c:pt>
                <c:pt idx="19">
                  <c:v>101.73501845444997</c:v>
                </c:pt>
                <c:pt idx="20">
                  <c:v>102.21368184143512</c:v>
                </c:pt>
                <c:pt idx="21">
                  <c:v>102.5204827409178</c:v>
                </c:pt>
                <c:pt idx="22">
                  <c:v>102.73313859220357</c:v>
                </c:pt>
                <c:pt idx="23">
                  <c:v>102.83641569917798</c:v>
                </c:pt>
                <c:pt idx="24">
                  <c:v>102.81841641752726</c:v>
                </c:pt>
                <c:pt idx="25">
                  <c:v>102.79041133132274</c:v>
                </c:pt>
                <c:pt idx="26">
                  <c:v>102.73711085418557</c:v>
                </c:pt>
                <c:pt idx="27">
                  <c:v>102.62903285943354</c:v>
                </c:pt>
                <c:pt idx="28">
                  <c:v>102.52367360690957</c:v>
                </c:pt>
                <c:pt idx="29">
                  <c:v>102.37378093912658</c:v>
                </c:pt>
                <c:pt idx="30">
                  <c:v>102.17120135665913</c:v>
                </c:pt>
                <c:pt idx="31">
                  <c:v>101.90531232341787</c:v>
                </c:pt>
                <c:pt idx="32">
                  <c:v>101.5297717466761</c:v>
                </c:pt>
                <c:pt idx="33">
                  <c:v>100.99971744178627</c:v>
                </c:pt>
                <c:pt idx="34">
                  <c:v>100.38552671138945</c:v>
                </c:pt>
                <c:pt idx="35">
                  <c:v>99.776705448572571</c:v>
                </c:pt>
                <c:pt idx="36">
                  <c:v>99.231326755462234</c:v>
                </c:pt>
                <c:pt idx="37">
                  <c:v>98.826213541202009</c:v>
                </c:pt>
                <c:pt idx="38">
                  <c:v>98.67248374058579</c:v>
                </c:pt>
                <c:pt idx="39">
                  <c:v>98.716504662485946</c:v>
                </c:pt>
                <c:pt idx="40">
                  <c:v>98.90802815144788</c:v>
                </c:pt>
                <c:pt idx="41">
                  <c:v>99.164062438438037</c:v>
                </c:pt>
                <c:pt idx="42">
                  <c:v>99.369603744425589</c:v>
                </c:pt>
                <c:pt idx="43">
                  <c:v>99.503386334571218</c:v>
                </c:pt>
                <c:pt idx="44">
                  <c:v>99.539522108459096</c:v>
                </c:pt>
                <c:pt idx="45">
                  <c:v>99.502888860357956</c:v>
                </c:pt>
                <c:pt idx="46">
                  <c:v>99.405934240837752</c:v>
                </c:pt>
                <c:pt idx="47">
                  <c:v>99.168640860419984</c:v>
                </c:pt>
                <c:pt idx="48">
                  <c:v>98.728348184649548</c:v>
                </c:pt>
                <c:pt idx="49">
                  <c:v>98.129910432627639</c:v>
                </c:pt>
                <c:pt idx="50">
                  <c:v>97.458008929939453</c:v>
                </c:pt>
                <c:pt idx="51">
                  <c:v>96.900413411452661</c:v>
                </c:pt>
                <c:pt idx="52">
                  <c:v>96.704098195824471</c:v>
                </c:pt>
                <c:pt idx="53">
                  <c:v>96.957725847996301</c:v>
                </c:pt>
                <c:pt idx="54">
                  <c:v>97.619251248192384</c:v>
                </c:pt>
                <c:pt idx="55">
                  <c:v>98.549686293216212</c:v>
                </c:pt>
                <c:pt idx="56">
                  <c:v>99.579534385723832</c:v>
                </c:pt>
                <c:pt idx="57">
                  <c:v>100.6303616317832</c:v>
                </c:pt>
                <c:pt idx="58">
                  <c:v>101.67926951136715</c:v>
                </c:pt>
                <c:pt idx="59">
                  <c:v>102.67424118339568</c:v>
                </c:pt>
                <c:pt idx="60">
                  <c:v>103.63527160959305</c:v>
                </c:pt>
                <c:pt idx="61">
                  <c:v>104.53235448978378</c:v>
                </c:pt>
                <c:pt idx="62">
                  <c:v>105.35615521078961</c:v>
                </c:pt>
                <c:pt idx="63">
                  <c:v>106.16613044258968</c:v>
                </c:pt>
              </c:numCache>
            </c:numRef>
          </c:val>
          <c:smooth val="0"/>
        </c:ser>
        <c:dLbls>
          <c:showLegendKey val="0"/>
          <c:showVal val="0"/>
          <c:showCatName val="0"/>
          <c:showSerName val="0"/>
          <c:showPercent val="0"/>
          <c:showBubbleSize val="0"/>
        </c:dLbls>
        <c:marker val="1"/>
        <c:smooth val="0"/>
        <c:axId val="354328960"/>
        <c:axId val="354330880"/>
      </c:lineChart>
      <c:catAx>
        <c:axId val="35432896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54330880"/>
        <c:crossesAt val="60"/>
        <c:auto val="0"/>
        <c:lblAlgn val="ctr"/>
        <c:lblOffset val="100"/>
        <c:tickLblSkip val="2"/>
        <c:tickMarkSkip val="1"/>
        <c:noMultiLvlLbl val="0"/>
      </c:catAx>
      <c:valAx>
        <c:axId val="35433088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54328960"/>
        <c:crosses val="autoZero"/>
        <c:crossBetween val="between"/>
        <c:majorUnit val="10"/>
        <c:minorUnit val="5"/>
      </c:valAx>
      <c:catAx>
        <c:axId val="364631168"/>
        <c:scaling>
          <c:orientation val="minMax"/>
        </c:scaling>
        <c:delete val="1"/>
        <c:axPos val="b"/>
        <c:numFmt formatCode="General" sourceLinked="1"/>
        <c:majorTickMark val="out"/>
        <c:minorTickMark val="none"/>
        <c:tickLblPos val="nextTo"/>
        <c:crossAx val="364632704"/>
        <c:crosses val="autoZero"/>
        <c:auto val="0"/>
        <c:lblAlgn val="ctr"/>
        <c:lblOffset val="100"/>
        <c:noMultiLvlLbl val="0"/>
      </c:catAx>
      <c:valAx>
        <c:axId val="36463270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646311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Sheet1!$A$117:$A$180</c:f>
              <c:strCache>
                <c:ptCount val="64"/>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strCache>
            </c:strRef>
          </c:cat>
          <c:val>
            <c:numRef>
              <c:f>Sheet1!$B$117:$B$180</c:f>
              <c:numCache>
                <c:formatCode>General</c:formatCode>
                <c:ptCount val="64"/>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pt idx="63">
                  <c:v>122.8</c:v>
                </c:pt>
              </c:numCache>
            </c:numRef>
          </c:val>
        </c:ser>
        <c:dLbls>
          <c:showLegendKey val="0"/>
          <c:showVal val="0"/>
          <c:showCatName val="0"/>
          <c:showSerName val="0"/>
          <c:showPercent val="0"/>
          <c:showBubbleSize val="0"/>
        </c:dLbls>
        <c:gapWidth val="150"/>
        <c:axId val="221534848"/>
        <c:axId val="221549696"/>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Sheet1!$A$105:$A$180</c:f>
              <c:strCache>
                <c:ptCount val="76"/>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pt idx="75">
                  <c:v>110/4</c:v>
                </c:pt>
              </c:strCache>
            </c:strRef>
          </c:cat>
          <c:val>
            <c:numRef>
              <c:f>Sheet1!$C$117:$C$180</c:f>
              <c:numCache>
                <c:formatCode>0.00_ </c:formatCode>
                <c:ptCount val="64"/>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c:v>16.78</c:v>
                </c:pt>
                <c:pt idx="63">
                  <c:v>13.62</c:v>
                </c:pt>
              </c:numCache>
            </c:numRef>
          </c:val>
          <c:smooth val="0"/>
        </c:ser>
        <c:dLbls>
          <c:showLegendKey val="0"/>
          <c:showVal val="0"/>
          <c:showCatName val="0"/>
          <c:showSerName val="0"/>
          <c:showPercent val="0"/>
          <c:showBubbleSize val="0"/>
        </c:dLbls>
        <c:marker val="1"/>
        <c:smooth val="0"/>
        <c:axId val="221551616"/>
        <c:axId val="295604992"/>
      </c:lineChart>
      <c:catAx>
        <c:axId val="22153484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21549696"/>
        <c:crosses val="autoZero"/>
        <c:auto val="0"/>
        <c:lblAlgn val="ctr"/>
        <c:lblOffset val="100"/>
        <c:tickLblSkip val="3"/>
        <c:tickMarkSkip val="1"/>
        <c:noMultiLvlLbl val="0"/>
      </c:catAx>
      <c:valAx>
        <c:axId val="22154969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1534848"/>
        <c:crosses val="autoZero"/>
        <c:crossBetween val="between"/>
        <c:majorUnit val="10"/>
      </c:valAx>
      <c:catAx>
        <c:axId val="221551616"/>
        <c:scaling>
          <c:orientation val="minMax"/>
        </c:scaling>
        <c:delete val="1"/>
        <c:axPos val="b"/>
        <c:numFmt formatCode="General" sourceLinked="1"/>
        <c:majorTickMark val="out"/>
        <c:minorTickMark val="none"/>
        <c:tickLblPos val="nextTo"/>
        <c:crossAx val="295604992"/>
        <c:crosses val="autoZero"/>
        <c:auto val="0"/>
        <c:lblAlgn val="ctr"/>
        <c:lblOffset val="100"/>
        <c:noMultiLvlLbl val="0"/>
      </c:catAx>
      <c:valAx>
        <c:axId val="295604992"/>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2155161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工作表1!$A$111:$A$174</c:f>
              <c:strCache>
                <c:ptCount val="64"/>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strCache>
            </c:strRef>
          </c:cat>
          <c:val>
            <c:numRef>
              <c:f>工作表1!$B$111:$B$174</c:f>
              <c:numCache>
                <c:formatCode>General</c:formatCode>
                <c:ptCount val="64"/>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-2.06</c:v>
                </c:pt>
                <c:pt idx="61">
                  <c:v>0.04</c:v>
                </c:pt>
                <c:pt idx="62">
                  <c:v>5.07</c:v>
                </c:pt>
                <c:pt idx="63">
                  <c:v>9.6199999999999992</c:v>
                </c:pt>
              </c:numCache>
            </c:numRef>
          </c:val>
          <c:smooth val="0"/>
        </c:ser>
        <c:ser>
          <c:idx val="1"/>
          <c:order val="1"/>
          <c:tx>
            <c:strRef>
              <c:f>工作表1!$C$2</c:f>
              <c:strCache>
                <c:ptCount val="1"/>
                <c:pt idx="0">
                  <c:v>CPI年增率(%)</c:v>
                </c:pt>
              </c:strCache>
            </c:strRef>
          </c:tx>
          <c:marker>
            <c:symbol val="triangle"/>
            <c:size val="4"/>
          </c:marker>
          <c:cat>
            <c:strRef>
              <c:f>工作表1!$A$111:$A$174</c:f>
              <c:strCache>
                <c:ptCount val="64"/>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strCache>
            </c:strRef>
          </c:cat>
          <c:val>
            <c:numRef>
              <c:f>工作表1!$C$111:$C$174</c:f>
              <c:numCache>
                <c:formatCode>General</c:formatCode>
                <c:ptCount val="64"/>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-0.19</c:v>
                </c:pt>
                <c:pt idx="61">
                  <c:v>1.38</c:v>
                </c:pt>
                <c:pt idx="62">
                  <c:v>1.24</c:v>
                </c:pt>
                <c:pt idx="63">
                  <c:v>2.09</c:v>
                </c:pt>
              </c:numCache>
            </c:numRef>
          </c:val>
          <c:smooth val="0"/>
        </c:ser>
        <c:dLbls>
          <c:showLegendKey val="0"/>
          <c:showVal val="0"/>
          <c:showCatName val="0"/>
          <c:showSerName val="0"/>
          <c:showPercent val="0"/>
          <c:showBubbleSize val="0"/>
        </c:dLbls>
        <c:marker val="1"/>
        <c:smooth val="0"/>
        <c:axId val="295635968"/>
        <c:axId val="295719680"/>
      </c:lineChart>
      <c:dateAx>
        <c:axId val="295635968"/>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5719680"/>
        <c:crosses val="autoZero"/>
        <c:auto val="0"/>
        <c:lblOffset val="100"/>
        <c:baseTimeUnit val="days"/>
        <c:majorUnit val="3"/>
      </c:dateAx>
      <c:valAx>
        <c:axId val="295719680"/>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95635968"/>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2.3540489642184556E-3"/>
                  <c:y val="-0.12820512820512819"/>
                </c:manualLayout>
              </c:layout>
              <c:tx>
                <c:rich>
                  <a:bodyPr/>
                  <a:lstStyle/>
                  <a:p>
                    <a:r>
                      <a:rPr lang="en-US" altLang="zh-TW"/>
                      <a:t>19</a:t>
                    </a:r>
                    <a:r>
                      <a:rPr lang="en-US" altLang="en-US"/>
                      <a:t>.</a:t>
                    </a:r>
                    <a:r>
                      <a:rPr lang="en-US" altLang="zh-TW"/>
                      <a:t>11</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物價圖!$B$168:$C$231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物價圖!$D$168:$D$231</c:f>
              <c:numCache>
                <c:formatCode>0.00_ </c:formatCode>
                <c:ptCount val="64"/>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1.89</c:v>
                </c:pt>
                <c:pt idx="61" formatCode="General">
                  <c:v>6.17</c:v>
                </c:pt>
                <c:pt idx="62" formatCode="General">
                  <c:v>12.63</c:v>
                </c:pt>
                <c:pt idx="63" formatCode="General">
                  <c:v>19.11</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2.3540489642184556E-3"/>
                  <c:y val="-5.8275058275058272E-2"/>
                </c:manualLayout>
              </c:layout>
              <c:tx>
                <c:rich>
                  <a:bodyPr/>
                  <a:lstStyle/>
                  <a:p>
                    <a:r>
                      <a:rPr lang="en-US" altLang="zh-TW"/>
                      <a:t>11</a:t>
                    </a:r>
                    <a:r>
                      <a:rPr lang="en-US" altLang="en-US"/>
                      <a:t>.</a:t>
                    </a:r>
                    <a:r>
                      <a:rPr lang="en-US" altLang="zh-TW"/>
                      <a:t>82</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物價圖!$B$168:$C$231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物價圖!$E$168:$E$231</c:f>
              <c:numCache>
                <c:formatCode>0.00_ </c:formatCode>
                <c:ptCount val="64"/>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-3.54</c:v>
                </c:pt>
                <c:pt idx="61" formatCode="General">
                  <c:v>-0.28000000000000003</c:v>
                </c:pt>
                <c:pt idx="62" formatCode="General">
                  <c:v>5.95</c:v>
                </c:pt>
                <c:pt idx="63" formatCode="General">
                  <c:v>11.97</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2.3540489642184556E-3"/>
                  <c:y val="-9.3234586935374342E-2"/>
                </c:manualLayout>
              </c:layout>
              <c:tx>
                <c:rich>
                  <a:bodyPr/>
                  <a:lstStyle/>
                  <a:p>
                    <a:r>
                      <a:rPr lang="en-US" altLang="zh-TW"/>
                      <a:t>11</a:t>
                    </a:r>
                    <a:r>
                      <a:rPr lang="en-US" altLang="en-US"/>
                      <a:t>.</a:t>
                    </a:r>
                    <a:r>
                      <a:rPr lang="en-US" altLang="zh-TW"/>
                      <a:t>97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物價圖!$B$168:$C$231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物價圖!$F$168:$F$231</c:f>
              <c:numCache>
                <c:formatCode>0.00_ </c:formatCode>
                <c:ptCount val="64"/>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2.17</c:v>
                </c:pt>
                <c:pt idx="61" formatCode="General">
                  <c:v>4.3</c:v>
                </c:pt>
                <c:pt idx="62" formatCode="General">
                  <c:v>8.34</c:v>
                </c:pt>
                <c:pt idx="63" formatCode="General">
                  <c:v>11.82</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0"/>
                  <c:y val="-4.0792540792540792E-2"/>
                </c:manualLayout>
              </c:layout>
              <c:tx>
                <c:rich>
                  <a:bodyPr/>
                  <a:lstStyle/>
                  <a:p>
                    <a:r>
                      <a:rPr lang="en-US" altLang="zh-TW"/>
                      <a:t>5</a:t>
                    </a:r>
                    <a:r>
                      <a:rPr lang="en-US" altLang="en-US"/>
                      <a:t>.1</a:t>
                    </a:r>
                    <a:r>
                      <a:rPr lang="en-US" altLang="zh-TW"/>
                      <a:t>3</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物價圖!$B$168:$C$231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物價圖!$G$168:$G$231</c:f>
              <c:numCache>
                <c:formatCode>0.00_ </c:formatCode>
                <c:ptCount val="64"/>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-3.27</c:v>
                </c:pt>
                <c:pt idx="61" formatCode="General">
                  <c:v>-2.02</c:v>
                </c:pt>
                <c:pt idx="62" formatCode="General">
                  <c:v>1.91</c:v>
                </c:pt>
                <c:pt idx="63" formatCode="General">
                  <c:v>5.13</c:v>
                </c:pt>
              </c:numCache>
            </c:numRef>
          </c:val>
          <c:smooth val="0"/>
        </c:ser>
        <c:dLbls>
          <c:showLegendKey val="0"/>
          <c:showVal val="0"/>
          <c:showCatName val="0"/>
          <c:showSerName val="0"/>
          <c:showPercent val="0"/>
          <c:showBubbleSize val="0"/>
        </c:dLbls>
        <c:marker val="1"/>
        <c:smooth val="0"/>
        <c:axId val="295723776"/>
        <c:axId val="295725312"/>
      </c:lineChart>
      <c:catAx>
        <c:axId val="29572377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5725312"/>
        <c:crosses val="autoZero"/>
        <c:auto val="1"/>
        <c:lblAlgn val="ctr"/>
        <c:lblOffset val="0"/>
        <c:tickLblSkip val="3"/>
        <c:tickMarkSkip val="1"/>
        <c:noMultiLvlLbl val="1"/>
      </c:catAx>
      <c:valAx>
        <c:axId val="295725312"/>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9572377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原油價格!$A$151:$B$214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原油價格!$C$151:$C$214</c:f>
              <c:numCache>
                <c:formatCode>General</c:formatCode>
                <c:ptCount val="64"/>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pt idx="63">
                  <c:v>61.67</c:v>
                </c:pt>
              </c:numCache>
            </c:numRef>
          </c:val>
          <c:smooth val="0"/>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原油價格!$A$151:$B$214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原油價格!$D$151:$D$214</c:f>
              <c:numCache>
                <c:formatCode>General</c:formatCode>
                <c:ptCount val="64"/>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pt idx="63">
                  <c:v>63.22</c:v>
                </c:pt>
              </c:numCache>
            </c:numRef>
          </c:val>
          <c:smooth val="0"/>
        </c:ser>
        <c:ser>
          <c:idx val="0"/>
          <c:order val="2"/>
          <c:tx>
            <c:strRef>
              <c:f>原油價格!$E$6</c:f>
              <c:strCache>
                <c:ptCount val="1"/>
                <c:pt idx="0">
                  <c:v>北海布蘭特</c:v>
                </c:pt>
              </c:strCache>
            </c:strRef>
          </c:tx>
          <c:cat>
            <c:multiLvlStrRef>
              <c:f>原油價格!$A$151:$B$214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原油價格!$E$151:$E$214</c:f>
              <c:numCache>
                <c:formatCode>General</c:formatCode>
                <c:ptCount val="64"/>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pt idx="63">
                  <c:v>64.73</c:v>
                </c:pt>
              </c:numCache>
            </c:numRef>
          </c:val>
          <c:smooth val="0"/>
        </c:ser>
        <c:dLbls>
          <c:showLegendKey val="0"/>
          <c:showVal val="0"/>
          <c:showCatName val="0"/>
          <c:showSerName val="0"/>
          <c:showPercent val="0"/>
          <c:showBubbleSize val="0"/>
        </c:dLbls>
        <c:marker val="1"/>
        <c:smooth val="0"/>
        <c:axId val="295835520"/>
        <c:axId val="295837056"/>
      </c:lineChart>
      <c:catAx>
        <c:axId val="29583552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5837056"/>
        <c:crosses val="autoZero"/>
        <c:auto val="1"/>
        <c:lblAlgn val="ctr"/>
        <c:lblOffset val="100"/>
        <c:tickLblSkip val="2"/>
        <c:tickMarkSkip val="2"/>
        <c:noMultiLvlLbl val="1"/>
      </c:catAx>
      <c:valAx>
        <c:axId val="295837056"/>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95835520"/>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Sheet1!$A$111:$B$174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Sheet1!$E$111:$E$174</c:f>
              <c:numCache>
                <c:formatCode>General</c:formatCode>
                <c:ptCount val="64"/>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pt idx="63">
                  <c:v>7.4</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Sheet1!$A$111:$B$174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Sheet1!$C$111:$C$174</c:f>
              <c:numCache>
                <c:formatCode>General</c:formatCode>
                <c:ptCount val="64"/>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pt idx="63">
                  <c:v>15.71</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Sheet1!$A$111:$B$174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Sheet1!$D$111:$D$174</c:f>
              <c:numCache>
                <c:formatCode>General</c:formatCode>
                <c:ptCount val="64"/>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pt idx="63">
                  <c:v>7.43</c:v>
                </c:pt>
              </c:numCache>
            </c:numRef>
          </c:val>
          <c:smooth val="0"/>
        </c:ser>
        <c:dLbls>
          <c:showLegendKey val="0"/>
          <c:showVal val="0"/>
          <c:showCatName val="0"/>
          <c:showSerName val="0"/>
          <c:showPercent val="0"/>
          <c:showBubbleSize val="0"/>
        </c:dLbls>
        <c:marker val="1"/>
        <c:smooth val="0"/>
        <c:axId val="295871616"/>
        <c:axId val="295873536"/>
      </c:lineChart>
      <c:catAx>
        <c:axId val="29587161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5873536"/>
        <c:crosses val="autoZero"/>
        <c:auto val="1"/>
        <c:lblAlgn val="ctr"/>
        <c:lblOffset val="50"/>
        <c:tickLblSkip val="2"/>
        <c:tickMarkSkip val="1"/>
        <c:noMultiLvlLbl val="1"/>
      </c:catAx>
      <c:valAx>
        <c:axId val="295873536"/>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9587161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4284058848180187"/>
                  <c:y val="-0.54275894374092348"/>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17.73</a:t>
                    </a:r>
                    <a:r>
                      <a:rPr lang="en-US" altLang="zh-TW">
                        <a:latin typeface="Times New Roman" panose="02020603050405020304" pitchFamily="18" charset="0"/>
                        <a:cs typeface="Times New Roman" panose="02020603050405020304" pitchFamily="18" charset="0"/>
                      </a:rPr>
                      <a:t>
(110/4)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'M2&amp;M1B'!$B$247:$B$310</c:f>
              <c:strCache>
                <c:ptCount val="64"/>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strCache>
            </c:strRef>
          </c:cat>
          <c:val>
            <c:numRef>
              <c:f>'M2&amp;M1B'!$C$247:$C$310</c:f>
              <c:numCache>
                <c:formatCode>0.00_ </c:formatCode>
                <c:ptCount val="64"/>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pt idx="63">
                  <c:v>17.73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3695022754359735"/>
                  <c:y val="-0.32291631943286997"/>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8.83</a:t>
                    </a:r>
                    <a:r>
                      <a:rPr lang="en-US" altLang="zh-TW">
                        <a:latin typeface="Times New Roman" panose="02020603050405020304" pitchFamily="18" charset="0"/>
                        <a:cs typeface="Times New Roman" panose="02020603050405020304" pitchFamily="18" charset="0"/>
                      </a:rPr>
                      <a:t>
(110/4)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'M2&amp;M1B'!$B$247:$B$310</c:f>
              <c:strCache>
                <c:ptCount val="64"/>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strCache>
            </c:strRef>
          </c:cat>
          <c:val>
            <c:numRef>
              <c:f>'M2&amp;M1B'!$D$247:$D$310</c:f>
              <c:numCache>
                <c:formatCode>0.00_ </c:formatCode>
                <c:ptCount val="64"/>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pt idx="63">
                  <c:v>8.83</c:v>
                </c:pt>
              </c:numCache>
            </c:numRef>
          </c:val>
          <c:smooth val="0"/>
        </c:ser>
        <c:dLbls>
          <c:showLegendKey val="0"/>
          <c:showVal val="0"/>
          <c:showCatName val="0"/>
          <c:showSerName val="0"/>
          <c:showPercent val="0"/>
          <c:showBubbleSize val="0"/>
        </c:dLbls>
        <c:marker val="1"/>
        <c:smooth val="0"/>
        <c:axId val="305249664"/>
        <c:axId val="305259648"/>
      </c:lineChart>
      <c:catAx>
        <c:axId val="30524966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05259648"/>
        <c:crossesAt val="0"/>
        <c:auto val="1"/>
        <c:lblAlgn val="ctr"/>
        <c:lblOffset val="100"/>
        <c:tickLblSkip val="3"/>
        <c:tickMarkSkip val="5"/>
        <c:noMultiLvlLbl val="0"/>
      </c:catAx>
      <c:valAx>
        <c:axId val="305259648"/>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05249664"/>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Sheet5!$H$170:$I$233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Sheet5!$J$170:$J$233</c:f>
              <c:numCache>
                <c:formatCode>0.000_ </c:formatCode>
                <c:ptCount val="64"/>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pt idx="63">
                  <c:v>0.08</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Sheet5!$H$170:$I$233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105年</c:v>
                  </c:pt>
                  <c:pt idx="12">
                    <c:v>106年</c:v>
                  </c:pt>
                  <c:pt idx="24">
                    <c:v>107年</c:v>
                  </c:pt>
                  <c:pt idx="36">
                    <c:v>108年</c:v>
                  </c:pt>
                  <c:pt idx="48">
                    <c:v>109年</c:v>
                  </c:pt>
                  <c:pt idx="60">
                    <c:v>110年</c:v>
                  </c:pt>
                </c:lvl>
              </c:multiLvlStrCache>
            </c:multiLvlStrRef>
          </c:cat>
          <c:val>
            <c:numRef>
              <c:f>Sheet5!$K$170:$K$233</c:f>
              <c:numCache>
                <c:formatCode>0.00_ </c:formatCode>
                <c:ptCount val="64"/>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0.34</c:v>
                </c:pt>
                <c:pt idx="63">
                  <c:v>0.4</c:v>
                </c:pt>
              </c:numCache>
            </c:numRef>
          </c:val>
          <c:smooth val="0"/>
        </c:ser>
        <c:dLbls>
          <c:showLegendKey val="0"/>
          <c:showVal val="0"/>
          <c:showCatName val="0"/>
          <c:showSerName val="0"/>
          <c:showPercent val="0"/>
          <c:showBubbleSize val="0"/>
        </c:dLbls>
        <c:marker val="1"/>
        <c:smooth val="0"/>
        <c:axId val="296023168"/>
        <c:axId val="296025088"/>
      </c:lineChart>
      <c:catAx>
        <c:axId val="29602316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6025088"/>
        <c:crosses val="autoZero"/>
        <c:auto val="1"/>
        <c:lblAlgn val="ctr"/>
        <c:lblOffset val="100"/>
        <c:tickLblSkip val="3"/>
        <c:tickMarkSkip val="3"/>
        <c:noMultiLvlLbl val="1"/>
      </c:catAx>
      <c:valAx>
        <c:axId val="296025088"/>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9602316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5,411.10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0.60677</cdr:x>
      <cdr:y>0.16061</cdr:y>
    </cdr:from>
    <cdr:to>
      <cdr:x>0.82306</cdr:x>
      <cdr:y>0.34856</cdr:y>
    </cdr:to>
    <cdr:sp macro="" textlink="">
      <cdr:nvSpPr>
        <cdr:cNvPr id="2" name="橢圓形圖說文字 1"/>
        <cdr:cNvSpPr/>
      </cdr:nvSpPr>
      <cdr:spPr>
        <a:xfrm xmlns:a="http://schemas.openxmlformats.org/drawingml/2006/main">
          <a:off x="3276599" y="504736"/>
          <a:ext cx="1167957" cy="590640"/>
        </a:xfrm>
        <a:prstGeom xmlns:a="http://schemas.openxmlformats.org/drawingml/2006/main" prst="wedgeEllipseCallout">
          <a:avLst>
            <a:gd name="adj1" fmla="val 117856"/>
            <a:gd name="adj2" fmla="val -34835"/>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17,114.84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(110/4)</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122.80</a:t>
          </a:r>
        </a:p>
      </cdr:txBody>
    </cdr:sp>
  </cdr:relSizeAnchor>
  <cdr:relSizeAnchor xmlns:cdr="http://schemas.openxmlformats.org/drawingml/2006/chartDrawing">
    <cdr:from>
      <cdr:x>0.90046</cdr:x>
      <cdr:y>0.24489</cdr:y>
    </cdr:from>
    <cdr:to>
      <cdr:x>0.974</cdr:x>
      <cdr:y>0.36895</cdr:y>
    </cdr:to>
    <cdr:sp macro="" textlink="">
      <cdr:nvSpPr>
        <cdr:cNvPr id="4" name="文字方塊 3"/>
        <cdr:cNvSpPr txBox="1"/>
      </cdr:nvSpPr>
      <cdr:spPr>
        <a:xfrm xmlns:a="http://schemas.openxmlformats.org/drawingml/2006/main">
          <a:off x="5763637" y="492168"/>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13.62</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0.14641</cdr:y>
    </cdr:from>
    <cdr:to>
      <cdr:x>1</cdr:x>
      <cdr:y>0.2359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001" y="515969"/>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15.71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0.54605</cdr:y>
    </cdr:from>
    <cdr:to>
      <cdr:x>1</cdr:x>
      <cdr:y>0.64246</cdr:y>
    </cdr:to>
    <cdr:sp macro="" textlink="">
      <cdr:nvSpPr>
        <cdr:cNvPr id="1026" name="Text Box 2"/>
        <cdr:cNvSpPr txBox="1">
          <a:spLocks xmlns:a="http://schemas.openxmlformats.org/drawingml/2006/main" noChangeArrowheads="1"/>
        </cdr:cNvSpPr>
      </cdr:nvSpPr>
      <cdr:spPr bwMode="auto">
        <a:xfrm xmlns:a="http://schemas.openxmlformats.org/drawingml/2006/main">
          <a:off x="5706198" y="192443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7.40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4)</a:t>
          </a:r>
          <a:endParaRPr lang="zh-TW" altLang="en-US">
            <a:solidFill>
              <a:schemeClr val="accent1">
                <a:lumMod val="50000"/>
              </a:schemeClr>
            </a:solidFill>
          </a:endParaRPr>
        </a:p>
      </cdr:txBody>
    </cdr:sp>
  </cdr:relSizeAnchor>
  <cdr:relSizeAnchor xmlns:cdr="http://schemas.openxmlformats.org/drawingml/2006/chartDrawing">
    <cdr:from>
      <cdr:x>0.92746</cdr:x>
      <cdr:y>0.46745</cdr:y>
    </cdr:from>
    <cdr:to>
      <cdr:x>0.99987</cdr:x>
      <cdr:y>0.55832</cdr:y>
    </cdr:to>
    <cdr:sp macro="" textlink="">
      <cdr:nvSpPr>
        <cdr:cNvPr id="6" name="Text Box 3"/>
        <cdr:cNvSpPr txBox="1">
          <a:spLocks xmlns:a="http://schemas.openxmlformats.org/drawingml/2006/main" noChangeArrowheads="1"/>
        </cdr:cNvSpPr>
      </cdr:nvSpPr>
      <cdr:spPr bwMode="auto">
        <a:xfrm xmlns:a="http://schemas.openxmlformats.org/drawingml/2006/main">
          <a:off x="5715664" y="1647419"/>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7.43</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4)</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0.37569</cdr:y>
    </cdr:from>
    <cdr:to>
      <cdr:x>1</cdr:x>
      <cdr:y>0.51317</cdr:y>
    </cdr:to>
    <cdr:sp macro="" textlink="">
      <cdr:nvSpPr>
        <cdr:cNvPr id="2" name="文字方塊 1"/>
        <cdr:cNvSpPr txBox="1"/>
      </cdr:nvSpPr>
      <cdr:spPr>
        <a:xfrm xmlns:a="http://schemas.openxmlformats.org/drawingml/2006/main">
          <a:off x="3036072" y="950448"/>
          <a:ext cx="514848"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(110/4)</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0.85243</cdr:x>
      <cdr:y>0.63555</cdr:y>
    </cdr:from>
    <cdr:to>
      <cdr:x>1</cdr:x>
      <cdr:y>0.77014</cdr:y>
    </cdr:to>
    <cdr:sp macro="" textlink="">
      <cdr:nvSpPr>
        <cdr:cNvPr id="4" name="文字方塊 3"/>
        <cdr:cNvSpPr txBox="1"/>
      </cdr:nvSpPr>
      <cdr:spPr>
        <a:xfrm xmlns:a="http://schemas.openxmlformats.org/drawingml/2006/main">
          <a:off x="3026911" y="1607831"/>
          <a:ext cx="524009"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0.81047</cdr:x>
      <cdr:y>0.0467</cdr:y>
    </cdr:from>
    <cdr:to>
      <cdr:x>0.96825</cdr:x>
      <cdr:y>0.1767</cdr:y>
    </cdr:to>
    <cdr:sp macro="" textlink="">
      <cdr:nvSpPr>
        <cdr:cNvPr id="2" name="文字方塊 1"/>
        <cdr:cNvSpPr txBox="1"/>
      </cdr:nvSpPr>
      <cdr:spPr>
        <a:xfrm xmlns:a="http://schemas.openxmlformats.org/drawingml/2006/main">
          <a:off x="3327191" y="133499"/>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38.81</a:t>
          </a:r>
        </a:p>
        <a:p xmlns:a="http://schemas.openxmlformats.org/drawingml/2006/main">
          <a:pPr algn="ctr">
            <a:lnSpc>
              <a:spcPts val="960"/>
            </a:lnSpc>
          </a:pPr>
          <a:r>
            <a:rPr lang="en-US" altLang="zh-TW" sz="800">
              <a:latin typeface="Arial" pitchFamily="34" charset="0"/>
              <a:cs typeface="Arial" pitchFamily="34" charset="0"/>
            </a:rPr>
            <a:t>(110/4)</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0.82391</cdr:x>
      <cdr:y>0.33883</cdr:y>
    </cdr:from>
    <cdr:to>
      <cdr:x>0.96104</cdr:x>
      <cdr:y>0.46216</cdr:y>
    </cdr:to>
    <cdr:sp macro="" textlink="">
      <cdr:nvSpPr>
        <cdr:cNvPr id="4" name="文字方塊 3"/>
        <cdr:cNvSpPr txBox="1"/>
      </cdr:nvSpPr>
      <cdr:spPr>
        <a:xfrm xmlns:a="http://schemas.openxmlformats.org/drawingml/2006/main">
          <a:off x="3382371" y="968624"/>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7.01</a:t>
          </a:r>
        </a:p>
        <a:p xmlns:a="http://schemas.openxmlformats.org/drawingml/2006/main">
          <a:pPr algn="ctr">
            <a:lnSpc>
              <a:spcPts val="960"/>
            </a:lnSpc>
          </a:pPr>
          <a:r>
            <a:rPr lang="en-US" altLang="zh-TW" sz="800">
              <a:latin typeface="Arial" pitchFamily="34" charset="0"/>
              <a:cs typeface="Arial" pitchFamily="34" charset="0"/>
            </a:rPr>
            <a:t>(110/4)</a:t>
          </a:r>
          <a:endParaRPr lang="zh-TW" altLang="en-US" sz="800">
            <a:latin typeface="Arial" pitchFamily="34" charset="0"/>
            <a:cs typeface="Arial" pitchFamily="34" charset="0"/>
          </a:endParaRPr>
        </a:p>
      </cdr:txBody>
    </cdr:sp>
  </cdr:relSizeAnchor>
  <cdr:relSizeAnchor xmlns:cdr="http://schemas.openxmlformats.org/drawingml/2006/chartDrawing">
    <cdr:from>
      <cdr:x>0.81008</cdr:x>
      <cdr:y>0.52029</cdr:y>
    </cdr:from>
    <cdr:to>
      <cdr:x>0.97144</cdr:x>
      <cdr:y>0.65029</cdr:y>
    </cdr:to>
    <cdr:sp macro="" textlink="">
      <cdr:nvSpPr>
        <cdr:cNvPr id="5" name="文字方塊 4"/>
        <cdr:cNvSpPr txBox="1"/>
      </cdr:nvSpPr>
      <cdr:spPr>
        <a:xfrm xmlns:a="http://schemas.openxmlformats.org/drawingml/2006/main">
          <a:off x="3325597" y="1487390"/>
          <a:ext cx="662427" cy="37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6.95</a:t>
          </a:r>
        </a:p>
        <a:p xmlns:a="http://schemas.openxmlformats.org/drawingml/2006/main">
          <a:pPr algn="ctr"/>
          <a:r>
            <a:rPr lang="en-US" altLang="zh-TW" sz="800">
              <a:latin typeface="Arial" pitchFamily="34" charset="0"/>
              <a:cs typeface="Arial" pitchFamily="34" charset="0"/>
            </a:rPr>
            <a:t>(110/4)</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ADD12-73C4-488C-B50C-81737127B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74</Pages>
  <Words>8554</Words>
  <Characters>48761</Characters>
  <Application>Microsoft Office Word</Application>
  <DocSecurity>0</DocSecurity>
  <Lines>406</Lines>
  <Paragraphs>114</Paragraphs>
  <ScaleCrop>false</ScaleCrop>
  <Company>Ministry of Economic Affairs,R.O.C</Company>
  <LinksUpToDate>false</LinksUpToDate>
  <CharactersWithSpaces>57201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67</cp:revision>
  <cp:lastPrinted>2021-05-31T00:14:00Z</cp:lastPrinted>
  <dcterms:created xsi:type="dcterms:W3CDTF">2021-04-30T02:06:00Z</dcterms:created>
  <dcterms:modified xsi:type="dcterms:W3CDTF">2021-05-31T00:14:00Z</dcterms:modified>
</cp:coreProperties>
</file>