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79" w:rsidRPr="000A3D82" w:rsidRDefault="00BB1F79">
      <w:pPr>
        <w:spacing w:line="560" w:lineRule="exact"/>
        <w:jc w:val="center"/>
        <w:rPr>
          <w:rFonts w:eastAsia="標楷體"/>
          <w:color w:val="262626" w:themeColor="text1" w:themeTint="D9"/>
          <w:sz w:val="44"/>
        </w:rPr>
      </w:pPr>
      <w:r w:rsidRPr="000A3D82">
        <w:rPr>
          <w:rFonts w:eastAsia="標楷體"/>
          <w:color w:val="262626" w:themeColor="text1" w:themeTint="D9"/>
          <w:sz w:val="44"/>
        </w:rPr>
        <w:t>新聞稿</w:t>
      </w:r>
    </w:p>
    <w:p w:rsidR="00B651A0" w:rsidRPr="000A3D82" w:rsidRDefault="00B651A0">
      <w:pPr>
        <w:spacing w:line="400" w:lineRule="exact"/>
        <w:rPr>
          <w:rFonts w:eastAsia="標楷體"/>
          <w:color w:val="262626" w:themeColor="text1" w:themeTint="D9"/>
        </w:rPr>
      </w:pPr>
    </w:p>
    <w:p w:rsidR="00BB1F79" w:rsidRPr="000A3D82" w:rsidRDefault="00BB1F79">
      <w:pPr>
        <w:spacing w:line="400" w:lineRule="exact"/>
        <w:rPr>
          <w:rFonts w:eastAsia="標楷體"/>
          <w:color w:val="262626" w:themeColor="text1" w:themeTint="D9"/>
        </w:rPr>
      </w:pPr>
      <w:r w:rsidRPr="000A3D82">
        <w:rPr>
          <w:rFonts w:eastAsia="標楷體"/>
          <w:color w:val="262626" w:themeColor="text1" w:themeTint="D9"/>
        </w:rPr>
        <w:t>備註：</w:t>
      </w:r>
      <w:r w:rsidR="00B651A0" w:rsidRPr="000A3D82">
        <w:rPr>
          <w:rFonts w:eastAsia="標楷體"/>
          <w:color w:val="262626" w:themeColor="text1" w:themeTint="D9"/>
        </w:rPr>
        <w:t>1.</w:t>
      </w:r>
      <w:r w:rsidRPr="000A3D82">
        <w:rPr>
          <w:rFonts w:eastAsia="標楷體"/>
          <w:color w:val="262626" w:themeColor="text1" w:themeTint="D9"/>
        </w:rPr>
        <w:t>本新聞稿透過網際網路（</w:t>
      </w:r>
      <w:r w:rsidRPr="000A3D82">
        <w:rPr>
          <w:rFonts w:eastAsia="標楷體"/>
          <w:color w:val="262626" w:themeColor="text1" w:themeTint="D9"/>
        </w:rPr>
        <w:t>Internet</w:t>
      </w:r>
      <w:r w:rsidRPr="000A3D82">
        <w:rPr>
          <w:rFonts w:eastAsia="標楷體"/>
          <w:color w:val="262626" w:themeColor="text1" w:themeTint="D9"/>
        </w:rPr>
        <w:t>）系統同步發送。</w:t>
      </w:r>
    </w:p>
    <w:p w:rsidR="00B651A0" w:rsidRPr="000A3D82" w:rsidRDefault="00B651A0" w:rsidP="00B651A0">
      <w:pPr>
        <w:spacing w:line="400" w:lineRule="exact"/>
        <w:ind w:left="840" w:hangingChars="350" w:hanging="840"/>
        <w:rPr>
          <w:rFonts w:eastAsia="標楷體"/>
          <w:color w:val="262626" w:themeColor="text1" w:themeTint="D9"/>
        </w:rPr>
      </w:pPr>
      <w:r w:rsidRPr="000A3D82">
        <w:rPr>
          <w:rFonts w:eastAsia="標楷體"/>
          <w:color w:val="262626" w:themeColor="text1" w:themeTint="D9"/>
        </w:rPr>
        <w:t>備註：</w:t>
      </w:r>
      <w:r w:rsidR="00DC0140">
        <w:rPr>
          <w:rFonts w:eastAsia="標楷體" w:hint="eastAsia"/>
          <w:color w:val="262626" w:themeColor="text1" w:themeTint="D9"/>
        </w:rPr>
        <w:t xml:space="preserve"> </w:t>
      </w:r>
      <w:r w:rsidRPr="000A3D82">
        <w:rPr>
          <w:rFonts w:eastAsia="標楷體"/>
          <w:color w:val="262626" w:themeColor="text1" w:themeTint="D9"/>
        </w:rPr>
        <w:t>2.</w:t>
      </w:r>
      <w:r w:rsidRPr="000A3D82">
        <w:rPr>
          <w:rFonts w:eastAsia="標楷體"/>
          <w:color w:val="262626" w:themeColor="text1" w:themeTint="D9"/>
        </w:rPr>
        <w:t>本部投審會發布之僑外投資、陸資投資、對外投資、對中國大陸投資統計，</w:t>
      </w:r>
      <w:proofErr w:type="gramStart"/>
      <w:r w:rsidRPr="000A3D82">
        <w:rPr>
          <w:rFonts w:eastAsia="標楷體"/>
          <w:color w:val="262626" w:themeColor="text1" w:themeTint="D9"/>
        </w:rPr>
        <w:t>均為</w:t>
      </w:r>
      <w:proofErr w:type="gramEnd"/>
      <w:r w:rsidRPr="000A3D82">
        <w:rPr>
          <w:rFonts w:eastAsia="標楷體"/>
          <w:b/>
          <w:color w:val="262626" w:themeColor="text1" w:themeTint="D9"/>
        </w:rPr>
        <w:t>「股本投資」</w:t>
      </w:r>
      <w:r w:rsidRPr="000A3D82">
        <w:rPr>
          <w:rFonts w:eastAsia="標楷體"/>
          <w:color w:val="262626" w:themeColor="text1" w:themeTint="D9"/>
        </w:rPr>
        <w:t>統計。</w:t>
      </w:r>
    </w:p>
    <w:p w:rsidR="00572A70" w:rsidRPr="00070539" w:rsidRDefault="00572A70" w:rsidP="00572A70">
      <w:pPr>
        <w:spacing w:line="560" w:lineRule="exact"/>
        <w:ind w:firstLineChars="200" w:firstLine="640"/>
        <w:jc w:val="both"/>
        <w:rPr>
          <w:rFonts w:eastAsia="標楷體"/>
          <w:color w:val="262626" w:themeColor="text1" w:themeTint="D9"/>
          <w:sz w:val="32"/>
        </w:rPr>
      </w:pPr>
    </w:p>
    <w:p w:rsidR="001149BD" w:rsidRPr="002740B7" w:rsidRDefault="001149BD" w:rsidP="00470DA1">
      <w:pPr>
        <w:spacing w:after="250"/>
        <w:jc w:val="both"/>
        <w:rPr>
          <w:rFonts w:eastAsia="標楷體" w:hAnsi="標楷體"/>
          <w:color w:val="000000" w:themeColor="text1"/>
          <w:sz w:val="36"/>
          <w:szCs w:val="36"/>
        </w:rPr>
      </w:pPr>
      <w:r w:rsidRPr="002740B7">
        <w:rPr>
          <w:rFonts w:eastAsia="標楷體" w:hAnsi="標楷體"/>
          <w:color w:val="000000" w:themeColor="text1"/>
          <w:sz w:val="36"/>
          <w:szCs w:val="36"/>
        </w:rPr>
        <w:t>根據本部投審會統計，</w:t>
      </w:r>
      <w:r w:rsidR="00BF540B" w:rsidRPr="002740B7">
        <w:rPr>
          <w:rFonts w:eastAsia="標楷體" w:hAnsi="標楷體" w:hint="eastAsia"/>
          <w:color w:val="000000" w:themeColor="text1"/>
          <w:sz w:val="36"/>
          <w:szCs w:val="36"/>
        </w:rPr>
        <w:t>本（</w:t>
      </w:r>
      <w:r w:rsidR="00BF540B" w:rsidRPr="002740B7">
        <w:rPr>
          <w:rFonts w:eastAsia="標楷體" w:hAnsi="標楷體" w:hint="eastAsia"/>
          <w:color w:val="000000" w:themeColor="text1"/>
          <w:sz w:val="36"/>
          <w:szCs w:val="36"/>
        </w:rPr>
        <w:t>108</w:t>
      </w:r>
      <w:r w:rsidR="0072520A" w:rsidRPr="002740B7">
        <w:rPr>
          <w:rFonts w:eastAsia="標楷體" w:hAnsi="標楷體" w:hint="eastAsia"/>
          <w:color w:val="000000" w:themeColor="text1"/>
          <w:sz w:val="36"/>
          <w:szCs w:val="36"/>
        </w:rPr>
        <w:t>）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年</w:t>
      </w:r>
      <w:r w:rsidR="00BA4283" w:rsidRPr="002740B7">
        <w:rPr>
          <w:rFonts w:eastAsia="標楷體" w:hAnsi="標楷體" w:hint="eastAsia"/>
          <w:color w:val="000000" w:themeColor="text1"/>
          <w:sz w:val="36"/>
          <w:szCs w:val="36"/>
        </w:rPr>
        <w:t>1-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月核准僑外投資件數為</w:t>
      </w:r>
      <w:r w:rsidR="00B05739" w:rsidRPr="002740B7">
        <w:rPr>
          <w:rFonts w:eastAsia="標楷體" w:hAnsi="標楷體" w:hint="eastAsia"/>
          <w:color w:val="000000" w:themeColor="text1"/>
          <w:sz w:val="36"/>
          <w:szCs w:val="36"/>
        </w:rPr>
        <w:t>1,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476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件，較上年同期</w:t>
      </w:r>
      <w:r w:rsidR="009D3180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5.81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％；投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(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增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)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資金額計</w:t>
      </w:r>
      <w:r w:rsidR="00D867DC" w:rsidRPr="002740B7">
        <w:rPr>
          <w:rFonts w:eastAsia="標楷體" w:hAnsi="標楷體"/>
          <w:color w:val="000000" w:themeColor="text1"/>
          <w:sz w:val="36"/>
          <w:szCs w:val="36"/>
        </w:rPr>
        <w:t>美金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30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億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3317A8" w:rsidRPr="002740B7">
        <w:rPr>
          <w:rFonts w:eastAsia="標楷體" w:hAnsi="標楷體" w:hint="eastAsia"/>
          <w:color w:val="000000" w:themeColor="text1"/>
          <w:sz w:val="36"/>
          <w:szCs w:val="36"/>
        </w:rPr>
        <w:t>,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592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萬元，較上年同期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9.48</w:t>
      </w:r>
      <w:r w:rsidRPr="002740B7">
        <w:rPr>
          <w:rFonts w:eastAsia="標楷體" w:hAnsi="標楷體"/>
          <w:color w:val="000000" w:themeColor="text1"/>
          <w:sz w:val="36"/>
          <w:szCs w:val="36"/>
        </w:rPr>
        <w:t>％</w:t>
      </w:r>
      <w:r w:rsidR="0072520A" w:rsidRPr="002740B7">
        <w:rPr>
          <w:rFonts w:eastAsia="標楷體" w:hAnsi="標楷體" w:hint="eastAsia"/>
          <w:color w:val="000000" w:themeColor="text1"/>
          <w:sz w:val="36"/>
          <w:szCs w:val="36"/>
        </w:rPr>
        <w:t>；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金額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原因</w:t>
      </w:r>
      <w:r w:rsidR="0072520A" w:rsidRPr="002740B7">
        <w:rPr>
          <w:rFonts w:eastAsia="標楷體" w:hAnsi="標楷體" w:hint="eastAsia"/>
          <w:color w:val="000000" w:themeColor="text1"/>
          <w:sz w:val="36"/>
          <w:szCs w:val="36"/>
        </w:rPr>
        <w:t>主要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係</w:t>
      </w:r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本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年</w:t>
      </w:r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月份核准</w:t>
      </w:r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澳</w:t>
      </w:r>
      <w:proofErr w:type="gramStart"/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商澳盛</w:t>
      </w:r>
      <w:proofErr w:type="gramEnd"/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銀行集團股份有限公司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以</w:t>
      </w:r>
      <w:r w:rsidR="008C057B" w:rsidRPr="002740B7">
        <w:rPr>
          <w:rFonts w:eastAsia="標楷體" w:hAnsi="標楷體" w:hint="eastAsia"/>
          <w:color w:val="000000" w:themeColor="text1"/>
          <w:sz w:val="36"/>
          <w:szCs w:val="36"/>
        </w:rPr>
        <w:t>約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美金</w:t>
      </w:r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億</w:t>
      </w:r>
      <w:r w:rsidR="002740B7" w:rsidRPr="002740B7">
        <w:rPr>
          <w:rFonts w:eastAsia="標楷體" w:hAnsi="標楷體" w:hint="eastAsia"/>
          <w:color w:val="000000" w:themeColor="text1"/>
          <w:sz w:val="36"/>
          <w:szCs w:val="36"/>
        </w:rPr>
        <w:t>1,206</w:t>
      </w:r>
      <w:r w:rsidR="00F0219B" w:rsidRPr="002740B7">
        <w:rPr>
          <w:rFonts w:eastAsia="標楷體" w:hAnsi="標楷體" w:hint="eastAsia"/>
          <w:color w:val="000000" w:themeColor="text1"/>
          <w:sz w:val="36"/>
          <w:szCs w:val="36"/>
        </w:rPr>
        <w:t>萬</w:t>
      </w:r>
      <w:r w:rsidR="002740B7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4019D9">
        <w:rPr>
          <w:rFonts w:eastAsia="標楷體" w:hAnsi="標楷體" w:hint="eastAsia"/>
          <w:color w:val="000000" w:themeColor="text1"/>
          <w:sz w:val="36"/>
          <w:szCs w:val="36"/>
        </w:rPr>
        <w:t>,</w:t>
      </w:r>
      <w:r w:rsidR="002740B7" w:rsidRPr="002740B7">
        <w:rPr>
          <w:rFonts w:eastAsia="標楷體" w:hAnsi="標楷體" w:hint="eastAsia"/>
          <w:color w:val="000000" w:themeColor="text1"/>
          <w:sz w:val="36"/>
          <w:szCs w:val="36"/>
        </w:rPr>
        <w:t>000</w:t>
      </w:r>
      <w:r w:rsidR="00F0219B" w:rsidRPr="002740B7">
        <w:rPr>
          <w:rFonts w:eastAsia="標楷體" w:hAnsi="標楷體" w:hint="eastAsia"/>
          <w:color w:val="000000" w:themeColor="text1"/>
          <w:sz w:val="36"/>
          <w:szCs w:val="36"/>
        </w:rPr>
        <w:t>元，</w:t>
      </w:r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proofErr w:type="gramStart"/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="00470DA1" w:rsidRPr="002740B7">
        <w:rPr>
          <w:rFonts w:eastAsia="標楷體" w:hAnsi="標楷體" w:hint="eastAsia"/>
          <w:color w:val="000000" w:themeColor="text1"/>
          <w:sz w:val="36"/>
          <w:szCs w:val="36"/>
        </w:rPr>
        <w:t>北分公司營運資金</w:t>
      </w:r>
      <w:r w:rsidR="00A65F67">
        <w:rPr>
          <w:rFonts w:eastAsia="標楷體" w:hAnsi="標楷體" w:hint="eastAsia"/>
          <w:color w:val="000000" w:themeColor="text1"/>
          <w:sz w:val="36"/>
          <w:szCs w:val="36"/>
        </w:rPr>
        <w:t>之較大投資案</w:t>
      </w:r>
      <w:r w:rsidR="00E25C55" w:rsidRPr="002740B7">
        <w:rPr>
          <w:rFonts w:eastAsia="標楷體" w:hAnsi="標楷體" w:hint="eastAsia"/>
          <w:color w:val="000000" w:themeColor="text1"/>
          <w:sz w:val="36"/>
          <w:szCs w:val="36"/>
        </w:rPr>
        <w:t>所致</w:t>
      </w:r>
      <w:r w:rsidR="0052005C" w:rsidRPr="002740B7">
        <w:rPr>
          <w:rFonts w:eastAsia="標楷體" w:hAnsi="標楷體" w:hint="eastAsia"/>
          <w:color w:val="000000" w:themeColor="text1"/>
          <w:sz w:val="36"/>
          <w:szCs w:val="36"/>
        </w:rPr>
        <w:t>。</w:t>
      </w:r>
      <w:r w:rsidR="00BF540B" w:rsidRPr="002740B7">
        <w:rPr>
          <w:rFonts w:eastAsia="標楷體" w:hAnsi="標楷體" w:hint="eastAsia"/>
          <w:color w:val="000000" w:themeColor="text1"/>
          <w:sz w:val="36"/>
          <w:szCs w:val="36"/>
        </w:rPr>
        <w:t>108</w:t>
      </w:r>
      <w:r w:rsidR="00C15DF9" w:rsidRPr="002740B7">
        <w:rPr>
          <w:rFonts w:eastAsia="標楷體" w:hAnsi="標楷體" w:hint="eastAsia"/>
          <w:color w:val="000000" w:themeColor="text1"/>
          <w:sz w:val="36"/>
          <w:szCs w:val="36"/>
        </w:rPr>
        <w:t>年</w:t>
      </w:r>
      <w:r w:rsidR="005746D7" w:rsidRPr="002740B7">
        <w:rPr>
          <w:rFonts w:eastAsia="標楷體" w:hAnsi="標楷體" w:hint="eastAsia"/>
          <w:color w:val="000000" w:themeColor="text1"/>
          <w:sz w:val="36"/>
          <w:szCs w:val="36"/>
        </w:rPr>
        <w:t>1-</w:t>
      </w:r>
      <w:r w:rsidR="00BC2408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C15DF9" w:rsidRPr="002740B7">
        <w:rPr>
          <w:rFonts w:eastAsia="標楷體" w:hAnsi="標楷體" w:hint="eastAsia"/>
          <w:color w:val="000000" w:themeColor="text1"/>
          <w:sz w:val="36"/>
          <w:szCs w:val="36"/>
        </w:rPr>
        <w:t>月核准</w:t>
      </w:r>
      <w:r w:rsidR="00C15DF9" w:rsidRPr="002740B7">
        <w:rPr>
          <w:rFonts w:eastAsia="標楷體" w:hAnsi="標楷體"/>
          <w:color w:val="000000" w:themeColor="text1"/>
          <w:sz w:val="36"/>
          <w:szCs w:val="36"/>
        </w:rPr>
        <w:t>新設公司件數為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860</w:t>
      </w:r>
      <w:r w:rsidR="00C15DF9" w:rsidRPr="002740B7">
        <w:rPr>
          <w:rFonts w:eastAsia="標楷體" w:hAnsi="標楷體"/>
          <w:color w:val="000000" w:themeColor="text1"/>
          <w:sz w:val="36"/>
          <w:szCs w:val="36"/>
        </w:rPr>
        <w:t>件，新設公司投資金額計美金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2</w:t>
      </w:r>
      <w:r w:rsidR="0031702C" w:rsidRPr="002740B7">
        <w:rPr>
          <w:rFonts w:eastAsia="標楷體" w:hAnsi="標楷體" w:hint="eastAsia"/>
          <w:color w:val="000000" w:themeColor="text1"/>
          <w:sz w:val="36"/>
          <w:szCs w:val="36"/>
        </w:rPr>
        <w:t>億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8,091</w:t>
      </w:r>
      <w:r w:rsidR="00C15DF9" w:rsidRPr="002740B7">
        <w:rPr>
          <w:rFonts w:eastAsia="標楷體" w:hAnsi="標楷體"/>
          <w:color w:val="000000" w:themeColor="text1"/>
          <w:sz w:val="36"/>
          <w:szCs w:val="36"/>
        </w:rPr>
        <w:t>萬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9</w:t>
      </w:r>
      <w:r w:rsidR="005746D7" w:rsidRPr="002740B7">
        <w:rPr>
          <w:rFonts w:eastAsia="標楷體" w:hAnsi="標楷體" w:hint="eastAsia"/>
          <w:color w:val="000000" w:themeColor="text1"/>
          <w:sz w:val="36"/>
          <w:szCs w:val="36"/>
        </w:rPr>
        <w:t>,000</w:t>
      </w:r>
      <w:r w:rsidR="00C15DF9" w:rsidRPr="002740B7">
        <w:rPr>
          <w:rFonts w:eastAsia="標楷體" w:hAnsi="標楷體"/>
          <w:color w:val="000000" w:themeColor="text1"/>
          <w:sz w:val="36"/>
          <w:szCs w:val="36"/>
        </w:rPr>
        <w:t>元；</w:t>
      </w:r>
      <w:r w:rsidR="002619DA" w:rsidRPr="002740B7">
        <w:rPr>
          <w:rFonts w:eastAsia="標楷體" w:hAnsi="標楷體" w:hint="eastAsia"/>
          <w:color w:val="000000" w:themeColor="text1"/>
          <w:sz w:val="36"/>
          <w:szCs w:val="36"/>
        </w:rPr>
        <w:t>另</w:t>
      </w:r>
      <w:r w:rsidR="0021575A" w:rsidRPr="002740B7">
        <w:rPr>
          <w:rFonts w:eastAsia="標楷體" w:hAnsi="標楷體" w:hint="eastAsia"/>
          <w:color w:val="000000" w:themeColor="text1"/>
          <w:sz w:val="36"/>
          <w:szCs w:val="36"/>
        </w:rPr>
        <w:t>本</w:t>
      </w:r>
      <w:r w:rsidR="008720E3" w:rsidRPr="002740B7">
        <w:rPr>
          <w:rFonts w:eastAsia="標楷體" w:hAnsi="標楷體" w:hint="eastAsia"/>
          <w:color w:val="000000" w:themeColor="text1"/>
          <w:sz w:val="36"/>
          <w:szCs w:val="36"/>
        </w:rPr>
        <w:t>年</w:t>
      </w:r>
      <w:r w:rsidR="0021575A" w:rsidRPr="002740B7">
        <w:rPr>
          <w:rFonts w:eastAsia="標楷體" w:hAnsi="標楷體" w:hint="eastAsia"/>
          <w:color w:val="000000" w:themeColor="text1"/>
          <w:sz w:val="36"/>
          <w:szCs w:val="36"/>
        </w:rPr>
        <w:t>1</w:t>
      </w:r>
      <w:r w:rsidR="005746D7" w:rsidRPr="002740B7">
        <w:rPr>
          <w:rFonts w:eastAsia="標楷體" w:hAnsi="標楷體" w:hint="eastAsia"/>
          <w:color w:val="000000" w:themeColor="text1"/>
          <w:sz w:val="36"/>
          <w:szCs w:val="36"/>
        </w:rPr>
        <w:t>-</w:t>
      </w:r>
      <w:r w:rsidR="00DC1D34" w:rsidRPr="002740B7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21575A" w:rsidRPr="002740B7">
        <w:rPr>
          <w:rFonts w:eastAsia="標楷體" w:hAnsi="標楷體" w:hint="eastAsia"/>
          <w:color w:val="000000" w:themeColor="text1"/>
          <w:sz w:val="36"/>
          <w:szCs w:val="36"/>
        </w:rPr>
        <w:t>月</w:t>
      </w:r>
      <w:r w:rsidR="008720E3" w:rsidRPr="002740B7">
        <w:rPr>
          <w:rFonts w:eastAsia="標楷體" w:hAnsi="標楷體" w:hint="eastAsia"/>
          <w:color w:val="000000" w:themeColor="text1"/>
          <w:sz w:val="36"/>
          <w:szCs w:val="36"/>
        </w:rPr>
        <w:t>核准</w:t>
      </w:r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新南向國</w:t>
      </w:r>
      <w:r w:rsidR="007618AC" w:rsidRPr="002740B7">
        <w:rPr>
          <w:rFonts w:eastAsia="標楷體" w:hAnsi="標楷體" w:hint="eastAsia"/>
          <w:color w:val="000000" w:themeColor="text1"/>
          <w:sz w:val="36"/>
          <w:szCs w:val="36"/>
        </w:rPr>
        <w:t>家</w:t>
      </w:r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來</w:t>
      </w:r>
      <w:proofErr w:type="gramStart"/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投資件數</w:t>
      </w:r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為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256</w:t>
      </w:r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件，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較上年同期</w:t>
      </w:r>
      <w:r w:rsidR="002B1FB7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6.7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％</w:t>
      </w:r>
      <w:r w:rsidR="00B47FB4" w:rsidRPr="002740B7">
        <w:rPr>
          <w:rFonts w:eastAsia="標楷體" w:hAnsi="標楷體" w:hint="eastAsia"/>
          <w:color w:val="000000" w:themeColor="text1"/>
          <w:sz w:val="36"/>
          <w:szCs w:val="36"/>
        </w:rPr>
        <w:t>，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投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(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增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)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資金額計美金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6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億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8,380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萬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4</w:t>
      </w:r>
      <w:r w:rsidR="0057774F" w:rsidRPr="002740B7">
        <w:rPr>
          <w:rFonts w:eastAsia="標楷體" w:hAnsi="標楷體" w:hint="eastAsia"/>
          <w:color w:val="000000" w:themeColor="text1"/>
          <w:sz w:val="36"/>
          <w:szCs w:val="36"/>
        </w:rPr>
        <w:t>,000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元，較上年同期</w:t>
      </w:r>
      <w:r w:rsidR="00696C03" w:rsidRPr="002740B7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718.1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％</w:t>
      </w:r>
      <w:r w:rsidR="00BF540B" w:rsidRPr="002740B7">
        <w:rPr>
          <w:rFonts w:eastAsia="標楷體" w:hAnsi="標楷體" w:hint="eastAsia"/>
          <w:color w:val="000000" w:themeColor="text1"/>
          <w:sz w:val="36"/>
          <w:szCs w:val="36"/>
        </w:rPr>
        <w:t>，</w:t>
      </w:r>
      <w:r w:rsidR="002619DA" w:rsidRPr="002740B7">
        <w:rPr>
          <w:rFonts w:eastAsia="標楷體" w:hAnsi="標楷體" w:hint="eastAsia"/>
          <w:color w:val="000000" w:themeColor="text1"/>
          <w:sz w:val="36"/>
          <w:szCs w:val="36"/>
        </w:rPr>
        <w:t>其中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澳大利亞</w:t>
      </w:r>
      <w:r w:rsidR="007C5D80" w:rsidRPr="002740B7">
        <w:rPr>
          <w:rFonts w:eastAsia="標楷體" w:hAnsi="標楷體" w:hint="eastAsia"/>
          <w:color w:val="000000" w:themeColor="text1"/>
          <w:sz w:val="36"/>
          <w:szCs w:val="36"/>
        </w:rPr>
        <w:t>、</w:t>
      </w:r>
      <w:r w:rsidR="001B692A" w:rsidRPr="002740B7">
        <w:rPr>
          <w:rFonts w:eastAsia="標楷體" w:hAnsi="標楷體" w:hint="eastAsia"/>
          <w:color w:val="000000" w:themeColor="text1"/>
          <w:sz w:val="36"/>
          <w:szCs w:val="36"/>
        </w:rPr>
        <w:t>新加坡及印尼</w:t>
      </w:r>
      <w:r w:rsidR="00A42F06" w:rsidRPr="002740B7">
        <w:rPr>
          <w:rFonts w:eastAsia="標楷體" w:hAnsi="標楷體" w:hint="eastAsia"/>
          <w:color w:val="000000" w:themeColor="text1"/>
          <w:sz w:val="36"/>
          <w:szCs w:val="36"/>
        </w:rPr>
        <w:t>來</w:t>
      </w:r>
      <w:proofErr w:type="gramStart"/>
      <w:r w:rsidR="00A42F06" w:rsidRPr="002740B7">
        <w:rPr>
          <w:rFonts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="00A42F06" w:rsidRPr="002740B7">
        <w:rPr>
          <w:rFonts w:eastAsia="標楷體" w:hAnsi="標楷體" w:hint="eastAsia"/>
          <w:color w:val="000000" w:themeColor="text1"/>
          <w:sz w:val="36"/>
          <w:szCs w:val="36"/>
        </w:rPr>
        <w:t>投資</w:t>
      </w:r>
      <w:proofErr w:type="gramStart"/>
      <w:r w:rsidR="00A42F06" w:rsidRPr="002740B7">
        <w:rPr>
          <w:rFonts w:eastAsia="標楷體" w:hAnsi="標楷體" w:hint="eastAsia"/>
          <w:color w:val="000000" w:themeColor="text1"/>
          <w:sz w:val="36"/>
          <w:szCs w:val="36"/>
        </w:rPr>
        <w:t>金額均</w:t>
      </w:r>
      <w:r w:rsidR="00BA469C" w:rsidRPr="002740B7">
        <w:rPr>
          <w:rFonts w:eastAsia="標楷體" w:hAnsi="標楷體" w:hint="eastAsia"/>
          <w:color w:val="000000" w:themeColor="text1"/>
          <w:sz w:val="36"/>
          <w:szCs w:val="36"/>
        </w:rPr>
        <w:t>較去年</w:t>
      </w:r>
      <w:proofErr w:type="gramEnd"/>
      <w:r w:rsidR="00BA469C" w:rsidRPr="002740B7">
        <w:rPr>
          <w:rFonts w:eastAsia="標楷體" w:hAnsi="標楷體" w:hint="eastAsia"/>
          <w:color w:val="000000" w:themeColor="text1"/>
          <w:sz w:val="36"/>
          <w:szCs w:val="36"/>
        </w:rPr>
        <w:t>同期</w:t>
      </w:r>
      <w:r w:rsidR="000170B4" w:rsidRPr="002740B7">
        <w:rPr>
          <w:rFonts w:eastAsia="標楷體" w:hAnsi="標楷體" w:hint="eastAsia"/>
          <w:color w:val="000000" w:themeColor="text1"/>
          <w:sz w:val="36"/>
          <w:szCs w:val="36"/>
        </w:rPr>
        <w:t>大幅</w:t>
      </w:r>
      <w:r w:rsidR="00BB5520" w:rsidRPr="002740B7">
        <w:rPr>
          <w:rFonts w:eastAsia="標楷體" w:hAnsi="標楷體" w:hint="eastAsia"/>
          <w:color w:val="000000" w:themeColor="text1"/>
          <w:sz w:val="36"/>
          <w:szCs w:val="36"/>
        </w:rPr>
        <w:t>成長</w:t>
      </w:r>
      <w:r w:rsidR="002B1FB7" w:rsidRPr="002740B7">
        <w:rPr>
          <w:rFonts w:eastAsia="標楷體" w:hAnsi="標楷體"/>
          <w:color w:val="000000" w:themeColor="text1"/>
          <w:sz w:val="36"/>
          <w:szCs w:val="36"/>
        </w:rPr>
        <w:t>。</w:t>
      </w:r>
    </w:p>
    <w:p w:rsidR="00A856AB" w:rsidRPr="004520BB" w:rsidRDefault="001149BD" w:rsidP="00A856AB">
      <w:pPr>
        <w:ind w:firstLine="811"/>
        <w:jc w:val="both"/>
        <w:rPr>
          <w:rFonts w:eastAsia="標楷體"/>
          <w:color w:val="000000" w:themeColor="text1"/>
          <w:sz w:val="36"/>
          <w:szCs w:val="36"/>
        </w:rPr>
      </w:pPr>
      <w:r w:rsidRPr="00D33969">
        <w:rPr>
          <w:rFonts w:eastAsia="標楷體" w:hAnsi="標楷體"/>
          <w:color w:val="000000" w:themeColor="text1"/>
          <w:sz w:val="36"/>
          <w:szCs w:val="36"/>
        </w:rPr>
        <w:t>陸資來</w:t>
      </w:r>
      <w:proofErr w:type="gramStart"/>
      <w:r w:rsidRPr="00D33969">
        <w:rPr>
          <w:rFonts w:eastAsia="標楷體" w:hAnsi="標楷體"/>
          <w:color w:val="000000" w:themeColor="text1"/>
          <w:sz w:val="36"/>
          <w:szCs w:val="36"/>
        </w:rPr>
        <w:t>臺</w:t>
      </w:r>
      <w:proofErr w:type="gramEnd"/>
      <w:r w:rsidRPr="00D33969">
        <w:rPr>
          <w:rFonts w:eastAsia="標楷體" w:hAnsi="標楷體"/>
          <w:color w:val="000000" w:themeColor="text1"/>
          <w:sz w:val="36"/>
          <w:szCs w:val="36"/>
        </w:rPr>
        <w:t>投資方面，</w:t>
      </w:r>
      <w:r w:rsidR="00BF540B">
        <w:rPr>
          <w:rFonts w:eastAsia="標楷體" w:hint="eastAsia"/>
          <w:color w:val="000000" w:themeColor="text1"/>
          <w:sz w:val="36"/>
          <w:szCs w:val="36"/>
        </w:rPr>
        <w:t>108</w:t>
      </w:r>
      <w:r w:rsidRPr="00D33969">
        <w:rPr>
          <w:rFonts w:eastAsia="標楷體" w:hAnsi="標楷體"/>
          <w:color w:val="000000" w:themeColor="text1"/>
          <w:sz w:val="36"/>
          <w:szCs w:val="36"/>
        </w:rPr>
        <w:t>年</w:t>
      </w:r>
      <w:r w:rsidR="00BA4283">
        <w:rPr>
          <w:rFonts w:eastAsia="標楷體" w:hAnsi="標楷體" w:hint="eastAsia"/>
          <w:color w:val="000000" w:themeColor="text1"/>
          <w:sz w:val="36"/>
          <w:szCs w:val="36"/>
        </w:rPr>
        <w:t>1-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Pr="00D33969">
        <w:rPr>
          <w:rFonts w:eastAsia="標楷體" w:hAnsi="標楷體"/>
          <w:color w:val="000000" w:themeColor="text1"/>
          <w:sz w:val="36"/>
          <w:szCs w:val="36"/>
        </w:rPr>
        <w:t>月核准陸資來</w:t>
      </w:r>
      <w:proofErr w:type="gramStart"/>
      <w:r w:rsidRPr="00D33969">
        <w:rPr>
          <w:rFonts w:eastAsia="標楷體" w:hAnsi="標楷體"/>
          <w:color w:val="000000" w:themeColor="text1"/>
          <w:sz w:val="36"/>
          <w:szCs w:val="36"/>
        </w:rPr>
        <w:t>臺</w:t>
      </w:r>
      <w:proofErr w:type="gramEnd"/>
      <w:r w:rsidRPr="00D33969">
        <w:rPr>
          <w:rFonts w:eastAsia="標楷體" w:hAnsi="標楷體"/>
          <w:color w:val="000000" w:themeColor="text1"/>
          <w:sz w:val="36"/>
          <w:szCs w:val="36"/>
        </w:rPr>
        <w:t>投資件數為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56</w:t>
      </w:r>
      <w:r w:rsidR="00BF6259">
        <w:rPr>
          <w:rFonts w:eastAsia="標楷體" w:hint="eastAsia"/>
          <w:color w:val="000000" w:themeColor="text1"/>
          <w:sz w:val="36"/>
          <w:szCs w:val="36"/>
        </w:rPr>
        <w:t>件</w:t>
      </w:r>
      <w:r w:rsidR="003135D9" w:rsidRPr="00D33969">
        <w:rPr>
          <w:rFonts w:eastAsia="標楷體" w:hAnsi="標楷體"/>
          <w:color w:val="000000" w:themeColor="text1"/>
          <w:sz w:val="36"/>
          <w:szCs w:val="36"/>
        </w:rPr>
        <w:t>，</w:t>
      </w:r>
      <w:r w:rsidR="003135D9" w:rsidRPr="001B692A">
        <w:rPr>
          <w:rFonts w:eastAsia="標楷體" w:hAnsi="標楷體"/>
          <w:color w:val="000000" w:themeColor="text1"/>
          <w:sz w:val="36"/>
          <w:szCs w:val="36"/>
        </w:rPr>
        <w:t>較上年同期</w:t>
      </w:r>
      <w:r w:rsidR="00C15DF9" w:rsidRPr="001B692A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BC2408" w:rsidRPr="001B692A">
        <w:rPr>
          <w:rFonts w:eastAsia="標楷體" w:hAnsi="標楷體" w:hint="eastAsia"/>
          <w:color w:val="000000" w:themeColor="text1"/>
          <w:sz w:val="36"/>
          <w:szCs w:val="36"/>
        </w:rPr>
        <w:t>6.67</w:t>
      </w:r>
      <w:r w:rsidR="003135D9" w:rsidRPr="001B692A">
        <w:rPr>
          <w:rFonts w:eastAsia="標楷體" w:hAnsi="標楷體"/>
          <w:color w:val="000000" w:themeColor="text1"/>
          <w:sz w:val="36"/>
          <w:szCs w:val="36"/>
        </w:rPr>
        <w:t>％</w:t>
      </w:r>
      <w:r w:rsidRPr="001B692A">
        <w:rPr>
          <w:rFonts w:eastAsia="標楷體" w:hAnsi="標楷體"/>
          <w:color w:val="000000" w:themeColor="text1"/>
          <w:sz w:val="36"/>
          <w:szCs w:val="36"/>
        </w:rPr>
        <w:t>；投</w:t>
      </w:r>
      <w:r w:rsidRPr="001B692A">
        <w:rPr>
          <w:rFonts w:eastAsia="標楷體"/>
          <w:color w:val="000000" w:themeColor="text1"/>
          <w:sz w:val="36"/>
          <w:szCs w:val="36"/>
        </w:rPr>
        <w:t>(</w:t>
      </w:r>
      <w:r w:rsidRPr="001B692A">
        <w:rPr>
          <w:rFonts w:eastAsia="標楷體" w:hAnsi="標楷體"/>
          <w:color w:val="000000" w:themeColor="text1"/>
          <w:sz w:val="36"/>
          <w:szCs w:val="36"/>
        </w:rPr>
        <w:t>增</w:t>
      </w:r>
      <w:r w:rsidRPr="001B692A">
        <w:rPr>
          <w:rFonts w:eastAsia="標楷體"/>
          <w:color w:val="000000" w:themeColor="text1"/>
          <w:sz w:val="36"/>
          <w:szCs w:val="36"/>
        </w:rPr>
        <w:t>)</w:t>
      </w:r>
      <w:r w:rsidRPr="001B692A">
        <w:rPr>
          <w:rFonts w:eastAsia="標楷體" w:hAnsi="標楷體"/>
          <w:color w:val="000000" w:themeColor="text1"/>
          <w:sz w:val="36"/>
          <w:szCs w:val="36"/>
        </w:rPr>
        <w:t>資金額計</w:t>
      </w:r>
      <w:r w:rsidR="00D867DC" w:rsidRPr="001B692A">
        <w:rPr>
          <w:rFonts w:eastAsia="標楷體" w:hAnsi="標楷體"/>
          <w:color w:val="000000" w:themeColor="text1"/>
          <w:sz w:val="36"/>
          <w:szCs w:val="36"/>
        </w:rPr>
        <w:t>美金</w:t>
      </w:r>
      <w:r w:rsidR="00B05739" w:rsidRPr="001B692A">
        <w:rPr>
          <w:rFonts w:eastAsia="標楷體" w:hAnsi="標楷體" w:hint="eastAsia"/>
          <w:color w:val="000000" w:themeColor="text1"/>
          <w:sz w:val="36"/>
          <w:szCs w:val="36"/>
        </w:rPr>
        <w:t>2</w:t>
      </w:r>
      <w:r w:rsidR="00565127" w:rsidRPr="001B692A">
        <w:rPr>
          <w:rFonts w:eastAsia="標楷體" w:hAnsi="標楷體" w:hint="eastAsia"/>
          <w:color w:val="000000" w:themeColor="text1"/>
          <w:sz w:val="36"/>
          <w:szCs w:val="36"/>
        </w:rPr>
        <w:t>,</w:t>
      </w:r>
      <w:r w:rsidR="00BC2408" w:rsidRPr="001B692A">
        <w:rPr>
          <w:rFonts w:eastAsia="標楷體" w:hAnsi="標楷體" w:hint="eastAsia"/>
          <w:color w:val="000000" w:themeColor="text1"/>
          <w:sz w:val="36"/>
          <w:szCs w:val="36"/>
        </w:rPr>
        <w:t>820</w:t>
      </w:r>
      <w:r w:rsidRPr="001B692A">
        <w:rPr>
          <w:rFonts w:eastAsia="標楷體" w:hAnsi="標楷體"/>
          <w:color w:val="000000" w:themeColor="text1"/>
          <w:sz w:val="36"/>
          <w:szCs w:val="36"/>
        </w:rPr>
        <w:t>萬</w:t>
      </w:r>
      <w:r w:rsidR="00B05739" w:rsidRPr="001B692A">
        <w:rPr>
          <w:rFonts w:eastAsia="標楷體" w:hint="eastAsia"/>
          <w:color w:val="000000" w:themeColor="text1"/>
          <w:sz w:val="36"/>
          <w:szCs w:val="36"/>
        </w:rPr>
        <w:t>2</w:t>
      </w:r>
      <w:r w:rsidR="00CC420E" w:rsidRPr="001B692A">
        <w:rPr>
          <w:rFonts w:eastAsia="標楷體"/>
          <w:color w:val="000000" w:themeColor="text1"/>
          <w:sz w:val="36"/>
          <w:szCs w:val="36"/>
        </w:rPr>
        <w:t>,000</w:t>
      </w:r>
      <w:r w:rsidR="000C300A" w:rsidRPr="001B692A">
        <w:rPr>
          <w:rFonts w:eastAsia="標楷體" w:hAnsi="標楷體"/>
          <w:color w:val="000000" w:themeColor="text1"/>
          <w:sz w:val="36"/>
          <w:szCs w:val="36"/>
        </w:rPr>
        <w:t>元，較上年同</w:t>
      </w:r>
      <w:r w:rsidR="000C300A" w:rsidRPr="001B692A">
        <w:rPr>
          <w:rFonts w:eastAsia="標楷體" w:hAnsi="標楷體" w:hint="eastAsia"/>
          <w:color w:val="000000" w:themeColor="text1"/>
          <w:sz w:val="36"/>
          <w:szCs w:val="36"/>
        </w:rPr>
        <w:t>期</w:t>
      </w:r>
      <w:r w:rsidR="00C15DF9" w:rsidRPr="001B692A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BC2408" w:rsidRPr="001B692A">
        <w:rPr>
          <w:rFonts w:eastAsia="標楷體" w:hint="eastAsia"/>
          <w:color w:val="000000" w:themeColor="text1"/>
          <w:sz w:val="36"/>
          <w:szCs w:val="36"/>
        </w:rPr>
        <w:t>74.23</w:t>
      </w:r>
      <w:r w:rsidRPr="001B692A">
        <w:rPr>
          <w:rFonts w:eastAsia="標楷體"/>
          <w:color w:val="000000" w:themeColor="text1"/>
          <w:sz w:val="36"/>
          <w:szCs w:val="36"/>
        </w:rPr>
        <w:t>%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；金額減少原因主要係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107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年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1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月份核准大陸商富士康工業互聯網股份有限公司透過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lastRenderedPageBreak/>
        <w:t>新加坡商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INGRASYS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（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SINGAPORE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）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PTE. LTD.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，以約美金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7,522</w:t>
      </w:r>
      <w:r w:rsidR="0072520A" w:rsidRPr="001B692A">
        <w:rPr>
          <w:rFonts w:eastAsia="標楷體" w:hint="eastAsia"/>
          <w:color w:val="000000" w:themeColor="text1"/>
          <w:sz w:val="36"/>
          <w:szCs w:val="36"/>
        </w:rPr>
        <w:t>萬元受讓取得國內事業鴻佰科技股份有限公司、新加坡商鴻運科股份有限公司及臺灣分公司股份等較大投資案所致</w:t>
      </w:r>
      <w:r w:rsidR="002C6754" w:rsidRPr="001B692A">
        <w:rPr>
          <w:rFonts w:eastAsia="標楷體" w:hint="eastAsia"/>
          <w:color w:val="000000" w:themeColor="text1"/>
          <w:sz w:val="36"/>
          <w:szCs w:val="36"/>
        </w:rPr>
        <w:t>。</w:t>
      </w:r>
      <w:r w:rsidR="0037379F" w:rsidRPr="004520BB">
        <w:rPr>
          <w:rFonts w:eastAsia="標楷體" w:hAnsi="標楷體" w:hint="eastAsia"/>
          <w:color w:val="000000" w:themeColor="text1"/>
          <w:sz w:val="36"/>
          <w:szCs w:val="36"/>
        </w:rPr>
        <w:t>自</w:t>
      </w:r>
      <w:r w:rsidRPr="004520BB">
        <w:rPr>
          <w:rFonts w:eastAsia="標楷體"/>
          <w:color w:val="000000" w:themeColor="text1"/>
          <w:sz w:val="36"/>
          <w:szCs w:val="36"/>
        </w:rPr>
        <w:t>98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年</w:t>
      </w:r>
      <w:r w:rsidRPr="004520BB">
        <w:rPr>
          <w:rFonts w:eastAsia="標楷體"/>
          <w:color w:val="000000" w:themeColor="text1"/>
          <w:sz w:val="36"/>
          <w:szCs w:val="36"/>
        </w:rPr>
        <w:t>6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月</w:t>
      </w:r>
      <w:r w:rsidRPr="004520BB">
        <w:rPr>
          <w:rFonts w:eastAsia="標楷體"/>
          <w:color w:val="000000" w:themeColor="text1"/>
          <w:sz w:val="36"/>
          <w:szCs w:val="36"/>
        </w:rPr>
        <w:t>30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日開放陸資來臺投資以來，累計核准陸資來臺投資件數為</w:t>
      </w:r>
      <w:r w:rsidR="00CB51A2" w:rsidRPr="004520BB">
        <w:rPr>
          <w:rFonts w:eastAsia="標楷體" w:hint="eastAsia"/>
          <w:color w:val="000000" w:themeColor="text1"/>
          <w:sz w:val="36"/>
          <w:szCs w:val="36"/>
        </w:rPr>
        <w:t>1,</w:t>
      </w:r>
      <w:r w:rsidR="00C15DF9" w:rsidRPr="004520BB">
        <w:rPr>
          <w:rFonts w:eastAsia="標楷體" w:hint="eastAsia"/>
          <w:color w:val="000000" w:themeColor="text1"/>
          <w:sz w:val="36"/>
          <w:szCs w:val="36"/>
        </w:rPr>
        <w:t>2</w:t>
      </w:r>
      <w:r w:rsidR="00BC2408">
        <w:rPr>
          <w:rFonts w:eastAsia="標楷體" w:hint="eastAsia"/>
          <w:color w:val="000000" w:themeColor="text1"/>
          <w:sz w:val="36"/>
          <w:szCs w:val="36"/>
        </w:rPr>
        <w:t>84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件，核准投</w:t>
      </w:r>
      <w:r w:rsidRPr="004520BB">
        <w:rPr>
          <w:rFonts w:eastAsia="標楷體"/>
          <w:color w:val="000000" w:themeColor="text1"/>
          <w:sz w:val="36"/>
          <w:szCs w:val="36"/>
        </w:rPr>
        <w:t>(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增</w:t>
      </w:r>
      <w:r w:rsidRPr="004520BB">
        <w:rPr>
          <w:rFonts w:eastAsia="標楷體"/>
          <w:color w:val="000000" w:themeColor="text1"/>
          <w:sz w:val="36"/>
          <w:szCs w:val="36"/>
        </w:rPr>
        <w:t>)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資金額計</w:t>
      </w:r>
      <w:r w:rsidR="00D867DC" w:rsidRPr="004520BB">
        <w:rPr>
          <w:rFonts w:eastAsia="標楷體" w:hAnsi="標楷體"/>
          <w:color w:val="000000" w:themeColor="text1"/>
          <w:sz w:val="36"/>
          <w:szCs w:val="36"/>
        </w:rPr>
        <w:t>美金</w:t>
      </w:r>
      <w:r w:rsidR="002C6754" w:rsidRPr="004520BB">
        <w:rPr>
          <w:rFonts w:eastAsia="標楷體" w:hint="eastAsia"/>
          <w:color w:val="000000" w:themeColor="text1"/>
          <w:sz w:val="36"/>
          <w:szCs w:val="36"/>
        </w:rPr>
        <w:t>2</w:t>
      </w:r>
      <w:r w:rsidR="00B05739">
        <w:rPr>
          <w:rFonts w:eastAsia="標楷體" w:hint="eastAsia"/>
          <w:color w:val="000000" w:themeColor="text1"/>
          <w:sz w:val="36"/>
          <w:szCs w:val="36"/>
        </w:rPr>
        <w:t>2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億</w:t>
      </w:r>
      <w:r w:rsidR="00B05739">
        <w:rPr>
          <w:rFonts w:eastAsia="標楷體" w:hint="eastAsia"/>
          <w:color w:val="000000" w:themeColor="text1"/>
          <w:sz w:val="36"/>
          <w:szCs w:val="36"/>
        </w:rPr>
        <w:t>1</w:t>
      </w:r>
      <w:r w:rsidR="00B63D3E" w:rsidRPr="004520BB">
        <w:rPr>
          <w:rFonts w:eastAsia="標楷體"/>
          <w:color w:val="000000" w:themeColor="text1"/>
          <w:sz w:val="36"/>
          <w:szCs w:val="36"/>
        </w:rPr>
        <w:t>,</w:t>
      </w:r>
      <w:r w:rsidR="00BC2408">
        <w:rPr>
          <w:rFonts w:eastAsia="標楷體" w:hint="eastAsia"/>
          <w:color w:val="000000" w:themeColor="text1"/>
          <w:sz w:val="36"/>
          <w:szCs w:val="36"/>
        </w:rPr>
        <w:t>599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萬</w:t>
      </w:r>
      <w:r w:rsidR="00B05739">
        <w:rPr>
          <w:rFonts w:eastAsia="標楷體" w:hAnsi="標楷體" w:hint="eastAsia"/>
          <w:color w:val="000000" w:themeColor="text1"/>
          <w:sz w:val="36"/>
          <w:szCs w:val="36"/>
        </w:rPr>
        <w:t>3</w:t>
      </w:r>
      <w:r w:rsidR="000B4E3B" w:rsidRPr="004520BB">
        <w:rPr>
          <w:rFonts w:eastAsia="標楷體" w:hAnsi="標楷體" w:hint="eastAsia"/>
          <w:color w:val="000000" w:themeColor="text1"/>
          <w:sz w:val="36"/>
          <w:szCs w:val="36"/>
        </w:rPr>
        <w:t>,000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元。</w:t>
      </w:r>
    </w:p>
    <w:p w:rsidR="00A60DEF" w:rsidRDefault="001149BD" w:rsidP="00D1012D">
      <w:pPr>
        <w:ind w:firstLine="811"/>
        <w:jc w:val="both"/>
        <w:rPr>
          <w:rFonts w:eastAsia="標楷體" w:hAnsi="標楷體"/>
          <w:color w:val="000000" w:themeColor="text1"/>
          <w:sz w:val="36"/>
          <w:szCs w:val="36"/>
        </w:rPr>
      </w:pPr>
      <w:r w:rsidRPr="004520BB">
        <w:rPr>
          <w:rFonts w:eastAsia="標楷體" w:hAnsi="標楷體"/>
          <w:color w:val="000000" w:themeColor="text1"/>
          <w:sz w:val="36"/>
          <w:szCs w:val="36"/>
        </w:rPr>
        <w:t>對外投資方面，</w:t>
      </w:r>
      <w:r w:rsidR="00BF540B">
        <w:rPr>
          <w:rFonts w:eastAsia="標楷體" w:hAnsi="標楷體" w:hint="eastAsia"/>
          <w:color w:val="000000" w:themeColor="text1"/>
          <w:sz w:val="36"/>
          <w:szCs w:val="36"/>
        </w:rPr>
        <w:t>108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年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1</w:t>
      </w:r>
      <w:r w:rsidR="005251EA" w:rsidRPr="004520BB">
        <w:rPr>
          <w:rFonts w:eastAsia="標楷體" w:hAnsi="標楷體" w:hint="eastAsia"/>
          <w:color w:val="000000" w:themeColor="text1"/>
          <w:sz w:val="36"/>
          <w:szCs w:val="36"/>
        </w:rPr>
        <w:t>-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月核准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(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備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)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對外投資件數為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257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件，較上年同期</w:t>
      </w:r>
      <w:r w:rsidR="00502443" w:rsidRPr="004520BB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11.26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％；投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(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增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)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資金額計</w:t>
      </w:r>
      <w:r w:rsidR="00D867DC" w:rsidRPr="004520BB">
        <w:rPr>
          <w:rFonts w:eastAsia="標楷體" w:hAnsi="標楷體"/>
          <w:color w:val="000000" w:themeColor="text1"/>
          <w:sz w:val="36"/>
          <w:szCs w:val="36"/>
        </w:rPr>
        <w:t>美</w:t>
      </w:r>
      <w:r w:rsidR="00502443" w:rsidRPr="004520BB">
        <w:rPr>
          <w:rFonts w:eastAsia="標楷體" w:hAnsi="標楷體" w:hint="eastAsia"/>
          <w:color w:val="000000" w:themeColor="text1"/>
          <w:sz w:val="36"/>
          <w:szCs w:val="36"/>
        </w:rPr>
        <w:t>金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30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億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839</w:t>
      </w:r>
      <w:r w:rsidR="00D867DC" w:rsidRPr="004520BB">
        <w:rPr>
          <w:rFonts w:eastAsia="標楷體" w:hAnsi="標楷體"/>
          <w:color w:val="000000" w:themeColor="text1"/>
          <w:sz w:val="36"/>
          <w:szCs w:val="36"/>
        </w:rPr>
        <w:t>萬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9</w:t>
      </w:r>
      <w:r w:rsidR="00BC2408">
        <w:rPr>
          <w:rFonts w:eastAsia="標楷體" w:hAnsi="標楷體"/>
          <w:color w:val="000000" w:themeColor="text1"/>
          <w:sz w:val="36"/>
          <w:szCs w:val="36"/>
        </w:rPr>
        <w:t>,000</w:t>
      </w:r>
      <w:r w:rsidRPr="004520BB">
        <w:rPr>
          <w:rFonts w:eastAsia="標楷體" w:hAnsi="標楷體"/>
          <w:color w:val="000000" w:themeColor="text1"/>
          <w:sz w:val="36"/>
          <w:szCs w:val="36"/>
        </w:rPr>
        <w:t>元，較上年同期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BC2408">
        <w:rPr>
          <w:rFonts w:eastAsia="標楷體" w:hAnsi="標楷體" w:hint="eastAsia"/>
          <w:color w:val="000000" w:themeColor="text1"/>
          <w:sz w:val="36"/>
          <w:szCs w:val="36"/>
        </w:rPr>
        <w:t>1.09</w:t>
      </w:r>
      <w:r w:rsidRPr="000E350B">
        <w:rPr>
          <w:rFonts w:eastAsia="標楷體" w:hAnsi="標楷體"/>
          <w:color w:val="000000" w:themeColor="text1"/>
          <w:sz w:val="36"/>
          <w:szCs w:val="36"/>
        </w:rPr>
        <w:t>％</w:t>
      </w:r>
      <w:r w:rsidR="007D414A" w:rsidRPr="000E350B">
        <w:rPr>
          <w:rFonts w:eastAsia="標楷體" w:hAnsi="標楷體"/>
          <w:color w:val="000000" w:themeColor="text1"/>
          <w:sz w:val="36"/>
          <w:szCs w:val="36"/>
        </w:rPr>
        <w:t>。</w:t>
      </w:r>
      <w:r w:rsidR="00BB5520" w:rsidRPr="000E350B">
        <w:rPr>
          <w:rFonts w:eastAsia="標楷體" w:hAnsi="標楷體" w:hint="eastAsia"/>
          <w:color w:val="000000" w:themeColor="text1"/>
          <w:sz w:val="36"/>
          <w:szCs w:val="36"/>
        </w:rPr>
        <w:t>另</w:t>
      </w:r>
      <w:r w:rsidR="0021575A" w:rsidRPr="000E350B">
        <w:rPr>
          <w:rFonts w:eastAsia="標楷體" w:hAnsi="標楷體" w:hint="eastAsia"/>
          <w:color w:val="000000" w:themeColor="text1"/>
          <w:sz w:val="36"/>
          <w:szCs w:val="36"/>
        </w:rPr>
        <w:t>本年</w:t>
      </w:r>
      <w:r w:rsidR="00EC5BDB" w:rsidRPr="000E350B">
        <w:rPr>
          <w:rFonts w:eastAsia="標楷體" w:hAnsi="標楷體" w:hint="eastAsia"/>
          <w:color w:val="000000" w:themeColor="text1"/>
          <w:sz w:val="36"/>
          <w:szCs w:val="36"/>
        </w:rPr>
        <w:t>1-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21575A" w:rsidRPr="000E350B">
        <w:rPr>
          <w:rFonts w:eastAsia="標楷體" w:hAnsi="標楷體" w:hint="eastAsia"/>
          <w:color w:val="000000" w:themeColor="text1"/>
          <w:sz w:val="36"/>
          <w:szCs w:val="36"/>
        </w:rPr>
        <w:t>月</w:t>
      </w:r>
      <w:r w:rsidR="008720E3" w:rsidRPr="000E350B">
        <w:rPr>
          <w:rFonts w:eastAsia="標楷體" w:hAnsi="標楷體" w:hint="eastAsia"/>
          <w:color w:val="000000" w:themeColor="text1"/>
          <w:sz w:val="36"/>
          <w:szCs w:val="36"/>
        </w:rPr>
        <w:t>核准（備）</w:t>
      </w:r>
      <w:r w:rsidR="00B47FB4" w:rsidRPr="000E350B">
        <w:rPr>
          <w:rFonts w:eastAsia="標楷體" w:hAnsi="標楷體" w:hint="eastAsia"/>
          <w:color w:val="000000" w:themeColor="text1"/>
          <w:sz w:val="36"/>
          <w:szCs w:val="36"/>
        </w:rPr>
        <w:t>對新南向國</w:t>
      </w:r>
      <w:r w:rsidR="00A42F06" w:rsidRPr="000E350B">
        <w:rPr>
          <w:rFonts w:eastAsia="標楷體" w:hAnsi="標楷體" w:hint="eastAsia"/>
          <w:color w:val="000000" w:themeColor="text1"/>
          <w:sz w:val="36"/>
          <w:szCs w:val="36"/>
        </w:rPr>
        <w:t>家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投資件數</w:t>
      </w:r>
      <w:r w:rsidR="00B47FB4" w:rsidRPr="000E350B">
        <w:rPr>
          <w:rFonts w:eastAsia="標楷體" w:hAnsi="標楷體" w:hint="eastAsia"/>
          <w:color w:val="000000" w:themeColor="text1"/>
          <w:sz w:val="36"/>
          <w:szCs w:val="36"/>
        </w:rPr>
        <w:t>為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90</w:t>
      </w:r>
      <w:r w:rsidR="00B47FB4" w:rsidRPr="000E350B">
        <w:rPr>
          <w:rFonts w:eastAsia="標楷體" w:hAnsi="標楷體" w:hint="eastAsia"/>
          <w:color w:val="000000" w:themeColor="text1"/>
          <w:sz w:val="36"/>
          <w:szCs w:val="36"/>
        </w:rPr>
        <w:t>件，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較上年同期</w:t>
      </w:r>
      <w:r w:rsidR="00AB1D63" w:rsidRPr="000E350B">
        <w:rPr>
          <w:rFonts w:eastAsia="標楷體" w:hAnsi="標楷體" w:hint="eastAsia"/>
          <w:color w:val="000000" w:themeColor="text1"/>
          <w:sz w:val="36"/>
          <w:szCs w:val="36"/>
        </w:rPr>
        <w:t>增加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23.3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％</w:t>
      </w:r>
      <w:r w:rsidR="00B47FB4" w:rsidRPr="000E350B">
        <w:rPr>
          <w:rFonts w:eastAsia="標楷體" w:hAnsi="標楷體" w:hint="eastAsia"/>
          <w:color w:val="000000" w:themeColor="text1"/>
          <w:sz w:val="36"/>
          <w:szCs w:val="36"/>
        </w:rPr>
        <w:t>，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投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(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增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)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資金額計美金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10</w:t>
      </w:r>
      <w:r w:rsidR="00F7154D" w:rsidRPr="000E350B">
        <w:rPr>
          <w:rFonts w:eastAsia="標楷體" w:hAnsi="標楷體" w:hint="eastAsia"/>
          <w:color w:val="000000" w:themeColor="text1"/>
          <w:sz w:val="36"/>
          <w:szCs w:val="36"/>
        </w:rPr>
        <w:t>億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7</w:t>
      </w:r>
      <w:r w:rsidR="00F7154D" w:rsidRPr="000E350B">
        <w:rPr>
          <w:rFonts w:eastAsia="標楷體" w:hAnsi="標楷體" w:hint="eastAsia"/>
          <w:color w:val="000000" w:themeColor="text1"/>
          <w:sz w:val="36"/>
          <w:szCs w:val="36"/>
        </w:rPr>
        <w:t>,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938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萬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6565C7" w:rsidRPr="000E350B">
        <w:rPr>
          <w:rFonts w:eastAsia="標楷體" w:hAnsi="標楷體" w:hint="eastAsia"/>
          <w:color w:val="000000" w:themeColor="text1"/>
          <w:sz w:val="36"/>
          <w:szCs w:val="36"/>
        </w:rPr>
        <w:t>,000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元，較上年同期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1B692A">
        <w:rPr>
          <w:rFonts w:eastAsia="標楷體" w:hAnsi="標楷體" w:hint="eastAsia"/>
          <w:color w:val="000000" w:themeColor="text1"/>
          <w:sz w:val="36"/>
          <w:szCs w:val="36"/>
        </w:rPr>
        <w:t>8.3</w:t>
      </w:r>
      <w:r w:rsidR="00B47FB4" w:rsidRPr="000E350B">
        <w:rPr>
          <w:rFonts w:eastAsia="標楷體" w:hAnsi="標楷體"/>
          <w:color w:val="000000" w:themeColor="text1"/>
          <w:sz w:val="36"/>
          <w:szCs w:val="36"/>
        </w:rPr>
        <w:t>％</w:t>
      </w:r>
      <w:r w:rsidR="0082709C" w:rsidRPr="000E350B">
        <w:rPr>
          <w:rFonts w:eastAsia="標楷體" w:hAnsi="標楷體" w:hint="eastAsia"/>
          <w:color w:val="000000" w:themeColor="text1"/>
          <w:sz w:val="36"/>
          <w:szCs w:val="36"/>
        </w:rPr>
        <w:t>；</w:t>
      </w:r>
      <w:proofErr w:type="gramStart"/>
      <w:r w:rsidR="00BF540B">
        <w:rPr>
          <w:rFonts w:eastAsia="標楷體" w:hAnsi="標楷體" w:hint="eastAsia"/>
          <w:color w:val="000000" w:themeColor="text1"/>
          <w:sz w:val="36"/>
          <w:szCs w:val="36"/>
        </w:rPr>
        <w:t>惟</w:t>
      </w:r>
      <w:proofErr w:type="gramEnd"/>
      <w:r w:rsidR="00565BCE" w:rsidRPr="000E350B">
        <w:rPr>
          <w:rFonts w:eastAsia="標楷體" w:hAnsi="標楷體" w:hint="eastAsia"/>
          <w:color w:val="000000" w:themeColor="text1"/>
          <w:sz w:val="36"/>
          <w:szCs w:val="36"/>
        </w:rPr>
        <w:t>其中</w:t>
      </w:r>
      <w:r w:rsidR="00A42F06" w:rsidRPr="000E350B">
        <w:rPr>
          <w:rFonts w:eastAsia="標楷體" w:hAnsi="標楷體" w:hint="eastAsia"/>
          <w:color w:val="000000" w:themeColor="text1"/>
          <w:sz w:val="36"/>
          <w:szCs w:val="36"/>
        </w:rPr>
        <w:t>對</w:t>
      </w:r>
      <w:r w:rsidR="00565BCE" w:rsidRPr="000E350B">
        <w:rPr>
          <w:rFonts w:eastAsia="標楷體" w:hAnsi="標楷體" w:hint="eastAsia"/>
          <w:color w:val="000000" w:themeColor="text1"/>
          <w:sz w:val="36"/>
          <w:szCs w:val="36"/>
        </w:rPr>
        <w:t>新加坡</w:t>
      </w:r>
      <w:r w:rsidR="004C7312" w:rsidRPr="000E350B">
        <w:rPr>
          <w:rFonts w:eastAsia="標楷體" w:hAnsi="標楷體" w:hint="eastAsia"/>
          <w:color w:val="000000" w:themeColor="text1"/>
          <w:sz w:val="36"/>
          <w:szCs w:val="36"/>
        </w:rPr>
        <w:t>投資金額</w:t>
      </w:r>
      <w:r w:rsidR="00A42F06" w:rsidRPr="000E350B">
        <w:rPr>
          <w:rFonts w:eastAsia="標楷體" w:hAnsi="標楷體" w:hint="eastAsia"/>
          <w:color w:val="000000" w:themeColor="text1"/>
          <w:sz w:val="36"/>
          <w:szCs w:val="36"/>
        </w:rPr>
        <w:t>較去年同期</w:t>
      </w:r>
      <w:r w:rsidR="006D3222">
        <w:rPr>
          <w:rFonts w:eastAsia="標楷體" w:hAnsi="標楷體" w:hint="eastAsia"/>
          <w:color w:val="000000" w:themeColor="text1"/>
          <w:sz w:val="36"/>
          <w:szCs w:val="36"/>
        </w:rPr>
        <w:t>大幅</w:t>
      </w:r>
      <w:r w:rsidR="00A42F06" w:rsidRPr="000E350B">
        <w:rPr>
          <w:rFonts w:eastAsia="標楷體" w:hAnsi="標楷體" w:hint="eastAsia"/>
          <w:color w:val="000000" w:themeColor="text1"/>
          <w:sz w:val="36"/>
          <w:szCs w:val="36"/>
        </w:rPr>
        <w:t>成長</w:t>
      </w:r>
      <w:r w:rsidR="0028010C" w:rsidRPr="000E350B">
        <w:rPr>
          <w:rFonts w:eastAsia="標楷體" w:hAnsi="標楷體" w:hint="eastAsia"/>
          <w:color w:val="000000" w:themeColor="text1"/>
          <w:sz w:val="36"/>
          <w:szCs w:val="36"/>
        </w:rPr>
        <w:t>。</w:t>
      </w:r>
    </w:p>
    <w:p w:rsidR="000352FD" w:rsidRPr="00D33969" w:rsidRDefault="001149BD" w:rsidP="000352FD">
      <w:pPr>
        <w:ind w:firstLine="811"/>
        <w:jc w:val="both"/>
        <w:rPr>
          <w:rFonts w:eastAsia="標楷體" w:hAnsi="標楷體"/>
          <w:color w:val="000000" w:themeColor="text1"/>
          <w:sz w:val="36"/>
          <w:szCs w:val="36"/>
        </w:rPr>
      </w:pPr>
      <w:r w:rsidRPr="00A60DEF">
        <w:rPr>
          <w:rFonts w:eastAsia="標楷體" w:hAnsi="標楷體"/>
          <w:color w:val="000000" w:themeColor="text1"/>
          <w:sz w:val="36"/>
          <w:szCs w:val="36"/>
        </w:rPr>
        <w:t>對中國大陸投資方面，</w:t>
      </w:r>
      <w:r w:rsidR="00C15DF9">
        <w:rPr>
          <w:rFonts w:eastAsia="標楷體" w:hAnsi="標楷體" w:hint="eastAsia"/>
          <w:color w:val="000000" w:themeColor="text1"/>
          <w:sz w:val="36"/>
          <w:szCs w:val="36"/>
        </w:rPr>
        <w:t>108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年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1</w:t>
      </w:r>
      <w:r w:rsidR="005251EA">
        <w:rPr>
          <w:rFonts w:eastAsia="標楷體" w:hAnsi="標楷體" w:hint="eastAsia"/>
          <w:color w:val="000000" w:themeColor="text1"/>
          <w:sz w:val="36"/>
          <w:szCs w:val="36"/>
        </w:rPr>
        <w:t>-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月核准對中國大陸投資件數為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249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件，件數較上年同期</w:t>
      </w:r>
      <w:r w:rsidR="00C15DF9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2.73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％；核准投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(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增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)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資金額計</w:t>
      </w:r>
      <w:r w:rsidR="00D867DC" w:rsidRPr="00A60DEF">
        <w:rPr>
          <w:rFonts w:eastAsia="標楷體" w:hAnsi="標楷體"/>
          <w:color w:val="000000" w:themeColor="text1"/>
          <w:sz w:val="36"/>
          <w:szCs w:val="36"/>
        </w:rPr>
        <w:t>美金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19</w:t>
      </w:r>
      <w:r w:rsidRPr="00A60DEF">
        <w:rPr>
          <w:rFonts w:eastAsia="標楷體" w:hAnsi="標楷體"/>
          <w:color w:val="000000" w:themeColor="text1"/>
          <w:sz w:val="36"/>
          <w:szCs w:val="36"/>
        </w:rPr>
        <w:t>億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513</w:t>
      </w:r>
      <w:r w:rsidRPr="000E350B">
        <w:rPr>
          <w:rFonts w:eastAsia="標楷體" w:hAnsi="標楷體"/>
          <w:color w:val="000000" w:themeColor="text1"/>
          <w:sz w:val="36"/>
          <w:szCs w:val="36"/>
        </w:rPr>
        <w:t>萬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1</w:t>
      </w:r>
      <w:r w:rsidR="00502443" w:rsidRPr="000E350B">
        <w:rPr>
          <w:rFonts w:eastAsia="標楷體" w:hAnsi="標楷體" w:hint="eastAsia"/>
          <w:color w:val="000000" w:themeColor="text1"/>
          <w:sz w:val="36"/>
          <w:szCs w:val="36"/>
        </w:rPr>
        <w:t>,000</w:t>
      </w:r>
      <w:r w:rsidRPr="000E350B">
        <w:rPr>
          <w:rFonts w:eastAsia="標楷體" w:hAnsi="標楷體"/>
          <w:color w:val="000000" w:themeColor="text1"/>
          <w:sz w:val="36"/>
          <w:szCs w:val="36"/>
        </w:rPr>
        <w:t>元，較上年同期</w:t>
      </w:r>
      <w:r w:rsidR="00BC5192" w:rsidRPr="000E350B">
        <w:rPr>
          <w:rFonts w:eastAsia="標楷體" w:hAnsi="標楷體" w:hint="eastAsia"/>
          <w:color w:val="000000" w:themeColor="text1"/>
          <w:sz w:val="36"/>
          <w:szCs w:val="36"/>
        </w:rPr>
        <w:t>減少</w:t>
      </w:r>
      <w:r w:rsidR="00931D30" w:rsidRPr="000E350B">
        <w:rPr>
          <w:rFonts w:eastAsia="標楷體" w:hAnsi="標楷體" w:hint="eastAsia"/>
          <w:color w:val="000000" w:themeColor="text1"/>
          <w:sz w:val="36"/>
          <w:szCs w:val="36"/>
        </w:rPr>
        <w:t>45.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99</w:t>
      </w:r>
      <w:r w:rsidRPr="000E350B">
        <w:rPr>
          <w:rFonts w:eastAsia="標楷體" w:hAnsi="標楷體"/>
          <w:color w:val="000000" w:themeColor="text1"/>
          <w:sz w:val="36"/>
          <w:szCs w:val="36"/>
        </w:rPr>
        <w:t>％</w:t>
      </w:r>
      <w:r w:rsidR="000352FD">
        <w:rPr>
          <w:rFonts w:eastAsia="標楷體" w:hAnsi="標楷體"/>
          <w:color w:val="000000" w:themeColor="text1"/>
          <w:sz w:val="36"/>
          <w:szCs w:val="36"/>
        </w:rPr>
        <w:t>；</w:t>
      </w:r>
      <w:r w:rsidR="002E7C24">
        <w:rPr>
          <w:rFonts w:eastAsia="標楷體" w:hint="eastAsia"/>
          <w:color w:val="000000" w:themeColor="text1"/>
          <w:sz w:val="36"/>
          <w:szCs w:val="36"/>
        </w:rPr>
        <w:t>顯示</w:t>
      </w:r>
      <w:r w:rsidR="000352FD" w:rsidRPr="002E7C24">
        <w:rPr>
          <w:rFonts w:eastAsia="標楷體" w:hAnsi="標楷體" w:hint="eastAsia"/>
          <w:color w:val="000000" w:themeColor="text1"/>
          <w:sz w:val="36"/>
          <w:szCs w:val="36"/>
        </w:rPr>
        <w:t>美中貿易</w:t>
      </w:r>
      <w:r w:rsidR="002E7C24">
        <w:rPr>
          <w:rFonts w:eastAsia="標楷體" w:hAnsi="標楷體" w:hint="eastAsia"/>
          <w:color w:val="000000" w:themeColor="text1"/>
          <w:sz w:val="36"/>
          <w:szCs w:val="36"/>
        </w:rPr>
        <w:t>戰</w:t>
      </w:r>
      <w:r w:rsidR="000352FD" w:rsidRPr="002E7C24">
        <w:rPr>
          <w:rFonts w:eastAsia="標楷體" w:hAnsi="標楷體" w:hint="eastAsia"/>
          <w:color w:val="000000" w:themeColor="text1"/>
          <w:sz w:val="36"/>
          <w:szCs w:val="36"/>
        </w:rPr>
        <w:t>持續升溫，影響</w:t>
      </w:r>
      <w:proofErr w:type="gramStart"/>
      <w:r w:rsidR="000352FD" w:rsidRPr="002E7C24">
        <w:rPr>
          <w:rFonts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="000352FD" w:rsidRPr="002E7C24">
        <w:rPr>
          <w:rFonts w:eastAsia="標楷體" w:hAnsi="標楷體" w:hint="eastAsia"/>
          <w:color w:val="000000" w:themeColor="text1"/>
          <w:sz w:val="36"/>
          <w:szCs w:val="36"/>
        </w:rPr>
        <w:t>商赴陸投資意願。</w:t>
      </w:r>
    </w:p>
    <w:p w:rsidR="001B7AEE" w:rsidRPr="00D33969" w:rsidRDefault="001B7AEE" w:rsidP="007C117E">
      <w:pPr>
        <w:ind w:firstLine="811"/>
        <w:jc w:val="both"/>
        <w:rPr>
          <w:rFonts w:eastAsia="標楷體"/>
          <w:color w:val="000000" w:themeColor="text1"/>
          <w:sz w:val="36"/>
          <w:szCs w:val="36"/>
        </w:rPr>
      </w:pPr>
      <w:r w:rsidRPr="00D33969">
        <w:rPr>
          <w:rFonts w:eastAsia="標楷體" w:hAnsi="標楷體"/>
          <w:color w:val="000000" w:themeColor="text1"/>
          <w:sz w:val="36"/>
          <w:szCs w:val="36"/>
        </w:rPr>
        <w:t>茲將</w:t>
      </w:r>
      <w:r w:rsidR="00C15DF9">
        <w:rPr>
          <w:rFonts w:eastAsia="標楷體" w:hint="eastAsia"/>
          <w:color w:val="000000" w:themeColor="text1"/>
          <w:sz w:val="36"/>
          <w:szCs w:val="36"/>
        </w:rPr>
        <w:t>108</w:t>
      </w:r>
      <w:r w:rsidRPr="00D33969">
        <w:rPr>
          <w:rFonts w:eastAsia="標楷體" w:hAnsi="標楷體"/>
          <w:color w:val="000000" w:themeColor="text1"/>
          <w:sz w:val="36"/>
          <w:szCs w:val="36"/>
        </w:rPr>
        <w:t>年</w:t>
      </w:r>
      <w:r w:rsidR="005B76EE">
        <w:rPr>
          <w:rFonts w:eastAsia="標楷體" w:hAnsi="標楷體" w:hint="eastAsia"/>
          <w:color w:val="000000" w:themeColor="text1"/>
          <w:sz w:val="36"/>
          <w:szCs w:val="36"/>
        </w:rPr>
        <w:t>5</w:t>
      </w:r>
      <w:r w:rsidR="008744B9" w:rsidRPr="00D33969">
        <w:rPr>
          <w:rFonts w:eastAsia="標楷體" w:hAnsi="標楷體"/>
          <w:color w:val="000000" w:themeColor="text1"/>
          <w:sz w:val="36"/>
          <w:szCs w:val="36"/>
        </w:rPr>
        <w:t>月</w:t>
      </w:r>
      <w:r w:rsidRPr="00D33969">
        <w:rPr>
          <w:rFonts w:eastAsia="標楷體" w:hAnsi="標楷體"/>
          <w:color w:val="000000" w:themeColor="text1"/>
          <w:sz w:val="36"/>
          <w:szCs w:val="36"/>
        </w:rPr>
        <w:t>份經本部投審會核准之僑外投資、陸資來</w:t>
      </w:r>
      <w:proofErr w:type="gramStart"/>
      <w:r w:rsidRPr="00D33969">
        <w:rPr>
          <w:rFonts w:eastAsia="標楷體" w:hAnsi="標楷體"/>
          <w:color w:val="000000" w:themeColor="text1"/>
          <w:sz w:val="36"/>
          <w:szCs w:val="36"/>
        </w:rPr>
        <w:t>臺</w:t>
      </w:r>
      <w:proofErr w:type="gramEnd"/>
      <w:r w:rsidRPr="00D33969">
        <w:rPr>
          <w:rFonts w:eastAsia="標楷體" w:hAnsi="標楷體"/>
          <w:color w:val="000000" w:themeColor="text1"/>
          <w:sz w:val="36"/>
          <w:szCs w:val="36"/>
        </w:rPr>
        <w:t>投資、對外投資及對中國大陸投資案件統計情形，分別摘要說明如下：</w:t>
      </w:r>
      <w:r w:rsidRPr="00D33969">
        <w:rPr>
          <w:rFonts w:eastAsia="標楷體"/>
          <w:color w:val="000000" w:themeColor="text1"/>
          <w:sz w:val="36"/>
          <w:szCs w:val="36"/>
        </w:rPr>
        <w:t xml:space="preserve"> </w:t>
      </w:r>
    </w:p>
    <w:p w:rsidR="001B7AEE" w:rsidRPr="00D33969" w:rsidRDefault="001B7AEE" w:rsidP="007C117E">
      <w:pPr>
        <w:pStyle w:val="2"/>
        <w:spacing w:before="188" w:line="240" w:lineRule="auto"/>
        <w:ind w:firstLine="0"/>
        <w:rPr>
          <w:szCs w:val="36"/>
        </w:rPr>
      </w:pPr>
      <w:r w:rsidRPr="00D33969">
        <w:rPr>
          <w:szCs w:val="36"/>
        </w:rPr>
        <w:lastRenderedPageBreak/>
        <w:t>一、僑外投資部分：</w:t>
      </w:r>
    </w:p>
    <w:p w:rsidR="001B7AEE" w:rsidRPr="008A4AB5" w:rsidRDefault="00182FFF" w:rsidP="007C117E">
      <w:pPr>
        <w:pStyle w:val="2"/>
        <w:spacing w:before="188" w:line="240" w:lineRule="auto"/>
        <w:ind w:firstLine="811"/>
        <w:rPr>
          <w:color w:val="000000" w:themeColor="text1"/>
        </w:rPr>
      </w:pPr>
      <w:r>
        <w:rPr>
          <w:rFonts w:hint="eastAsia"/>
        </w:rPr>
        <w:t>10</w:t>
      </w:r>
      <w:r w:rsidR="00C15DF9">
        <w:rPr>
          <w:rFonts w:hint="eastAsia"/>
        </w:rPr>
        <w:t>8</w:t>
      </w:r>
      <w:r w:rsidR="00D867DC" w:rsidRPr="00D33969">
        <w:t>年</w:t>
      </w:r>
      <w:r w:rsidR="005B76EE">
        <w:rPr>
          <w:rFonts w:hint="eastAsia"/>
        </w:rPr>
        <w:t>5</w:t>
      </w:r>
      <w:r w:rsidR="004019D9">
        <w:rPr>
          <w:rFonts w:hint="eastAsia"/>
        </w:rPr>
        <w:t>月</w:t>
      </w:r>
      <w:r w:rsidR="001B7AEE" w:rsidRPr="00D33969">
        <w:rPr>
          <w:szCs w:val="36"/>
        </w:rPr>
        <w:t>份</w:t>
      </w:r>
      <w:r w:rsidR="001B7AEE" w:rsidRPr="00D33969">
        <w:t>單月我僑外投資核准件數為</w:t>
      </w:r>
      <w:r w:rsidR="007821D1">
        <w:rPr>
          <w:rFonts w:hint="eastAsia"/>
        </w:rPr>
        <w:t>356</w:t>
      </w:r>
      <w:r w:rsidR="001B7AEE" w:rsidRPr="00D33969">
        <w:t>件，投資金額計</w:t>
      </w:r>
      <w:r w:rsidR="00D867DC" w:rsidRPr="00D33969">
        <w:t>美金</w:t>
      </w:r>
      <w:r w:rsidR="005B76EE">
        <w:rPr>
          <w:rFonts w:hint="eastAsia"/>
        </w:rPr>
        <w:t>10</w:t>
      </w:r>
      <w:r w:rsidR="00083DAB" w:rsidRPr="00D33969">
        <w:t>億</w:t>
      </w:r>
      <w:r w:rsidR="005B76EE">
        <w:rPr>
          <w:rFonts w:hint="eastAsia"/>
        </w:rPr>
        <w:t>6,003</w:t>
      </w:r>
      <w:r w:rsidR="00083DAB" w:rsidRPr="00D33969">
        <w:t>萬</w:t>
      </w:r>
      <w:r w:rsidR="005B76EE">
        <w:rPr>
          <w:rFonts w:hint="eastAsia"/>
        </w:rPr>
        <w:t>8,000</w:t>
      </w:r>
      <w:r w:rsidR="00083DAB" w:rsidRPr="00D33969">
        <w:t>元</w:t>
      </w:r>
      <w:r w:rsidR="001B7AEE" w:rsidRPr="00D33969">
        <w:t>。</w:t>
      </w:r>
      <w:r w:rsidR="001B7AEE" w:rsidRPr="008A4AB5">
        <w:rPr>
          <w:color w:val="000000" w:themeColor="text1"/>
        </w:rPr>
        <w:t>有關</w:t>
      </w:r>
      <w:r w:rsidRPr="008A4AB5">
        <w:rPr>
          <w:color w:val="000000" w:themeColor="text1"/>
        </w:rPr>
        <w:t>10</w:t>
      </w:r>
      <w:r w:rsidR="00C15DF9" w:rsidRPr="008A4AB5">
        <w:rPr>
          <w:rFonts w:hint="eastAsia"/>
          <w:color w:val="000000" w:themeColor="text1"/>
        </w:rPr>
        <w:t>8</w:t>
      </w:r>
      <w:r w:rsidR="001B7AEE" w:rsidRPr="008A4AB5">
        <w:rPr>
          <w:color w:val="000000" w:themeColor="text1"/>
        </w:rPr>
        <w:t>年</w:t>
      </w:r>
      <w:r w:rsidR="005B76EE">
        <w:rPr>
          <w:color w:val="000000" w:themeColor="text1"/>
        </w:rPr>
        <w:t>5</w:t>
      </w:r>
      <w:r w:rsidR="008744B9" w:rsidRPr="008A4AB5">
        <w:rPr>
          <w:color w:val="000000" w:themeColor="text1"/>
        </w:rPr>
        <w:t>月</w:t>
      </w:r>
      <w:r w:rsidR="001B7AEE" w:rsidRPr="008A4AB5">
        <w:rPr>
          <w:color w:val="000000" w:themeColor="text1"/>
        </w:rPr>
        <w:t>及最近</w:t>
      </w:r>
      <w:r w:rsidR="001B7AEE" w:rsidRPr="008A4AB5">
        <w:rPr>
          <w:color w:val="000000" w:themeColor="text1"/>
        </w:rPr>
        <w:t>2</w:t>
      </w:r>
      <w:r w:rsidR="001B7AEE" w:rsidRPr="008A4AB5">
        <w:rPr>
          <w:color w:val="000000" w:themeColor="text1"/>
        </w:rPr>
        <w:t>年僑外投資概況，詳如表</w:t>
      </w:r>
      <w:r w:rsidR="001B7AEE" w:rsidRPr="008A4AB5">
        <w:rPr>
          <w:color w:val="000000" w:themeColor="text1"/>
        </w:rPr>
        <w:t>1-1</w:t>
      </w:r>
      <w:r w:rsidR="001B7AEE" w:rsidRPr="008A4AB5">
        <w:rPr>
          <w:color w:val="000000" w:themeColor="text1"/>
        </w:rPr>
        <w:t>。</w:t>
      </w:r>
    </w:p>
    <w:p w:rsidR="001B7AEE" w:rsidRPr="00D33969" w:rsidRDefault="00182FFF" w:rsidP="00147439">
      <w:pPr>
        <w:pStyle w:val="2"/>
        <w:spacing w:before="188" w:line="240" w:lineRule="auto"/>
        <w:ind w:firstLine="811"/>
      </w:pPr>
      <w:r>
        <w:t>10</w:t>
      </w:r>
      <w:r w:rsidR="00C15DF9">
        <w:rPr>
          <w:rFonts w:hint="eastAsia"/>
        </w:rPr>
        <w:t>8</w:t>
      </w:r>
      <w:r w:rsidR="001B7AEE" w:rsidRPr="00D33969">
        <w:t>年</w:t>
      </w:r>
      <w:r w:rsidR="005251EA">
        <w:rPr>
          <w:rFonts w:hint="eastAsia"/>
        </w:rPr>
        <w:t>1-</w:t>
      </w:r>
      <w:r w:rsidR="005B76EE">
        <w:t>5</w:t>
      </w:r>
      <w:r w:rsidR="00F31BDB" w:rsidRPr="00D33969">
        <w:rPr>
          <w:rFonts w:hint="eastAsia"/>
        </w:rPr>
        <w:t>月</w:t>
      </w:r>
      <w:r w:rsidR="001B7AEE" w:rsidRPr="00D33969">
        <w:t>核准僑外投資案件，若就地區觀之，以</w:t>
      </w:r>
      <w:r w:rsidR="008A4AB5">
        <w:rPr>
          <w:rFonts w:hint="eastAsia"/>
        </w:rPr>
        <w:t>日本</w:t>
      </w:r>
      <w:r w:rsidR="008A4AB5" w:rsidRPr="00D33969">
        <w:t>美金</w:t>
      </w:r>
      <w:r w:rsidR="008A4AB5">
        <w:rPr>
          <w:rFonts w:hint="eastAsia"/>
        </w:rPr>
        <w:t>8</w:t>
      </w:r>
      <w:r w:rsidR="008A4AB5">
        <w:rPr>
          <w:rFonts w:hint="eastAsia"/>
        </w:rPr>
        <w:t>億</w:t>
      </w:r>
      <w:r w:rsidR="00706316">
        <w:t>6</w:t>
      </w:r>
      <w:r w:rsidR="00706316">
        <w:rPr>
          <w:rFonts w:hint="eastAsia"/>
        </w:rPr>
        <w:t>,453</w:t>
      </w:r>
      <w:r w:rsidR="008A4AB5" w:rsidRPr="00D33969">
        <w:t>萬</w:t>
      </w:r>
      <w:r w:rsidR="00706316">
        <w:rPr>
          <w:rFonts w:hint="eastAsia"/>
        </w:rPr>
        <w:t>6</w:t>
      </w:r>
      <w:r w:rsidR="008A4AB5">
        <w:rPr>
          <w:rFonts w:hint="eastAsia"/>
        </w:rPr>
        <w:t>,000</w:t>
      </w:r>
      <w:r w:rsidR="008A4AB5" w:rsidRPr="00D33969">
        <w:t>元（</w:t>
      </w:r>
      <w:r w:rsidR="00706316">
        <w:t>28.29</w:t>
      </w:r>
      <w:r w:rsidR="008A4AB5" w:rsidRPr="00D33969">
        <w:t>％）</w:t>
      </w:r>
      <w:r w:rsidR="008A4AB5">
        <w:rPr>
          <w:rFonts w:hint="eastAsia"/>
        </w:rPr>
        <w:t>、</w:t>
      </w:r>
      <w:r w:rsidR="00706316">
        <w:rPr>
          <w:rFonts w:hint="eastAsia"/>
        </w:rPr>
        <w:t>澳大利亞</w:t>
      </w:r>
      <w:r w:rsidR="00706316" w:rsidRPr="00D33969">
        <w:t>美金</w:t>
      </w:r>
      <w:r w:rsidR="00706316">
        <w:rPr>
          <w:rFonts w:hint="eastAsia"/>
        </w:rPr>
        <w:t>5</w:t>
      </w:r>
      <w:r w:rsidR="00706316">
        <w:rPr>
          <w:rFonts w:hint="eastAsia"/>
        </w:rPr>
        <w:t>億</w:t>
      </w:r>
      <w:r w:rsidR="00706316">
        <w:rPr>
          <w:rFonts w:hint="eastAsia"/>
        </w:rPr>
        <w:t>3</w:t>
      </w:r>
      <w:r w:rsidR="00706316">
        <w:t>,</w:t>
      </w:r>
      <w:r w:rsidR="00706316">
        <w:rPr>
          <w:rFonts w:hint="eastAsia"/>
        </w:rPr>
        <w:t>670</w:t>
      </w:r>
      <w:r w:rsidR="00706316" w:rsidRPr="00D33969">
        <w:t>萬</w:t>
      </w:r>
      <w:r w:rsidR="00706316">
        <w:t>1</w:t>
      </w:r>
      <w:r w:rsidR="00706316">
        <w:rPr>
          <w:rFonts w:hint="eastAsia"/>
        </w:rPr>
        <w:t>,000</w:t>
      </w:r>
      <w:r w:rsidR="00706316" w:rsidRPr="00D33969">
        <w:t>元（</w:t>
      </w:r>
      <w:r w:rsidR="00706316">
        <w:t>17.56</w:t>
      </w:r>
      <w:r w:rsidR="00706316" w:rsidRPr="00D33969">
        <w:t>％）</w:t>
      </w:r>
      <w:r w:rsidR="00706316">
        <w:rPr>
          <w:rFonts w:hint="eastAsia"/>
        </w:rPr>
        <w:t>、</w:t>
      </w:r>
      <w:r w:rsidR="005251EA" w:rsidRPr="00D33969">
        <w:t>加勒比海英國屬地美金</w:t>
      </w:r>
      <w:r w:rsidR="00706316">
        <w:t>5</w:t>
      </w:r>
      <w:r w:rsidR="005251EA">
        <w:rPr>
          <w:rFonts w:hint="eastAsia"/>
        </w:rPr>
        <w:t>億</w:t>
      </w:r>
      <w:r w:rsidR="00706316">
        <w:t>2</w:t>
      </w:r>
      <w:r w:rsidR="00706316">
        <w:rPr>
          <w:rFonts w:hint="eastAsia"/>
        </w:rPr>
        <w:t>,693</w:t>
      </w:r>
      <w:r w:rsidR="005251EA" w:rsidRPr="00D33969">
        <w:t>萬</w:t>
      </w:r>
      <w:r w:rsidR="00706316">
        <w:rPr>
          <w:rFonts w:hint="eastAsia"/>
        </w:rPr>
        <w:t>1</w:t>
      </w:r>
      <w:r w:rsidR="005251EA" w:rsidRPr="00D33969">
        <w:t>,000</w:t>
      </w:r>
      <w:r w:rsidR="005251EA" w:rsidRPr="00D33969">
        <w:t>元（</w:t>
      </w:r>
      <w:r w:rsidR="00706316">
        <w:t>17.24</w:t>
      </w:r>
      <w:r w:rsidR="005251EA" w:rsidRPr="00D33969">
        <w:t>%</w:t>
      </w:r>
      <w:r w:rsidR="005251EA" w:rsidRPr="00D33969">
        <w:t>，主要為英屬維京群島、英屬蓋曼群島）</w:t>
      </w:r>
      <w:r w:rsidR="008A4AB5">
        <w:rPr>
          <w:rFonts w:hint="eastAsia"/>
        </w:rPr>
        <w:t>、香港</w:t>
      </w:r>
      <w:r w:rsidR="008A4AB5" w:rsidRPr="00D33969">
        <w:t>美金</w:t>
      </w:r>
      <w:r w:rsidR="00706316">
        <w:t>3</w:t>
      </w:r>
      <w:r w:rsidR="008A4AB5">
        <w:rPr>
          <w:rFonts w:hint="eastAsia"/>
        </w:rPr>
        <w:t>億</w:t>
      </w:r>
      <w:r w:rsidR="00706316">
        <w:t>1</w:t>
      </w:r>
      <w:r w:rsidR="008A4AB5" w:rsidRPr="00D33969">
        <w:t>,</w:t>
      </w:r>
      <w:r w:rsidR="00706316">
        <w:t>993</w:t>
      </w:r>
      <w:r w:rsidR="008A4AB5" w:rsidRPr="00D33969">
        <w:t>萬</w:t>
      </w:r>
      <w:r w:rsidR="00706316">
        <w:rPr>
          <w:rFonts w:hint="eastAsia"/>
        </w:rPr>
        <w:t>2</w:t>
      </w:r>
      <w:r w:rsidR="008A4AB5" w:rsidRPr="00D33969">
        <w:rPr>
          <w:rFonts w:hint="eastAsia"/>
        </w:rPr>
        <w:t>,000</w:t>
      </w:r>
      <w:r w:rsidR="008A4AB5" w:rsidRPr="00D33969">
        <w:t>元（</w:t>
      </w:r>
      <w:r w:rsidR="00706316">
        <w:t>10.47</w:t>
      </w:r>
      <w:r w:rsidR="008A4AB5" w:rsidRPr="00D33969">
        <w:t>％）</w:t>
      </w:r>
      <w:r w:rsidR="001B3120">
        <w:rPr>
          <w:rFonts w:hint="eastAsia"/>
        </w:rPr>
        <w:t>及</w:t>
      </w:r>
      <w:r w:rsidR="00706316">
        <w:rPr>
          <w:rFonts w:hint="eastAsia"/>
        </w:rPr>
        <w:t>美國</w:t>
      </w:r>
      <w:r w:rsidR="0082235B" w:rsidRPr="00D33969">
        <w:t>美金</w:t>
      </w:r>
      <w:r w:rsidR="00706316">
        <w:rPr>
          <w:rFonts w:hint="eastAsia"/>
        </w:rPr>
        <w:t>1</w:t>
      </w:r>
      <w:r w:rsidR="00706316">
        <w:rPr>
          <w:rFonts w:hint="eastAsia"/>
        </w:rPr>
        <w:t>億</w:t>
      </w:r>
      <w:r w:rsidR="00706316">
        <w:rPr>
          <w:rFonts w:hint="eastAsia"/>
        </w:rPr>
        <w:t>4</w:t>
      </w:r>
      <w:r w:rsidR="0082235B" w:rsidRPr="00D33969">
        <w:t>,</w:t>
      </w:r>
      <w:r w:rsidR="00706316">
        <w:rPr>
          <w:rFonts w:hint="eastAsia"/>
        </w:rPr>
        <w:t>944</w:t>
      </w:r>
      <w:r w:rsidR="0082235B" w:rsidRPr="00D33969">
        <w:t>萬</w:t>
      </w:r>
      <w:r w:rsidR="00706316">
        <w:rPr>
          <w:rFonts w:hint="eastAsia"/>
        </w:rPr>
        <w:t>2</w:t>
      </w:r>
      <w:r w:rsidR="0082235B" w:rsidRPr="00D33969">
        <w:t>,000</w:t>
      </w:r>
      <w:r w:rsidR="0082235B" w:rsidRPr="00D33969">
        <w:t>元（</w:t>
      </w:r>
      <w:r w:rsidR="003A2817">
        <w:rPr>
          <w:rFonts w:hint="eastAsia"/>
        </w:rPr>
        <w:t>4.</w:t>
      </w:r>
      <w:r w:rsidR="00706316">
        <w:rPr>
          <w:rFonts w:hint="eastAsia"/>
        </w:rPr>
        <w:t>89</w:t>
      </w:r>
      <w:r w:rsidR="0082235B" w:rsidRPr="00D33969">
        <w:t>％）</w:t>
      </w:r>
      <w:r w:rsidR="001B7AEE" w:rsidRPr="00D33969">
        <w:t>分居前</w:t>
      </w:r>
      <w:r w:rsidR="001B7AEE" w:rsidRPr="00D33969">
        <w:t>5</w:t>
      </w:r>
      <w:r w:rsidR="001B7AEE" w:rsidRPr="00D33969">
        <w:t>名，合計約</w:t>
      </w:r>
      <w:proofErr w:type="gramStart"/>
      <w:r w:rsidR="001B7AEE" w:rsidRPr="00D33969">
        <w:t>占本期僑</w:t>
      </w:r>
      <w:proofErr w:type="gramEnd"/>
      <w:r w:rsidR="001B7AEE" w:rsidRPr="00D33969">
        <w:t>外投資總額的</w:t>
      </w:r>
      <w:r w:rsidR="00706316">
        <w:rPr>
          <w:rFonts w:hint="eastAsia"/>
        </w:rPr>
        <w:t>78.45</w:t>
      </w:r>
      <w:r w:rsidR="001B7AEE" w:rsidRPr="00D33969">
        <w:t>％</w:t>
      </w:r>
      <w:r w:rsidR="001B7AEE" w:rsidRPr="00D33969">
        <w:t>(</w:t>
      </w:r>
      <w:r w:rsidR="001B7AEE" w:rsidRPr="00D33969">
        <w:t>請參閱表</w:t>
      </w:r>
      <w:r w:rsidR="001B7AEE" w:rsidRPr="00D33969">
        <w:t>1-2)</w:t>
      </w:r>
      <w:r w:rsidR="001B7AEE" w:rsidRPr="00D33969">
        <w:t>。若就業別觀之，僑外投資以</w:t>
      </w:r>
      <w:r w:rsidR="00706316">
        <w:rPr>
          <w:rFonts w:hint="eastAsia"/>
        </w:rPr>
        <w:t>金融及保險</w:t>
      </w:r>
      <w:r w:rsidR="00706316" w:rsidRPr="00D33969">
        <w:t>業美金</w:t>
      </w:r>
      <w:r w:rsidR="00706316">
        <w:rPr>
          <w:rFonts w:hint="eastAsia"/>
        </w:rPr>
        <w:t>10</w:t>
      </w:r>
      <w:r w:rsidR="00706316">
        <w:rPr>
          <w:rFonts w:hint="eastAsia"/>
        </w:rPr>
        <w:t>億</w:t>
      </w:r>
      <w:r w:rsidR="00F12DFA">
        <w:rPr>
          <w:rFonts w:hint="eastAsia"/>
        </w:rPr>
        <w:t>4,781</w:t>
      </w:r>
      <w:r w:rsidR="00706316" w:rsidRPr="00D33969">
        <w:t>萬</w:t>
      </w:r>
      <w:r w:rsidR="00F12DFA">
        <w:rPr>
          <w:rFonts w:hint="eastAsia"/>
        </w:rPr>
        <w:t>7</w:t>
      </w:r>
      <w:r w:rsidR="00706316">
        <w:rPr>
          <w:rFonts w:hint="eastAsia"/>
        </w:rPr>
        <w:t>,000</w:t>
      </w:r>
      <w:r w:rsidR="00706316" w:rsidRPr="00D33969">
        <w:t>元（</w:t>
      </w:r>
      <w:r w:rsidR="00F12DFA">
        <w:rPr>
          <w:rFonts w:hint="eastAsia"/>
        </w:rPr>
        <w:t>34.29</w:t>
      </w:r>
      <w:r w:rsidR="00706316" w:rsidRPr="00D33969">
        <w:t>％）</w:t>
      </w:r>
      <w:r w:rsidR="00F12DFA">
        <w:rPr>
          <w:rFonts w:hint="eastAsia"/>
        </w:rPr>
        <w:t>、</w:t>
      </w:r>
      <w:r w:rsidR="0035796E">
        <w:rPr>
          <w:rFonts w:hint="eastAsia"/>
        </w:rPr>
        <w:t>機械設備製造</w:t>
      </w:r>
      <w:r w:rsidR="00DF4695">
        <w:t>業美</w:t>
      </w:r>
      <w:r w:rsidR="00DF4695">
        <w:rPr>
          <w:rFonts w:hint="eastAsia"/>
        </w:rPr>
        <w:t>金</w:t>
      </w:r>
      <w:r w:rsidR="0035796E">
        <w:rPr>
          <w:rFonts w:hint="eastAsia"/>
        </w:rPr>
        <w:t>7</w:t>
      </w:r>
      <w:r w:rsidR="00DF4695">
        <w:rPr>
          <w:rFonts w:hint="eastAsia"/>
        </w:rPr>
        <w:t>億</w:t>
      </w:r>
      <w:r w:rsidR="0035796E">
        <w:rPr>
          <w:rFonts w:hint="eastAsia"/>
        </w:rPr>
        <w:t>3,</w:t>
      </w:r>
      <w:r w:rsidR="00F12DFA">
        <w:rPr>
          <w:rFonts w:hint="eastAsia"/>
        </w:rPr>
        <w:t>446</w:t>
      </w:r>
      <w:r w:rsidR="00DF4695" w:rsidRPr="00D33969">
        <w:t>萬</w:t>
      </w:r>
      <w:r w:rsidR="00F12DFA">
        <w:rPr>
          <w:rFonts w:hint="eastAsia"/>
        </w:rPr>
        <w:t>6</w:t>
      </w:r>
      <w:r w:rsidR="00704C1F">
        <w:rPr>
          <w:rFonts w:hint="eastAsia"/>
        </w:rPr>
        <w:t>,000</w:t>
      </w:r>
      <w:r w:rsidR="00DF4695" w:rsidRPr="00D33969">
        <w:t>元（</w:t>
      </w:r>
      <w:r w:rsidR="00F12DFA">
        <w:rPr>
          <w:rFonts w:hint="eastAsia"/>
        </w:rPr>
        <w:t>24.03</w:t>
      </w:r>
      <w:r w:rsidR="00DF4695" w:rsidRPr="00D33969">
        <w:t>％）</w:t>
      </w:r>
      <w:r w:rsidR="001B3120">
        <w:rPr>
          <w:rFonts w:hint="eastAsia"/>
        </w:rPr>
        <w:t>、</w:t>
      </w:r>
      <w:r w:rsidRPr="00D33969">
        <w:t>批發及零售業美金</w:t>
      </w:r>
      <w:r w:rsidR="00022C0D">
        <w:rPr>
          <w:rFonts w:hint="eastAsia"/>
        </w:rPr>
        <w:t>2</w:t>
      </w:r>
      <w:r w:rsidR="001B3120">
        <w:rPr>
          <w:rFonts w:hint="eastAsia"/>
        </w:rPr>
        <w:t>億</w:t>
      </w:r>
      <w:r w:rsidR="00F12DFA">
        <w:rPr>
          <w:rFonts w:hint="eastAsia"/>
        </w:rPr>
        <w:t>5</w:t>
      </w:r>
      <w:r w:rsidR="00F12DFA">
        <w:t>,874</w:t>
      </w:r>
      <w:r w:rsidRPr="00D33969">
        <w:t>萬</w:t>
      </w:r>
      <w:r w:rsidR="00F12DFA">
        <w:rPr>
          <w:rFonts w:hint="eastAsia"/>
        </w:rPr>
        <w:t>6</w:t>
      </w:r>
      <w:r w:rsidR="00022C0D">
        <w:rPr>
          <w:rFonts w:hint="eastAsia"/>
        </w:rPr>
        <w:t>,000</w:t>
      </w:r>
      <w:r w:rsidRPr="00D33969">
        <w:t>元（</w:t>
      </w:r>
      <w:r w:rsidR="00F12DFA">
        <w:rPr>
          <w:rFonts w:hint="eastAsia"/>
        </w:rPr>
        <w:t>8.4</w:t>
      </w:r>
      <w:r w:rsidR="00704C1F">
        <w:rPr>
          <w:rFonts w:hint="eastAsia"/>
        </w:rPr>
        <w:t>7</w:t>
      </w:r>
      <w:r w:rsidRPr="00D33969">
        <w:t>％）</w:t>
      </w:r>
      <w:r>
        <w:rPr>
          <w:rFonts w:hint="eastAsia"/>
        </w:rPr>
        <w:t>、</w:t>
      </w:r>
      <w:r w:rsidR="00F12DFA">
        <w:rPr>
          <w:rFonts w:hint="eastAsia"/>
        </w:rPr>
        <w:t>電子零組件製造</w:t>
      </w:r>
      <w:r w:rsidR="00F12DFA">
        <w:t>業美</w:t>
      </w:r>
      <w:r w:rsidR="00F12DFA">
        <w:rPr>
          <w:rFonts w:hint="eastAsia"/>
        </w:rPr>
        <w:t>金</w:t>
      </w:r>
      <w:r w:rsidR="00F12DFA">
        <w:rPr>
          <w:rFonts w:hint="eastAsia"/>
        </w:rPr>
        <w:t>2</w:t>
      </w:r>
      <w:r w:rsidR="00F12DFA">
        <w:rPr>
          <w:rFonts w:hint="eastAsia"/>
        </w:rPr>
        <w:t>億</w:t>
      </w:r>
      <w:r w:rsidR="00F12DFA">
        <w:rPr>
          <w:rFonts w:hint="eastAsia"/>
        </w:rPr>
        <w:t>1,929</w:t>
      </w:r>
      <w:r w:rsidR="00F12DFA" w:rsidRPr="00D33969">
        <w:t>萬</w:t>
      </w:r>
      <w:r w:rsidR="00F12DFA">
        <w:rPr>
          <w:rFonts w:hint="eastAsia"/>
        </w:rPr>
        <w:t>2</w:t>
      </w:r>
      <w:r w:rsidR="00F12DFA">
        <w:t>,000</w:t>
      </w:r>
      <w:r w:rsidR="00F12DFA" w:rsidRPr="00D33969">
        <w:t>元（</w:t>
      </w:r>
      <w:r w:rsidR="00F12DFA">
        <w:t>7.18</w:t>
      </w:r>
      <w:r w:rsidR="00F12DFA" w:rsidRPr="00D33969">
        <w:t>％）</w:t>
      </w:r>
      <w:r w:rsidR="00F12DFA">
        <w:rPr>
          <w:rFonts w:hint="eastAsia"/>
        </w:rPr>
        <w:t>及</w:t>
      </w:r>
      <w:r w:rsidR="003A2817">
        <w:rPr>
          <w:rFonts w:hint="eastAsia"/>
        </w:rPr>
        <w:t>資訊及通訊傳播</w:t>
      </w:r>
      <w:r w:rsidR="003A2817" w:rsidRPr="00D33969">
        <w:t>業美金</w:t>
      </w:r>
      <w:r w:rsidR="00F12DFA">
        <w:rPr>
          <w:rFonts w:hint="eastAsia"/>
        </w:rPr>
        <w:t>2</w:t>
      </w:r>
      <w:r w:rsidR="003A2817">
        <w:rPr>
          <w:rFonts w:hint="eastAsia"/>
        </w:rPr>
        <w:t>億</w:t>
      </w:r>
      <w:r w:rsidR="00F12DFA">
        <w:rPr>
          <w:rFonts w:hint="eastAsia"/>
        </w:rPr>
        <w:t>1,588</w:t>
      </w:r>
      <w:r w:rsidR="003A2817" w:rsidRPr="00D33969">
        <w:t>萬</w:t>
      </w:r>
      <w:r w:rsidR="00022C0D">
        <w:rPr>
          <w:rFonts w:hint="eastAsia"/>
        </w:rPr>
        <w:t>7</w:t>
      </w:r>
      <w:r w:rsidR="003A2817" w:rsidRPr="00D33969">
        <w:t>,000</w:t>
      </w:r>
      <w:r w:rsidR="003A2817" w:rsidRPr="00D33969">
        <w:t>元（</w:t>
      </w:r>
      <w:r w:rsidR="00F12DFA">
        <w:rPr>
          <w:rFonts w:hint="eastAsia"/>
        </w:rPr>
        <w:t>7.06</w:t>
      </w:r>
      <w:r w:rsidR="003A2817" w:rsidRPr="00D33969">
        <w:t>％）</w:t>
      </w:r>
      <w:r w:rsidR="001B7AEE" w:rsidRPr="00D33969">
        <w:t>分居前</w:t>
      </w:r>
      <w:r w:rsidR="001B7AEE" w:rsidRPr="00D33969">
        <w:t>5</w:t>
      </w:r>
      <w:r w:rsidR="001B7AEE" w:rsidRPr="00D33969">
        <w:t>名，合計約</w:t>
      </w:r>
      <w:proofErr w:type="gramStart"/>
      <w:r w:rsidR="001B7AEE" w:rsidRPr="00D33969">
        <w:t>占本期僑</w:t>
      </w:r>
      <w:proofErr w:type="gramEnd"/>
      <w:r w:rsidR="001B7AEE" w:rsidRPr="00D33969">
        <w:t>外投資總額的</w:t>
      </w:r>
      <w:r w:rsidR="00F12DFA">
        <w:rPr>
          <w:rFonts w:hint="eastAsia"/>
        </w:rPr>
        <w:t>81.03</w:t>
      </w:r>
      <w:r w:rsidR="001B7AEE" w:rsidRPr="00D33969">
        <w:t>％</w:t>
      </w:r>
      <w:r w:rsidR="001B7AEE" w:rsidRPr="00D33969">
        <w:t>(</w:t>
      </w:r>
      <w:r w:rsidR="001B7AEE" w:rsidRPr="00D33969">
        <w:t>請參閱表</w:t>
      </w:r>
      <w:r w:rsidR="001B7AEE" w:rsidRPr="00D33969">
        <w:t>1-3)</w:t>
      </w:r>
      <w:r w:rsidR="001B7AEE" w:rsidRPr="00D33969">
        <w:t>。</w:t>
      </w:r>
    </w:p>
    <w:p w:rsidR="001B7AEE" w:rsidRPr="00D33969" w:rsidRDefault="001B7AEE" w:rsidP="007C117E">
      <w:pPr>
        <w:pStyle w:val="2"/>
        <w:spacing w:before="188" w:line="240" w:lineRule="auto"/>
        <w:ind w:firstLine="0"/>
        <w:rPr>
          <w:szCs w:val="36"/>
        </w:rPr>
      </w:pPr>
      <w:r w:rsidRPr="00D33969">
        <w:t>二、陸資來</w:t>
      </w:r>
      <w:proofErr w:type="gramStart"/>
      <w:r w:rsidRPr="00D33969">
        <w:t>臺</w:t>
      </w:r>
      <w:proofErr w:type="gramEnd"/>
      <w:r w:rsidRPr="00D33969">
        <w:t>投資部</w:t>
      </w:r>
      <w:r w:rsidRPr="00D33969">
        <w:rPr>
          <w:szCs w:val="36"/>
        </w:rPr>
        <w:t>分：</w:t>
      </w:r>
    </w:p>
    <w:p w:rsidR="001B7AEE" w:rsidRPr="00D33969" w:rsidRDefault="00DF4695" w:rsidP="007C117E">
      <w:pPr>
        <w:pStyle w:val="2"/>
        <w:spacing w:before="188" w:line="240" w:lineRule="auto"/>
        <w:ind w:firstLine="811"/>
      </w:pPr>
      <w:r>
        <w:rPr>
          <w:rFonts w:hint="eastAsia"/>
        </w:rPr>
        <w:lastRenderedPageBreak/>
        <w:t>108</w:t>
      </w:r>
      <w:r w:rsidR="00D867DC" w:rsidRPr="00D33969">
        <w:t>年</w:t>
      </w:r>
      <w:r w:rsidR="00540EBF">
        <w:rPr>
          <w:rFonts w:hint="eastAsia"/>
        </w:rPr>
        <w:t>5</w:t>
      </w:r>
      <w:r w:rsidR="00D867DC" w:rsidRPr="00D33969">
        <w:t>月</w:t>
      </w:r>
      <w:r w:rsidR="001B7AEE" w:rsidRPr="00D33969">
        <w:t>份單月核准陸資投資件數為</w:t>
      </w:r>
      <w:r w:rsidR="00540EBF">
        <w:rPr>
          <w:rFonts w:hint="eastAsia"/>
        </w:rPr>
        <w:t>13</w:t>
      </w:r>
      <w:r w:rsidR="001B7AEE" w:rsidRPr="00D33969">
        <w:t>件，投資金額</w:t>
      </w:r>
      <w:r w:rsidR="001B7AEE" w:rsidRPr="000F7B9E">
        <w:t>計</w:t>
      </w:r>
      <w:r w:rsidR="00D867DC" w:rsidRPr="000F7B9E">
        <w:t>美金</w:t>
      </w:r>
      <w:r w:rsidR="00540EBF" w:rsidRPr="000F7B9E">
        <w:rPr>
          <w:rFonts w:hint="eastAsia"/>
        </w:rPr>
        <w:t>232</w:t>
      </w:r>
      <w:r w:rsidR="00083DAB" w:rsidRPr="000F7B9E">
        <w:t>萬元</w:t>
      </w:r>
      <w:r w:rsidR="001229BE" w:rsidRPr="000F7B9E">
        <w:rPr>
          <w:rFonts w:ascii="標楷體" w:hAnsi="標楷體" w:cs="Arial" w:hint="eastAsia"/>
          <w:bCs/>
          <w:sz w:val="32"/>
        </w:rPr>
        <w:t>。</w:t>
      </w:r>
      <w:r w:rsidR="001B7AEE" w:rsidRPr="000F7B9E">
        <w:t>98</w:t>
      </w:r>
      <w:r w:rsidR="001B7AEE" w:rsidRPr="000F7B9E">
        <w:t>年</w:t>
      </w:r>
      <w:r w:rsidR="001B7AEE" w:rsidRPr="000F7B9E">
        <w:t>7</w:t>
      </w:r>
      <w:r w:rsidR="001B7AEE" w:rsidRPr="000F7B9E">
        <w:t>月至</w:t>
      </w:r>
      <w:r w:rsidRPr="000F7B9E">
        <w:rPr>
          <w:rFonts w:hint="eastAsia"/>
        </w:rPr>
        <w:t>108</w:t>
      </w:r>
      <w:r w:rsidR="001B7AEE" w:rsidRPr="000F7B9E">
        <w:t>年</w:t>
      </w:r>
      <w:r w:rsidR="00540EBF" w:rsidRPr="000F7B9E">
        <w:rPr>
          <w:rFonts w:hint="eastAsia"/>
        </w:rPr>
        <w:t>5</w:t>
      </w:r>
      <w:r w:rsidR="008744B9" w:rsidRPr="000F7B9E">
        <w:t>月</w:t>
      </w:r>
      <w:r w:rsidR="001B7AEE" w:rsidRPr="000F7B9E">
        <w:t>核准陸資來</w:t>
      </w:r>
      <w:proofErr w:type="gramStart"/>
      <w:r w:rsidR="001B7AEE" w:rsidRPr="000F7B9E">
        <w:t>臺</w:t>
      </w:r>
      <w:proofErr w:type="gramEnd"/>
      <w:r w:rsidR="001B7AEE" w:rsidRPr="000F7B9E">
        <w:t>投資案件，就業別觀之，前</w:t>
      </w:r>
      <w:r w:rsidR="001B7AEE" w:rsidRPr="000F7B9E">
        <w:t>3</w:t>
      </w:r>
      <w:r w:rsidR="001B7AEE" w:rsidRPr="000F7B9E">
        <w:t>名分別為</w:t>
      </w:r>
      <w:r w:rsidR="001433E0" w:rsidRPr="000F7B9E">
        <w:t>批發及零售業</w:t>
      </w:r>
      <w:r w:rsidR="00FE7F32" w:rsidRPr="000F7B9E">
        <w:t>美金</w:t>
      </w:r>
      <w:r w:rsidR="00704C1F" w:rsidRPr="000F7B9E">
        <w:rPr>
          <w:rFonts w:hint="eastAsia"/>
        </w:rPr>
        <w:t>6</w:t>
      </w:r>
      <w:r w:rsidR="001433E0" w:rsidRPr="000F7B9E">
        <w:t>億</w:t>
      </w:r>
      <w:r w:rsidR="00540EBF" w:rsidRPr="000F7B9E">
        <w:rPr>
          <w:rFonts w:hint="eastAsia"/>
        </w:rPr>
        <w:t>816</w:t>
      </w:r>
      <w:r w:rsidR="001433E0" w:rsidRPr="000F7B9E">
        <w:t>萬</w:t>
      </w:r>
      <w:r w:rsidR="00E07531" w:rsidRPr="000F7B9E">
        <w:rPr>
          <w:rFonts w:hint="eastAsia"/>
        </w:rPr>
        <w:t>4</w:t>
      </w:r>
      <w:r w:rsidRPr="000F7B9E">
        <w:rPr>
          <w:rFonts w:hint="eastAsia"/>
        </w:rPr>
        <w:t>,000</w:t>
      </w:r>
      <w:r w:rsidR="001433E0" w:rsidRPr="000F7B9E">
        <w:t>元（</w:t>
      </w:r>
      <w:r w:rsidR="00E07531" w:rsidRPr="000F7B9E">
        <w:rPr>
          <w:rFonts w:hint="eastAsia"/>
        </w:rPr>
        <w:t>27.44</w:t>
      </w:r>
      <w:r w:rsidR="001433E0" w:rsidRPr="000F7B9E">
        <w:t>％）、</w:t>
      </w:r>
      <w:r w:rsidR="000F7B9E" w:rsidRPr="000F7B9E">
        <w:rPr>
          <w:rFonts w:hint="eastAsia"/>
        </w:rPr>
        <w:t>電子零組件製造</w:t>
      </w:r>
      <w:r w:rsidR="002E59E7" w:rsidRPr="000F7B9E">
        <w:t>業美金</w:t>
      </w:r>
      <w:r w:rsidR="002E59E7" w:rsidRPr="000F7B9E">
        <w:rPr>
          <w:rFonts w:hint="eastAsia"/>
        </w:rPr>
        <w:t>2</w:t>
      </w:r>
      <w:r w:rsidR="002E59E7" w:rsidRPr="000F7B9E">
        <w:t>億</w:t>
      </w:r>
      <w:r w:rsidR="005D068D" w:rsidRPr="000F7B9E">
        <w:rPr>
          <w:rFonts w:hint="eastAsia"/>
        </w:rPr>
        <w:t>8</w:t>
      </w:r>
      <w:r w:rsidR="00494E21" w:rsidRPr="000F7B9E">
        <w:rPr>
          <w:rFonts w:hint="eastAsia"/>
        </w:rPr>
        <w:t>,3</w:t>
      </w:r>
      <w:r w:rsidR="00E07531" w:rsidRPr="000F7B9E">
        <w:rPr>
          <w:rFonts w:hint="eastAsia"/>
        </w:rPr>
        <w:t>33</w:t>
      </w:r>
      <w:r w:rsidR="002E59E7" w:rsidRPr="000F7B9E">
        <w:t>萬</w:t>
      </w:r>
      <w:r w:rsidR="00E07531" w:rsidRPr="000F7B9E">
        <w:rPr>
          <w:rFonts w:hint="eastAsia"/>
        </w:rPr>
        <w:t>6</w:t>
      </w:r>
      <w:r w:rsidR="005D068D" w:rsidRPr="000F7B9E">
        <w:rPr>
          <w:rFonts w:hint="eastAsia"/>
        </w:rPr>
        <w:t>,000</w:t>
      </w:r>
      <w:r w:rsidR="002E59E7" w:rsidRPr="000F7B9E">
        <w:t>元（</w:t>
      </w:r>
      <w:r w:rsidR="00494E21" w:rsidRPr="000F7B9E">
        <w:rPr>
          <w:rFonts w:hint="eastAsia"/>
        </w:rPr>
        <w:t>12.79</w:t>
      </w:r>
      <w:r w:rsidR="002E59E7" w:rsidRPr="000F7B9E">
        <w:t>％）</w:t>
      </w:r>
      <w:r w:rsidR="002E59E7" w:rsidRPr="000F7B9E">
        <w:rPr>
          <w:rFonts w:hint="eastAsia"/>
        </w:rPr>
        <w:t>及</w:t>
      </w:r>
      <w:r w:rsidR="00ED1D92" w:rsidRPr="000F7B9E">
        <w:rPr>
          <w:rFonts w:hint="eastAsia"/>
        </w:rPr>
        <w:t>銀行</w:t>
      </w:r>
      <w:r w:rsidR="00413A8D" w:rsidRPr="000F7B9E">
        <w:rPr>
          <w:rFonts w:hint="eastAsia"/>
        </w:rPr>
        <w:t>業美金</w:t>
      </w:r>
      <w:r w:rsidR="00413A8D" w:rsidRPr="000F7B9E">
        <w:rPr>
          <w:rFonts w:hint="eastAsia"/>
        </w:rPr>
        <w:t>2</w:t>
      </w:r>
      <w:r w:rsidR="00413A8D" w:rsidRPr="000F7B9E">
        <w:rPr>
          <w:rFonts w:hint="eastAsia"/>
        </w:rPr>
        <w:t>億</w:t>
      </w:r>
      <w:r w:rsidR="00413A8D" w:rsidRPr="000F7B9E">
        <w:rPr>
          <w:rFonts w:hint="eastAsia"/>
        </w:rPr>
        <w:t>144</w:t>
      </w:r>
      <w:r w:rsidR="00413A8D" w:rsidRPr="000F7B9E">
        <w:rPr>
          <w:rFonts w:hint="eastAsia"/>
        </w:rPr>
        <w:t>萬</w:t>
      </w:r>
      <w:r w:rsidR="00413A8D" w:rsidRPr="000F7B9E">
        <w:rPr>
          <w:rFonts w:hint="eastAsia"/>
        </w:rPr>
        <w:t>1,000</w:t>
      </w:r>
      <w:r w:rsidR="00413A8D" w:rsidRPr="000F7B9E">
        <w:rPr>
          <w:rFonts w:hint="eastAsia"/>
        </w:rPr>
        <w:t>元（</w:t>
      </w:r>
      <w:r w:rsidR="005D068D" w:rsidRPr="000F7B9E">
        <w:rPr>
          <w:rFonts w:hint="eastAsia"/>
        </w:rPr>
        <w:t>9.</w:t>
      </w:r>
      <w:r w:rsidR="00E07531" w:rsidRPr="000F7B9E">
        <w:rPr>
          <w:rFonts w:hint="eastAsia"/>
        </w:rPr>
        <w:t>09</w:t>
      </w:r>
      <w:r w:rsidR="00413A8D" w:rsidRPr="000F7B9E">
        <w:rPr>
          <w:rFonts w:hint="eastAsia"/>
        </w:rPr>
        <w:t>%</w:t>
      </w:r>
      <w:r w:rsidR="00413A8D" w:rsidRPr="000F7B9E">
        <w:rPr>
          <w:rFonts w:hint="eastAsia"/>
        </w:rPr>
        <w:t>）</w:t>
      </w:r>
      <w:r w:rsidR="001B7AEE" w:rsidRPr="000F7B9E">
        <w:t>(</w:t>
      </w:r>
      <w:r w:rsidR="001B7AEE" w:rsidRPr="000F7B9E">
        <w:t>請參閱表</w:t>
      </w:r>
      <w:r w:rsidR="001B7AEE" w:rsidRPr="000F7B9E">
        <w:t>2-1</w:t>
      </w:r>
      <w:r w:rsidR="001B7AEE" w:rsidRPr="000F7B9E">
        <w:t>及</w:t>
      </w:r>
      <w:r w:rsidR="001B7AEE" w:rsidRPr="000F7B9E">
        <w:t>2-2)</w:t>
      </w:r>
      <w:r w:rsidR="001B7AEE" w:rsidRPr="000F7B9E">
        <w:t>。</w:t>
      </w:r>
    </w:p>
    <w:p w:rsidR="001B7AEE" w:rsidRPr="00D33969" w:rsidRDefault="001B7AEE" w:rsidP="007C117E">
      <w:pPr>
        <w:pStyle w:val="2"/>
        <w:spacing w:before="188" w:line="240" w:lineRule="auto"/>
        <w:ind w:firstLine="0"/>
      </w:pPr>
      <w:r w:rsidRPr="00D33969">
        <w:t>三、對外投資部分：</w:t>
      </w:r>
    </w:p>
    <w:p w:rsidR="00D4585C" w:rsidRPr="00D33969" w:rsidRDefault="005D068D" w:rsidP="007C117E">
      <w:pPr>
        <w:pStyle w:val="2"/>
        <w:spacing w:before="188" w:line="240" w:lineRule="auto"/>
        <w:ind w:firstLine="811"/>
      </w:pPr>
      <w:r>
        <w:rPr>
          <w:rFonts w:hint="eastAsia"/>
        </w:rPr>
        <w:t>108</w:t>
      </w:r>
      <w:r w:rsidR="00D867DC" w:rsidRPr="00D33969">
        <w:t>年</w:t>
      </w:r>
      <w:r w:rsidR="00E07531">
        <w:rPr>
          <w:rFonts w:hint="eastAsia"/>
        </w:rPr>
        <w:t>5</w:t>
      </w:r>
      <w:r w:rsidR="00D867DC" w:rsidRPr="00D33969">
        <w:t>月</w:t>
      </w:r>
      <w:r w:rsidR="001B7AEE" w:rsidRPr="00D33969">
        <w:t>份單月</w:t>
      </w:r>
      <w:r w:rsidR="00346281" w:rsidRPr="00D33969">
        <w:rPr>
          <w:rFonts w:hAnsi="標楷體"/>
          <w:szCs w:val="36"/>
        </w:rPr>
        <w:t>核准</w:t>
      </w:r>
      <w:r w:rsidR="00346281" w:rsidRPr="00D33969">
        <w:rPr>
          <w:szCs w:val="36"/>
        </w:rPr>
        <w:t>(</w:t>
      </w:r>
      <w:r w:rsidR="00346281" w:rsidRPr="00D33969">
        <w:rPr>
          <w:rFonts w:hAnsi="標楷體"/>
          <w:szCs w:val="36"/>
        </w:rPr>
        <w:t>備</w:t>
      </w:r>
      <w:r w:rsidR="00346281" w:rsidRPr="00D33969">
        <w:rPr>
          <w:szCs w:val="36"/>
        </w:rPr>
        <w:t>)</w:t>
      </w:r>
      <w:r w:rsidR="00346281" w:rsidRPr="00D33969">
        <w:rPr>
          <w:rFonts w:hAnsi="標楷體"/>
          <w:szCs w:val="36"/>
        </w:rPr>
        <w:t>對外投資件數</w:t>
      </w:r>
      <w:r w:rsidR="001B7AEE" w:rsidRPr="00D33969">
        <w:t>為</w:t>
      </w:r>
      <w:r w:rsidR="00E07531">
        <w:rPr>
          <w:rFonts w:hint="eastAsia"/>
        </w:rPr>
        <w:t>55</w:t>
      </w:r>
      <w:r w:rsidR="001B7AEE" w:rsidRPr="00D33969">
        <w:t>件，投資金額為</w:t>
      </w:r>
      <w:r w:rsidR="00D867DC" w:rsidRPr="00D33969">
        <w:t>美金</w:t>
      </w:r>
      <w:r w:rsidR="00E07531">
        <w:rPr>
          <w:rFonts w:hint="eastAsia"/>
        </w:rPr>
        <w:t>6</w:t>
      </w:r>
      <w:r w:rsidR="00083DAB" w:rsidRPr="00D33969">
        <w:t>億</w:t>
      </w:r>
      <w:r w:rsidR="00E07531">
        <w:rPr>
          <w:rFonts w:hint="eastAsia"/>
        </w:rPr>
        <w:t>8</w:t>
      </w:r>
      <w:r w:rsidR="00494E21">
        <w:rPr>
          <w:rFonts w:hint="eastAsia"/>
        </w:rPr>
        <w:t>,</w:t>
      </w:r>
      <w:r w:rsidR="00E07531">
        <w:rPr>
          <w:rFonts w:hint="eastAsia"/>
        </w:rPr>
        <w:t>071</w:t>
      </w:r>
      <w:r w:rsidR="00083DAB" w:rsidRPr="00D33969">
        <w:t>萬元</w:t>
      </w:r>
      <w:r w:rsidR="001B7AEE" w:rsidRPr="00D33969">
        <w:t>。有關</w:t>
      </w:r>
      <w:r w:rsidR="002E59E7">
        <w:t>10</w:t>
      </w:r>
      <w:r>
        <w:rPr>
          <w:rFonts w:hint="eastAsia"/>
        </w:rPr>
        <w:t>8</w:t>
      </w:r>
      <w:r w:rsidR="001B7AEE" w:rsidRPr="00D33969">
        <w:t>年</w:t>
      </w:r>
      <w:r w:rsidR="00E07531">
        <w:rPr>
          <w:rFonts w:hint="eastAsia"/>
        </w:rPr>
        <w:t>5</w:t>
      </w:r>
      <w:r w:rsidR="008744B9" w:rsidRPr="00D33969">
        <w:t>月</w:t>
      </w:r>
      <w:r w:rsidR="001B7AEE" w:rsidRPr="00D33969">
        <w:t>及最近</w:t>
      </w:r>
      <w:r w:rsidR="001B7AEE" w:rsidRPr="00D33969">
        <w:t>2</w:t>
      </w:r>
      <w:r w:rsidR="001B7AEE" w:rsidRPr="00D33969">
        <w:t>年對外投資概況，詳如表</w:t>
      </w:r>
      <w:r w:rsidR="001B7AEE" w:rsidRPr="00D33969">
        <w:t>3-1</w:t>
      </w:r>
      <w:r w:rsidR="001B7AEE" w:rsidRPr="00D33969">
        <w:t>。</w:t>
      </w:r>
    </w:p>
    <w:p w:rsidR="001B7AEE" w:rsidRPr="00D33969" w:rsidRDefault="002E59E7" w:rsidP="00A8325A">
      <w:pPr>
        <w:tabs>
          <w:tab w:val="left" w:pos="4962"/>
        </w:tabs>
        <w:ind w:firstLine="811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10</w:t>
      </w:r>
      <w:r w:rsidR="005D068D">
        <w:rPr>
          <w:rFonts w:eastAsia="標楷體" w:hint="eastAsia"/>
          <w:sz w:val="36"/>
        </w:rPr>
        <w:t>8</w:t>
      </w:r>
      <w:r w:rsidR="001B7AEE" w:rsidRPr="00D33969">
        <w:rPr>
          <w:rFonts w:eastAsia="標楷體"/>
          <w:sz w:val="36"/>
        </w:rPr>
        <w:t>年</w:t>
      </w:r>
      <w:r w:rsidR="00F60855" w:rsidRPr="00D33969">
        <w:rPr>
          <w:rFonts w:eastAsia="標楷體"/>
          <w:sz w:val="36"/>
        </w:rPr>
        <w:t>1</w:t>
      </w:r>
      <w:r w:rsidR="00704C1F">
        <w:rPr>
          <w:rFonts w:eastAsia="標楷體" w:hint="eastAsia"/>
          <w:sz w:val="36"/>
        </w:rPr>
        <w:t>-</w:t>
      </w:r>
      <w:r w:rsidR="00E07531">
        <w:rPr>
          <w:rFonts w:eastAsia="標楷體" w:hint="eastAsia"/>
          <w:sz w:val="36"/>
        </w:rPr>
        <w:t>5</w:t>
      </w:r>
      <w:r w:rsidR="008744B9" w:rsidRPr="00D33969">
        <w:rPr>
          <w:rFonts w:eastAsia="標楷體"/>
          <w:sz w:val="36"/>
        </w:rPr>
        <w:t>月</w:t>
      </w:r>
      <w:r w:rsidR="001B7AEE" w:rsidRPr="00D33969">
        <w:rPr>
          <w:rFonts w:eastAsia="標楷體"/>
          <w:sz w:val="36"/>
        </w:rPr>
        <w:t>申報對外投資案件，若以地區觀之，以</w:t>
      </w:r>
      <w:r w:rsidR="00594E40">
        <w:rPr>
          <w:rFonts w:eastAsia="標楷體" w:hint="eastAsia"/>
          <w:sz w:val="36"/>
        </w:rPr>
        <w:t>盧森堡</w:t>
      </w:r>
      <w:r w:rsidR="00594E40" w:rsidRPr="00D33969">
        <w:rPr>
          <w:rFonts w:eastAsia="標楷體"/>
          <w:sz w:val="36"/>
        </w:rPr>
        <w:t>美金</w:t>
      </w:r>
      <w:r w:rsidR="00594E40">
        <w:rPr>
          <w:rFonts w:eastAsia="標楷體" w:hint="eastAsia"/>
          <w:sz w:val="36"/>
        </w:rPr>
        <w:t>6</w:t>
      </w:r>
      <w:r w:rsidR="00594E40" w:rsidRPr="00D33969">
        <w:rPr>
          <w:rFonts w:eastAsia="標楷體"/>
          <w:sz w:val="36"/>
        </w:rPr>
        <w:t>億</w:t>
      </w:r>
      <w:r w:rsidR="00594E40">
        <w:rPr>
          <w:rFonts w:eastAsia="標楷體" w:hint="eastAsia"/>
          <w:sz w:val="36"/>
        </w:rPr>
        <w:t>428</w:t>
      </w:r>
      <w:r w:rsidR="00594E40" w:rsidRPr="00D33969">
        <w:rPr>
          <w:rFonts w:eastAsia="標楷體"/>
          <w:sz w:val="36"/>
        </w:rPr>
        <w:t>萬</w:t>
      </w:r>
      <w:r w:rsidR="00594E40">
        <w:rPr>
          <w:rFonts w:eastAsia="標楷體" w:hint="eastAsia"/>
          <w:sz w:val="36"/>
        </w:rPr>
        <w:t>2</w:t>
      </w:r>
      <w:r w:rsidR="00594E40" w:rsidRPr="00D33969">
        <w:rPr>
          <w:rFonts w:eastAsia="標楷體"/>
          <w:sz w:val="36"/>
        </w:rPr>
        <w:t>,000</w:t>
      </w:r>
      <w:r w:rsidR="00594E40" w:rsidRPr="00D33969">
        <w:rPr>
          <w:rFonts w:eastAsia="標楷體"/>
          <w:sz w:val="36"/>
        </w:rPr>
        <w:t>元（</w:t>
      </w:r>
      <w:r w:rsidR="00E07531">
        <w:rPr>
          <w:rFonts w:eastAsia="標楷體" w:hint="eastAsia"/>
          <w:sz w:val="36"/>
        </w:rPr>
        <w:t>20.09</w:t>
      </w:r>
      <w:r w:rsidR="00594E40" w:rsidRPr="00D33969">
        <w:rPr>
          <w:rFonts w:eastAsia="標楷體"/>
          <w:sz w:val="36"/>
        </w:rPr>
        <w:t>％）</w:t>
      </w:r>
      <w:r w:rsidR="00594E40">
        <w:rPr>
          <w:rFonts w:eastAsia="標楷體" w:hint="eastAsia"/>
          <w:sz w:val="36"/>
        </w:rPr>
        <w:t>、</w:t>
      </w:r>
      <w:r w:rsidR="005D068D">
        <w:rPr>
          <w:rFonts w:eastAsia="標楷體" w:hint="eastAsia"/>
          <w:sz w:val="36"/>
        </w:rPr>
        <w:t>越南</w:t>
      </w:r>
      <w:r w:rsidR="00FE7F32" w:rsidRPr="00D33969">
        <w:rPr>
          <w:rFonts w:eastAsia="標楷體"/>
          <w:sz w:val="36"/>
        </w:rPr>
        <w:t>美金</w:t>
      </w:r>
      <w:r w:rsidR="00E07531">
        <w:rPr>
          <w:rFonts w:eastAsia="標楷體" w:hint="eastAsia"/>
          <w:sz w:val="36"/>
        </w:rPr>
        <w:t>4</w:t>
      </w:r>
      <w:r w:rsidR="00617BDA" w:rsidRPr="00D33969">
        <w:rPr>
          <w:rFonts w:eastAsia="標楷體"/>
          <w:sz w:val="36"/>
        </w:rPr>
        <w:t>億</w:t>
      </w:r>
      <w:r w:rsidR="00E07531">
        <w:rPr>
          <w:rFonts w:eastAsia="標楷體" w:hint="eastAsia"/>
          <w:sz w:val="36"/>
        </w:rPr>
        <w:t>1</w:t>
      </w:r>
      <w:r w:rsidR="00A63E2A" w:rsidRPr="00D33969">
        <w:rPr>
          <w:rFonts w:eastAsia="標楷體"/>
          <w:sz w:val="36"/>
        </w:rPr>
        <w:t>,</w:t>
      </w:r>
      <w:r w:rsidR="00E07531">
        <w:rPr>
          <w:rFonts w:eastAsia="標楷體" w:hint="eastAsia"/>
          <w:sz w:val="36"/>
        </w:rPr>
        <w:t>488</w:t>
      </w:r>
      <w:r w:rsidR="004D5A31" w:rsidRPr="00D33969">
        <w:rPr>
          <w:rFonts w:eastAsia="標楷體"/>
          <w:sz w:val="36"/>
        </w:rPr>
        <w:t>萬</w:t>
      </w:r>
      <w:r w:rsidR="00494E21">
        <w:rPr>
          <w:rFonts w:eastAsia="標楷體" w:hint="eastAsia"/>
          <w:sz w:val="36"/>
        </w:rPr>
        <w:t>9</w:t>
      </w:r>
      <w:r w:rsidR="004D5A31" w:rsidRPr="00D33969">
        <w:rPr>
          <w:rFonts w:eastAsia="標楷體"/>
          <w:sz w:val="36"/>
        </w:rPr>
        <w:t>,000</w:t>
      </w:r>
      <w:r w:rsidR="004D5A31" w:rsidRPr="00D33969">
        <w:rPr>
          <w:rFonts w:eastAsia="標楷體"/>
          <w:sz w:val="36"/>
        </w:rPr>
        <w:t>元（</w:t>
      </w:r>
      <w:r w:rsidR="00E07531">
        <w:rPr>
          <w:rFonts w:eastAsia="標楷體" w:hint="eastAsia"/>
          <w:sz w:val="36"/>
        </w:rPr>
        <w:t>13.79</w:t>
      </w:r>
      <w:r w:rsidR="004D5A31" w:rsidRPr="00D33969">
        <w:rPr>
          <w:rFonts w:eastAsia="標楷體"/>
          <w:sz w:val="36"/>
        </w:rPr>
        <w:t>％）</w:t>
      </w:r>
      <w:r w:rsidR="00921383" w:rsidRPr="00D33969">
        <w:rPr>
          <w:rFonts w:eastAsia="標楷體"/>
          <w:sz w:val="36"/>
        </w:rPr>
        <w:t>、</w:t>
      </w:r>
      <w:r w:rsidR="0010600F">
        <w:rPr>
          <w:rFonts w:eastAsia="標楷體" w:hint="eastAsia"/>
          <w:sz w:val="36"/>
        </w:rPr>
        <w:t>新加坡</w:t>
      </w:r>
      <w:r w:rsidR="005D068D" w:rsidRPr="00D33969">
        <w:rPr>
          <w:rFonts w:eastAsia="標楷體"/>
          <w:sz w:val="36"/>
        </w:rPr>
        <w:t>美金</w:t>
      </w:r>
      <w:r w:rsidR="0010600F">
        <w:rPr>
          <w:rFonts w:eastAsia="標楷體" w:hint="eastAsia"/>
          <w:sz w:val="36"/>
        </w:rPr>
        <w:t>3</w:t>
      </w:r>
      <w:r w:rsidR="005D068D">
        <w:rPr>
          <w:rFonts w:eastAsia="標楷體" w:hint="eastAsia"/>
          <w:sz w:val="36"/>
        </w:rPr>
        <w:t>億</w:t>
      </w:r>
      <w:r w:rsidR="00E07531">
        <w:rPr>
          <w:rFonts w:eastAsia="標楷體" w:hint="eastAsia"/>
          <w:sz w:val="36"/>
        </w:rPr>
        <w:t>6</w:t>
      </w:r>
      <w:r w:rsidR="0010600F">
        <w:rPr>
          <w:rFonts w:eastAsia="標楷體" w:hint="eastAsia"/>
          <w:sz w:val="36"/>
        </w:rPr>
        <w:t>,</w:t>
      </w:r>
      <w:r w:rsidR="00E07531">
        <w:rPr>
          <w:rFonts w:eastAsia="標楷體" w:hint="eastAsia"/>
          <w:sz w:val="36"/>
        </w:rPr>
        <w:t>524</w:t>
      </w:r>
      <w:r w:rsidR="005D068D" w:rsidRPr="00D33969">
        <w:rPr>
          <w:rFonts w:eastAsia="標楷體"/>
          <w:sz w:val="36"/>
        </w:rPr>
        <w:t>萬</w:t>
      </w:r>
      <w:r w:rsidR="00E07531">
        <w:rPr>
          <w:rFonts w:eastAsia="標楷體" w:hint="eastAsia"/>
          <w:sz w:val="36"/>
        </w:rPr>
        <w:t>9</w:t>
      </w:r>
      <w:r w:rsidR="005D068D">
        <w:rPr>
          <w:rFonts w:eastAsia="標楷體" w:hint="eastAsia"/>
          <w:sz w:val="36"/>
        </w:rPr>
        <w:t>,000</w:t>
      </w:r>
      <w:r w:rsidR="005D068D" w:rsidRPr="00D33969">
        <w:rPr>
          <w:rFonts w:eastAsia="標楷體"/>
          <w:sz w:val="36"/>
        </w:rPr>
        <w:t>元（</w:t>
      </w:r>
      <w:r w:rsidR="00494E21">
        <w:rPr>
          <w:rFonts w:eastAsia="標楷體" w:hint="eastAsia"/>
          <w:sz w:val="36"/>
        </w:rPr>
        <w:t>1</w:t>
      </w:r>
      <w:r w:rsidR="00E07531">
        <w:rPr>
          <w:rFonts w:eastAsia="標楷體" w:hint="eastAsia"/>
          <w:sz w:val="36"/>
        </w:rPr>
        <w:t>2.14</w:t>
      </w:r>
      <w:r w:rsidR="005D068D" w:rsidRPr="00D33969">
        <w:rPr>
          <w:rFonts w:eastAsia="標楷體"/>
          <w:sz w:val="36"/>
        </w:rPr>
        <w:t>％）</w:t>
      </w:r>
      <w:r w:rsidR="005D068D">
        <w:rPr>
          <w:rFonts w:eastAsia="標楷體" w:hint="eastAsia"/>
          <w:sz w:val="36"/>
        </w:rPr>
        <w:t>、</w:t>
      </w:r>
      <w:proofErr w:type="gramStart"/>
      <w:r w:rsidR="00E07531">
        <w:rPr>
          <w:rFonts w:eastAsia="標楷體" w:hint="eastAsia"/>
          <w:sz w:val="36"/>
        </w:rPr>
        <w:t>薩</w:t>
      </w:r>
      <w:proofErr w:type="gramEnd"/>
      <w:r w:rsidR="00E07531">
        <w:rPr>
          <w:rFonts w:eastAsia="標楷體" w:hint="eastAsia"/>
          <w:sz w:val="36"/>
        </w:rPr>
        <w:t>摩亞</w:t>
      </w:r>
      <w:r w:rsidRPr="00D33969">
        <w:rPr>
          <w:rFonts w:eastAsia="標楷體"/>
          <w:sz w:val="36"/>
        </w:rPr>
        <w:t>美金</w:t>
      </w:r>
      <w:r w:rsidR="00E07531">
        <w:rPr>
          <w:rFonts w:eastAsia="標楷體" w:hint="eastAsia"/>
          <w:sz w:val="36"/>
        </w:rPr>
        <w:t>3</w:t>
      </w:r>
      <w:r w:rsidR="00A8325A">
        <w:rPr>
          <w:rFonts w:eastAsia="標楷體" w:hint="eastAsia"/>
          <w:sz w:val="36"/>
        </w:rPr>
        <w:t>億</w:t>
      </w:r>
      <w:r w:rsidR="00E07531">
        <w:rPr>
          <w:rFonts w:eastAsia="標楷體" w:hint="eastAsia"/>
          <w:sz w:val="36"/>
        </w:rPr>
        <w:t>3</w:t>
      </w:r>
      <w:r w:rsidR="00A8325A">
        <w:rPr>
          <w:rFonts w:eastAsia="標楷體" w:hint="eastAsia"/>
          <w:sz w:val="36"/>
        </w:rPr>
        <w:t>,</w:t>
      </w:r>
      <w:r w:rsidR="00E07531">
        <w:rPr>
          <w:rFonts w:eastAsia="標楷體" w:hint="eastAsia"/>
          <w:sz w:val="36"/>
        </w:rPr>
        <w:t>163</w:t>
      </w:r>
      <w:r w:rsidRPr="00D33969">
        <w:rPr>
          <w:rFonts w:eastAsia="標楷體"/>
          <w:sz w:val="36"/>
        </w:rPr>
        <w:t>萬</w:t>
      </w:r>
      <w:r w:rsidR="00E07531">
        <w:rPr>
          <w:rFonts w:eastAsia="標楷體" w:hint="eastAsia"/>
          <w:sz w:val="36"/>
        </w:rPr>
        <w:t>5</w:t>
      </w:r>
      <w:r w:rsidR="004D6ED9">
        <w:rPr>
          <w:rFonts w:eastAsia="標楷體" w:hint="eastAsia"/>
          <w:sz w:val="36"/>
        </w:rPr>
        <w:t>,000</w:t>
      </w:r>
      <w:r w:rsidRPr="00D33969">
        <w:rPr>
          <w:rFonts w:eastAsia="標楷體"/>
          <w:sz w:val="36"/>
        </w:rPr>
        <w:t>元（</w:t>
      </w:r>
      <w:r w:rsidR="00E07531">
        <w:rPr>
          <w:rFonts w:eastAsia="標楷體" w:hint="eastAsia"/>
          <w:sz w:val="36"/>
        </w:rPr>
        <w:t>11.02</w:t>
      </w:r>
      <w:r w:rsidRPr="00D33969">
        <w:rPr>
          <w:rFonts w:eastAsia="標楷體"/>
          <w:sz w:val="36"/>
        </w:rPr>
        <w:t>%</w:t>
      </w:r>
      <w:r w:rsidRPr="00D33969">
        <w:rPr>
          <w:rFonts w:eastAsia="標楷體"/>
          <w:sz w:val="36"/>
        </w:rPr>
        <w:t>）</w:t>
      </w:r>
      <w:r w:rsidR="00594E40">
        <w:rPr>
          <w:rFonts w:eastAsia="標楷體" w:hint="eastAsia"/>
          <w:sz w:val="36"/>
        </w:rPr>
        <w:t>及</w:t>
      </w:r>
      <w:r w:rsidR="00E07531">
        <w:rPr>
          <w:rFonts w:eastAsia="標楷體" w:hint="eastAsia"/>
          <w:sz w:val="36"/>
        </w:rPr>
        <w:t>香港</w:t>
      </w:r>
      <w:r w:rsidR="00A8325A" w:rsidRPr="00A8325A">
        <w:rPr>
          <w:rFonts w:eastAsia="標楷體"/>
          <w:sz w:val="36"/>
        </w:rPr>
        <w:t>美金</w:t>
      </w:r>
      <w:r w:rsidR="00E07531">
        <w:rPr>
          <w:rFonts w:eastAsia="標楷體" w:hint="eastAsia"/>
          <w:sz w:val="36"/>
        </w:rPr>
        <w:t>2</w:t>
      </w:r>
      <w:r w:rsidR="00A8325A" w:rsidRPr="00A8325A">
        <w:rPr>
          <w:rFonts w:eastAsia="標楷體" w:hint="eastAsia"/>
          <w:sz w:val="36"/>
        </w:rPr>
        <w:t>億</w:t>
      </w:r>
      <w:r w:rsidR="00E07531">
        <w:rPr>
          <w:rFonts w:eastAsia="標楷體" w:hint="eastAsia"/>
          <w:sz w:val="36"/>
        </w:rPr>
        <w:t>4</w:t>
      </w:r>
      <w:r w:rsidR="00494E21">
        <w:rPr>
          <w:rFonts w:eastAsia="標楷體" w:hint="eastAsia"/>
          <w:sz w:val="36"/>
        </w:rPr>
        <w:t>,</w:t>
      </w:r>
      <w:r w:rsidR="00E07531">
        <w:rPr>
          <w:rFonts w:eastAsia="標楷體" w:hint="eastAsia"/>
          <w:sz w:val="36"/>
        </w:rPr>
        <w:t>250</w:t>
      </w:r>
      <w:r w:rsidR="00A8325A" w:rsidRPr="00A8325A">
        <w:rPr>
          <w:rFonts w:eastAsia="標楷體"/>
          <w:sz w:val="36"/>
        </w:rPr>
        <w:t>萬</w:t>
      </w:r>
      <w:r w:rsidR="00E07531">
        <w:rPr>
          <w:rFonts w:eastAsia="標楷體" w:hint="eastAsia"/>
          <w:sz w:val="36"/>
        </w:rPr>
        <w:t>6</w:t>
      </w:r>
      <w:r w:rsidR="00494E21">
        <w:rPr>
          <w:rFonts w:eastAsia="標楷體" w:hint="eastAsia"/>
          <w:sz w:val="36"/>
        </w:rPr>
        <w:t>,000</w:t>
      </w:r>
      <w:r w:rsidR="00A8325A" w:rsidRPr="00A8325A">
        <w:rPr>
          <w:rFonts w:eastAsia="標楷體"/>
          <w:sz w:val="36"/>
        </w:rPr>
        <w:t>元（</w:t>
      </w:r>
      <w:r w:rsidR="00E07531">
        <w:rPr>
          <w:rFonts w:eastAsia="標楷體" w:hint="eastAsia"/>
          <w:sz w:val="36"/>
        </w:rPr>
        <w:t>8.06</w:t>
      </w:r>
      <w:r w:rsidR="00A8325A" w:rsidRPr="00A8325A">
        <w:rPr>
          <w:rFonts w:eastAsia="標楷體"/>
          <w:sz w:val="36"/>
        </w:rPr>
        <w:t>%</w:t>
      </w:r>
      <w:r w:rsidR="00E07531">
        <w:rPr>
          <w:rFonts w:ascii="標楷體" w:eastAsia="標楷體" w:hAnsi="標楷體" w:hint="eastAsia"/>
          <w:sz w:val="36"/>
        </w:rPr>
        <w:t>）</w:t>
      </w:r>
      <w:r w:rsidR="001B7AEE" w:rsidRPr="00D33969">
        <w:rPr>
          <w:rFonts w:eastAsia="標楷體"/>
          <w:sz w:val="36"/>
        </w:rPr>
        <w:t>分居前</w:t>
      </w:r>
      <w:r w:rsidR="001B7AEE" w:rsidRPr="00D33969">
        <w:rPr>
          <w:rFonts w:eastAsia="標楷體"/>
          <w:sz w:val="36"/>
        </w:rPr>
        <w:t>5</w:t>
      </w:r>
      <w:r w:rsidR="001B7AEE" w:rsidRPr="00D33969">
        <w:rPr>
          <w:rFonts w:eastAsia="標楷體"/>
          <w:sz w:val="36"/>
        </w:rPr>
        <w:t>名，合計</w:t>
      </w:r>
      <w:proofErr w:type="gramStart"/>
      <w:r w:rsidR="001B7AEE" w:rsidRPr="00D33969">
        <w:rPr>
          <w:rFonts w:eastAsia="標楷體"/>
          <w:sz w:val="36"/>
        </w:rPr>
        <w:t>約占本期</w:t>
      </w:r>
      <w:proofErr w:type="gramEnd"/>
      <w:r w:rsidR="001B7AEE" w:rsidRPr="00D33969">
        <w:rPr>
          <w:rFonts w:eastAsia="標楷體"/>
          <w:sz w:val="36"/>
        </w:rPr>
        <w:t>申報對外投資總額的</w:t>
      </w:r>
      <w:r w:rsidR="00A35877">
        <w:rPr>
          <w:rFonts w:eastAsia="標楷體" w:hint="eastAsia"/>
          <w:sz w:val="36"/>
        </w:rPr>
        <w:t>65.1</w:t>
      </w:r>
      <w:r w:rsidR="00814E92" w:rsidRPr="00594E40">
        <w:rPr>
          <w:rFonts w:eastAsia="標楷體"/>
          <w:sz w:val="36"/>
        </w:rPr>
        <w:t>%</w:t>
      </w:r>
      <w:r w:rsidR="00814E92" w:rsidRPr="00D33969">
        <w:rPr>
          <w:rFonts w:eastAsia="標楷體"/>
          <w:sz w:val="36"/>
        </w:rPr>
        <w:t xml:space="preserve"> </w:t>
      </w:r>
      <w:r w:rsidR="00326844" w:rsidRPr="00D33969">
        <w:rPr>
          <w:rFonts w:eastAsia="標楷體"/>
          <w:sz w:val="36"/>
        </w:rPr>
        <w:t>(</w:t>
      </w:r>
      <w:r w:rsidR="00326844" w:rsidRPr="00D33969">
        <w:rPr>
          <w:rFonts w:eastAsia="標楷體"/>
          <w:sz w:val="36"/>
        </w:rPr>
        <w:t>請參閱表</w:t>
      </w:r>
      <w:r w:rsidR="001B7AEE" w:rsidRPr="00D33969">
        <w:rPr>
          <w:rFonts w:eastAsia="標楷體"/>
          <w:sz w:val="36"/>
        </w:rPr>
        <w:t>3-2)</w:t>
      </w:r>
      <w:r w:rsidR="001B7AEE" w:rsidRPr="00D33969">
        <w:rPr>
          <w:rFonts w:eastAsia="標楷體"/>
          <w:sz w:val="36"/>
        </w:rPr>
        <w:t>；另就業別而言，以</w:t>
      </w:r>
      <w:r w:rsidR="009711A3" w:rsidRPr="00D33969">
        <w:rPr>
          <w:rFonts w:eastAsia="標楷體"/>
          <w:sz w:val="36"/>
        </w:rPr>
        <w:t>金融及保險業美金</w:t>
      </w:r>
      <w:r w:rsidR="00A8325A">
        <w:rPr>
          <w:rFonts w:eastAsia="標楷體" w:hint="eastAsia"/>
          <w:sz w:val="36"/>
        </w:rPr>
        <w:t>1</w:t>
      </w:r>
      <w:r w:rsidR="00A35877">
        <w:rPr>
          <w:rFonts w:eastAsia="標楷體" w:hint="eastAsia"/>
          <w:sz w:val="36"/>
        </w:rPr>
        <w:t>4</w:t>
      </w:r>
      <w:r w:rsidR="009711A3" w:rsidRPr="00D33969">
        <w:rPr>
          <w:rFonts w:eastAsia="標楷體"/>
          <w:sz w:val="36"/>
        </w:rPr>
        <w:t>億</w:t>
      </w:r>
      <w:r w:rsidR="00A35877">
        <w:rPr>
          <w:rFonts w:eastAsia="標楷體" w:hint="eastAsia"/>
          <w:sz w:val="36"/>
        </w:rPr>
        <w:t>7,351</w:t>
      </w:r>
      <w:r w:rsidR="009711A3" w:rsidRPr="00D33969">
        <w:rPr>
          <w:rFonts w:eastAsia="標楷體"/>
          <w:sz w:val="36"/>
        </w:rPr>
        <w:t>萬</w:t>
      </w:r>
      <w:r w:rsidR="00A35877">
        <w:rPr>
          <w:rFonts w:eastAsia="標楷體" w:hint="eastAsia"/>
          <w:sz w:val="36"/>
        </w:rPr>
        <w:t>5</w:t>
      </w:r>
      <w:r w:rsidR="005C7FCB" w:rsidRPr="00D33969">
        <w:rPr>
          <w:rFonts w:eastAsia="標楷體" w:hint="eastAsia"/>
          <w:sz w:val="36"/>
        </w:rPr>
        <w:t>,000</w:t>
      </w:r>
      <w:r w:rsidR="009711A3" w:rsidRPr="00D33969">
        <w:rPr>
          <w:rFonts w:eastAsia="標楷體"/>
          <w:sz w:val="36"/>
        </w:rPr>
        <w:t>元（</w:t>
      </w:r>
      <w:r w:rsidR="00A35877">
        <w:rPr>
          <w:rFonts w:eastAsia="標楷體" w:hint="eastAsia"/>
          <w:sz w:val="36"/>
        </w:rPr>
        <w:t>48.98</w:t>
      </w:r>
      <w:r w:rsidR="009711A3" w:rsidRPr="00D33969">
        <w:rPr>
          <w:rFonts w:eastAsia="標楷體"/>
          <w:sz w:val="36"/>
        </w:rPr>
        <w:t>%</w:t>
      </w:r>
      <w:r w:rsidR="009711A3" w:rsidRPr="00D33969">
        <w:rPr>
          <w:rFonts w:eastAsia="標楷體"/>
          <w:sz w:val="36"/>
        </w:rPr>
        <w:t>）、</w:t>
      </w:r>
      <w:r w:rsidR="00A8325A" w:rsidRPr="00D33969">
        <w:rPr>
          <w:rFonts w:eastAsia="標楷體"/>
          <w:sz w:val="36"/>
        </w:rPr>
        <w:t>電子零組件製造業美金</w:t>
      </w:r>
      <w:r w:rsidR="00A8325A">
        <w:rPr>
          <w:rFonts w:eastAsia="標楷體" w:hint="eastAsia"/>
          <w:sz w:val="36"/>
        </w:rPr>
        <w:t>4</w:t>
      </w:r>
      <w:r w:rsidR="00A8325A">
        <w:rPr>
          <w:rFonts w:eastAsia="標楷體" w:hint="eastAsia"/>
          <w:sz w:val="36"/>
        </w:rPr>
        <w:t>億</w:t>
      </w:r>
      <w:r w:rsidR="00A35877">
        <w:rPr>
          <w:rFonts w:eastAsia="標楷體" w:hint="eastAsia"/>
          <w:sz w:val="36"/>
        </w:rPr>
        <w:t>8</w:t>
      </w:r>
      <w:r w:rsidR="00A8325A" w:rsidRPr="00D33969">
        <w:rPr>
          <w:rFonts w:eastAsia="標楷體"/>
          <w:sz w:val="36"/>
        </w:rPr>
        <w:t>,</w:t>
      </w:r>
      <w:r w:rsidR="00A35877">
        <w:rPr>
          <w:rFonts w:eastAsia="標楷體" w:hint="eastAsia"/>
          <w:sz w:val="36"/>
        </w:rPr>
        <w:t>157</w:t>
      </w:r>
      <w:r w:rsidR="00A8325A" w:rsidRPr="00D33969">
        <w:rPr>
          <w:rFonts w:eastAsia="標楷體"/>
          <w:sz w:val="36"/>
        </w:rPr>
        <w:t>萬</w:t>
      </w:r>
      <w:r w:rsidR="009D4703">
        <w:rPr>
          <w:rFonts w:eastAsia="標楷體" w:hint="eastAsia"/>
          <w:sz w:val="36"/>
        </w:rPr>
        <w:t>1</w:t>
      </w:r>
      <w:r w:rsidR="00A8325A" w:rsidRPr="00D33969">
        <w:rPr>
          <w:rFonts w:eastAsia="標楷體"/>
          <w:sz w:val="36"/>
        </w:rPr>
        <w:t>,000</w:t>
      </w:r>
      <w:r w:rsidR="00A8325A" w:rsidRPr="00D33969">
        <w:rPr>
          <w:rFonts w:eastAsia="標楷體"/>
          <w:sz w:val="36"/>
        </w:rPr>
        <w:t>元（</w:t>
      </w:r>
      <w:r w:rsidR="00A35877">
        <w:rPr>
          <w:rFonts w:eastAsia="標楷體" w:hint="eastAsia"/>
          <w:sz w:val="36"/>
        </w:rPr>
        <w:t>16.01</w:t>
      </w:r>
      <w:r w:rsidR="00A8325A" w:rsidRPr="00D33969">
        <w:rPr>
          <w:rFonts w:eastAsia="標楷體"/>
          <w:sz w:val="36"/>
        </w:rPr>
        <w:t>％）</w:t>
      </w:r>
      <w:r w:rsidR="00A8325A">
        <w:rPr>
          <w:rFonts w:eastAsia="標楷體" w:hint="eastAsia"/>
          <w:sz w:val="36"/>
        </w:rPr>
        <w:t>、</w:t>
      </w:r>
      <w:r w:rsidR="004D6ED9">
        <w:rPr>
          <w:rFonts w:eastAsia="標楷體" w:hint="eastAsia"/>
          <w:sz w:val="36"/>
        </w:rPr>
        <w:t>不動產</w:t>
      </w:r>
      <w:r w:rsidR="004D6ED9" w:rsidRPr="00D33969">
        <w:rPr>
          <w:rFonts w:eastAsia="標楷體"/>
          <w:sz w:val="36"/>
        </w:rPr>
        <w:t>業美</w:t>
      </w:r>
      <w:r w:rsidR="004D6ED9" w:rsidRPr="00D33969">
        <w:rPr>
          <w:rFonts w:eastAsia="標楷體"/>
          <w:sz w:val="36"/>
        </w:rPr>
        <w:lastRenderedPageBreak/>
        <w:t>金</w:t>
      </w:r>
      <w:r w:rsidR="00A35877">
        <w:rPr>
          <w:rFonts w:eastAsia="標楷體" w:hint="eastAsia"/>
          <w:sz w:val="36"/>
        </w:rPr>
        <w:t>2</w:t>
      </w:r>
      <w:r w:rsidR="004D6ED9">
        <w:rPr>
          <w:rFonts w:eastAsia="標楷體" w:hint="eastAsia"/>
          <w:sz w:val="36"/>
        </w:rPr>
        <w:t>億</w:t>
      </w:r>
      <w:r w:rsidR="00A35877">
        <w:rPr>
          <w:rFonts w:eastAsia="標楷體" w:hint="eastAsia"/>
          <w:sz w:val="36"/>
        </w:rPr>
        <w:t>1</w:t>
      </w:r>
      <w:r w:rsidR="004D6ED9">
        <w:rPr>
          <w:rFonts w:eastAsia="標楷體"/>
          <w:sz w:val="36"/>
        </w:rPr>
        <w:t>,</w:t>
      </w:r>
      <w:r w:rsidR="00A35877">
        <w:rPr>
          <w:rFonts w:eastAsia="標楷體" w:hint="eastAsia"/>
          <w:sz w:val="36"/>
        </w:rPr>
        <w:t>055</w:t>
      </w:r>
      <w:r w:rsidR="004D6ED9" w:rsidRPr="00D33969">
        <w:rPr>
          <w:rFonts w:eastAsia="標楷體"/>
          <w:sz w:val="36"/>
        </w:rPr>
        <w:t>萬</w:t>
      </w:r>
      <w:r w:rsidR="00A8325A">
        <w:rPr>
          <w:rFonts w:eastAsia="標楷體" w:hint="eastAsia"/>
          <w:sz w:val="36"/>
        </w:rPr>
        <w:t>8</w:t>
      </w:r>
      <w:r w:rsidR="004D6ED9">
        <w:rPr>
          <w:rFonts w:eastAsia="標楷體" w:hint="eastAsia"/>
          <w:sz w:val="36"/>
        </w:rPr>
        <w:t>,000</w:t>
      </w:r>
      <w:r w:rsidR="004D6ED9" w:rsidRPr="00D33969">
        <w:rPr>
          <w:rFonts w:eastAsia="標楷體"/>
          <w:sz w:val="36"/>
        </w:rPr>
        <w:t>元（</w:t>
      </w:r>
      <w:r w:rsidR="00A35877">
        <w:rPr>
          <w:rFonts w:eastAsia="標楷體" w:hint="eastAsia"/>
          <w:sz w:val="36"/>
        </w:rPr>
        <w:t>7</w:t>
      </w:r>
      <w:r w:rsidR="004D6ED9" w:rsidRPr="00D33969">
        <w:rPr>
          <w:rFonts w:eastAsia="標楷體"/>
          <w:sz w:val="36"/>
        </w:rPr>
        <w:t>％）</w:t>
      </w:r>
      <w:r w:rsidR="004D6ED9">
        <w:rPr>
          <w:rFonts w:eastAsia="標楷體" w:hint="eastAsia"/>
          <w:sz w:val="36"/>
        </w:rPr>
        <w:t>、</w:t>
      </w:r>
      <w:r w:rsidR="009D4703">
        <w:rPr>
          <w:rFonts w:eastAsia="標楷體" w:hint="eastAsia"/>
          <w:sz w:val="36"/>
        </w:rPr>
        <w:t>電腦、電子產品及光學製品製造業</w:t>
      </w:r>
      <w:r w:rsidR="0010067C" w:rsidRPr="00D33969">
        <w:rPr>
          <w:rFonts w:eastAsia="標楷體"/>
          <w:sz w:val="36"/>
        </w:rPr>
        <w:t>美金</w:t>
      </w:r>
      <w:r w:rsidR="009D4703">
        <w:rPr>
          <w:rFonts w:eastAsia="標楷體" w:hint="eastAsia"/>
          <w:sz w:val="36"/>
        </w:rPr>
        <w:t>1</w:t>
      </w:r>
      <w:r w:rsidR="009D4703">
        <w:rPr>
          <w:rFonts w:eastAsia="標楷體" w:hint="eastAsia"/>
          <w:sz w:val="36"/>
        </w:rPr>
        <w:t>億</w:t>
      </w:r>
      <w:r w:rsidR="00A35877">
        <w:rPr>
          <w:rFonts w:eastAsia="標楷體" w:hint="eastAsia"/>
          <w:sz w:val="36"/>
        </w:rPr>
        <w:t>7,258</w:t>
      </w:r>
      <w:r w:rsidR="0010067C" w:rsidRPr="00D33969">
        <w:rPr>
          <w:rFonts w:eastAsia="標楷體"/>
          <w:sz w:val="36"/>
        </w:rPr>
        <w:t>萬</w:t>
      </w:r>
      <w:r w:rsidR="00A35877">
        <w:rPr>
          <w:rFonts w:eastAsia="標楷體" w:hint="eastAsia"/>
          <w:sz w:val="36"/>
        </w:rPr>
        <w:t>6</w:t>
      </w:r>
      <w:r w:rsidR="005C7FCB" w:rsidRPr="00D33969">
        <w:rPr>
          <w:rFonts w:eastAsia="標楷體" w:hint="eastAsia"/>
          <w:sz w:val="36"/>
        </w:rPr>
        <w:t>,000</w:t>
      </w:r>
      <w:r w:rsidR="0010067C" w:rsidRPr="00D33969">
        <w:rPr>
          <w:rFonts w:eastAsia="標楷體"/>
          <w:sz w:val="36"/>
        </w:rPr>
        <w:t>元（</w:t>
      </w:r>
      <w:r w:rsidR="009D4703">
        <w:rPr>
          <w:rFonts w:eastAsia="標楷體" w:hint="eastAsia"/>
          <w:sz w:val="36"/>
        </w:rPr>
        <w:t>5.</w:t>
      </w:r>
      <w:r w:rsidR="00A35877">
        <w:rPr>
          <w:rFonts w:eastAsia="標楷體" w:hint="eastAsia"/>
          <w:sz w:val="36"/>
        </w:rPr>
        <w:t>74</w:t>
      </w:r>
      <w:r w:rsidR="0010067C" w:rsidRPr="00D33969">
        <w:rPr>
          <w:rFonts w:eastAsia="標楷體"/>
          <w:sz w:val="36"/>
        </w:rPr>
        <w:t>%</w:t>
      </w:r>
      <w:r w:rsidR="0010067C" w:rsidRPr="00D33969">
        <w:rPr>
          <w:rFonts w:eastAsia="標楷體"/>
          <w:sz w:val="36"/>
        </w:rPr>
        <w:t>）</w:t>
      </w:r>
      <w:r w:rsidR="0085615B" w:rsidRPr="00D33969">
        <w:rPr>
          <w:rFonts w:eastAsia="標楷體" w:hint="eastAsia"/>
          <w:sz w:val="36"/>
        </w:rPr>
        <w:t>及</w:t>
      </w:r>
      <w:r w:rsidR="009D4703">
        <w:rPr>
          <w:rFonts w:eastAsia="標楷體" w:hint="eastAsia"/>
          <w:sz w:val="36"/>
        </w:rPr>
        <w:t>批發及零售</w:t>
      </w:r>
      <w:r w:rsidR="009D4703" w:rsidRPr="00D33969">
        <w:rPr>
          <w:rFonts w:eastAsia="標楷體"/>
          <w:sz w:val="36"/>
        </w:rPr>
        <w:t>業美金</w:t>
      </w:r>
      <w:r w:rsidR="00A35877">
        <w:rPr>
          <w:rFonts w:eastAsia="標楷體" w:hint="eastAsia"/>
          <w:sz w:val="36"/>
        </w:rPr>
        <w:t>9</w:t>
      </w:r>
      <w:r w:rsidR="009D4703">
        <w:rPr>
          <w:rFonts w:eastAsia="標楷體" w:hint="eastAsia"/>
          <w:sz w:val="36"/>
        </w:rPr>
        <w:t>,</w:t>
      </w:r>
      <w:r w:rsidR="00A35877">
        <w:rPr>
          <w:rFonts w:eastAsia="標楷體" w:hint="eastAsia"/>
          <w:sz w:val="36"/>
        </w:rPr>
        <w:t>692</w:t>
      </w:r>
      <w:r w:rsidR="009D4703" w:rsidRPr="00D33969">
        <w:rPr>
          <w:rFonts w:eastAsia="標楷體"/>
          <w:sz w:val="36"/>
        </w:rPr>
        <w:t>萬</w:t>
      </w:r>
      <w:r w:rsidR="00A35877">
        <w:rPr>
          <w:rFonts w:eastAsia="標楷體" w:hint="eastAsia"/>
          <w:sz w:val="36"/>
        </w:rPr>
        <w:t>3</w:t>
      </w:r>
      <w:r w:rsidR="009D4703" w:rsidRPr="00D33969">
        <w:rPr>
          <w:rFonts w:eastAsia="標楷體" w:hint="eastAsia"/>
          <w:sz w:val="36"/>
        </w:rPr>
        <w:t>,000</w:t>
      </w:r>
      <w:r w:rsidR="009D4703" w:rsidRPr="00D33969">
        <w:rPr>
          <w:rFonts w:eastAsia="標楷體"/>
          <w:sz w:val="36"/>
        </w:rPr>
        <w:t>元（</w:t>
      </w:r>
      <w:r w:rsidR="009D4703">
        <w:rPr>
          <w:rFonts w:eastAsia="標楷體" w:hint="eastAsia"/>
          <w:sz w:val="36"/>
        </w:rPr>
        <w:t>3.</w:t>
      </w:r>
      <w:r w:rsidR="00A35877">
        <w:rPr>
          <w:rFonts w:eastAsia="標楷體" w:hint="eastAsia"/>
          <w:sz w:val="36"/>
        </w:rPr>
        <w:t>22</w:t>
      </w:r>
      <w:r w:rsidR="009D4703" w:rsidRPr="00D33969">
        <w:rPr>
          <w:rFonts w:eastAsia="標楷體"/>
          <w:sz w:val="36"/>
        </w:rPr>
        <w:t>%</w:t>
      </w:r>
      <w:r w:rsidR="009D4703" w:rsidRPr="00D33969">
        <w:rPr>
          <w:rFonts w:eastAsia="標楷體"/>
          <w:sz w:val="36"/>
        </w:rPr>
        <w:t>）</w:t>
      </w:r>
      <w:r w:rsidR="001B7AEE" w:rsidRPr="00D33969">
        <w:rPr>
          <w:rFonts w:eastAsia="標楷體"/>
          <w:sz w:val="36"/>
        </w:rPr>
        <w:t>分居前</w:t>
      </w:r>
      <w:r w:rsidR="001B7AEE" w:rsidRPr="00D33969">
        <w:rPr>
          <w:rFonts w:eastAsia="標楷體"/>
          <w:sz w:val="36"/>
        </w:rPr>
        <w:t>5</w:t>
      </w:r>
      <w:r w:rsidR="001B7AEE" w:rsidRPr="00D33969">
        <w:rPr>
          <w:rFonts w:eastAsia="標楷體"/>
          <w:sz w:val="36"/>
        </w:rPr>
        <w:t>名，合計</w:t>
      </w:r>
      <w:proofErr w:type="gramStart"/>
      <w:r w:rsidR="001B7AEE" w:rsidRPr="00D33969">
        <w:rPr>
          <w:rFonts w:eastAsia="標楷體"/>
          <w:sz w:val="36"/>
        </w:rPr>
        <w:t>約占本期</w:t>
      </w:r>
      <w:proofErr w:type="gramEnd"/>
      <w:r w:rsidR="001B7AEE" w:rsidRPr="00D33969">
        <w:rPr>
          <w:rFonts w:eastAsia="標楷體"/>
          <w:sz w:val="36"/>
        </w:rPr>
        <w:t>核准對外投資總額的</w:t>
      </w:r>
      <w:r w:rsidR="00A35877">
        <w:rPr>
          <w:rFonts w:eastAsia="標楷體" w:hint="eastAsia"/>
          <w:sz w:val="36"/>
        </w:rPr>
        <w:t>80.95</w:t>
      </w:r>
      <w:r w:rsidR="001B7AEE" w:rsidRPr="00D33969">
        <w:rPr>
          <w:rFonts w:eastAsia="標楷體"/>
          <w:sz w:val="36"/>
        </w:rPr>
        <w:t>％</w:t>
      </w:r>
      <w:r w:rsidR="001B7AEE" w:rsidRPr="00D33969">
        <w:rPr>
          <w:rFonts w:eastAsia="標楷體"/>
          <w:sz w:val="36"/>
        </w:rPr>
        <w:t>(</w:t>
      </w:r>
      <w:r w:rsidR="001B7AEE" w:rsidRPr="00D33969">
        <w:rPr>
          <w:rFonts w:eastAsia="標楷體"/>
          <w:sz w:val="36"/>
        </w:rPr>
        <w:t>請參閱表</w:t>
      </w:r>
      <w:r w:rsidR="001B7AEE" w:rsidRPr="00D33969">
        <w:rPr>
          <w:rFonts w:eastAsia="標楷體"/>
          <w:sz w:val="36"/>
        </w:rPr>
        <w:t>3-3)</w:t>
      </w:r>
      <w:r w:rsidR="001B7AEE" w:rsidRPr="00D33969">
        <w:rPr>
          <w:rFonts w:eastAsia="標楷體"/>
          <w:sz w:val="36"/>
        </w:rPr>
        <w:t>。</w:t>
      </w:r>
    </w:p>
    <w:p w:rsidR="001B7AEE" w:rsidRPr="00D33969" w:rsidRDefault="001B7AEE" w:rsidP="007C117E">
      <w:pPr>
        <w:pStyle w:val="2"/>
        <w:spacing w:before="188" w:line="240" w:lineRule="auto"/>
        <w:ind w:firstLine="0"/>
      </w:pPr>
      <w:r w:rsidRPr="00D33969">
        <w:t>四、對中國大陸投資部分：</w:t>
      </w:r>
    </w:p>
    <w:p w:rsidR="001B7AEE" w:rsidRPr="00D33969" w:rsidRDefault="00793053" w:rsidP="007C117E">
      <w:pPr>
        <w:pStyle w:val="2"/>
        <w:spacing w:before="188" w:line="240" w:lineRule="auto"/>
        <w:ind w:firstLineChars="221" w:firstLine="796"/>
      </w:pPr>
      <w:r>
        <w:rPr>
          <w:rFonts w:hint="eastAsia"/>
        </w:rPr>
        <w:t>10</w:t>
      </w:r>
      <w:r w:rsidR="00481361">
        <w:rPr>
          <w:rFonts w:hint="eastAsia"/>
        </w:rPr>
        <w:t>8</w:t>
      </w:r>
      <w:r w:rsidR="00D867DC" w:rsidRPr="00D33969">
        <w:t>年</w:t>
      </w:r>
      <w:r w:rsidR="00A35877">
        <w:rPr>
          <w:rFonts w:hint="eastAsia"/>
        </w:rPr>
        <w:t>5</w:t>
      </w:r>
      <w:r w:rsidR="00D867DC" w:rsidRPr="00D33969">
        <w:t>月</w:t>
      </w:r>
      <w:r w:rsidR="001B7AEE" w:rsidRPr="00D33969">
        <w:t>份單月我對中國大陸投資核准件數為</w:t>
      </w:r>
      <w:r w:rsidR="00A35877">
        <w:rPr>
          <w:rFonts w:hint="eastAsia"/>
        </w:rPr>
        <w:t>5</w:t>
      </w:r>
      <w:r w:rsidR="009D4703">
        <w:rPr>
          <w:rFonts w:hint="eastAsia"/>
        </w:rPr>
        <w:t>6</w:t>
      </w:r>
      <w:r w:rsidR="001B7AEE" w:rsidRPr="00D33969">
        <w:t>件，核准投資金額為</w:t>
      </w:r>
      <w:r w:rsidR="00D867DC" w:rsidRPr="00D33969">
        <w:t>美金</w:t>
      </w:r>
      <w:r w:rsidR="00A35877">
        <w:rPr>
          <w:rFonts w:hint="eastAsia"/>
        </w:rPr>
        <w:t>4</w:t>
      </w:r>
      <w:r w:rsidR="00083DAB" w:rsidRPr="00D33969">
        <w:t>億</w:t>
      </w:r>
      <w:r w:rsidR="00A35877">
        <w:rPr>
          <w:rFonts w:hint="eastAsia"/>
        </w:rPr>
        <w:t>4,724</w:t>
      </w:r>
      <w:r w:rsidR="00083DAB" w:rsidRPr="00D33969">
        <w:t>萬</w:t>
      </w:r>
      <w:r w:rsidR="009D4703">
        <w:rPr>
          <w:rFonts w:hint="eastAsia"/>
        </w:rPr>
        <w:t>3</w:t>
      </w:r>
      <w:r w:rsidR="00DC6297" w:rsidRPr="00D33969">
        <w:rPr>
          <w:rFonts w:hint="eastAsia"/>
        </w:rPr>
        <w:t>,000</w:t>
      </w:r>
      <w:r w:rsidR="00083DAB" w:rsidRPr="00D33969">
        <w:t>元</w:t>
      </w:r>
      <w:r w:rsidR="001B7AEE" w:rsidRPr="00D33969">
        <w:t>。有關</w:t>
      </w:r>
      <w:r w:rsidR="001B7AEE" w:rsidRPr="00D33969">
        <w:t>10</w:t>
      </w:r>
      <w:r w:rsidR="00481361">
        <w:rPr>
          <w:rFonts w:hint="eastAsia"/>
        </w:rPr>
        <w:t>8</w:t>
      </w:r>
      <w:r w:rsidR="001B7AEE" w:rsidRPr="00D33969">
        <w:t>年</w:t>
      </w:r>
      <w:r w:rsidR="00A35877">
        <w:rPr>
          <w:rFonts w:hint="eastAsia"/>
        </w:rPr>
        <w:t>5</w:t>
      </w:r>
      <w:r w:rsidR="008744B9" w:rsidRPr="00D33969">
        <w:t>月</w:t>
      </w:r>
      <w:r w:rsidR="001B7AEE" w:rsidRPr="00D33969">
        <w:t>及最近</w:t>
      </w:r>
      <w:r w:rsidR="001B7AEE" w:rsidRPr="00D33969">
        <w:t>2</w:t>
      </w:r>
      <w:r w:rsidR="001B7AEE" w:rsidRPr="00D33969">
        <w:t>年對中國大陸投資概況，詳如表</w:t>
      </w:r>
      <w:r w:rsidR="001B7AEE" w:rsidRPr="00D33969">
        <w:t>4-1</w:t>
      </w:r>
      <w:r w:rsidR="001B7AEE" w:rsidRPr="00D33969">
        <w:t>。</w:t>
      </w:r>
    </w:p>
    <w:p w:rsidR="00BB1F79" w:rsidRPr="00A924D4" w:rsidRDefault="00793053" w:rsidP="004F2F53">
      <w:pPr>
        <w:ind w:firstLine="811"/>
        <w:jc w:val="both"/>
        <w:rPr>
          <w:rFonts w:eastAsia="標楷體"/>
          <w:color w:val="000000" w:themeColor="text1"/>
          <w:sz w:val="36"/>
        </w:rPr>
      </w:pPr>
      <w:r>
        <w:rPr>
          <w:rFonts w:eastAsia="標楷體"/>
          <w:sz w:val="36"/>
        </w:rPr>
        <w:t>10</w:t>
      </w:r>
      <w:r w:rsidR="00481361">
        <w:rPr>
          <w:rFonts w:eastAsia="標楷體" w:hint="eastAsia"/>
          <w:sz w:val="36"/>
        </w:rPr>
        <w:t>8</w:t>
      </w:r>
      <w:r w:rsidR="00FD1204" w:rsidRPr="00D33969">
        <w:rPr>
          <w:rFonts w:eastAsia="標楷體"/>
          <w:sz w:val="36"/>
        </w:rPr>
        <w:t>年</w:t>
      </w:r>
      <w:r w:rsidR="00F60855" w:rsidRPr="00D33969">
        <w:rPr>
          <w:rFonts w:eastAsia="標楷體"/>
          <w:sz w:val="36"/>
        </w:rPr>
        <w:t>1</w:t>
      </w:r>
      <w:r w:rsidR="004F3F61">
        <w:rPr>
          <w:rFonts w:eastAsia="標楷體" w:hint="eastAsia"/>
          <w:sz w:val="36"/>
        </w:rPr>
        <w:t>-</w:t>
      </w:r>
      <w:r w:rsidR="00A35877">
        <w:rPr>
          <w:rFonts w:eastAsia="標楷體" w:hint="eastAsia"/>
          <w:sz w:val="36"/>
        </w:rPr>
        <w:t>5</w:t>
      </w:r>
      <w:r w:rsidR="008744B9" w:rsidRPr="00D33969">
        <w:rPr>
          <w:rFonts w:eastAsia="標楷體"/>
          <w:sz w:val="36"/>
        </w:rPr>
        <w:t>月</w:t>
      </w:r>
      <w:r w:rsidR="001B7AEE" w:rsidRPr="00D33969">
        <w:rPr>
          <w:rFonts w:eastAsia="標楷體"/>
          <w:sz w:val="36"/>
        </w:rPr>
        <w:t>核准對中國大陸投資案件，若以投資地區分，</w:t>
      </w:r>
      <w:r w:rsidR="001B7AEE" w:rsidRPr="00A924D4">
        <w:rPr>
          <w:rFonts w:eastAsia="標楷體"/>
          <w:color w:val="000000" w:themeColor="text1"/>
          <w:sz w:val="36"/>
        </w:rPr>
        <w:t>主要集中於</w:t>
      </w:r>
      <w:r w:rsidR="004C03ED" w:rsidRPr="00A924D4">
        <w:rPr>
          <w:rFonts w:eastAsia="標楷體"/>
          <w:color w:val="000000" w:themeColor="text1"/>
          <w:sz w:val="36"/>
        </w:rPr>
        <w:t>江蘇省美金</w:t>
      </w:r>
      <w:r w:rsidR="00820C9E">
        <w:rPr>
          <w:rFonts w:eastAsia="標楷體" w:hint="eastAsia"/>
          <w:color w:val="000000" w:themeColor="text1"/>
          <w:sz w:val="36"/>
        </w:rPr>
        <w:t>7</w:t>
      </w:r>
      <w:r w:rsidR="004C03ED" w:rsidRPr="00A924D4">
        <w:rPr>
          <w:rFonts w:eastAsia="標楷體"/>
          <w:color w:val="000000" w:themeColor="text1"/>
          <w:sz w:val="36"/>
        </w:rPr>
        <w:t>億</w:t>
      </w:r>
      <w:r w:rsidR="00820C9E">
        <w:rPr>
          <w:rFonts w:eastAsia="標楷體" w:hint="eastAsia"/>
          <w:color w:val="000000" w:themeColor="text1"/>
          <w:sz w:val="36"/>
        </w:rPr>
        <w:t>4,904</w:t>
      </w:r>
      <w:r w:rsidR="004C03ED" w:rsidRPr="00A924D4">
        <w:rPr>
          <w:rFonts w:eastAsia="標楷體"/>
          <w:color w:val="000000" w:themeColor="text1"/>
          <w:sz w:val="36"/>
        </w:rPr>
        <w:t>萬</w:t>
      </w:r>
      <w:r w:rsidR="00820C9E">
        <w:rPr>
          <w:rFonts w:eastAsia="標楷體" w:hint="eastAsia"/>
          <w:color w:val="000000" w:themeColor="text1"/>
          <w:sz w:val="36"/>
        </w:rPr>
        <w:t>6</w:t>
      </w:r>
      <w:r w:rsidR="0085615B" w:rsidRPr="00A924D4">
        <w:rPr>
          <w:rFonts w:eastAsia="標楷體" w:hint="eastAsia"/>
          <w:color w:val="000000" w:themeColor="text1"/>
          <w:sz w:val="36"/>
        </w:rPr>
        <w:t>,000</w:t>
      </w:r>
      <w:r w:rsidR="004C03ED" w:rsidRPr="00A924D4">
        <w:rPr>
          <w:rFonts w:eastAsia="標楷體"/>
          <w:color w:val="000000" w:themeColor="text1"/>
          <w:sz w:val="36"/>
        </w:rPr>
        <w:t>元（</w:t>
      </w:r>
      <w:r w:rsidR="00820C9E">
        <w:rPr>
          <w:rFonts w:eastAsia="標楷體" w:hint="eastAsia"/>
          <w:color w:val="000000" w:themeColor="text1"/>
          <w:sz w:val="36"/>
        </w:rPr>
        <w:t>39.32</w:t>
      </w:r>
      <w:r w:rsidR="004C03ED" w:rsidRPr="00A924D4">
        <w:rPr>
          <w:rFonts w:eastAsia="標楷體"/>
          <w:color w:val="000000" w:themeColor="text1"/>
          <w:sz w:val="36"/>
        </w:rPr>
        <w:t>％）</w:t>
      </w:r>
      <w:r w:rsidR="004C03ED" w:rsidRPr="00A924D4">
        <w:rPr>
          <w:rFonts w:eastAsia="標楷體" w:hint="eastAsia"/>
          <w:color w:val="000000" w:themeColor="text1"/>
          <w:sz w:val="36"/>
        </w:rPr>
        <w:t>、</w:t>
      </w:r>
      <w:r w:rsidR="004F2F53">
        <w:rPr>
          <w:rFonts w:eastAsia="標楷體" w:hint="eastAsia"/>
          <w:color w:val="000000" w:themeColor="text1"/>
          <w:sz w:val="36"/>
        </w:rPr>
        <w:t>浙江</w:t>
      </w:r>
      <w:r w:rsidR="00481361">
        <w:rPr>
          <w:rFonts w:eastAsia="標楷體" w:hint="eastAsia"/>
          <w:color w:val="000000" w:themeColor="text1"/>
          <w:sz w:val="36"/>
        </w:rPr>
        <w:t>省</w:t>
      </w:r>
      <w:r w:rsidR="00481361">
        <w:rPr>
          <w:rFonts w:eastAsia="標楷體"/>
          <w:color w:val="000000" w:themeColor="text1"/>
          <w:sz w:val="36"/>
        </w:rPr>
        <w:t>美</w:t>
      </w:r>
      <w:r w:rsidR="00481361">
        <w:rPr>
          <w:rFonts w:eastAsia="標楷體" w:hint="eastAsia"/>
          <w:color w:val="000000" w:themeColor="text1"/>
          <w:sz w:val="36"/>
        </w:rPr>
        <w:t>金</w:t>
      </w:r>
      <w:r w:rsidR="009D4703">
        <w:rPr>
          <w:rFonts w:eastAsia="標楷體" w:hint="eastAsia"/>
          <w:color w:val="000000" w:themeColor="text1"/>
          <w:sz w:val="36"/>
        </w:rPr>
        <w:t>2</w:t>
      </w:r>
      <w:r w:rsidR="004F2F53">
        <w:rPr>
          <w:rFonts w:eastAsia="標楷體" w:hint="eastAsia"/>
          <w:color w:val="000000" w:themeColor="text1"/>
          <w:sz w:val="36"/>
        </w:rPr>
        <w:t>億</w:t>
      </w:r>
      <w:r w:rsidR="00820C9E">
        <w:rPr>
          <w:rFonts w:eastAsia="標楷體" w:hint="eastAsia"/>
          <w:color w:val="000000" w:themeColor="text1"/>
          <w:sz w:val="36"/>
        </w:rPr>
        <w:t>2</w:t>
      </w:r>
      <w:r w:rsidR="00820C9E">
        <w:rPr>
          <w:rFonts w:eastAsia="標楷體"/>
          <w:color w:val="000000" w:themeColor="text1"/>
          <w:sz w:val="36"/>
        </w:rPr>
        <w:t>,132</w:t>
      </w:r>
      <w:r w:rsidR="00DA2FFC" w:rsidRPr="00A924D4">
        <w:rPr>
          <w:rFonts w:eastAsia="標楷體"/>
          <w:color w:val="000000" w:themeColor="text1"/>
          <w:sz w:val="36"/>
        </w:rPr>
        <w:t>萬</w:t>
      </w:r>
      <w:r w:rsidR="009D4703">
        <w:rPr>
          <w:rFonts w:eastAsia="標楷體" w:hint="eastAsia"/>
          <w:color w:val="000000" w:themeColor="text1"/>
          <w:sz w:val="36"/>
        </w:rPr>
        <w:t>5</w:t>
      </w:r>
      <w:r w:rsidR="004F2F53">
        <w:rPr>
          <w:rFonts w:eastAsia="標楷體" w:hint="eastAsia"/>
          <w:color w:val="000000" w:themeColor="text1"/>
          <w:sz w:val="36"/>
        </w:rPr>
        <w:t>,000</w:t>
      </w:r>
      <w:r w:rsidR="00DA2FFC" w:rsidRPr="00A924D4">
        <w:rPr>
          <w:rFonts w:eastAsia="標楷體"/>
          <w:color w:val="000000" w:themeColor="text1"/>
          <w:sz w:val="36"/>
        </w:rPr>
        <w:t>元（</w:t>
      </w:r>
      <w:r w:rsidR="00820C9E">
        <w:rPr>
          <w:rFonts w:eastAsia="標楷體" w:hint="eastAsia"/>
          <w:color w:val="000000" w:themeColor="text1"/>
          <w:sz w:val="36"/>
        </w:rPr>
        <w:t>11.62</w:t>
      </w:r>
      <w:r w:rsidR="00DA2FFC" w:rsidRPr="00A924D4">
        <w:rPr>
          <w:rFonts w:eastAsia="標楷體"/>
          <w:color w:val="000000" w:themeColor="text1"/>
          <w:sz w:val="36"/>
        </w:rPr>
        <w:t>％）、</w:t>
      </w:r>
      <w:r w:rsidR="00820C9E">
        <w:rPr>
          <w:rFonts w:eastAsia="標楷體" w:hint="eastAsia"/>
          <w:color w:val="000000" w:themeColor="text1"/>
          <w:sz w:val="36"/>
        </w:rPr>
        <w:t>廣東</w:t>
      </w:r>
      <w:r w:rsidR="004F2F53">
        <w:rPr>
          <w:rFonts w:eastAsia="標楷體" w:hint="eastAsia"/>
          <w:color w:val="000000" w:themeColor="text1"/>
          <w:sz w:val="36"/>
        </w:rPr>
        <w:t>省</w:t>
      </w:r>
      <w:r w:rsidR="00FE7F32" w:rsidRPr="00A924D4">
        <w:rPr>
          <w:rFonts w:eastAsia="標楷體"/>
          <w:color w:val="000000" w:themeColor="text1"/>
          <w:sz w:val="36"/>
        </w:rPr>
        <w:t>美金</w:t>
      </w:r>
      <w:r w:rsidR="004F2F53">
        <w:rPr>
          <w:rFonts w:eastAsia="標楷體" w:hint="eastAsia"/>
          <w:color w:val="000000" w:themeColor="text1"/>
          <w:sz w:val="36"/>
        </w:rPr>
        <w:t>1</w:t>
      </w:r>
      <w:r w:rsidR="004F2F53">
        <w:rPr>
          <w:rFonts w:eastAsia="標楷體" w:hint="eastAsia"/>
          <w:color w:val="000000" w:themeColor="text1"/>
          <w:sz w:val="36"/>
        </w:rPr>
        <w:t>億</w:t>
      </w:r>
      <w:r w:rsidR="00820C9E">
        <w:rPr>
          <w:rFonts w:eastAsia="標楷體" w:hint="eastAsia"/>
          <w:color w:val="000000" w:themeColor="text1"/>
          <w:sz w:val="36"/>
        </w:rPr>
        <w:t>8</w:t>
      </w:r>
      <w:r w:rsidR="00262650" w:rsidRPr="00A924D4">
        <w:rPr>
          <w:rFonts w:eastAsia="標楷體" w:hint="eastAsia"/>
          <w:color w:val="000000" w:themeColor="text1"/>
          <w:sz w:val="36"/>
        </w:rPr>
        <w:t>,</w:t>
      </w:r>
      <w:r w:rsidR="00820C9E">
        <w:rPr>
          <w:rFonts w:eastAsia="標楷體" w:hint="eastAsia"/>
          <w:color w:val="000000" w:themeColor="text1"/>
          <w:sz w:val="36"/>
        </w:rPr>
        <w:t>055</w:t>
      </w:r>
      <w:r w:rsidR="00886C6E" w:rsidRPr="00A924D4">
        <w:rPr>
          <w:rFonts w:eastAsia="標楷體"/>
          <w:color w:val="000000" w:themeColor="text1"/>
          <w:sz w:val="36"/>
        </w:rPr>
        <w:t>萬</w:t>
      </w:r>
      <w:r w:rsidR="00820C9E">
        <w:rPr>
          <w:rFonts w:eastAsia="標楷體" w:hint="eastAsia"/>
          <w:color w:val="000000" w:themeColor="text1"/>
          <w:sz w:val="36"/>
        </w:rPr>
        <w:t>7</w:t>
      </w:r>
      <w:r w:rsidR="00886C6E" w:rsidRPr="00A924D4">
        <w:rPr>
          <w:rFonts w:eastAsia="標楷體"/>
          <w:color w:val="000000" w:themeColor="text1"/>
          <w:sz w:val="36"/>
        </w:rPr>
        <w:t>,000</w:t>
      </w:r>
      <w:r w:rsidR="001B7AEE" w:rsidRPr="00A924D4">
        <w:rPr>
          <w:rFonts w:eastAsia="標楷體"/>
          <w:color w:val="000000" w:themeColor="text1"/>
          <w:sz w:val="36"/>
        </w:rPr>
        <w:t>元（</w:t>
      </w:r>
      <w:r w:rsidR="00820C9E">
        <w:rPr>
          <w:rFonts w:eastAsia="標楷體" w:hint="eastAsia"/>
          <w:color w:val="000000" w:themeColor="text1"/>
          <w:sz w:val="36"/>
        </w:rPr>
        <w:t>9.48</w:t>
      </w:r>
      <w:r w:rsidR="001B7AEE" w:rsidRPr="00A924D4">
        <w:rPr>
          <w:rFonts w:eastAsia="標楷體"/>
          <w:color w:val="000000" w:themeColor="text1"/>
          <w:sz w:val="36"/>
        </w:rPr>
        <w:t>％）</w:t>
      </w:r>
      <w:r w:rsidR="004C308A" w:rsidRPr="00A924D4">
        <w:rPr>
          <w:rFonts w:eastAsia="標楷體"/>
          <w:color w:val="000000" w:themeColor="text1"/>
          <w:sz w:val="36"/>
        </w:rPr>
        <w:t>、</w:t>
      </w:r>
      <w:r w:rsidR="00820C9E">
        <w:rPr>
          <w:rFonts w:eastAsia="標楷體" w:hint="eastAsia"/>
          <w:color w:val="000000" w:themeColor="text1"/>
          <w:sz w:val="36"/>
        </w:rPr>
        <w:t>福建省</w:t>
      </w:r>
      <w:r w:rsidR="0019194C" w:rsidRPr="00A924D4">
        <w:rPr>
          <w:rFonts w:eastAsia="標楷體"/>
          <w:color w:val="000000" w:themeColor="text1"/>
          <w:sz w:val="36"/>
        </w:rPr>
        <w:t>美金</w:t>
      </w:r>
      <w:r w:rsidR="004F2F53">
        <w:rPr>
          <w:rFonts w:eastAsia="標楷體" w:hint="eastAsia"/>
          <w:color w:val="000000" w:themeColor="text1"/>
          <w:sz w:val="36"/>
        </w:rPr>
        <w:t>1</w:t>
      </w:r>
      <w:r w:rsidR="004F2F53">
        <w:rPr>
          <w:rFonts w:eastAsia="標楷體" w:hint="eastAsia"/>
          <w:color w:val="000000" w:themeColor="text1"/>
          <w:sz w:val="36"/>
        </w:rPr>
        <w:t>億</w:t>
      </w:r>
      <w:r w:rsidR="00713979">
        <w:rPr>
          <w:rFonts w:eastAsia="標楷體" w:hint="eastAsia"/>
          <w:color w:val="000000" w:themeColor="text1"/>
          <w:sz w:val="36"/>
        </w:rPr>
        <w:t>7</w:t>
      </w:r>
      <w:r w:rsidR="009D4703">
        <w:rPr>
          <w:rFonts w:eastAsia="標楷體" w:hint="eastAsia"/>
          <w:color w:val="000000" w:themeColor="text1"/>
          <w:sz w:val="36"/>
        </w:rPr>
        <w:t>,</w:t>
      </w:r>
      <w:r w:rsidR="00713979">
        <w:rPr>
          <w:rFonts w:eastAsia="標楷體" w:hint="eastAsia"/>
          <w:color w:val="000000" w:themeColor="text1"/>
          <w:sz w:val="36"/>
        </w:rPr>
        <w:t>632</w:t>
      </w:r>
      <w:r w:rsidR="0019194C" w:rsidRPr="00A924D4">
        <w:rPr>
          <w:rFonts w:eastAsia="標楷體"/>
          <w:color w:val="000000" w:themeColor="text1"/>
          <w:sz w:val="36"/>
        </w:rPr>
        <w:t>萬</w:t>
      </w:r>
      <w:r w:rsidR="00713979">
        <w:rPr>
          <w:rFonts w:eastAsia="標楷體" w:hint="eastAsia"/>
          <w:color w:val="000000" w:themeColor="text1"/>
          <w:sz w:val="36"/>
        </w:rPr>
        <w:t>2</w:t>
      </w:r>
      <w:r w:rsidR="0019194C" w:rsidRPr="00A924D4">
        <w:rPr>
          <w:rFonts w:eastAsia="標楷體"/>
          <w:color w:val="000000" w:themeColor="text1"/>
          <w:sz w:val="36"/>
        </w:rPr>
        <w:t>,000</w:t>
      </w:r>
      <w:r w:rsidR="0019194C" w:rsidRPr="00A924D4">
        <w:rPr>
          <w:rFonts w:eastAsia="標楷體"/>
          <w:color w:val="000000" w:themeColor="text1"/>
          <w:sz w:val="36"/>
        </w:rPr>
        <w:t>元（</w:t>
      </w:r>
      <w:r w:rsidR="00713979">
        <w:rPr>
          <w:rFonts w:eastAsia="標楷體" w:hint="eastAsia"/>
          <w:color w:val="000000" w:themeColor="text1"/>
          <w:sz w:val="36"/>
        </w:rPr>
        <w:t>9.26</w:t>
      </w:r>
      <w:r w:rsidR="0019194C" w:rsidRPr="00A924D4">
        <w:rPr>
          <w:rFonts w:eastAsia="標楷體"/>
          <w:color w:val="000000" w:themeColor="text1"/>
          <w:sz w:val="36"/>
        </w:rPr>
        <w:t>％）</w:t>
      </w:r>
      <w:r w:rsidR="0019194C" w:rsidRPr="00A924D4">
        <w:rPr>
          <w:rFonts w:eastAsia="標楷體" w:hint="eastAsia"/>
          <w:color w:val="000000" w:themeColor="text1"/>
          <w:sz w:val="36"/>
        </w:rPr>
        <w:t>及</w:t>
      </w:r>
      <w:r w:rsidR="00713979">
        <w:rPr>
          <w:rFonts w:eastAsia="標楷體" w:hint="eastAsia"/>
          <w:color w:val="000000" w:themeColor="text1"/>
          <w:sz w:val="36"/>
        </w:rPr>
        <w:t>上海市</w:t>
      </w:r>
      <w:r w:rsidR="00511AF7" w:rsidRPr="00A924D4">
        <w:rPr>
          <w:rFonts w:eastAsia="標楷體"/>
          <w:color w:val="000000" w:themeColor="text1"/>
          <w:sz w:val="36"/>
        </w:rPr>
        <w:t>美金</w:t>
      </w:r>
      <w:r w:rsidR="00D23AC6">
        <w:rPr>
          <w:rFonts w:eastAsia="標楷體" w:hint="eastAsia"/>
          <w:color w:val="000000" w:themeColor="text1"/>
          <w:sz w:val="36"/>
        </w:rPr>
        <w:t>1</w:t>
      </w:r>
      <w:r w:rsidR="00D23AC6">
        <w:rPr>
          <w:rFonts w:eastAsia="標楷體" w:hint="eastAsia"/>
          <w:color w:val="000000" w:themeColor="text1"/>
          <w:sz w:val="36"/>
        </w:rPr>
        <w:t>億</w:t>
      </w:r>
      <w:r w:rsidR="00713979">
        <w:rPr>
          <w:rFonts w:eastAsia="標楷體" w:hint="eastAsia"/>
          <w:color w:val="000000" w:themeColor="text1"/>
          <w:sz w:val="36"/>
        </w:rPr>
        <w:t>5</w:t>
      </w:r>
      <w:r w:rsidR="00DD04D8">
        <w:rPr>
          <w:rFonts w:eastAsia="標楷體" w:hint="eastAsia"/>
          <w:color w:val="000000" w:themeColor="text1"/>
          <w:sz w:val="36"/>
        </w:rPr>
        <w:t>,</w:t>
      </w:r>
      <w:r w:rsidR="00713979">
        <w:rPr>
          <w:rFonts w:eastAsia="標楷體" w:hint="eastAsia"/>
          <w:color w:val="000000" w:themeColor="text1"/>
          <w:sz w:val="36"/>
        </w:rPr>
        <w:t>091</w:t>
      </w:r>
      <w:r w:rsidR="00EE4F35" w:rsidRPr="00A924D4">
        <w:rPr>
          <w:rFonts w:eastAsia="標楷體"/>
          <w:color w:val="000000" w:themeColor="text1"/>
          <w:sz w:val="36"/>
        </w:rPr>
        <w:t>萬</w:t>
      </w:r>
      <w:r w:rsidR="00713979">
        <w:rPr>
          <w:rFonts w:eastAsia="標楷體" w:hint="eastAsia"/>
          <w:color w:val="000000" w:themeColor="text1"/>
          <w:sz w:val="36"/>
        </w:rPr>
        <w:t>1</w:t>
      </w:r>
      <w:r w:rsidR="004F2F53">
        <w:rPr>
          <w:rFonts w:eastAsia="標楷體" w:hint="eastAsia"/>
          <w:color w:val="000000" w:themeColor="text1"/>
          <w:sz w:val="36"/>
        </w:rPr>
        <w:t>,000</w:t>
      </w:r>
      <w:r w:rsidR="00511AF7" w:rsidRPr="00A924D4">
        <w:rPr>
          <w:rFonts w:eastAsia="標楷體"/>
          <w:color w:val="000000" w:themeColor="text1"/>
          <w:sz w:val="36"/>
        </w:rPr>
        <w:t>元（</w:t>
      </w:r>
      <w:r w:rsidR="00713979">
        <w:rPr>
          <w:rFonts w:eastAsia="標楷體" w:hint="eastAsia"/>
          <w:color w:val="000000" w:themeColor="text1"/>
          <w:sz w:val="36"/>
        </w:rPr>
        <w:t>7.92</w:t>
      </w:r>
      <w:r w:rsidR="00511AF7" w:rsidRPr="00A924D4">
        <w:rPr>
          <w:rFonts w:eastAsia="標楷體"/>
          <w:color w:val="000000" w:themeColor="text1"/>
          <w:sz w:val="36"/>
        </w:rPr>
        <w:t>％）</w:t>
      </w:r>
      <w:r w:rsidR="001B7AEE" w:rsidRPr="00A924D4">
        <w:rPr>
          <w:rFonts w:eastAsia="標楷體"/>
          <w:color w:val="000000" w:themeColor="text1"/>
          <w:sz w:val="36"/>
        </w:rPr>
        <w:t>分居前</w:t>
      </w:r>
      <w:r w:rsidR="001B7AEE" w:rsidRPr="00A924D4">
        <w:rPr>
          <w:rFonts w:eastAsia="標楷體"/>
          <w:color w:val="000000" w:themeColor="text1"/>
          <w:sz w:val="36"/>
        </w:rPr>
        <w:t>5</w:t>
      </w:r>
      <w:r w:rsidR="001B7AEE" w:rsidRPr="00A924D4">
        <w:rPr>
          <w:rFonts w:eastAsia="標楷體"/>
          <w:color w:val="000000" w:themeColor="text1"/>
          <w:sz w:val="36"/>
        </w:rPr>
        <w:t>名，合計</w:t>
      </w:r>
      <w:proofErr w:type="gramStart"/>
      <w:r w:rsidR="001B7AEE" w:rsidRPr="00A924D4">
        <w:rPr>
          <w:rFonts w:eastAsia="標楷體"/>
          <w:color w:val="000000" w:themeColor="text1"/>
          <w:sz w:val="36"/>
        </w:rPr>
        <w:t>約占本期</w:t>
      </w:r>
      <w:proofErr w:type="gramEnd"/>
      <w:r w:rsidR="001B7AEE" w:rsidRPr="00A924D4">
        <w:rPr>
          <w:rFonts w:eastAsia="標楷體"/>
          <w:color w:val="000000" w:themeColor="text1"/>
          <w:sz w:val="36"/>
        </w:rPr>
        <w:t>核准對中國大陸投資總額的</w:t>
      </w:r>
      <w:r w:rsidR="00713979">
        <w:rPr>
          <w:rFonts w:eastAsia="標楷體" w:hint="eastAsia"/>
          <w:color w:val="000000" w:themeColor="text1"/>
          <w:sz w:val="36"/>
        </w:rPr>
        <w:t>77.6</w:t>
      </w:r>
      <w:r w:rsidR="001B7AEE" w:rsidRPr="00A924D4">
        <w:rPr>
          <w:rFonts w:eastAsia="標楷體"/>
          <w:color w:val="000000" w:themeColor="text1"/>
          <w:sz w:val="36"/>
        </w:rPr>
        <w:t>％</w:t>
      </w:r>
      <w:r w:rsidR="001B7AEE" w:rsidRPr="00A924D4">
        <w:rPr>
          <w:rFonts w:eastAsia="標楷體"/>
          <w:color w:val="000000" w:themeColor="text1"/>
          <w:sz w:val="36"/>
        </w:rPr>
        <w:t>(</w:t>
      </w:r>
      <w:r w:rsidR="001B7AEE" w:rsidRPr="00A924D4">
        <w:rPr>
          <w:rFonts w:eastAsia="標楷體"/>
          <w:color w:val="000000" w:themeColor="text1"/>
          <w:sz w:val="36"/>
        </w:rPr>
        <w:t>請參閱表</w:t>
      </w:r>
      <w:r w:rsidR="001B7AEE" w:rsidRPr="00A924D4">
        <w:rPr>
          <w:rFonts w:eastAsia="標楷體"/>
          <w:color w:val="000000" w:themeColor="text1"/>
          <w:sz w:val="36"/>
        </w:rPr>
        <w:t>4-2)</w:t>
      </w:r>
      <w:r w:rsidR="001B7AEE" w:rsidRPr="00A924D4">
        <w:rPr>
          <w:rFonts w:eastAsia="標楷體"/>
          <w:color w:val="000000" w:themeColor="text1"/>
          <w:sz w:val="36"/>
        </w:rPr>
        <w:t>；在投資業別方面，則以</w:t>
      </w:r>
      <w:r w:rsidR="00B041AE">
        <w:rPr>
          <w:rFonts w:eastAsia="標楷體" w:hint="eastAsia"/>
          <w:color w:val="000000" w:themeColor="text1"/>
          <w:sz w:val="36"/>
        </w:rPr>
        <w:t>批發及零售</w:t>
      </w:r>
      <w:r w:rsidR="00B041AE" w:rsidRPr="00A924D4">
        <w:rPr>
          <w:rFonts w:eastAsia="標楷體"/>
          <w:color w:val="000000" w:themeColor="text1"/>
          <w:sz w:val="36"/>
        </w:rPr>
        <w:t>業美金</w:t>
      </w:r>
      <w:r w:rsidR="00422297">
        <w:rPr>
          <w:rFonts w:eastAsia="標楷體" w:hint="eastAsia"/>
          <w:color w:val="000000" w:themeColor="text1"/>
          <w:sz w:val="36"/>
        </w:rPr>
        <w:t>3</w:t>
      </w:r>
      <w:r w:rsidR="004F2F53">
        <w:rPr>
          <w:rFonts w:eastAsia="標楷體" w:hint="eastAsia"/>
          <w:color w:val="000000" w:themeColor="text1"/>
          <w:sz w:val="36"/>
        </w:rPr>
        <w:t>億</w:t>
      </w:r>
      <w:r w:rsidR="00713979">
        <w:rPr>
          <w:rFonts w:eastAsia="標楷體" w:hint="eastAsia"/>
          <w:color w:val="000000" w:themeColor="text1"/>
          <w:sz w:val="36"/>
        </w:rPr>
        <w:t>6</w:t>
      </w:r>
      <w:r w:rsidR="00713979">
        <w:rPr>
          <w:rFonts w:eastAsia="標楷體"/>
          <w:color w:val="000000" w:themeColor="text1"/>
          <w:sz w:val="36"/>
        </w:rPr>
        <w:t>,703</w:t>
      </w:r>
      <w:r w:rsidR="00B041AE" w:rsidRPr="00A924D4">
        <w:rPr>
          <w:rFonts w:eastAsia="標楷體"/>
          <w:color w:val="000000" w:themeColor="text1"/>
          <w:sz w:val="36"/>
        </w:rPr>
        <w:t>萬</w:t>
      </w:r>
      <w:r w:rsidR="00713979">
        <w:rPr>
          <w:rFonts w:eastAsia="標楷體" w:hint="eastAsia"/>
          <w:color w:val="000000" w:themeColor="text1"/>
          <w:sz w:val="36"/>
        </w:rPr>
        <w:t>2</w:t>
      </w:r>
      <w:r w:rsidR="00B041AE" w:rsidRPr="00A924D4">
        <w:rPr>
          <w:rFonts w:eastAsia="標楷體" w:hint="eastAsia"/>
          <w:color w:val="000000" w:themeColor="text1"/>
          <w:sz w:val="36"/>
        </w:rPr>
        <w:t>,000</w:t>
      </w:r>
      <w:r w:rsidR="00B041AE" w:rsidRPr="00A924D4">
        <w:rPr>
          <w:rFonts w:eastAsia="標楷體"/>
          <w:color w:val="000000" w:themeColor="text1"/>
          <w:sz w:val="36"/>
        </w:rPr>
        <w:t>元（</w:t>
      </w:r>
      <w:r w:rsidR="00713979">
        <w:rPr>
          <w:rFonts w:eastAsia="標楷體"/>
          <w:color w:val="000000" w:themeColor="text1"/>
          <w:sz w:val="36"/>
        </w:rPr>
        <w:t>19.27</w:t>
      </w:r>
      <w:r w:rsidR="00B041AE" w:rsidRPr="00A924D4">
        <w:rPr>
          <w:rFonts w:eastAsia="標楷體"/>
          <w:color w:val="000000" w:themeColor="text1"/>
          <w:sz w:val="36"/>
        </w:rPr>
        <w:t>％）</w:t>
      </w:r>
      <w:r w:rsidR="00B041AE">
        <w:rPr>
          <w:rFonts w:eastAsia="標楷體" w:hint="eastAsia"/>
          <w:color w:val="000000" w:themeColor="text1"/>
          <w:sz w:val="36"/>
        </w:rPr>
        <w:t>、</w:t>
      </w:r>
      <w:r w:rsidR="00713979">
        <w:rPr>
          <w:rFonts w:eastAsia="標楷體" w:hint="eastAsia"/>
          <w:color w:val="000000" w:themeColor="text1"/>
          <w:sz w:val="36"/>
        </w:rPr>
        <w:t>化學材料</w:t>
      </w:r>
      <w:r w:rsidR="00713979" w:rsidRPr="00A924D4">
        <w:rPr>
          <w:rFonts w:eastAsia="標楷體" w:hint="eastAsia"/>
          <w:color w:val="000000" w:themeColor="text1"/>
          <w:sz w:val="36"/>
        </w:rPr>
        <w:t>製造</w:t>
      </w:r>
      <w:r w:rsidR="00713979" w:rsidRPr="00A924D4">
        <w:rPr>
          <w:rFonts w:eastAsia="標楷體"/>
          <w:color w:val="000000" w:themeColor="text1"/>
          <w:sz w:val="36"/>
        </w:rPr>
        <w:t>業美金</w:t>
      </w:r>
      <w:r w:rsidR="00713979">
        <w:rPr>
          <w:rFonts w:eastAsia="標楷體"/>
          <w:color w:val="000000" w:themeColor="text1"/>
          <w:sz w:val="36"/>
        </w:rPr>
        <w:t>2</w:t>
      </w:r>
      <w:r w:rsidR="00713979">
        <w:rPr>
          <w:rFonts w:eastAsia="標楷體" w:hint="eastAsia"/>
          <w:color w:val="000000" w:themeColor="text1"/>
          <w:sz w:val="36"/>
        </w:rPr>
        <w:t>億</w:t>
      </w:r>
      <w:r w:rsidR="00713979">
        <w:rPr>
          <w:rFonts w:eastAsia="標楷體"/>
          <w:color w:val="000000" w:themeColor="text1"/>
          <w:sz w:val="36"/>
        </w:rPr>
        <w:t>6</w:t>
      </w:r>
      <w:r w:rsidR="00713979" w:rsidRPr="00A924D4">
        <w:rPr>
          <w:rFonts w:eastAsia="標楷體"/>
          <w:color w:val="000000" w:themeColor="text1"/>
          <w:sz w:val="36"/>
        </w:rPr>
        <w:t>,</w:t>
      </w:r>
      <w:r w:rsidR="00713979">
        <w:rPr>
          <w:rFonts w:eastAsia="標楷體" w:hint="eastAsia"/>
          <w:color w:val="000000" w:themeColor="text1"/>
          <w:sz w:val="36"/>
        </w:rPr>
        <w:t>322</w:t>
      </w:r>
      <w:r w:rsidR="00713979" w:rsidRPr="00A924D4">
        <w:rPr>
          <w:rFonts w:eastAsia="標楷體"/>
          <w:color w:val="000000" w:themeColor="text1"/>
          <w:sz w:val="36"/>
        </w:rPr>
        <w:t>萬</w:t>
      </w:r>
      <w:r w:rsidR="00713979">
        <w:rPr>
          <w:rFonts w:eastAsia="標楷體" w:hint="eastAsia"/>
          <w:color w:val="000000" w:themeColor="text1"/>
          <w:sz w:val="36"/>
        </w:rPr>
        <w:t>9,000</w:t>
      </w:r>
      <w:r w:rsidR="00713979" w:rsidRPr="00A924D4">
        <w:rPr>
          <w:rFonts w:eastAsia="標楷體"/>
          <w:color w:val="000000" w:themeColor="text1"/>
          <w:sz w:val="36"/>
        </w:rPr>
        <w:t>元（</w:t>
      </w:r>
      <w:r w:rsidR="00713979">
        <w:rPr>
          <w:rFonts w:eastAsia="標楷體"/>
          <w:color w:val="000000" w:themeColor="text1"/>
          <w:sz w:val="36"/>
        </w:rPr>
        <w:t>13.82</w:t>
      </w:r>
      <w:r w:rsidR="00713979" w:rsidRPr="00A924D4">
        <w:rPr>
          <w:rFonts w:eastAsia="標楷體"/>
          <w:color w:val="000000" w:themeColor="text1"/>
          <w:sz w:val="36"/>
        </w:rPr>
        <w:t>％）</w:t>
      </w:r>
      <w:r w:rsidR="00C64925">
        <w:rPr>
          <w:rFonts w:eastAsia="標楷體" w:hint="eastAsia"/>
          <w:color w:val="000000" w:themeColor="text1"/>
          <w:sz w:val="36"/>
        </w:rPr>
        <w:t>、</w:t>
      </w:r>
      <w:r w:rsidR="001875AD">
        <w:rPr>
          <w:rFonts w:eastAsia="標楷體" w:hint="eastAsia"/>
          <w:color w:val="000000" w:themeColor="text1"/>
          <w:sz w:val="36"/>
        </w:rPr>
        <w:t>電子零組件</w:t>
      </w:r>
      <w:r w:rsidR="001875AD" w:rsidRPr="00A924D4">
        <w:rPr>
          <w:rFonts w:eastAsia="標楷體"/>
          <w:color w:val="000000" w:themeColor="text1"/>
          <w:sz w:val="36"/>
        </w:rPr>
        <w:t>業美金</w:t>
      </w:r>
      <w:r w:rsidR="001875AD">
        <w:rPr>
          <w:rFonts w:eastAsia="標楷體" w:hint="eastAsia"/>
          <w:color w:val="000000" w:themeColor="text1"/>
          <w:sz w:val="36"/>
        </w:rPr>
        <w:t>1</w:t>
      </w:r>
      <w:r w:rsidR="001875AD">
        <w:rPr>
          <w:rFonts w:eastAsia="標楷體" w:hint="eastAsia"/>
          <w:color w:val="000000" w:themeColor="text1"/>
          <w:sz w:val="36"/>
        </w:rPr>
        <w:t>億</w:t>
      </w:r>
      <w:r w:rsidR="001875AD">
        <w:rPr>
          <w:rFonts w:eastAsia="標楷體" w:hint="eastAsia"/>
          <w:color w:val="000000" w:themeColor="text1"/>
          <w:sz w:val="36"/>
        </w:rPr>
        <w:t>7</w:t>
      </w:r>
      <w:r w:rsidR="001875AD" w:rsidRPr="00A924D4">
        <w:rPr>
          <w:rFonts w:eastAsia="標楷體"/>
          <w:color w:val="000000" w:themeColor="text1"/>
          <w:sz w:val="36"/>
        </w:rPr>
        <w:t>,</w:t>
      </w:r>
      <w:r w:rsidR="001875AD">
        <w:rPr>
          <w:rFonts w:eastAsia="標楷體" w:hint="eastAsia"/>
          <w:color w:val="000000" w:themeColor="text1"/>
          <w:sz w:val="36"/>
        </w:rPr>
        <w:t>209</w:t>
      </w:r>
      <w:r w:rsidR="001875AD" w:rsidRPr="00A924D4">
        <w:rPr>
          <w:rFonts w:eastAsia="標楷體"/>
          <w:color w:val="000000" w:themeColor="text1"/>
          <w:sz w:val="36"/>
        </w:rPr>
        <w:t>萬</w:t>
      </w:r>
      <w:r w:rsidR="001875AD">
        <w:rPr>
          <w:rFonts w:eastAsia="標楷體" w:hint="eastAsia"/>
          <w:color w:val="000000" w:themeColor="text1"/>
          <w:sz w:val="36"/>
        </w:rPr>
        <w:t>6,000</w:t>
      </w:r>
      <w:r w:rsidR="001875AD" w:rsidRPr="00A924D4">
        <w:rPr>
          <w:rFonts w:eastAsia="標楷體"/>
          <w:color w:val="000000" w:themeColor="text1"/>
          <w:sz w:val="36"/>
        </w:rPr>
        <w:t>元（</w:t>
      </w:r>
      <w:r w:rsidR="001875AD">
        <w:rPr>
          <w:rFonts w:eastAsia="標楷體" w:hint="eastAsia"/>
          <w:color w:val="000000" w:themeColor="text1"/>
          <w:sz w:val="36"/>
        </w:rPr>
        <w:t>9.03</w:t>
      </w:r>
      <w:r w:rsidR="001875AD" w:rsidRPr="00A924D4">
        <w:rPr>
          <w:rFonts w:eastAsia="標楷體"/>
          <w:color w:val="000000" w:themeColor="text1"/>
          <w:sz w:val="36"/>
        </w:rPr>
        <w:t>％）</w:t>
      </w:r>
      <w:r w:rsidR="001875AD">
        <w:rPr>
          <w:rFonts w:eastAsia="標楷體" w:hint="eastAsia"/>
          <w:color w:val="000000" w:themeColor="text1"/>
          <w:sz w:val="36"/>
        </w:rPr>
        <w:t>、</w:t>
      </w:r>
      <w:r w:rsidR="00334C86">
        <w:rPr>
          <w:rFonts w:eastAsia="標楷體" w:hint="eastAsia"/>
          <w:color w:val="000000" w:themeColor="text1"/>
          <w:sz w:val="36"/>
        </w:rPr>
        <w:t>運輸及倉儲</w:t>
      </w:r>
      <w:r w:rsidR="00B041AE" w:rsidRPr="00A924D4">
        <w:rPr>
          <w:rFonts w:eastAsia="標楷體"/>
          <w:color w:val="000000" w:themeColor="text1"/>
          <w:sz w:val="36"/>
        </w:rPr>
        <w:t>業美金</w:t>
      </w:r>
      <w:r w:rsidR="00334C86">
        <w:rPr>
          <w:rFonts w:eastAsia="標楷體" w:hint="eastAsia"/>
          <w:color w:val="000000" w:themeColor="text1"/>
          <w:sz w:val="36"/>
        </w:rPr>
        <w:t>1</w:t>
      </w:r>
      <w:r w:rsidR="00334C86">
        <w:rPr>
          <w:rFonts w:eastAsia="標楷體" w:hint="eastAsia"/>
          <w:color w:val="000000" w:themeColor="text1"/>
          <w:sz w:val="36"/>
        </w:rPr>
        <w:t>億</w:t>
      </w:r>
      <w:r w:rsidR="00D23AC6">
        <w:rPr>
          <w:rFonts w:eastAsia="標楷體" w:hint="eastAsia"/>
          <w:color w:val="000000" w:themeColor="text1"/>
          <w:sz w:val="36"/>
        </w:rPr>
        <w:t>4</w:t>
      </w:r>
      <w:r w:rsidR="00B041AE" w:rsidRPr="00A924D4">
        <w:rPr>
          <w:rFonts w:eastAsia="標楷體"/>
          <w:color w:val="000000" w:themeColor="text1"/>
          <w:sz w:val="36"/>
        </w:rPr>
        <w:t>,</w:t>
      </w:r>
      <w:r w:rsidR="00D23AC6">
        <w:rPr>
          <w:rFonts w:eastAsia="標楷體" w:hint="eastAsia"/>
          <w:color w:val="000000" w:themeColor="text1"/>
          <w:sz w:val="36"/>
        </w:rPr>
        <w:t>557</w:t>
      </w:r>
      <w:r w:rsidR="00B041AE" w:rsidRPr="00A924D4">
        <w:rPr>
          <w:rFonts w:eastAsia="標楷體"/>
          <w:color w:val="000000" w:themeColor="text1"/>
          <w:sz w:val="36"/>
        </w:rPr>
        <w:t>萬</w:t>
      </w:r>
      <w:r w:rsidR="00D23AC6">
        <w:rPr>
          <w:rFonts w:eastAsia="標楷體" w:hint="eastAsia"/>
          <w:color w:val="000000" w:themeColor="text1"/>
          <w:sz w:val="36"/>
        </w:rPr>
        <w:t>4</w:t>
      </w:r>
      <w:r w:rsidR="00402889">
        <w:rPr>
          <w:rFonts w:eastAsia="標楷體" w:hint="eastAsia"/>
          <w:color w:val="000000" w:themeColor="text1"/>
          <w:sz w:val="36"/>
        </w:rPr>
        <w:t>,000</w:t>
      </w:r>
      <w:r w:rsidR="00B041AE" w:rsidRPr="00A924D4">
        <w:rPr>
          <w:rFonts w:eastAsia="標楷體"/>
          <w:color w:val="000000" w:themeColor="text1"/>
          <w:sz w:val="36"/>
        </w:rPr>
        <w:t>元（</w:t>
      </w:r>
      <w:r w:rsidR="001875AD">
        <w:rPr>
          <w:rFonts w:eastAsia="標楷體" w:hint="eastAsia"/>
          <w:color w:val="000000" w:themeColor="text1"/>
          <w:sz w:val="36"/>
        </w:rPr>
        <w:t>7.64</w:t>
      </w:r>
      <w:r w:rsidR="00B041AE" w:rsidRPr="00A924D4">
        <w:rPr>
          <w:rFonts w:eastAsia="標楷體"/>
          <w:color w:val="000000" w:themeColor="text1"/>
          <w:sz w:val="36"/>
        </w:rPr>
        <w:t>％）</w:t>
      </w:r>
      <w:r w:rsidR="001875AD">
        <w:rPr>
          <w:rFonts w:eastAsia="標楷體" w:hint="eastAsia"/>
          <w:color w:val="000000" w:themeColor="text1"/>
          <w:sz w:val="36"/>
        </w:rPr>
        <w:t>及</w:t>
      </w:r>
      <w:r w:rsidR="00422297">
        <w:rPr>
          <w:rFonts w:eastAsia="標楷體" w:hint="eastAsia"/>
          <w:color w:val="000000" w:themeColor="text1"/>
          <w:sz w:val="36"/>
        </w:rPr>
        <w:t>機</w:t>
      </w:r>
      <w:r w:rsidR="00422297">
        <w:rPr>
          <w:rFonts w:eastAsia="標楷體" w:hint="eastAsia"/>
          <w:color w:val="000000" w:themeColor="text1"/>
          <w:sz w:val="36"/>
        </w:rPr>
        <w:lastRenderedPageBreak/>
        <w:t>械設備製造</w:t>
      </w:r>
      <w:r w:rsidR="00422297" w:rsidRPr="00A924D4">
        <w:rPr>
          <w:rFonts w:eastAsia="標楷體"/>
          <w:color w:val="000000" w:themeColor="text1"/>
          <w:sz w:val="36"/>
        </w:rPr>
        <w:t>業美金</w:t>
      </w:r>
      <w:r w:rsidR="00422297">
        <w:rPr>
          <w:rFonts w:eastAsia="標楷體" w:hint="eastAsia"/>
          <w:color w:val="000000" w:themeColor="text1"/>
          <w:sz w:val="36"/>
        </w:rPr>
        <w:t>1</w:t>
      </w:r>
      <w:r w:rsidR="00422297">
        <w:rPr>
          <w:rFonts w:eastAsia="標楷體" w:hint="eastAsia"/>
          <w:color w:val="000000" w:themeColor="text1"/>
          <w:sz w:val="36"/>
        </w:rPr>
        <w:t>億</w:t>
      </w:r>
      <w:r w:rsidR="001875AD">
        <w:rPr>
          <w:rFonts w:eastAsia="標楷體" w:hint="eastAsia"/>
          <w:color w:val="000000" w:themeColor="text1"/>
          <w:sz w:val="36"/>
        </w:rPr>
        <w:t>3</w:t>
      </w:r>
      <w:r w:rsidR="001875AD">
        <w:rPr>
          <w:rFonts w:eastAsia="標楷體"/>
          <w:color w:val="000000" w:themeColor="text1"/>
          <w:sz w:val="36"/>
        </w:rPr>
        <w:t>,692</w:t>
      </w:r>
      <w:r w:rsidR="00422297" w:rsidRPr="00A924D4">
        <w:rPr>
          <w:rFonts w:eastAsia="標楷體"/>
          <w:color w:val="000000" w:themeColor="text1"/>
          <w:sz w:val="36"/>
        </w:rPr>
        <w:t>萬</w:t>
      </w:r>
      <w:r w:rsidR="001875AD">
        <w:rPr>
          <w:rFonts w:eastAsia="標楷體" w:hint="eastAsia"/>
          <w:color w:val="000000" w:themeColor="text1"/>
          <w:sz w:val="36"/>
        </w:rPr>
        <w:t>4</w:t>
      </w:r>
      <w:r w:rsidR="00422297" w:rsidRPr="00A924D4">
        <w:rPr>
          <w:rFonts w:eastAsia="標楷體" w:hint="eastAsia"/>
          <w:color w:val="000000" w:themeColor="text1"/>
          <w:sz w:val="36"/>
        </w:rPr>
        <w:t>,000</w:t>
      </w:r>
      <w:r w:rsidR="00422297" w:rsidRPr="00A924D4">
        <w:rPr>
          <w:rFonts w:eastAsia="標楷體"/>
          <w:color w:val="000000" w:themeColor="text1"/>
          <w:sz w:val="36"/>
        </w:rPr>
        <w:t>元（</w:t>
      </w:r>
      <w:r w:rsidR="00422297">
        <w:rPr>
          <w:rFonts w:eastAsia="標楷體" w:hint="eastAsia"/>
          <w:color w:val="000000" w:themeColor="text1"/>
          <w:sz w:val="36"/>
        </w:rPr>
        <w:t>7.</w:t>
      </w:r>
      <w:r w:rsidR="001875AD">
        <w:rPr>
          <w:rFonts w:eastAsia="標楷體"/>
          <w:color w:val="000000" w:themeColor="text1"/>
          <w:sz w:val="36"/>
        </w:rPr>
        <w:t>19</w:t>
      </w:r>
      <w:r w:rsidR="00422297" w:rsidRPr="00A924D4">
        <w:rPr>
          <w:rFonts w:eastAsia="標楷體"/>
          <w:color w:val="000000" w:themeColor="text1"/>
          <w:sz w:val="36"/>
        </w:rPr>
        <w:t>％）</w:t>
      </w:r>
      <w:r w:rsidR="001B7AEE" w:rsidRPr="00A924D4">
        <w:rPr>
          <w:rFonts w:eastAsia="標楷體"/>
          <w:color w:val="000000" w:themeColor="text1"/>
          <w:sz w:val="36"/>
        </w:rPr>
        <w:t>分居前</w:t>
      </w:r>
      <w:r w:rsidR="001B7AEE" w:rsidRPr="00A924D4">
        <w:rPr>
          <w:rFonts w:eastAsia="標楷體"/>
          <w:color w:val="000000" w:themeColor="text1"/>
          <w:sz w:val="36"/>
        </w:rPr>
        <w:t>5</w:t>
      </w:r>
      <w:r w:rsidR="001B7AEE" w:rsidRPr="00A924D4">
        <w:rPr>
          <w:rFonts w:eastAsia="標楷體"/>
          <w:color w:val="000000" w:themeColor="text1"/>
          <w:sz w:val="36"/>
        </w:rPr>
        <w:t>名，合計</w:t>
      </w:r>
      <w:proofErr w:type="gramStart"/>
      <w:r w:rsidR="001B7AEE" w:rsidRPr="00A924D4">
        <w:rPr>
          <w:rFonts w:eastAsia="標楷體"/>
          <w:color w:val="000000" w:themeColor="text1"/>
          <w:sz w:val="36"/>
        </w:rPr>
        <w:t>約占本期</w:t>
      </w:r>
      <w:proofErr w:type="gramEnd"/>
      <w:r w:rsidR="001B7AEE" w:rsidRPr="00A924D4">
        <w:rPr>
          <w:rFonts w:eastAsia="標楷體"/>
          <w:color w:val="000000" w:themeColor="text1"/>
          <w:sz w:val="36"/>
        </w:rPr>
        <w:t>核准對中國大陸投資總額的</w:t>
      </w:r>
      <w:r w:rsidR="009D627F">
        <w:rPr>
          <w:rFonts w:eastAsia="標楷體"/>
          <w:color w:val="000000" w:themeColor="text1"/>
          <w:sz w:val="36"/>
        </w:rPr>
        <w:t>56.95</w:t>
      </w:r>
      <w:r w:rsidR="001B7AEE" w:rsidRPr="00A924D4">
        <w:rPr>
          <w:rFonts w:eastAsia="標楷體"/>
          <w:color w:val="000000" w:themeColor="text1"/>
          <w:sz w:val="36"/>
        </w:rPr>
        <w:t>％</w:t>
      </w:r>
      <w:r w:rsidR="001B7AEE" w:rsidRPr="00A924D4">
        <w:rPr>
          <w:rFonts w:eastAsia="標楷體"/>
          <w:color w:val="000000" w:themeColor="text1"/>
          <w:sz w:val="36"/>
        </w:rPr>
        <w:t>(</w:t>
      </w:r>
      <w:r w:rsidR="001B7AEE" w:rsidRPr="00A924D4">
        <w:rPr>
          <w:rFonts w:eastAsia="標楷體"/>
          <w:color w:val="000000" w:themeColor="text1"/>
          <w:sz w:val="36"/>
        </w:rPr>
        <w:t>請參閱表</w:t>
      </w:r>
      <w:r w:rsidR="001B7AEE" w:rsidRPr="00A924D4">
        <w:rPr>
          <w:rFonts w:eastAsia="標楷體"/>
          <w:color w:val="000000" w:themeColor="text1"/>
          <w:sz w:val="36"/>
        </w:rPr>
        <w:t>4-3)</w:t>
      </w:r>
      <w:r w:rsidR="001B7AEE" w:rsidRPr="00A924D4">
        <w:rPr>
          <w:rFonts w:eastAsia="標楷體"/>
          <w:color w:val="000000" w:themeColor="text1"/>
          <w:sz w:val="36"/>
        </w:rPr>
        <w:t>。</w:t>
      </w:r>
    </w:p>
    <w:p w:rsidR="00BB1F79" w:rsidRPr="005F775E" w:rsidRDefault="00BB1F79">
      <w:pPr>
        <w:spacing w:after="188" w:line="560" w:lineRule="exact"/>
        <w:ind w:left="329" w:firstLine="482"/>
        <w:jc w:val="both"/>
        <w:rPr>
          <w:rFonts w:eastAsia="標楷體"/>
          <w:sz w:val="32"/>
          <w:szCs w:val="32"/>
        </w:rPr>
      </w:pPr>
      <w:r w:rsidRPr="005F775E">
        <w:rPr>
          <w:rFonts w:eastAsia="標楷體"/>
          <w:sz w:val="36"/>
        </w:rPr>
        <w:br w:type="page"/>
      </w:r>
      <w:r w:rsidRPr="005F775E">
        <w:rPr>
          <w:rFonts w:eastAsia="標楷體"/>
          <w:sz w:val="32"/>
          <w:szCs w:val="32"/>
        </w:rPr>
        <w:lastRenderedPageBreak/>
        <w:t>表</w:t>
      </w:r>
      <w:r w:rsidRPr="005F775E">
        <w:rPr>
          <w:rFonts w:eastAsia="標楷體"/>
          <w:sz w:val="32"/>
          <w:szCs w:val="32"/>
        </w:rPr>
        <w:t>1-1</w:t>
      </w:r>
      <w:r w:rsidR="00581168" w:rsidRPr="005F775E">
        <w:rPr>
          <w:rFonts w:eastAsia="標楷體"/>
          <w:sz w:val="32"/>
          <w:szCs w:val="32"/>
        </w:rPr>
        <w:t xml:space="preserve">　</w:t>
      </w:r>
      <w:r w:rsidR="00B041AE">
        <w:rPr>
          <w:rFonts w:eastAsia="標楷體" w:hint="eastAsia"/>
          <w:sz w:val="32"/>
          <w:szCs w:val="32"/>
        </w:rPr>
        <w:t>108</w:t>
      </w:r>
      <w:r w:rsidR="00071AEB" w:rsidRPr="005F775E">
        <w:rPr>
          <w:rFonts w:eastAsia="標楷體"/>
          <w:sz w:val="32"/>
          <w:szCs w:val="32"/>
        </w:rPr>
        <w:t>年</w:t>
      </w:r>
      <w:r w:rsidR="009D627F">
        <w:rPr>
          <w:rFonts w:eastAsia="標楷體"/>
          <w:sz w:val="32"/>
          <w:szCs w:val="32"/>
        </w:rPr>
        <w:t>5</w:t>
      </w:r>
      <w:r w:rsidR="00071AEB" w:rsidRPr="005F775E">
        <w:rPr>
          <w:rFonts w:eastAsia="標楷體"/>
          <w:sz w:val="32"/>
          <w:szCs w:val="32"/>
        </w:rPr>
        <w:t>月</w:t>
      </w:r>
      <w:r w:rsidRPr="005F775E">
        <w:rPr>
          <w:rFonts w:eastAsia="標楷體"/>
          <w:sz w:val="32"/>
          <w:szCs w:val="32"/>
        </w:rPr>
        <w:t>及最近</w:t>
      </w:r>
      <w:r w:rsidR="001E3F79" w:rsidRPr="005F775E">
        <w:rPr>
          <w:rFonts w:eastAsia="標楷體"/>
          <w:sz w:val="32"/>
          <w:szCs w:val="32"/>
        </w:rPr>
        <w:t>2</w:t>
      </w:r>
      <w:r w:rsidRPr="005F775E">
        <w:rPr>
          <w:rFonts w:eastAsia="標楷體"/>
          <w:sz w:val="32"/>
          <w:szCs w:val="32"/>
        </w:rPr>
        <w:t>年僑外投資概況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851"/>
        <w:gridCol w:w="567"/>
        <w:gridCol w:w="1016"/>
        <w:gridCol w:w="543"/>
        <w:gridCol w:w="709"/>
        <w:gridCol w:w="567"/>
        <w:gridCol w:w="1134"/>
        <w:gridCol w:w="567"/>
        <w:gridCol w:w="567"/>
        <w:gridCol w:w="458"/>
        <w:gridCol w:w="959"/>
        <w:gridCol w:w="567"/>
      </w:tblGrid>
      <w:tr w:rsidR="00BB1F79" w:rsidRPr="005F775E" w:rsidTr="001B5F2C">
        <w:trPr>
          <w:cantSplit/>
          <w:jc w:val="right"/>
        </w:trPr>
        <w:tc>
          <w:tcPr>
            <w:tcW w:w="36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B1F79" w:rsidRPr="005F775E" w:rsidRDefault="00BB1F79">
            <w:pPr>
              <w:pStyle w:val="a3"/>
              <w:spacing w:line="400" w:lineRule="exact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</w:tcPr>
          <w:p w:rsidR="00BB1F79" w:rsidRPr="005F775E" w:rsidRDefault="00BB1F79">
            <w:pPr>
              <w:pStyle w:val="a3"/>
              <w:spacing w:line="400" w:lineRule="exact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BB1F79" w:rsidRPr="005F775E" w:rsidRDefault="0009774D" w:rsidP="0009774D">
            <w:pPr>
              <w:pStyle w:val="a3"/>
              <w:spacing w:line="400" w:lineRule="exact"/>
              <w:jc w:val="right"/>
              <w:rPr>
                <w:rFonts w:ascii="Times New Roman"/>
                <w:sz w:val="24"/>
                <w:szCs w:val="24"/>
              </w:rPr>
            </w:pPr>
            <w:r w:rsidRPr="005F775E">
              <w:rPr>
                <w:rFonts w:ascii="Times New Roman"/>
                <w:sz w:val="24"/>
                <w:szCs w:val="24"/>
              </w:rPr>
              <w:t>單位：千美元；％</w:t>
            </w:r>
          </w:p>
        </w:tc>
      </w:tr>
      <w:tr w:rsidR="00A20937" w:rsidRPr="005F775E" w:rsidTr="001B5F2C">
        <w:trPr>
          <w:cantSplit/>
          <w:jc w:val="right"/>
        </w:trPr>
        <w:tc>
          <w:tcPr>
            <w:tcW w:w="708" w:type="dxa"/>
            <w:vMerge w:val="restart"/>
            <w:vAlign w:val="center"/>
          </w:tcPr>
          <w:p w:rsidR="00A20937" w:rsidRPr="005F775E" w:rsidRDefault="00A20937">
            <w:pPr>
              <w:pStyle w:val="a3"/>
              <w:spacing w:line="40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A20937" w:rsidRPr="005F775E" w:rsidRDefault="00A20937" w:rsidP="00A20937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10</w:t>
            </w:r>
            <w:r w:rsidR="00A4504A">
              <w:rPr>
                <w:rFonts w:ascii="Times New Roman" w:hint="eastAsia"/>
                <w:sz w:val="22"/>
                <w:szCs w:val="22"/>
              </w:rPr>
              <w:t>6</w:t>
            </w:r>
            <w:r w:rsidRPr="005F775E">
              <w:rPr>
                <w:rFonts w:ascii="Times New Roman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</w:tcPr>
          <w:p w:rsidR="00A20937" w:rsidRPr="005F775E" w:rsidRDefault="00A20937" w:rsidP="00A20937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10</w:t>
            </w:r>
            <w:r w:rsidR="00A4504A">
              <w:rPr>
                <w:rFonts w:ascii="Times New Roman" w:hint="eastAsia"/>
                <w:sz w:val="22"/>
                <w:szCs w:val="22"/>
              </w:rPr>
              <w:t>7</w:t>
            </w:r>
            <w:r w:rsidRPr="005F775E">
              <w:rPr>
                <w:rFonts w:ascii="Times New Roman"/>
                <w:sz w:val="22"/>
                <w:szCs w:val="22"/>
              </w:rPr>
              <w:t>年</w:t>
            </w:r>
          </w:p>
        </w:tc>
        <w:tc>
          <w:tcPr>
            <w:tcW w:w="2551" w:type="dxa"/>
            <w:gridSpan w:val="4"/>
          </w:tcPr>
          <w:p w:rsidR="00A20937" w:rsidRPr="005F775E" w:rsidRDefault="00A4504A" w:rsidP="00A20937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108</w:t>
            </w:r>
            <w:r w:rsidR="00A20937" w:rsidRPr="005F775E">
              <w:rPr>
                <w:rFonts w:ascii="Times New Roman"/>
                <w:sz w:val="22"/>
                <w:szCs w:val="22"/>
              </w:rPr>
              <w:t>年</w:t>
            </w:r>
          </w:p>
        </w:tc>
      </w:tr>
      <w:tr w:rsidR="00FB5229" w:rsidRPr="005F775E" w:rsidTr="001B5F2C">
        <w:trPr>
          <w:cantSplit/>
          <w:trHeight w:val="70"/>
          <w:jc w:val="right"/>
        </w:trPr>
        <w:tc>
          <w:tcPr>
            <w:tcW w:w="708" w:type="dxa"/>
            <w:vMerge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  <w:tc>
          <w:tcPr>
            <w:tcW w:w="1016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額</w:t>
            </w:r>
          </w:p>
        </w:tc>
        <w:tc>
          <w:tcPr>
            <w:tcW w:w="543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  <w:tc>
          <w:tcPr>
            <w:tcW w:w="709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  <w:tc>
          <w:tcPr>
            <w:tcW w:w="1134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額</w:t>
            </w:r>
          </w:p>
        </w:tc>
        <w:tc>
          <w:tcPr>
            <w:tcW w:w="567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  <w:tc>
          <w:tcPr>
            <w:tcW w:w="567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數</w:t>
            </w:r>
          </w:p>
        </w:tc>
        <w:tc>
          <w:tcPr>
            <w:tcW w:w="458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  <w:tc>
          <w:tcPr>
            <w:tcW w:w="959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額</w:t>
            </w:r>
          </w:p>
        </w:tc>
        <w:tc>
          <w:tcPr>
            <w:tcW w:w="567" w:type="dxa"/>
          </w:tcPr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長</w:t>
            </w:r>
          </w:p>
          <w:p w:rsidR="00FB5229" w:rsidRPr="005F775E" w:rsidRDefault="00FB5229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率</w:t>
            </w:r>
          </w:p>
        </w:tc>
      </w:tr>
      <w:tr w:rsidR="00A4504A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A4504A" w:rsidRPr="005F775E" w:rsidRDefault="00A4504A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A4504A" w:rsidRPr="00315263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315263">
              <w:rPr>
                <w:rFonts w:ascii="Times New Roman" w:hint="eastAsia"/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A4504A" w:rsidRPr="00315263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315263">
              <w:rPr>
                <w:rFonts w:ascii="Times New Roman" w:hint="eastAsia"/>
                <w:spacing w:val="-10"/>
                <w:sz w:val="22"/>
                <w:szCs w:val="22"/>
              </w:rPr>
              <w:t>-30</w:t>
            </w:r>
          </w:p>
        </w:tc>
        <w:tc>
          <w:tcPr>
            <w:tcW w:w="1016" w:type="dxa"/>
          </w:tcPr>
          <w:p w:rsidR="00A4504A" w:rsidRPr="00315263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315263">
              <w:rPr>
                <w:rFonts w:ascii="Times New Roman" w:hint="eastAsia"/>
                <w:sz w:val="22"/>
                <w:szCs w:val="22"/>
              </w:rPr>
              <w:t>366,860</w:t>
            </w:r>
          </w:p>
        </w:tc>
        <w:tc>
          <w:tcPr>
            <w:tcW w:w="543" w:type="dxa"/>
          </w:tcPr>
          <w:p w:rsidR="00A4504A" w:rsidRPr="00315263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315263">
              <w:rPr>
                <w:rFonts w:ascii="Times New Roman" w:hint="eastAsia"/>
                <w:sz w:val="22"/>
                <w:szCs w:val="22"/>
              </w:rPr>
              <w:t>-27</w:t>
            </w:r>
          </w:p>
        </w:tc>
        <w:tc>
          <w:tcPr>
            <w:tcW w:w="709" w:type="dxa"/>
          </w:tcPr>
          <w:p w:rsidR="00A4504A" w:rsidRPr="005F775E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292</w:t>
            </w:r>
          </w:p>
        </w:tc>
        <w:tc>
          <w:tcPr>
            <w:tcW w:w="567" w:type="dxa"/>
          </w:tcPr>
          <w:p w:rsidR="00A4504A" w:rsidRPr="005F775E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A4504A" w:rsidRPr="005F775E" w:rsidRDefault="00A4504A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65,491</w:t>
            </w:r>
          </w:p>
        </w:tc>
        <w:tc>
          <w:tcPr>
            <w:tcW w:w="567" w:type="dxa"/>
          </w:tcPr>
          <w:p w:rsidR="00A4504A" w:rsidRPr="005F775E" w:rsidRDefault="00037C89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-0.37</w:t>
            </w:r>
          </w:p>
        </w:tc>
        <w:tc>
          <w:tcPr>
            <w:tcW w:w="567" w:type="dxa"/>
          </w:tcPr>
          <w:p w:rsidR="00A4504A" w:rsidRPr="005F775E" w:rsidRDefault="002E14BF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293</w:t>
            </w:r>
          </w:p>
        </w:tc>
        <w:tc>
          <w:tcPr>
            <w:tcW w:w="458" w:type="dxa"/>
          </w:tcPr>
          <w:p w:rsidR="00A4504A" w:rsidRPr="005F775E" w:rsidRDefault="002E14BF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0.3</w:t>
            </w:r>
          </w:p>
        </w:tc>
        <w:tc>
          <w:tcPr>
            <w:tcW w:w="959" w:type="dxa"/>
          </w:tcPr>
          <w:p w:rsidR="00A4504A" w:rsidRPr="005F775E" w:rsidRDefault="00A4504A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  <w:r w:rsidR="002E14BF">
              <w:rPr>
                <w:rFonts w:ascii="Times New Roman" w:hint="eastAsia"/>
                <w:sz w:val="22"/>
                <w:szCs w:val="22"/>
              </w:rPr>
              <w:t>40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 w:rsidR="002E14BF">
              <w:rPr>
                <w:rFonts w:ascii="Times New Roman" w:hint="eastAsia"/>
                <w:sz w:val="22"/>
                <w:szCs w:val="22"/>
              </w:rPr>
              <w:t>763</w:t>
            </w:r>
          </w:p>
        </w:tc>
        <w:tc>
          <w:tcPr>
            <w:tcW w:w="567" w:type="dxa"/>
          </w:tcPr>
          <w:p w:rsidR="00A4504A" w:rsidRPr="005F775E" w:rsidRDefault="00A4504A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  <w:r w:rsidR="002E14BF">
              <w:rPr>
                <w:rFonts w:ascii="Times New Roman" w:hint="eastAsia"/>
                <w:sz w:val="22"/>
                <w:szCs w:val="22"/>
              </w:rPr>
              <w:t>7</w:t>
            </w:r>
          </w:p>
        </w:tc>
      </w:tr>
      <w:tr w:rsidR="00364B80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364B80" w:rsidRPr="005F775E" w:rsidRDefault="00364B80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364B80" w:rsidRPr="00315263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255</w:t>
            </w:r>
          </w:p>
        </w:tc>
        <w:tc>
          <w:tcPr>
            <w:tcW w:w="567" w:type="dxa"/>
          </w:tcPr>
          <w:p w:rsidR="00364B80" w:rsidRPr="00315263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23</w:t>
            </w:r>
          </w:p>
        </w:tc>
        <w:tc>
          <w:tcPr>
            <w:tcW w:w="1016" w:type="dxa"/>
          </w:tcPr>
          <w:p w:rsidR="00364B80" w:rsidRPr="00315263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204,707</w:t>
            </w:r>
          </w:p>
        </w:tc>
        <w:tc>
          <w:tcPr>
            <w:tcW w:w="543" w:type="dxa"/>
          </w:tcPr>
          <w:p w:rsidR="00364B80" w:rsidRPr="00315263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-52</w:t>
            </w:r>
          </w:p>
        </w:tc>
        <w:tc>
          <w:tcPr>
            <w:tcW w:w="709" w:type="dxa"/>
          </w:tcPr>
          <w:p w:rsidR="00364B80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208</w:t>
            </w:r>
          </w:p>
        </w:tc>
        <w:tc>
          <w:tcPr>
            <w:tcW w:w="567" w:type="dxa"/>
          </w:tcPr>
          <w:p w:rsidR="00364B80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</w:tcPr>
          <w:p w:rsidR="00364B80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905,542</w:t>
            </w:r>
          </w:p>
        </w:tc>
        <w:tc>
          <w:tcPr>
            <w:tcW w:w="567" w:type="dxa"/>
          </w:tcPr>
          <w:p w:rsidR="00364B80" w:rsidRDefault="00364B80" w:rsidP="009B441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342</w:t>
            </w:r>
          </w:p>
        </w:tc>
        <w:tc>
          <w:tcPr>
            <w:tcW w:w="567" w:type="dxa"/>
          </w:tcPr>
          <w:p w:rsidR="00364B80" w:rsidRDefault="009E5ABC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262</w:t>
            </w:r>
          </w:p>
        </w:tc>
        <w:tc>
          <w:tcPr>
            <w:tcW w:w="458" w:type="dxa"/>
          </w:tcPr>
          <w:p w:rsidR="00364B80" w:rsidRDefault="009E5ABC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26</w:t>
            </w:r>
          </w:p>
        </w:tc>
        <w:tc>
          <w:tcPr>
            <w:tcW w:w="959" w:type="dxa"/>
          </w:tcPr>
          <w:p w:rsidR="00364B80" w:rsidRDefault="009E5ABC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217,326</w:t>
            </w:r>
          </w:p>
        </w:tc>
        <w:tc>
          <w:tcPr>
            <w:tcW w:w="567" w:type="dxa"/>
          </w:tcPr>
          <w:p w:rsidR="00364B80" w:rsidRDefault="009E5ABC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-76</w:t>
            </w:r>
          </w:p>
        </w:tc>
      </w:tr>
      <w:tr w:rsidR="001B5F2C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1B5F2C" w:rsidRDefault="001B5F2C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1B5F2C" w:rsidRPr="005F775E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304</w:t>
            </w:r>
          </w:p>
        </w:tc>
        <w:tc>
          <w:tcPr>
            <w:tcW w:w="567" w:type="dxa"/>
          </w:tcPr>
          <w:p w:rsidR="001B5F2C" w:rsidRPr="005F775E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5F775E">
              <w:rPr>
                <w:rFonts w:ascii="Times New Roman"/>
                <w:spacing w:val="-10"/>
                <w:sz w:val="22"/>
                <w:szCs w:val="22"/>
              </w:rPr>
              <w:t>22</w:t>
            </w:r>
          </w:p>
        </w:tc>
        <w:tc>
          <w:tcPr>
            <w:tcW w:w="1016" w:type="dxa"/>
          </w:tcPr>
          <w:p w:rsidR="001B5F2C" w:rsidRPr="005F775E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522,087</w:t>
            </w:r>
          </w:p>
        </w:tc>
        <w:tc>
          <w:tcPr>
            <w:tcW w:w="543" w:type="dxa"/>
          </w:tcPr>
          <w:p w:rsidR="001B5F2C" w:rsidRPr="005F775E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B5F2C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1B5F2C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-6</w:t>
            </w:r>
          </w:p>
        </w:tc>
        <w:tc>
          <w:tcPr>
            <w:tcW w:w="1134" w:type="dxa"/>
          </w:tcPr>
          <w:p w:rsidR="001B5F2C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975,674</w:t>
            </w:r>
          </w:p>
        </w:tc>
        <w:tc>
          <w:tcPr>
            <w:tcW w:w="567" w:type="dxa"/>
          </w:tcPr>
          <w:p w:rsidR="001B5F2C" w:rsidRDefault="001B5F2C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1B5F2C" w:rsidRDefault="001B5F2C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276</w:t>
            </w:r>
          </w:p>
        </w:tc>
        <w:tc>
          <w:tcPr>
            <w:tcW w:w="458" w:type="dxa"/>
          </w:tcPr>
          <w:p w:rsidR="001B5F2C" w:rsidRDefault="00921832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-3</w:t>
            </w:r>
          </w:p>
        </w:tc>
        <w:tc>
          <w:tcPr>
            <w:tcW w:w="959" w:type="dxa"/>
          </w:tcPr>
          <w:p w:rsidR="001B5F2C" w:rsidRDefault="001B5F2C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466,332</w:t>
            </w:r>
          </w:p>
        </w:tc>
        <w:tc>
          <w:tcPr>
            <w:tcW w:w="567" w:type="dxa"/>
          </w:tcPr>
          <w:p w:rsidR="001B5F2C" w:rsidRDefault="00921832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-52</w:t>
            </w:r>
          </w:p>
        </w:tc>
      </w:tr>
      <w:tr w:rsidR="00422297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422297" w:rsidRDefault="00422297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422297" w:rsidRPr="005F775E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234</w:t>
            </w:r>
          </w:p>
        </w:tc>
        <w:tc>
          <w:tcPr>
            <w:tcW w:w="567" w:type="dxa"/>
          </w:tcPr>
          <w:p w:rsidR="00422297" w:rsidRPr="005F775E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-16</w:t>
            </w:r>
          </w:p>
        </w:tc>
        <w:tc>
          <w:tcPr>
            <w:tcW w:w="1016" w:type="dxa"/>
          </w:tcPr>
          <w:p w:rsidR="00422297" w:rsidRPr="005F775E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368,024</w:t>
            </w:r>
          </w:p>
        </w:tc>
        <w:tc>
          <w:tcPr>
            <w:tcW w:w="543" w:type="dxa"/>
          </w:tcPr>
          <w:p w:rsidR="00422297" w:rsidRPr="005F775E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422297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283</w:t>
            </w:r>
          </w:p>
        </w:tc>
        <w:tc>
          <w:tcPr>
            <w:tcW w:w="567" w:type="dxa"/>
          </w:tcPr>
          <w:p w:rsidR="00422297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422297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225,363</w:t>
            </w:r>
          </w:p>
        </w:tc>
        <w:tc>
          <w:tcPr>
            <w:tcW w:w="567" w:type="dxa"/>
          </w:tcPr>
          <w:p w:rsidR="00422297" w:rsidRDefault="00422297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-39</w:t>
            </w:r>
          </w:p>
        </w:tc>
        <w:tc>
          <w:tcPr>
            <w:tcW w:w="567" w:type="dxa"/>
          </w:tcPr>
          <w:p w:rsidR="00422297" w:rsidRDefault="00422297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289</w:t>
            </w:r>
          </w:p>
        </w:tc>
        <w:tc>
          <w:tcPr>
            <w:tcW w:w="458" w:type="dxa"/>
          </w:tcPr>
          <w:p w:rsidR="00422297" w:rsidRDefault="00422297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422297" w:rsidRDefault="00422297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971,460</w:t>
            </w:r>
          </w:p>
        </w:tc>
        <w:tc>
          <w:tcPr>
            <w:tcW w:w="567" w:type="dxa"/>
          </w:tcPr>
          <w:p w:rsidR="00422297" w:rsidRDefault="00422297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331</w:t>
            </w:r>
          </w:p>
        </w:tc>
      </w:tr>
      <w:tr w:rsidR="000F7B9E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0F7B9E" w:rsidRDefault="000F7B9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269</w:t>
            </w:r>
          </w:p>
        </w:tc>
        <w:tc>
          <w:tcPr>
            <w:tcW w:w="56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-17</w:t>
            </w:r>
          </w:p>
        </w:tc>
        <w:tc>
          <w:tcPr>
            <w:tcW w:w="1016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1,854,534</w:t>
            </w:r>
          </w:p>
        </w:tc>
        <w:tc>
          <w:tcPr>
            <w:tcW w:w="543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-48</w:t>
            </w:r>
          </w:p>
        </w:tc>
        <w:tc>
          <w:tcPr>
            <w:tcW w:w="709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326</w:t>
            </w:r>
          </w:p>
        </w:tc>
        <w:tc>
          <w:tcPr>
            <w:tcW w:w="56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319,168</w:t>
            </w:r>
          </w:p>
        </w:tc>
        <w:tc>
          <w:tcPr>
            <w:tcW w:w="56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-83</w:t>
            </w:r>
          </w:p>
        </w:tc>
        <w:tc>
          <w:tcPr>
            <w:tcW w:w="567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356</w:t>
            </w:r>
          </w:p>
        </w:tc>
        <w:tc>
          <w:tcPr>
            <w:tcW w:w="458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9</w:t>
            </w:r>
          </w:p>
        </w:tc>
        <w:tc>
          <w:tcPr>
            <w:tcW w:w="959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06</w:t>
            </w:r>
            <w:r>
              <w:rPr>
                <w:rFonts w:ascii="Times New Roman"/>
                <w:sz w:val="22"/>
                <w:szCs w:val="22"/>
              </w:rPr>
              <w:t>0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038</w:t>
            </w:r>
          </w:p>
        </w:tc>
        <w:tc>
          <w:tcPr>
            <w:tcW w:w="567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232</w:t>
            </w:r>
          </w:p>
        </w:tc>
      </w:tr>
      <w:tr w:rsidR="000F7B9E" w:rsidRPr="005F775E" w:rsidTr="001B5F2C">
        <w:trPr>
          <w:cantSplit/>
          <w:trHeight w:val="70"/>
          <w:jc w:val="right"/>
        </w:trPr>
        <w:tc>
          <w:tcPr>
            <w:tcW w:w="708" w:type="dxa"/>
          </w:tcPr>
          <w:p w:rsidR="000F7B9E" w:rsidRDefault="000F7B9E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1-5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851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1260</w:t>
            </w:r>
          </w:p>
        </w:tc>
        <w:tc>
          <w:tcPr>
            <w:tcW w:w="567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-6</w:t>
            </w:r>
          </w:p>
        </w:tc>
        <w:tc>
          <w:tcPr>
            <w:tcW w:w="1016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5F775E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316</w:t>
            </w:r>
            <w:r w:rsidRPr="005F775E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213</w:t>
            </w:r>
          </w:p>
        </w:tc>
        <w:tc>
          <w:tcPr>
            <w:tcW w:w="543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-35</w:t>
            </w:r>
          </w:p>
        </w:tc>
        <w:tc>
          <w:tcPr>
            <w:tcW w:w="709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1,395</w:t>
            </w:r>
          </w:p>
        </w:tc>
        <w:tc>
          <w:tcPr>
            <w:tcW w:w="56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2,791,237</w:t>
            </w:r>
          </w:p>
        </w:tc>
        <w:tc>
          <w:tcPr>
            <w:tcW w:w="56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-16</w:t>
            </w:r>
          </w:p>
        </w:tc>
        <w:tc>
          <w:tcPr>
            <w:tcW w:w="567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1,476</w:t>
            </w:r>
          </w:p>
        </w:tc>
        <w:tc>
          <w:tcPr>
            <w:tcW w:w="458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>
              <w:rPr>
                <w:rFonts w:ascii="Times New Roman" w:hint="eastAsia"/>
                <w:spacing w:val="-10"/>
                <w:sz w:val="22"/>
                <w:szCs w:val="22"/>
              </w:rPr>
              <w:t>6</w:t>
            </w:r>
          </w:p>
        </w:tc>
        <w:tc>
          <w:tcPr>
            <w:tcW w:w="959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3,055,920</w:t>
            </w:r>
          </w:p>
        </w:tc>
        <w:tc>
          <w:tcPr>
            <w:tcW w:w="567" w:type="dxa"/>
          </w:tcPr>
          <w:p w:rsidR="000F7B9E" w:rsidRDefault="000F7B9E" w:rsidP="00685E3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</w:t>
            </w:r>
          </w:p>
        </w:tc>
      </w:tr>
      <w:tr w:rsidR="001B5F2C" w:rsidRPr="005F775E" w:rsidTr="001B5F2C">
        <w:trPr>
          <w:trHeight w:val="70"/>
          <w:jc w:val="right"/>
        </w:trPr>
        <w:tc>
          <w:tcPr>
            <w:tcW w:w="708" w:type="dxa"/>
            <w:tcBorders>
              <w:bottom w:val="single" w:sz="4" w:space="0" w:color="auto"/>
            </w:tcBorders>
          </w:tcPr>
          <w:p w:rsidR="001B5F2C" w:rsidRPr="005F775E" w:rsidRDefault="001B5F2C" w:rsidP="009867E0">
            <w:pPr>
              <w:pStyle w:val="a3"/>
              <w:spacing w:line="400" w:lineRule="exact"/>
              <w:jc w:val="both"/>
              <w:rPr>
                <w:rFonts w:ascii="Times New Roman"/>
                <w:spacing w:val="-20"/>
                <w:sz w:val="22"/>
                <w:szCs w:val="22"/>
              </w:rPr>
            </w:pPr>
            <w:r w:rsidRPr="005F775E">
              <w:rPr>
                <w:rFonts w:ascii="Times New Roman"/>
                <w:spacing w:val="-20"/>
                <w:sz w:val="22"/>
                <w:szCs w:val="22"/>
              </w:rPr>
              <w:t>1-12</w:t>
            </w:r>
            <w:r w:rsidRPr="005F775E">
              <w:rPr>
                <w:rFonts w:ascii="Times New Roman"/>
                <w:spacing w:val="-2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5F2C" w:rsidRPr="003F3FC7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3F3FC7">
              <w:rPr>
                <w:rFonts w:ascii="Times New Roman" w:hint="eastAsia"/>
                <w:sz w:val="22"/>
                <w:szCs w:val="22"/>
              </w:rPr>
              <w:t>3,41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F2C" w:rsidRPr="003F3FC7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B5F2C" w:rsidRPr="003F3FC7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7,513,192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B5F2C" w:rsidRPr="003F3FC7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F2C" w:rsidRPr="00CD5846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3,621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F2C" w:rsidRPr="00CD5846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F2C" w:rsidRPr="00CD5846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11,440,234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F2C" w:rsidRPr="00CD5846" w:rsidRDefault="001B5F2C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F2C" w:rsidRPr="005F775E" w:rsidRDefault="001B5F2C" w:rsidP="0083106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1B5F2C" w:rsidRPr="005F775E" w:rsidRDefault="001B5F2C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B5F2C" w:rsidRPr="005F775E" w:rsidRDefault="001B5F2C" w:rsidP="0083106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F2C" w:rsidRPr="005F775E" w:rsidRDefault="001B5F2C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</w:tr>
      <w:tr w:rsidR="001B5F2C" w:rsidRPr="005F775E" w:rsidTr="001B5F2C">
        <w:trPr>
          <w:cantSplit/>
          <w:trHeight w:val="70"/>
          <w:jc w:val="right"/>
        </w:trPr>
        <w:tc>
          <w:tcPr>
            <w:tcW w:w="9213" w:type="dxa"/>
            <w:gridSpan w:val="13"/>
            <w:tcBorders>
              <w:left w:val="nil"/>
              <w:bottom w:val="nil"/>
              <w:right w:val="nil"/>
            </w:tcBorders>
          </w:tcPr>
          <w:p w:rsidR="001B5F2C" w:rsidRPr="005F775E" w:rsidRDefault="001B5F2C">
            <w:pPr>
              <w:pStyle w:val="a3"/>
              <w:spacing w:before="120" w:line="300" w:lineRule="exact"/>
              <w:rPr>
                <w:rFonts w:ascii="Times New Roman"/>
                <w:sz w:val="24"/>
              </w:rPr>
            </w:pPr>
            <w:proofErr w:type="gramStart"/>
            <w:r w:rsidRPr="005F775E">
              <w:rPr>
                <w:rFonts w:ascii="Times New Roman"/>
                <w:sz w:val="24"/>
              </w:rPr>
              <w:t>註</w:t>
            </w:r>
            <w:proofErr w:type="gramEnd"/>
            <w:r w:rsidRPr="005F775E">
              <w:rPr>
                <w:rFonts w:ascii="Times New Roman"/>
                <w:sz w:val="24"/>
              </w:rPr>
              <w:t>：成長率係與上年度同期比較。</w:t>
            </w:r>
          </w:p>
        </w:tc>
      </w:tr>
    </w:tbl>
    <w:p w:rsidR="00BB1F79" w:rsidRPr="005F775E" w:rsidRDefault="00BB1F79">
      <w:pPr>
        <w:pStyle w:val="a3"/>
        <w:spacing w:after="240" w:line="560" w:lineRule="exact"/>
        <w:ind w:firstLine="811"/>
        <w:jc w:val="both"/>
        <w:rPr>
          <w:rFonts w:ascii="Times New Roman"/>
          <w:sz w:val="36"/>
        </w:rPr>
      </w:pPr>
    </w:p>
    <w:p w:rsidR="0009774D" w:rsidRPr="005F775E" w:rsidRDefault="00BB1F79" w:rsidP="0009774D">
      <w:pPr>
        <w:jc w:val="center"/>
        <w:rPr>
          <w:rFonts w:eastAsia="標楷體"/>
          <w:sz w:val="36"/>
          <w:szCs w:val="36"/>
        </w:rPr>
      </w:pPr>
      <w:r w:rsidRPr="005F775E">
        <w:rPr>
          <w:sz w:val="36"/>
        </w:rPr>
        <w:br w:type="page"/>
      </w:r>
      <w:r w:rsidRPr="005F775E">
        <w:rPr>
          <w:rFonts w:eastAsia="標楷體"/>
          <w:sz w:val="36"/>
          <w:szCs w:val="36"/>
        </w:rPr>
        <w:lastRenderedPageBreak/>
        <w:t>表</w:t>
      </w:r>
      <w:r w:rsidRPr="005F775E">
        <w:rPr>
          <w:rFonts w:eastAsia="標楷體"/>
          <w:sz w:val="36"/>
          <w:szCs w:val="36"/>
        </w:rPr>
        <w:t>1-2</w:t>
      </w:r>
      <w:r w:rsidR="00581168" w:rsidRPr="005F775E">
        <w:rPr>
          <w:rFonts w:eastAsia="標楷體"/>
          <w:sz w:val="36"/>
          <w:szCs w:val="36"/>
        </w:rPr>
        <w:t xml:space="preserve">　</w:t>
      </w:r>
      <w:r w:rsidR="00471A32" w:rsidRPr="005F775E">
        <w:rPr>
          <w:rFonts w:eastAsia="標楷體"/>
          <w:sz w:val="36"/>
          <w:szCs w:val="36"/>
        </w:rPr>
        <w:t>1</w:t>
      </w:r>
      <w:r w:rsidR="006C142A">
        <w:rPr>
          <w:rFonts w:eastAsia="標楷體" w:hint="eastAsia"/>
          <w:sz w:val="36"/>
          <w:szCs w:val="36"/>
        </w:rPr>
        <w:t>0</w:t>
      </w:r>
      <w:r w:rsidR="00CA40A3">
        <w:rPr>
          <w:rFonts w:eastAsia="標楷體" w:hint="eastAsia"/>
          <w:sz w:val="36"/>
          <w:szCs w:val="36"/>
        </w:rPr>
        <w:t>8</w:t>
      </w:r>
      <w:r w:rsidR="006C142A">
        <w:rPr>
          <w:rFonts w:eastAsia="標楷體"/>
          <w:sz w:val="36"/>
          <w:szCs w:val="36"/>
        </w:rPr>
        <w:t>年</w:t>
      </w:r>
      <w:r w:rsidR="002E29C4">
        <w:rPr>
          <w:rFonts w:eastAsia="標楷體" w:hint="eastAsia"/>
          <w:sz w:val="36"/>
          <w:szCs w:val="36"/>
        </w:rPr>
        <w:t>1</w:t>
      </w:r>
      <w:r w:rsidR="00427389">
        <w:rPr>
          <w:rFonts w:eastAsia="標楷體" w:hint="eastAsia"/>
          <w:sz w:val="36"/>
          <w:szCs w:val="36"/>
        </w:rPr>
        <w:t>-</w:t>
      </w:r>
      <w:r w:rsidR="006268FD">
        <w:rPr>
          <w:rFonts w:eastAsia="標楷體"/>
          <w:sz w:val="36"/>
          <w:szCs w:val="36"/>
        </w:rPr>
        <w:t>5</w:t>
      </w:r>
      <w:r w:rsidR="00071AEB" w:rsidRPr="005F775E">
        <w:rPr>
          <w:rFonts w:eastAsia="標楷體"/>
          <w:sz w:val="36"/>
          <w:szCs w:val="36"/>
        </w:rPr>
        <w:t>月</w:t>
      </w:r>
      <w:r w:rsidRPr="005F775E">
        <w:rPr>
          <w:rFonts w:eastAsia="標楷體"/>
          <w:sz w:val="36"/>
          <w:szCs w:val="36"/>
        </w:rPr>
        <w:t>僑外投資前五大地區統計表</w:t>
      </w:r>
    </w:p>
    <w:p w:rsidR="00BB1F79" w:rsidRPr="005F775E" w:rsidRDefault="00581168" w:rsidP="0009774D">
      <w:pPr>
        <w:ind w:right="480" w:firstLineChars="2850" w:firstLine="6840"/>
        <w:rPr>
          <w:rFonts w:eastAsia="標楷體"/>
          <w:sz w:val="22"/>
          <w:szCs w:val="22"/>
        </w:rPr>
      </w:pPr>
      <w:r w:rsidRPr="005F775E">
        <w:t xml:space="preserve">　</w:t>
      </w:r>
      <w:r w:rsidR="00BB1F79" w:rsidRPr="005F775E">
        <w:rPr>
          <w:rFonts w:eastAsia="標楷體" w:hAnsi="標楷體"/>
          <w:sz w:val="22"/>
          <w:szCs w:val="22"/>
        </w:rPr>
        <w:t>單位：千美元；</w:t>
      </w:r>
      <w:r w:rsidR="00C24D23" w:rsidRPr="005F775E">
        <w:rPr>
          <w:rFonts w:eastAsia="標楷體" w:hAnsi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40"/>
        <w:gridCol w:w="1542"/>
        <w:gridCol w:w="1458"/>
        <w:gridCol w:w="1560"/>
        <w:gridCol w:w="1182"/>
        <w:gridCol w:w="6"/>
      </w:tblGrid>
      <w:tr w:rsidR="00BB1F79" w:rsidRPr="005F775E" w:rsidTr="00CA40A3"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:rsidR="00BB1F79" w:rsidRPr="005F775E" w:rsidRDefault="00B43C59" w:rsidP="00CA40A3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地區</w:t>
            </w:r>
          </w:p>
        </w:tc>
        <w:tc>
          <w:tcPr>
            <w:tcW w:w="84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件數</w:t>
            </w:r>
          </w:p>
        </w:tc>
        <w:tc>
          <w:tcPr>
            <w:tcW w:w="1542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458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748" w:type="dxa"/>
            <w:gridSpan w:val="3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>
        <w:trPr>
          <w:gridAfter w:val="1"/>
          <w:wAfter w:w="6" w:type="dxa"/>
          <w:cantSplit/>
          <w:jc w:val="center"/>
        </w:trPr>
        <w:tc>
          <w:tcPr>
            <w:tcW w:w="156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182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B43C59" w:rsidRPr="005F775E" w:rsidTr="00FF2782">
        <w:trPr>
          <w:gridAfter w:val="1"/>
          <w:wAfter w:w="6" w:type="dxa"/>
          <w:cantSplit/>
          <w:jc w:val="center"/>
        </w:trPr>
        <w:tc>
          <w:tcPr>
            <w:tcW w:w="1560" w:type="dxa"/>
            <w:vAlign w:val="center"/>
          </w:tcPr>
          <w:p w:rsidR="00B43C59" w:rsidRPr="005F775E" w:rsidRDefault="00B43C59" w:rsidP="00FF2782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日本</w:t>
            </w:r>
          </w:p>
        </w:tc>
        <w:tc>
          <w:tcPr>
            <w:tcW w:w="840" w:type="dxa"/>
            <w:vAlign w:val="center"/>
          </w:tcPr>
          <w:p w:rsidR="00B43C59" w:rsidRPr="005F775E" w:rsidRDefault="006268FD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179</w:t>
            </w:r>
          </w:p>
        </w:tc>
        <w:tc>
          <w:tcPr>
            <w:tcW w:w="1542" w:type="dxa"/>
            <w:vAlign w:val="center"/>
          </w:tcPr>
          <w:p w:rsidR="00B43C59" w:rsidRPr="005F775E" w:rsidRDefault="00B43C59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 w:rsidR="006268FD">
              <w:rPr>
                <w:rFonts w:eastAsia="標楷體" w:hint="eastAsia"/>
                <w:sz w:val="22"/>
                <w:szCs w:val="22"/>
              </w:rPr>
              <w:t>64,536</w:t>
            </w:r>
          </w:p>
          <w:p w:rsidR="00B43C59" w:rsidRPr="005F775E" w:rsidRDefault="00B43C59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 w:rsidR="006268FD">
              <w:rPr>
                <w:rFonts w:eastAsia="標楷體" w:hint="eastAsia"/>
                <w:sz w:val="22"/>
                <w:szCs w:val="22"/>
              </w:rPr>
              <w:t>28.29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8" w:type="dxa"/>
            <w:vAlign w:val="center"/>
          </w:tcPr>
          <w:p w:rsidR="00B43C59" w:rsidRPr="005F775E" w:rsidRDefault="006268FD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888</w:t>
            </w:r>
            <w:r>
              <w:rPr>
                <w:rFonts w:eastAsia="標楷體" w:hint="eastAsia"/>
                <w:sz w:val="22"/>
                <w:szCs w:val="22"/>
              </w:rPr>
              <w:t>,916</w:t>
            </w:r>
          </w:p>
        </w:tc>
        <w:tc>
          <w:tcPr>
            <w:tcW w:w="1560" w:type="dxa"/>
            <w:vAlign w:val="center"/>
          </w:tcPr>
          <w:p w:rsidR="00B43C59" w:rsidRPr="005F775E" w:rsidRDefault="006268FD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-24,380</w:t>
            </w:r>
          </w:p>
        </w:tc>
        <w:tc>
          <w:tcPr>
            <w:tcW w:w="1182" w:type="dxa"/>
            <w:vAlign w:val="center"/>
          </w:tcPr>
          <w:p w:rsidR="00B43C59" w:rsidRPr="005F775E" w:rsidRDefault="006268FD" w:rsidP="00FF278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-2.74</w:t>
            </w:r>
          </w:p>
        </w:tc>
      </w:tr>
      <w:tr w:rsidR="006268FD" w:rsidRPr="005F775E" w:rsidTr="00FF2782">
        <w:trPr>
          <w:gridAfter w:val="1"/>
          <w:wAfter w:w="6" w:type="dxa"/>
          <w:cantSplit/>
          <w:jc w:val="center"/>
        </w:trPr>
        <w:tc>
          <w:tcPr>
            <w:tcW w:w="1560" w:type="dxa"/>
            <w:vAlign w:val="center"/>
          </w:tcPr>
          <w:p w:rsidR="006268FD" w:rsidRPr="00412FBF" w:rsidRDefault="006268FD" w:rsidP="006268FD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澳大利亞</w:t>
            </w:r>
          </w:p>
        </w:tc>
        <w:tc>
          <w:tcPr>
            <w:tcW w:w="84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154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536</w:t>
            </w:r>
            <w:r>
              <w:rPr>
                <w:rFonts w:eastAsia="標楷體" w:hint="eastAsia"/>
                <w:sz w:val="22"/>
                <w:szCs w:val="22"/>
              </w:rPr>
              <w:t>,701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17.56)</w:t>
            </w:r>
          </w:p>
        </w:tc>
        <w:tc>
          <w:tcPr>
            <w:tcW w:w="1458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,513</w:t>
            </w:r>
          </w:p>
        </w:tc>
        <w:tc>
          <w:tcPr>
            <w:tcW w:w="156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516</w:t>
            </w:r>
            <w:r>
              <w:rPr>
                <w:rFonts w:eastAsia="標楷體" w:hint="eastAsia"/>
                <w:sz w:val="22"/>
                <w:szCs w:val="22"/>
              </w:rPr>
              <w:t>,188</w:t>
            </w:r>
          </w:p>
        </w:tc>
        <w:tc>
          <w:tcPr>
            <w:tcW w:w="118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2516.37</w:t>
            </w:r>
          </w:p>
        </w:tc>
      </w:tr>
      <w:tr w:rsidR="006268FD" w:rsidRPr="005F775E" w:rsidTr="00FF2782">
        <w:trPr>
          <w:gridAfter w:val="1"/>
          <w:wAfter w:w="6" w:type="dxa"/>
          <w:cantSplit/>
          <w:jc w:val="center"/>
        </w:trPr>
        <w:tc>
          <w:tcPr>
            <w:tcW w:w="1560" w:type="dxa"/>
          </w:tcPr>
          <w:p w:rsidR="006268FD" w:rsidRPr="00427389" w:rsidRDefault="006268FD" w:rsidP="006268FD">
            <w:pPr>
              <w:pStyle w:val="a3"/>
              <w:spacing w:line="360" w:lineRule="exact"/>
              <w:rPr>
                <w:sz w:val="24"/>
                <w:szCs w:val="24"/>
              </w:rPr>
            </w:pPr>
            <w:r w:rsidRPr="00427389">
              <w:rPr>
                <w:rFonts w:hAnsi="標楷體"/>
                <w:sz w:val="24"/>
                <w:szCs w:val="24"/>
              </w:rPr>
              <w:t>加勒比海英國屬地</w:t>
            </w:r>
          </w:p>
        </w:tc>
        <w:tc>
          <w:tcPr>
            <w:tcW w:w="84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100</w:t>
            </w:r>
          </w:p>
        </w:tc>
        <w:tc>
          <w:tcPr>
            <w:tcW w:w="154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526</w:t>
            </w:r>
            <w:r>
              <w:rPr>
                <w:rFonts w:eastAsia="標楷體" w:hint="eastAsia"/>
                <w:sz w:val="22"/>
                <w:szCs w:val="22"/>
              </w:rPr>
              <w:t>,931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17.24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8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470</w:t>
            </w:r>
            <w:r>
              <w:rPr>
                <w:rFonts w:eastAsia="標楷體" w:hint="eastAsia"/>
                <w:sz w:val="22"/>
                <w:szCs w:val="22"/>
              </w:rPr>
              <w:t>,062</w:t>
            </w:r>
          </w:p>
        </w:tc>
        <w:tc>
          <w:tcPr>
            <w:tcW w:w="156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56,869</w:t>
            </w:r>
          </w:p>
        </w:tc>
        <w:tc>
          <w:tcPr>
            <w:tcW w:w="118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12.1</w:t>
            </w:r>
          </w:p>
        </w:tc>
      </w:tr>
      <w:tr w:rsidR="006268FD" w:rsidRPr="005F775E" w:rsidTr="0018599D">
        <w:trPr>
          <w:gridAfter w:val="1"/>
          <w:wAfter w:w="6" w:type="dxa"/>
          <w:cantSplit/>
          <w:jc w:val="center"/>
        </w:trPr>
        <w:tc>
          <w:tcPr>
            <w:tcW w:w="1560" w:type="dxa"/>
            <w:vAlign w:val="center"/>
          </w:tcPr>
          <w:p w:rsidR="006268FD" w:rsidRPr="00412FBF" w:rsidRDefault="006268FD" w:rsidP="006268FD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香港</w:t>
            </w:r>
          </w:p>
        </w:tc>
        <w:tc>
          <w:tcPr>
            <w:tcW w:w="84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409</w:t>
            </w:r>
          </w:p>
        </w:tc>
        <w:tc>
          <w:tcPr>
            <w:tcW w:w="154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319</w:t>
            </w:r>
            <w:r>
              <w:rPr>
                <w:rFonts w:eastAsia="標楷體" w:hint="eastAsia"/>
                <w:sz w:val="22"/>
                <w:szCs w:val="22"/>
              </w:rPr>
              <w:t>,932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10.47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8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96</w:t>
            </w:r>
            <w:r>
              <w:rPr>
                <w:rFonts w:eastAsia="標楷體" w:hint="eastAsia"/>
                <w:sz w:val="22"/>
                <w:szCs w:val="22"/>
              </w:rPr>
              <w:t>,045</w:t>
            </w:r>
          </w:p>
        </w:tc>
        <w:tc>
          <w:tcPr>
            <w:tcW w:w="156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223</w:t>
            </w:r>
            <w:r>
              <w:rPr>
                <w:rFonts w:eastAsia="標楷體" w:hint="eastAsia"/>
                <w:sz w:val="22"/>
                <w:szCs w:val="22"/>
              </w:rPr>
              <w:t>,887</w:t>
            </w:r>
          </w:p>
        </w:tc>
        <w:tc>
          <w:tcPr>
            <w:tcW w:w="118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233.11</w:t>
            </w:r>
          </w:p>
        </w:tc>
      </w:tr>
      <w:tr w:rsidR="006268FD" w:rsidRPr="005F775E" w:rsidTr="00444B99">
        <w:trPr>
          <w:jc w:val="center"/>
        </w:trPr>
        <w:tc>
          <w:tcPr>
            <w:tcW w:w="1560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美國</w:t>
            </w:r>
          </w:p>
        </w:tc>
        <w:tc>
          <w:tcPr>
            <w:tcW w:w="84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132</w:t>
            </w:r>
          </w:p>
        </w:tc>
        <w:tc>
          <w:tcPr>
            <w:tcW w:w="1542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149</w:t>
            </w:r>
            <w:r>
              <w:rPr>
                <w:rFonts w:eastAsia="標楷體" w:hint="eastAsia"/>
                <w:sz w:val="22"/>
                <w:szCs w:val="22"/>
              </w:rPr>
              <w:t>,442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89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8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127</w:t>
            </w:r>
            <w:r>
              <w:rPr>
                <w:rFonts w:eastAsia="標楷體" w:hint="eastAsia"/>
                <w:sz w:val="22"/>
                <w:szCs w:val="22"/>
              </w:rPr>
              <w:t>,612</w:t>
            </w:r>
          </w:p>
        </w:tc>
        <w:tc>
          <w:tcPr>
            <w:tcW w:w="156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21</w:t>
            </w:r>
            <w:r>
              <w:rPr>
                <w:rFonts w:eastAsia="標楷體" w:hint="eastAsia"/>
                <w:sz w:val="22"/>
                <w:szCs w:val="22"/>
              </w:rPr>
              <w:t>,831</w:t>
            </w:r>
          </w:p>
        </w:tc>
        <w:tc>
          <w:tcPr>
            <w:tcW w:w="1188" w:type="dxa"/>
            <w:gridSpan w:val="2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17.11</w:t>
            </w:r>
          </w:p>
        </w:tc>
      </w:tr>
    </w:tbl>
    <w:p w:rsidR="00A51BB3" w:rsidRPr="005F775E" w:rsidRDefault="00A51BB3" w:rsidP="0009774D">
      <w:pPr>
        <w:jc w:val="center"/>
        <w:rPr>
          <w:rFonts w:eastAsia="標楷體"/>
          <w:sz w:val="36"/>
          <w:szCs w:val="36"/>
        </w:rPr>
      </w:pPr>
    </w:p>
    <w:p w:rsidR="00A51BB3" w:rsidRPr="005F775E" w:rsidRDefault="00A51BB3" w:rsidP="0009774D">
      <w:pPr>
        <w:jc w:val="center"/>
        <w:rPr>
          <w:rFonts w:eastAsia="標楷體"/>
          <w:sz w:val="36"/>
          <w:szCs w:val="36"/>
        </w:rPr>
      </w:pPr>
    </w:p>
    <w:p w:rsidR="0009774D" w:rsidRPr="005F775E" w:rsidRDefault="00BB1F79" w:rsidP="0009774D">
      <w:pPr>
        <w:jc w:val="center"/>
        <w:rPr>
          <w:rFonts w:eastAsia="標楷體"/>
          <w:sz w:val="36"/>
          <w:szCs w:val="36"/>
        </w:rPr>
      </w:pPr>
      <w:r w:rsidRPr="005F775E">
        <w:rPr>
          <w:rFonts w:eastAsia="標楷體"/>
          <w:sz w:val="36"/>
          <w:szCs w:val="36"/>
        </w:rPr>
        <w:t>表</w:t>
      </w:r>
      <w:r w:rsidRPr="005F775E">
        <w:rPr>
          <w:rFonts w:eastAsia="標楷體"/>
          <w:sz w:val="36"/>
          <w:szCs w:val="36"/>
        </w:rPr>
        <w:t>1-3</w:t>
      </w:r>
      <w:r w:rsidR="00581168" w:rsidRPr="005F775E">
        <w:rPr>
          <w:rFonts w:eastAsia="標楷體"/>
          <w:sz w:val="36"/>
          <w:szCs w:val="36"/>
        </w:rPr>
        <w:t xml:space="preserve">　</w:t>
      </w:r>
      <w:r w:rsidR="00444B99">
        <w:rPr>
          <w:rFonts w:eastAsia="標楷體" w:hint="eastAsia"/>
          <w:sz w:val="36"/>
          <w:szCs w:val="36"/>
        </w:rPr>
        <w:t>10</w:t>
      </w:r>
      <w:r w:rsidR="00CA40A3">
        <w:rPr>
          <w:rFonts w:eastAsia="標楷體" w:hint="eastAsia"/>
          <w:sz w:val="36"/>
          <w:szCs w:val="36"/>
        </w:rPr>
        <w:t>8</w:t>
      </w:r>
      <w:r w:rsidR="00444B99">
        <w:rPr>
          <w:rFonts w:eastAsia="標楷體" w:hint="eastAsia"/>
          <w:sz w:val="36"/>
          <w:szCs w:val="36"/>
        </w:rPr>
        <w:t>年</w:t>
      </w:r>
      <w:r w:rsidR="00444B99">
        <w:rPr>
          <w:rFonts w:eastAsia="標楷體"/>
          <w:sz w:val="36"/>
          <w:szCs w:val="36"/>
        </w:rPr>
        <w:t>1</w:t>
      </w:r>
      <w:r w:rsidR="0014090D">
        <w:rPr>
          <w:rFonts w:eastAsia="標楷體" w:hint="eastAsia"/>
          <w:sz w:val="36"/>
          <w:szCs w:val="36"/>
        </w:rPr>
        <w:t>-</w:t>
      </w:r>
      <w:r w:rsidR="006268FD">
        <w:rPr>
          <w:rFonts w:eastAsia="標楷體"/>
          <w:sz w:val="36"/>
          <w:szCs w:val="36"/>
        </w:rPr>
        <w:t>5</w:t>
      </w:r>
      <w:r w:rsidR="00444B99">
        <w:rPr>
          <w:rFonts w:eastAsia="標楷體" w:hint="eastAsia"/>
          <w:sz w:val="36"/>
          <w:szCs w:val="36"/>
        </w:rPr>
        <w:t>月</w:t>
      </w:r>
      <w:r w:rsidRPr="005F775E">
        <w:rPr>
          <w:rFonts w:eastAsia="標楷體"/>
          <w:sz w:val="36"/>
          <w:szCs w:val="36"/>
        </w:rPr>
        <w:t>僑外投資前五大業別統計表</w:t>
      </w:r>
    </w:p>
    <w:p w:rsidR="00BB1F79" w:rsidRPr="005F775E" w:rsidRDefault="00D8562E" w:rsidP="0009774D">
      <w:pPr>
        <w:ind w:right="480" w:firstLineChars="2800" w:firstLine="6720"/>
        <w:rPr>
          <w:rFonts w:eastAsia="標楷體"/>
          <w:sz w:val="22"/>
          <w:szCs w:val="22"/>
        </w:rPr>
      </w:pPr>
      <w:r w:rsidRPr="005F775E">
        <w:rPr>
          <w:rFonts w:eastAsia="標楷體" w:hAnsi="標楷體"/>
        </w:rPr>
        <w:t xml:space="preserve">　</w:t>
      </w:r>
      <w:r w:rsidR="00BB1F79" w:rsidRPr="005F775E">
        <w:rPr>
          <w:rFonts w:eastAsia="標楷體" w:hAnsi="標楷體"/>
          <w:sz w:val="22"/>
          <w:szCs w:val="22"/>
        </w:rPr>
        <w:t>單位：千美元；</w:t>
      </w:r>
      <w:r w:rsidR="00C24D23" w:rsidRPr="005F775E">
        <w:rPr>
          <w:rFonts w:eastAsia="標楷體" w:hAnsi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3"/>
        <w:gridCol w:w="850"/>
        <w:gridCol w:w="1559"/>
        <w:gridCol w:w="1418"/>
        <w:gridCol w:w="1559"/>
        <w:gridCol w:w="1418"/>
      </w:tblGrid>
      <w:tr w:rsidR="00BB1F79" w:rsidRPr="005F775E" w:rsidTr="00A336E1">
        <w:trPr>
          <w:cantSplit/>
          <w:jc w:val="center"/>
        </w:trPr>
        <w:tc>
          <w:tcPr>
            <w:tcW w:w="1383" w:type="dxa"/>
            <w:vMerge w:val="restart"/>
            <w:vAlign w:val="center"/>
          </w:tcPr>
          <w:p w:rsidR="00BB1F79" w:rsidRPr="005F775E" w:rsidRDefault="00A336E1" w:rsidP="00A336E1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行業</w:t>
            </w:r>
          </w:p>
        </w:tc>
        <w:tc>
          <w:tcPr>
            <w:tcW w:w="85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418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 w:rsidTr="00A2040A">
        <w:trPr>
          <w:cantSplit/>
          <w:jc w:val="center"/>
        </w:trPr>
        <w:tc>
          <w:tcPr>
            <w:tcW w:w="1383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418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6268FD" w:rsidRPr="005F775E" w:rsidTr="007353AB">
        <w:trPr>
          <w:cantSplit/>
          <w:jc w:val="center"/>
        </w:trPr>
        <w:tc>
          <w:tcPr>
            <w:tcW w:w="1383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金融及保險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85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107</w:t>
            </w:r>
          </w:p>
        </w:tc>
        <w:tc>
          <w:tcPr>
            <w:tcW w:w="1559" w:type="dxa"/>
            <w:vAlign w:val="center"/>
          </w:tcPr>
          <w:p w:rsidR="006268FD" w:rsidRPr="005F775E" w:rsidRDefault="00AC3C04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7821D1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047,817</w:t>
            </w:r>
          </w:p>
          <w:p w:rsidR="006268FD" w:rsidRPr="005F775E" w:rsidRDefault="006268FD" w:rsidP="00300437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300437">
              <w:rPr>
                <w:rFonts w:eastAsia="標楷體"/>
                <w:sz w:val="22"/>
                <w:szCs w:val="22"/>
              </w:rPr>
              <w:t>34.29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268FD" w:rsidRPr="005F775E" w:rsidRDefault="006268FD" w:rsidP="00300437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1,5</w:t>
            </w:r>
            <w:r w:rsidR="00300437">
              <w:rPr>
                <w:rFonts w:eastAsia="標楷體"/>
                <w:sz w:val="22"/>
                <w:szCs w:val="22"/>
              </w:rPr>
              <w:t>76</w:t>
            </w:r>
            <w:r w:rsidR="00300437">
              <w:rPr>
                <w:rFonts w:eastAsia="標楷體" w:hint="eastAsia"/>
                <w:sz w:val="22"/>
                <w:szCs w:val="22"/>
              </w:rPr>
              <w:t>,765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-528,948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-33.55</w:t>
            </w:r>
          </w:p>
        </w:tc>
      </w:tr>
      <w:tr w:rsidR="006268FD" w:rsidRPr="005F775E" w:rsidTr="007D414A">
        <w:trPr>
          <w:cantSplit/>
          <w:jc w:val="center"/>
        </w:trPr>
        <w:tc>
          <w:tcPr>
            <w:tcW w:w="1383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機械設備製造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85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  <w:r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73</w:t>
            </w:r>
            <w:r w:rsidR="00300437">
              <w:rPr>
                <w:rFonts w:eastAsia="標楷體"/>
                <w:sz w:val="22"/>
                <w:szCs w:val="22"/>
              </w:rPr>
              <w:t>4</w:t>
            </w:r>
            <w:r w:rsidR="00300437">
              <w:rPr>
                <w:rFonts w:eastAsia="標楷體" w:hint="eastAsia"/>
                <w:sz w:val="22"/>
                <w:szCs w:val="22"/>
              </w:rPr>
              <w:t>,466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300437">
              <w:rPr>
                <w:rFonts w:eastAsia="標楷體" w:hint="eastAsia"/>
                <w:sz w:val="22"/>
                <w:szCs w:val="22"/>
              </w:rPr>
              <w:t>24.03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6268F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579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728</w:t>
            </w:r>
            <w:r w:rsidR="006268F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>887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13063.95</w:t>
            </w:r>
          </w:p>
        </w:tc>
      </w:tr>
      <w:tr w:rsidR="006268FD" w:rsidRPr="005F775E" w:rsidTr="007D414A">
        <w:trPr>
          <w:cantSplit/>
          <w:jc w:val="center"/>
        </w:trPr>
        <w:tc>
          <w:tcPr>
            <w:tcW w:w="1383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批發及零售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850" w:type="dxa"/>
            <w:vAlign w:val="center"/>
          </w:tcPr>
          <w:p w:rsidR="006268FD" w:rsidRPr="005F775E" w:rsidRDefault="00AC3C04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573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258,746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300437">
              <w:rPr>
                <w:rFonts w:eastAsia="標楷體" w:hint="eastAsia"/>
                <w:sz w:val="22"/>
                <w:szCs w:val="22"/>
              </w:rPr>
              <w:t>8.47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320,491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-61,745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-19.27</w:t>
            </w:r>
          </w:p>
        </w:tc>
      </w:tr>
      <w:tr w:rsidR="006268FD" w:rsidRPr="005F775E" w:rsidTr="007D414A">
        <w:trPr>
          <w:cantSplit/>
          <w:jc w:val="center"/>
        </w:trPr>
        <w:tc>
          <w:tcPr>
            <w:tcW w:w="1383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電子零組件製造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850" w:type="dxa"/>
            <w:vAlign w:val="center"/>
          </w:tcPr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219,292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300437">
              <w:rPr>
                <w:rFonts w:eastAsia="標楷體" w:hint="eastAsia"/>
                <w:sz w:val="22"/>
                <w:szCs w:val="22"/>
              </w:rPr>
              <w:t>7.18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135,479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83,813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61.86</w:t>
            </w:r>
          </w:p>
        </w:tc>
      </w:tr>
      <w:tr w:rsidR="006268FD" w:rsidRPr="005F775E" w:rsidTr="007D414A">
        <w:trPr>
          <w:cantSplit/>
          <w:jc w:val="center"/>
        </w:trPr>
        <w:tc>
          <w:tcPr>
            <w:tcW w:w="1383" w:type="dxa"/>
            <w:vAlign w:val="center"/>
          </w:tcPr>
          <w:p w:rsidR="006268FD" w:rsidRPr="005F775E" w:rsidRDefault="006268FD" w:rsidP="006268F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資訊及通訊傳播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850" w:type="dxa"/>
            <w:vAlign w:val="center"/>
          </w:tcPr>
          <w:p w:rsidR="006268FD" w:rsidRPr="005F775E" w:rsidRDefault="00AC3C04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148</w:t>
            </w:r>
            <w:r w:rsidR="006268FD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215,887</w:t>
            </w:r>
          </w:p>
          <w:p w:rsidR="006268FD" w:rsidRPr="005F775E" w:rsidRDefault="006268FD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300437">
              <w:rPr>
                <w:rFonts w:eastAsia="標楷體" w:hint="eastAsia"/>
                <w:sz w:val="22"/>
                <w:szCs w:val="22"/>
              </w:rPr>
              <w:t>7.06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108,548</w:t>
            </w:r>
          </w:p>
        </w:tc>
        <w:tc>
          <w:tcPr>
            <w:tcW w:w="1559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107</w:t>
            </w:r>
            <w:r w:rsidR="006268FD">
              <w:rPr>
                <w:rFonts w:eastAsia="標楷體" w:hint="eastAsia"/>
                <w:sz w:val="22"/>
                <w:szCs w:val="22"/>
              </w:rPr>
              <w:t>,34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268FD" w:rsidRPr="005F775E" w:rsidRDefault="00300437" w:rsidP="006268F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98.89</w:t>
            </w:r>
          </w:p>
        </w:tc>
      </w:tr>
    </w:tbl>
    <w:p w:rsidR="006412AB" w:rsidRPr="005F775E" w:rsidRDefault="00BB1F79" w:rsidP="006412AB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  <w:r w:rsidRPr="005F775E">
        <w:rPr>
          <w:rFonts w:eastAsia="標楷體"/>
          <w:sz w:val="36"/>
        </w:rPr>
        <w:br w:type="page"/>
      </w:r>
      <w:r w:rsidR="006412AB" w:rsidRPr="005F775E">
        <w:rPr>
          <w:rFonts w:eastAsia="標楷體"/>
          <w:sz w:val="36"/>
        </w:rPr>
        <w:lastRenderedPageBreak/>
        <w:t>表</w:t>
      </w:r>
      <w:r w:rsidR="006412AB" w:rsidRPr="005F775E">
        <w:rPr>
          <w:rFonts w:eastAsia="標楷體"/>
          <w:sz w:val="36"/>
        </w:rPr>
        <w:t>2-1</w:t>
      </w:r>
      <w:r w:rsidR="006412AB" w:rsidRPr="005F775E">
        <w:rPr>
          <w:rFonts w:eastAsia="標楷體"/>
          <w:sz w:val="36"/>
        </w:rPr>
        <w:t xml:space="preserve">　</w:t>
      </w:r>
      <w:r w:rsidR="00031CC8">
        <w:rPr>
          <w:rFonts w:eastAsia="標楷體" w:hint="eastAsia"/>
          <w:sz w:val="36"/>
        </w:rPr>
        <w:t>10</w:t>
      </w:r>
      <w:r w:rsidR="00D93AFF">
        <w:rPr>
          <w:rFonts w:eastAsia="標楷體" w:hint="eastAsia"/>
          <w:sz w:val="36"/>
        </w:rPr>
        <w:t>8</w:t>
      </w:r>
      <w:r w:rsidR="00071AEB" w:rsidRPr="005F775E">
        <w:rPr>
          <w:rFonts w:eastAsia="標楷體"/>
          <w:sz w:val="36"/>
        </w:rPr>
        <w:t>年</w:t>
      </w:r>
      <w:r w:rsidR="00300437">
        <w:rPr>
          <w:rFonts w:eastAsia="標楷體"/>
          <w:sz w:val="36"/>
        </w:rPr>
        <w:t>5</w:t>
      </w:r>
      <w:r w:rsidR="00071AEB" w:rsidRPr="005F775E">
        <w:rPr>
          <w:rFonts w:eastAsia="標楷體"/>
          <w:sz w:val="36"/>
        </w:rPr>
        <w:t>月</w:t>
      </w:r>
      <w:r w:rsidR="007A3572" w:rsidRPr="005F775E">
        <w:rPr>
          <w:rFonts w:eastAsia="標楷體"/>
          <w:sz w:val="36"/>
        </w:rPr>
        <w:t>及</w:t>
      </w:r>
      <w:r w:rsidR="006412AB" w:rsidRPr="005F775E">
        <w:rPr>
          <w:rFonts w:eastAsia="標楷體"/>
          <w:sz w:val="36"/>
        </w:rPr>
        <w:t>最近</w:t>
      </w:r>
      <w:r w:rsidR="006412AB" w:rsidRPr="005F775E">
        <w:rPr>
          <w:rFonts w:eastAsia="標楷體"/>
          <w:sz w:val="36"/>
        </w:rPr>
        <w:t>2</w:t>
      </w:r>
      <w:r w:rsidR="006412AB" w:rsidRPr="005F775E">
        <w:rPr>
          <w:rFonts w:eastAsia="標楷體"/>
          <w:sz w:val="36"/>
        </w:rPr>
        <w:t>年陸資來</w:t>
      </w:r>
      <w:proofErr w:type="gramStart"/>
      <w:r w:rsidR="006412AB" w:rsidRPr="005F775E">
        <w:rPr>
          <w:rFonts w:eastAsia="標楷體"/>
          <w:sz w:val="36"/>
        </w:rPr>
        <w:t>臺</w:t>
      </w:r>
      <w:proofErr w:type="gramEnd"/>
      <w:r w:rsidR="006412AB" w:rsidRPr="005F775E">
        <w:rPr>
          <w:rFonts w:eastAsia="標楷體"/>
          <w:sz w:val="36"/>
        </w:rPr>
        <w:t>投資概況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6412AB" w:rsidRPr="00DF63D8" w:rsidTr="00011F7C">
        <w:trPr>
          <w:cantSplit/>
          <w:jc w:val="right"/>
        </w:trPr>
        <w:tc>
          <w:tcPr>
            <w:tcW w:w="34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412AB" w:rsidRPr="005F775E" w:rsidRDefault="006412AB" w:rsidP="006412AB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right w:val="nil"/>
            </w:tcBorders>
          </w:tcPr>
          <w:p w:rsidR="006412AB" w:rsidRPr="005F775E" w:rsidRDefault="006412AB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nil"/>
              <w:right w:val="nil"/>
            </w:tcBorders>
          </w:tcPr>
          <w:p w:rsidR="006412AB" w:rsidRPr="00DF63D8" w:rsidRDefault="00DF63D8" w:rsidP="00DF63D8">
            <w:pPr>
              <w:pStyle w:val="a3"/>
              <w:spacing w:line="0" w:lineRule="atLeast"/>
              <w:ind w:right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</w:t>
            </w:r>
            <w:r>
              <w:rPr>
                <w:rFonts w:ascii="Arial" w:hAnsi="Arial" w:cs="Arial" w:hint="eastAsia"/>
                <w:sz w:val="20"/>
              </w:rPr>
              <w:t>單</w:t>
            </w:r>
            <w:r w:rsidR="006412AB" w:rsidRPr="00DF63D8">
              <w:rPr>
                <w:rFonts w:ascii="Arial" w:hAnsi="Arial" w:cs="Arial"/>
                <w:sz w:val="20"/>
              </w:rPr>
              <w:t>位：千美元；％</w:t>
            </w:r>
          </w:p>
        </w:tc>
      </w:tr>
      <w:tr w:rsidR="00A20937" w:rsidRPr="005F775E" w:rsidTr="00011F7C">
        <w:trPr>
          <w:cantSplit/>
          <w:jc w:val="right"/>
        </w:trPr>
        <w:tc>
          <w:tcPr>
            <w:tcW w:w="850" w:type="dxa"/>
            <w:vAlign w:val="center"/>
          </w:tcPr>
          <w:p w:rsidR="00A20937" w:rsidRPr="005F775E" w:rsidRDefault="00A20937" w:rsidP="006412AB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5"/>
          </w:tcPr>
          <w:p w:rsidR="00A20937" w:rsidRPr="005F775E" w:rsidRDefault="00FB5229" w:rsidP="00D93AFF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D93AFF">
              <w:rPr>
                <w:rFonts w:ascii="Times New Roman" w:hint="eastAsia"/>
                <w:sz w:val="24"/>
              </w:rPr>
              <w:t>6</w:t>
            </w:r>
            <w:r w:rsidR="00A20937"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2835" w:type="dxa"/>
            <w:gridSpan w:val="5"/>
          </w:tcPr>
          <w:p w:rsidR="00A20937" w:rsidRPr="005F775E" w:rsidRDefault="00A20937" w:rsidP="00A20937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D93AFF">
              <w:rPr>
                <w:rFonts w:ascii="Times New Roman" w:hint="eastAsia"/>
                <w:sz w:val="24"/>
              </w:rPr>
              <w:t>7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2835" w:type="dxa"/>
            <w:gridSpan w:val="4"/>
          </w:tcPr>
          <w:p w:rsidR="00A20937" w:rsidRPr="005F775E" w:rsidRDefault="00A20937" w:rsidP="00A20937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D93AFF">
              <w:rPr>
                <w:rFonts w:ascii="Times New Roman" w:hint="eastAsia"/>
                <w:sz w:val="24"/>
              </w:rPr>
              <w:t>8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</w:tr>
      <w:tr w:rsidR="00FB5229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1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526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033" w:type="dxa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595" w:type="dxa"/>
            <w:gridSpan w:val="2"/>
          </w:tcPr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526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680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907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722" w:type="dxa"/>
            <w:gridSpan w:val="2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525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680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035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595" w:type="dxa"/>
          </w:tcPr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FB5229" w:rsidRPr="005F775E" w:rsidRDefault="00FB5229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</w:tr>
      <w:tr w:rsidR="00AD0C3D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AD0C3D" w:rsidRPr="005F775E" w:rsidRDefault="00AD0C3D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AD0C3D" w:rsidRPr="00AF7F72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AF7F72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</w:tcPr>
          <w:p w:rsidR="00AD0C3D" w:rsidRPr="00AF7F72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AF7F72">
              <w:rPr>
                <w:rFonts w:ascii="Times New Roman" w:hint="eastAsia"/>
                <w:sz w:val="22"/>
                <w:szCs w:val="22"/>
              </w:rPr>
              <w:t>-38</w:t>
            </w:r>
          </w:p>
        </w:tc>
        <w:tc>
          <w:tcPr>
            <w:tcW w:w="1033" w:type="dxa"/>
          </w:tcPr>
          <w:p w:rsidR="00AD0C3D" w:rsidRPr="00AF7F72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AF7F72">
              <w:rPr>
                <w:rFonts w:ascii="Times New Roman" w:hint="eastAsia"/>
                <w:sz w:val="22"/>
                <w:szCs w:val="22"/>
              </w:rPr>
              <w:t>31,800</w:t>
            </w:r>
          </w:p>
        </w:tc>
        <w:tc>
          <w:tcPr>
            <w:tcW w:w="595" w:type="dxa"/>
            <w:gridSpan w:val="2"/>
          </w:tcPr>
          <w:p w:rsidR="00AD0C3D" w:rsidRPr="00741137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396</w:t>
            </w:r>
          </w:p>
        </w:tc>
        <w:tc>
          <w:tcPr>
            <w:tcW w:w="526" w:type="dxa"/>
          </w:tcPr>
          <w:p w:rsidR="00AD0C3D" w:rsidRPr="005F775E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19</w:t>
            </w:r>
          </w:p>
        </w:tc>
        <w:tc>
          <w:tcPr>
            <w:tcW w:w="680" w:type="dxa"/>
          </w:tcPr>
          <w:p w:rsidR="00AD0C3D" w:rsidRPr="005F775E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46</w:t>
            </w:r>
          </w:p>
        </w:tc>
        <w:tc>
          <w:tcPr>
            <w:tcW w:w="907" w:type="dxa"/>
          </w:tcPr>
          <w:p w:rsidR="00AD0C3D" w:rsidRPr="005F775E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81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942</w:t>
            </w:r>
          </w:p>
        </w:tc>
        <w:tc>
          <w:tcPr>
            <w:tcW w:w="722" w:type="dxa"/>
            <w:gridSpan w:val="2"/>
          </w:tcPr>
          <w:p w:rsidR="00AD0C3D" w:rsidRPr="005F775E" w:rsidRDefault="00AD0C3D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158</w:t>
            </w:r>
          </w:p>
        </w:tc>
        <w:tc>
          <w:tcPr>
            <w:tcW w:w="525" w:type="dxa"/>
          </w:tcPr>
          <w:p w:rsidR="00AD0C3D" w:rsidRPr="005F775E" w:rsidRDefault="00AD0C3D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680" w:type="dxa"/>
          </w:tcPr>
          <w:p w:rsidR="00AD0C3D" w:rsidRPr="005F775E" w:rsidRDefault="00AD0C3D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-47</w:t>
            </w:r>
          </w:p>
        </w:tc>
        <w:tc>
          <w:tcPr>
            <w:tcW w:w="1035" w:type="dxa"/>
          </w:tcPr>
          <w:p w:rsidR="00AD0C3D" w:rsidRPr="005F775E" w:rsidRDefault="00AD0C3D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152</w:t>
            </w:r>
          </w:p>
        </w:tc>
        <w:tc>
          <w:tcPr>
            <w:tcW w:w="595" w:type="dxa"/>
          </w:tcPr>
          <w:p w:rsidR="00AD0C3D" w:rsidRPr="005F775E" w:rsidRDefault="00AD0C3D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-96</w:t>
            </w:r>
          </w:p>
        </w:tc>
      </w:tr>
      <w:tr w:rsidR="007344D3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7344D3" w:rsidRPr="005F775E" w:rsidRDefault="007344D3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7344D3" w:rsidRPr="00423C67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</w:t>
            </w:r>
          </w:p>
        </w:tc>
        <w:tc>
          <w:tcPr>
            <w:tcW w:w="526" w:type="dxa"/>
          </w:tcPr>
          <w:p w:rsidR="007344D3" w:rsidRPr="00423C67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250</w:t>
            </w:r>
          </w:p>
        </w:tc>
        <w:tc>
          <w:tcPr>
            <w:tcW w:w="1033" w:type="dxa"/>
          </w:tcPr>
          <w:p w:rsidR="007344D3" w:rsidRPr="00423C67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423C67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123</w:t>
            </w:r>
          </w:p>
        </w:tc>
        <w:tc>
          <w:tcPr>
            <w:tcW w:w="595" w:type="dxa"/>
            <w:gridSpan w:val="2"/>
          </w:tcPr>
          <w:p w:rsidR="007344D3" w:rsidRPr="00423C67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-43</w:t>
            </w:r>
          </w:p>
        </w:tc>
        <w:tc>
          <w:tcPr>
            <w:tcW w:w="526" w:type="dxa"/>
          </w:tcPr>
          <w:p w:rsidR="007344D3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7344D3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-79</w:t>
            </w:r>
          </w:p>
        </w:tc>
        <w:tc>
          <w:tcPr>
            <w:tcW w:w="907" w:type="dxa"/>
          </w:tcPr>
          <w:p w:rsidR="007344D3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85</w:t>
            </w:r>
          </w:p>
        </w:tc>
        <w:tc>
          <w:tcPr>
            <w:tcW w:w="722" w:type="dxa"/>
            <w:gridSpan w:val="2"/>
          </w:tcPr>
          <w:p w:rsidR="007344D3" w:rsidRDefault="007344D3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-97</w:t>
            </w:r>
          </w:p>
        </w:tc>
        <w:tc>
          <w:tcPr>
            <w:tcW w:w="525" w:type="dxa"/>
          </w:tcPr>
          <w:p w:rsidR="007344D3" w:rsidRDefault="00CF41AF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7344D3" w:rsidRDefault="00CF41AF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167</w:t>
            </w:r>
          </w:p>
        </w:tc>
        <w:tc>
          <w:tcPr>
            <w:tcW w:w="1035" w:type="dxa"/>
          </w:tcPr>
          <w:p w:rsidR="007344D3" w:rsidRDefault="00CF41AF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4,253</w:t>
            </w:r>
          </w:p>
        </w:tc>
        <w:tc>
          <w:tcPr>
            <w:tcW w:w="595" w:type="dxa"/>
          </w:tcPr>
          <w:p w:rsidR="007344D3" w:rsidRDefault="00CF41AF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4904</w:t>
            </w:r>
          </w:p>
        </w:tc>
      </w:tr>
      <w:tr w:rsidR="00921832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921832" w:rsidRDefault="00921832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921832" w:rsidRPr="005F775E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11</w:t>
            </w:r>
          </w:p>
        </w:tc>
        <w:tc>
          <w:tcPr>
            <w:tcW w:w="526" w:type="dxa"/>
          </w:tcPr>
          <w:p w:rsidR="00921832" w:rsidRPr="005F775E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-31</w:t>
            </w:r>
          </w:p>
        </w:tc>
        <w:tc>
          <w:tcPr>
            <w:tcW w:w="1033" w:type="dxa"/>
          </w:tcPr>
          <w:p w:rsidR="00921832" w:rsidRPr="005F775E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18,778</w:t>
            </w:r>
          </w:p>
        </w:tc>
        <w:tc>
          <w:tcPr>
            <w:tcW w:w="595" w:type="dxa"/>
            <w:gridSpan w:val="2"/>
          </w:tcPr>
          <w:p w:rsidR="00921832" w:rsidRPr="005F775E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-15</w:t>
            </w:r>
          </w:p>
        </w:tc>
        <w:tc>
          <w:tcPr>
            <w:tcW w:w="526" w:type="dxa"/>
          </w:tcPr>
          <w:p w:rsidR="00921832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:rsidR="00921832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907" w:type="dxa"/>
          </w:tcPr>
          <w:p w:rsidR="00921832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6,234</w:t>
            </w:r>
          </w:p>
        </w:tc>
        <w:tc>
          <w:tcPr>
            <w:tcW w:w="722" w:type="dxa"/>
            <w:gridSpan w:val="2"/>
          </w:tcPr>
          <w:p w:rsidR="00921832" w:rsidRDefault="00921832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-67</w:t>
            </w:r>
          </w:p>
        </w:tc>
        <w:tc>
          <w:tcPr>
            <w:tcW w:w="525" w:type="dxa"/>
          </w:tcPr>
          <w:p w:rsidR="00921832" w:rsidRDefault="00921832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680" w:type="dxa"/>
          </w:tcPr>
          <w:p w:rsidR="00921832" w:rsidRDefault="00F2165F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-24</w:t>
            </w:r>
          </w:p>
        </w:tc>
        <w:tc>
          <w:tcPr>
            <w:tcW w:w="1035" w:type="dxa"/>
          </w:tcPr>
          <w:p w:rsidR="00921832" w:rsidRDefault="00921832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3,602</w:t>
            </w:r>
          </w:p>
        </w:tc>
        <w:tc>
          <w:tcPr>
            <w:tcW w:w="595" w:type="dxa"/>
          </w:tcPr>
          <w:p w:rsidR="00921832" w:rsidRDefault="00723A0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-42</w:t>
            </w:r>
          </w:p>
        </w:tc>
      </w:tr>
      <w:tr w:rsidR="00C81130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C81130" w:rsidRDefault="00C81130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C81130" w:rsidRPr="005F775E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</w:t>
            </w:r>
          </w:p>
        </w:tc>
        <w:tc>
          <w:tcPr>
            <w:tcW w:w="526" w:type="dxa"/>
          </w:tcPr>
          <w:p w:rsidR="00C81130" w:rsidRPr="005F775E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C81130" w:rsidRPr="005F775E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668</w:t>
            </w:r>
          </w:p>
        </w:tc>
        <w:tc>
          <w:tcPr>
            <w:tcW w:w="595" w:type="dxa"/>
            <w:gridSpan w:val="2"/>
          </w:tcPr>
          <w:p w:rsidR="00C81130" w:rsidRPr="005F775E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-92</w:t>
            </w:r>
          </w:p>
        </w:tc>
        <w:tc>
          <w:tcPr>
            <w:tcW w:w="526" w:type="dxa"/>
          </w:tcPr>
          <w:p w:rsidR="00C81130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C81130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-13</w:t>
            </w:r>
          </w:p>
        </w:tc>
        <w:tc>
          <w:tcPr>
            <w:tcW w:w="907" w:type="dxa"/>
          </w:tcPr>
          <w:p w:rsidR="00C81130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11,654</w:t>
            </w:r>
          </w:p>
        </w:tc>
        <w:tc>
          <w:tcPr>
            <w:tcW w:w="722" w:type="dxa"/>
            <w:gridSpan w:val="2"/>
          </w:tcPr>
          <w:p w:rsidR="00C81130" w:rsidRDefault="00C81130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1645</w:t>
            </w:r>
          </w:p>
        </w:tc>
        <w:tc>
          <w:tcPr>
            <w:tcW w:w="525" w:type="dxa"/>
          </w:tcPr>
          <w:p w:rsidR="00C81130" w:rsidRDefault="00C81130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C81130" w:rsidRDefault="00FF2782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71</w:t>
            </w:r>
          </w:p>
        </w:tc>
        <w:tc>
          <w:tcPr>
            <w:tcW w:w="1035" w:type="dxa"/>
          </w:tcPr>
          <w:p w:rsidR="00C81130" w:rsidRDefault="00C81130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14,875</w:t>
            </w:r>
          </w:p>
        </w:tc>
        <w:tc>
          <w:tcPr>
            <w:tcW w:w="595" w:type="dxa"/>
          </w:tcPr>
          <w:p w:rsidR="00C81130" w:rsidRDefault="00C81130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</w:t>
            </w:r>
          </w:p>
        </w:tc>
      </w:tr>
      <w:tr w:rsidR="000F7B9E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0F7B9E" w:rsidRDefault="000F7B9E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</w:t>
            </w:r>
          </w:p>
        </w:tc>
        <w:tc>
          <w:tcPr>
            <w:tcW w:w="526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-50</w:t>
            </w:r>
          </w:p>
        </w:tc>
        <w:tc>
          <w:tcPr>
            <w:tcW w:w="1033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89,197</w:t>
            </w:r>
          </w:p>
        </w:tc>
        <w:tc>
          <w:tcPr>
            <w:tcW w:w="595" w:type="dxa"/>
            <w:gridSpan w:val="2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526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90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9,522</w:t>
            </w:r>
          </w:p>
        </w:tc>
        <w:tc>
          <w:tcPr>
            <w:tcW w:w="722" w:type="dxa"/>
            <w:gridSpan w:val="2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-89</w:t>
            </w:r>
          </w:p>
        </w:tc>
        <w:tc>
          <w:tcPr>
            <w:tcW w:w="525" w:type="dxa"/>
          </w:tcPr>
          <w:p w:rsidR="000F7B9E" w:rsidRDefault="000F7B9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680" w:type="dxa"/>
          </w:tcPr>
          <w:p w:rsidR="000F7B9E" w:rsidRDefault="007821D1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  <w:r w:rsidR="000F7B9E">
              <w:rPr>
                <w:rFonts w:ascii="Times New Roman" w:hint="eastAsia"/>
                <w:sz w:val="22"/>
                <w:szCs w:val="22"/>
              </w:rPr>
              <w:t>7</w:t>
            </w:r>
          </w:p>
        </w:tc>
        <w:tc>
          <w:tcPr>
            <w:tcW w:w="1035" w:type="dxa"/>
          </w:tcPr>
          <w:p w:rsidR="000F7B9E" w:rsidRDefault="000F7B9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2,320</w:t>
            </w:r>
          </w:p>
        </w:tc>
        <w:tc>
          <w:tcPr>
            <w:tcW w:w="595" w:type="dxa"/>
          </w:tcPr>
          <w:p w:rsidR="000F7B9E" w:rsidRDefault="007821D1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-76</w:t>
            </w:r>
          </w:p>
        </w:tc>
      </w:tr>
      <w:tr w:rsidR="000F7B9E" w:rsidRPr="005F775E" w:rsidTr="00CF41AF">
        <w:trPr>
          <w:cantSplit/>
          <w:trHeight w:val="70"/>
          <w:jc w:val="right"/>
        </w:trPr>
        <w:tc>
          <w:tcPr>
            <w:tcW w:w="850" w:type="dxa"/>
          </w:tcPr>
          <w:p w:rsidR="000F7B9E" w:rsidRPr="005F775E" w:rsidRDefault="000F7B9E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1-5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526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-</w:t>
            </w:r>
            <w:r>
              <w:rPr>
                <w:rFonts w:ascii="Times New Roman" w:hint="eastAsia"/>
                <w:sz w:val="22"/>
                <w:szCs w:val="22"/>
              </w:rPr>
              <w:t>18</w:t>
            </w:r>
          </w:p>
        </w:tc>
        <w:tc>
          <w:tcPr>
            <w:tcW w:w="1033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143</w:t>
            </w:r>
            <w:r w:rsidRPr="005F775E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566</w:t>
            </w:r>
          </w:p>
        </w:tc>
        <w:tc>
          <w:tcPr>
            <w:tcW w:w="595" w:type="dxa"/>
            <w:gridSpan w:val="2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-6</w:t>
            </w:r>
          </w:p>
        </w:tc>
        <w:tc>
          <w:tcPr>
            <w:tcW w:w="526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60</w:t>
            </w:r>
          </w:p>
        </w:tc>
        <w:tc>
          <w:tcPr>
            <w:tcW w:w="68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109,437</w:t>
            </w:r>
          </w:p>
        </w:tc>
        <w:tc>
          <w:tcPr>
            <w:tcW w:w="722" w:type="dxa"/>
            <w:gridSpan w:val="2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-24</w:t>
            </w:r>
          </w:p>
        </w:tc>
        <w:tc>
          <w:tcPr>
            <w:tcW w:w="525" w:type="dxa"/>
          </w:tcPr>
          <w:p w:rsidR="000F7B9E" w:rsidRDefault="000F7B9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680" w:type="dxa"/>
          </w:tcPr>
          <w:p w:rsidR="000F7B9E" w:rsidRDefault="000F7B9E" w:rsidP="00550E74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-7</w:t>
            </w:r>
          </w:p>
        </w:tc>
        <w:tc>
          <w:tcPr>
            <w:tcW w:w="1035" w:type="dxa"/>
          </w:tcPr>
          <w:p w:rsidR="000F7B9E" w:rsidRDefault="000F7B9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28,202</w:t>
            </w:r>
          </w:p>
        </w:tc>
        <w:tc>
          <w:tcPr>
            <w:tcW w:w="595" w:type="dxa"/>
          </w:tcPr>
          <w:p w:rsidR="000F7B9E" w:rsidRDefault="000F7B9E" w:rsidP="006412A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-74</w:t>
            </w:r>
          </w:p>
        </w:tc>
      </w:tr>
      <w:tr w:rsidR="000F7B9E" w:rsidRPr="005F775E" w:rsidTr="00CF41AF">
        <w:trPr>
          <w:trHeight w:val="70"/>
          <w:jc w:val="right"/>
        </w:trPr>
        <w:tc>
          <w:tcPr>
            <w:tcW w:w="850" w:type="dxa"/>
            <w:tcBorders>
              <w:bottom w:val="single" w:sz="4" w:space="0" w:color="auto"/>
            </w:tcBorders>
          </w:tcPr>
          <w:p w:rsidR="000F7B9E" w:rsidRPr="005F775E" w:rsidRDefault="000F7B9E" w:rsidP="006412AB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1-12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0F7B9E" w:rsidRPr="00245735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140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7B9E" w:rsidRPr="00245735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245735">
              <w:rPr>
                <w:rFonts w:ascii="Times New Roman"/>
                <w:sz w:val="22"/>
                <w:szCs w:val="22"/>
              </w:rPr>
              <w:t>-</w:t>
            </w:r>
            <w:r>
              <w:rPr>
                <w:rFonts w:ascii="Times New Roman" w:hint="eastAsia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F7B9E" w:rsidRPr="00245735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265</w:t>
            </w:r>
            <w:r w:rsidRPr="00245735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705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0F7B9E" w:rsidRPr="00245735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231,242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-13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0F7B9E" w:rsidRPr="005F775E" w:rsidRDefault="000F7B9E" w:rsidP="00031CC8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F7B9E" w:rsidRPr="005F775E" w:rsidRDefault="000F7B9E" w:rsidP="00B4411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F7B9E" w:rsidRPr="005F775E" w:rsidRDefault="000F7B9E" w:rsidP="00B4411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F7B9E" w:rsidRPr="005F775E" w:rsidRDefault="000F7B9E" w:rsidP="00B61695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</w:tr>
      <w:tr w:rsidR="000F7B9E" w:rsidRPr="005F775E" w:rsidTr="00011F7C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left w:val="nil"/>
              <w:bottom w:val="nil"/>
              <w:right w:val="nil"/>
            </w:tcBorders>
          </w:tcPr>
          <w:p w:rsidR="000F7B9E" w:rsidRPr="005F775E" w:rsidRDefault="000F7B9E" w:rsidP="006412AB">
            <w:pPr>
              <w:pStyle w:val="a3"/>
              <w:spacing w:before="120" w:line="300" w:lineRule="exact"/>
              <w:rPr>
                <w:rFonts w:ascii="Times New Roman"/>
                <w:sz w:val="24"/>
              </w:rPr>
            </w:pPr>
            <w:proofErr w:type="gramStart"/>
            <w:r w:rsidRPr="005F775E">
              <w:rPr>
                <w:rFonts w:ascii="Times New Roman"/>
                <w:sz w:val="24"/>
              </w:rPr>
              <w:t>註</w:t>
            </w:r>
            <w:proofErr w:type="gramEnd"/>
            <w:r w:rsidRPr="005F775E">
              <w:rPr>
                <w:rFonts w:ascii="Times New Roman"/>
                <w:sz w:val="24"/>
              </w:rPr>
              <w:t>1</w:t>
            </w:r>
            <w:r w:rsidRPr="005F775E">
              <w:rPr>
                <w:rFonts w:ascii="Times New Roman"/>
                <w:sz w:val="24"/>
              </w:rPr>
              <w:t>：</w:t>
            </w:r>
            <w:r w:rsidRPr="005F775E">
              <w:rPr>
                <w:rFonts w:ascii="Times New Roman"/>
                <w:sz w:val="24"/>
              </w:rPr>
              <w:t>98</w:t>
            </w:r>
            <w:r w:rsidRPr="005F775E">
              <w:rPr>
                <w:rFonts w:ascii="Times New Roman"/>
                <w:sz w:val="24"/>
              </w:rPr>
              <w:t>年</w:t>
            </w:r>
            <w:r w:rsidRPr="005F775E">
              <w:rPr>
                <w:rFonts w:ascii="Times New Roman"/>
                <w:sz w:val="24"/>
              </w:rPr>
              <w:t>6</w:t>
            </w:r>
            <w:r w:rsidRPr="005F775E">
              <w:rPr>
                <w:rFonts w:ascii="Times New Roman"/>
                <w:sz w:val="24"/>
              </w:rPr>
              <w:t>月</w:t>
            </w:r>
            <w:r w:rsidRPr="005F775E">
              <w:rPr>
                <w:rFonts w:ascii="Times New Roman"/>
                <w:sz w:val="24"/>
              </w:rPr>
              <w:t>30</w:t>
            </w:r>
            <w:r w:rsidRPr="005F775E">
              <w:rPr>
                <w:rFonts w:ascii="Times New Roman"/>
                <w:sz w:val="24"/>
              </w:rPr>
              <w:t>日起開放陸資來</w:t>
            </w:r>
            <w:proofErr w:type="gramStart"/>
            <w:r w:rsidRPr="005F775E">
              <w:rPr>
                <w:rFonts w:ascii="Times New Roman"/>
                <w:sz w:val="24"/>
              </w:rPr>
              <w:t>臺</w:t>
            </w:r>
            <w:proofErr w:type="gramEnd"/>
            <w:r w:rsidRPr="005F775E">
              <w:rPr>
                <w:rFonts w:ascii="Times New Roman"/>
                <w:sz w:val="24"/>
              </w:rPr>
              <w:t>投資。</w:t>
            </w:r>
          </w:p>
          <w:p w:rsidR="000F7B9E" w:rsidRPr="005F775E" w:rsidRDefault="000F7B9E" w:rsidP="006412AB">
            <w:pPr>
              <w:pStyle w:val="a3"/>
              <w:spacing w:before="120" w:line="300" w:lineRule="exact"/>
              <w:rPr>
                <w:rFonts w:ascii="Times New Roman"/>
                <w:sz w:val="24"/>
              </w:rPr>
            </w:pPr>
            <w:proofErr w:type="gramStart"/>
            <w:r w:rsidRPr="005F775E">
              <w:rPr>
                <w:rFonts w:ascii="Times New Roman"/>
                <w:sz w:val="24"/>
              </w:rPr>
              <w:t>註</w:t>
            </w:r>
            <w:proofErr w:type="gramEnd"/>
            <w:r w:rsidRPr="005F775E">
              <w:rPr>
                <w:rFonts w:ascii="Times New Roman"/>
                <w:sz w:val="24"/>
              </w:rPr>
              <w:t>2</w:t>
            </w:r>
            <w:r w:rsidRPr="005F775E">
              <w:rPr>
                <w:rFonts w:ascii="Times New Roman"/>
                <w:sz w:val="24"/>
              </w:rPr>
              <w:t>：成長率係與上年度同期比較。</w:t>
            </w:r>
          </w:p>
        </w:tc>
      </w:tr>
    </w:tbl>
    <w:p w:rsidR="006412AB" w:rsidRPr="005F775E" w:rsidRDefault="006412AB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0D4013" w:rsidRPr="005F775E" w:rsidRDefault="000D4013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0D4013" w:rsidRPr="005F775E" w:rsidRDefault="000D4013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0D4013" w:rsidRPr="005F775E" w:rsidRDefault="000D4013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0D4013" w:rsidRPr="005F775E" w:rsidRDefault="000D4013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0D4013" w:rsidRPr="005F775E" w:rsidRDefault="000D4013" w:rsidP="00912717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6412AB" w:rsidRPr="00925C6A" w:rsidRDefault="00FB640A" w:rsidP="00C81130">
      <w:pPr>
        <w:spacing w:after="188" w:line="560" w:lineRule="exact"/>
        <w:ind w:firstLine="811"/>
        <w:jc w:val="both"/>
        <w:rPr>
          <w:rFonts w:eastAsia="標楷體"/>
          <w:sz w:val="36"/>
        </w:rPr>
      </w:pPr>
      <w:r w:rsidRPr="005F775E">
        <w:rPr>
          <w:rFonts w:eastAsia="標楷體"/>
          <w:sz w:val="36"/>
        </w:rPr>
        <w:br w:type="page"/>
      </w:r>
      <w:r w:rsidR="006412AB" w:rsidRPr="00925C6A">
        <w:rPr>
          <w:rFonts w:eastAsia="標楷體"/>
          <w:sz w:val="36"/>
        </w:rPr>
        <w:lastRenderedPageBreak/>
        <w:t>表</w:t>
      </w:r>
      <w:r w:rsidR="006412AB" w:rsidRPr="00925C6A">
        <w:rPr>
          <w:rFonts w:eastAsia="標楷體"/>
          <w:sz w:val="36"/>
        </w:rPr>
        <w:t xml:space="preserve">2-2 </w:t>
      </w:r>
      <w:r w:rsidR="001E13F0" w:rsidRPr="00925C6A">
        <w:rPr>
          <w:rFonts w:eastAsia="標楷體" w:hint="eastAsia"/>
          <w:sz w:val="36"/>
        </w:rPr>
        <w:t xml:space="preserve"> </w:t>
      </w:r>
      <w:r w:rsidR="006412AB" w:rsidRPr="00925C6A">
        <w:rPr>
          <w:rFonts w:eastAsia="標楷體"/>
          <w:sz w:val="36"/>
        </w:rPr>
        <w:t xml:space="preserve"> </w:t>
      </w:r>
      <w:r w:rsidR="007A3572" w:rsidRPr="00E91457">
        <w:rPr>
          <w:rFonts w:eastAsia="標楷體"/>
          <w:sz w:val="36"/>
        </w:rPr>
        <w:t>截至</w:t>
      </w:r>
      <w:r w:rsidR="00FB5229" w:rsidRPr="00E91457">
        <w:rPr>
          <w:rFonts w:eastAsia="標楷體"/>
          <w:sz w:val="36"/>
        </w:rPr>
        <w:t>10</w:t>
      </w:r>
      <w:r w:rsidR="00AD0C3D" w:rsidRPr="00E91457">
        <w:rPr>
          <w:rFonts w:eastAsia="標楷體" w:hint="eastAsia"/>
          <w:sz w:val="36"/>
        </w:rPr>
        <w:t>8</w:t>
      </w:r>
      <w:r w:rsidR="006412AB" w:rsidRPr="00E91457">
        <w:rPr>
          <w:rFonts w:eastAsia="標楷體"/>
          <w:sz w:val="36"/>
        </w:rPr>
        <w:t>年</w:t>
      </w:r>
      <w:r w:rsidR="00274733" w:rsidRPr="00E91457">
        <w:rPr>
          <w:rFonts w:eastAsia="標楷體"/>
          <w:sz w:val="36"/>
        </w:rPr>
        <w:t>5</w:t>
      </w:r>
      <w:r w:rsidR="00C81130" w:rsidRPr="00E91457">
        <w:rPr>
          <w:rFonts w:eastAsia="標楷體" w:hint="eastAsia"/>
          <w:sz w:val="36"/>
        </w:rPr>
        <w:t>月</w:t>
      </w:r>
      <w:r w:rsidR="007A3572" w:rsidRPr="00E91457">
        <w:rPr>
          <w:rFonts w:eastAsia="標楷體"/>
          <w:sz w:val="36"/>
        </w:rPr>
        <w:t>陸</w:t>
      </w:r>
      <w:r w:rsidR="006412AB" w:rsidRPr="00E91457">
        <w:rPr>
          <w:rFonts w:eastAsia="標楷體"/>
          <w:sz w:val="36"/>
        </w:rPr>
        <w:t>資來</w:t>
      </w:r>
      <w:proofErr w:type="gramStart"/>
      <w:r w:rsidR="006412AB" w:rsidRPr="00E91457">
        <w:rPr>
          <w:rFonts w:eastAsia="標楷體"/>
          <w:sz w:val="36"/>
        </w:rPr>
        <w:t>臺</w:t>
      </w:r>
      <w:proofErr w:type="gramEnd"/>
      <w:r w:rsidR="006412AB" w:rsidRPr="00E91457">
        <w:rPr>
          <w:rFonts w:eastAsia="標楷體"/>
          <w:sz w:val="36"/>
        </w:rPr>
        <w:t>投資業別統計表</w:t>
      </w:r>
      <w:r w:rsidR="006412AB" w:rsidRPr="00925C6A">
        <w:rPr>
          <w:rFonts w:eastAsia="標楷體"/>
          <w:sz w:val="36"/>
        </w:rPr>
        <w:t xml:space="preserve"> </w:t>
      </w:r>
    </w:p>
    <w:tbl>
      <w:tblPr>
        <w:tblW w:w="9740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3820"/>
        <w:gridCol w:w="1296"/>
        <w:gridCol w:w="1824"/>
        <w:gridCol w:w="1720"/>
        <w:gridCol w:w="1080"/>
      </w:tblGrid>
      <w:tr w:rsidR="00E91457" w:rsidRPr="00E91457" w:rsidTr="00E91457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件數 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比重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金額（千美元）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比重 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批發及零售業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848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66.04%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608,164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27.44%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電子零組件製造業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283,336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12.79%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銀行業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201,441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9.09%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港埠業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139,108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6.28%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住宿服務業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2.49%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114,183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5.15%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紡織業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112,135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5.06%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電腦、電子產品及光學製品製造業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2.57%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110,791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5.00%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食品製造業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0.62%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109,383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4.94%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研究發展服務業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104,126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4.70%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機械設備製造業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99,121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4.47%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金屬製品製造業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6.54%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98,955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4.47%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電力設備製造業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67,241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3.03%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餐飲業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4.36%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30,291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1.37%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廢棄物清除、處理及資源回收業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21,650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0.98%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資訊軟體服務業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18,108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0.82%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租賃業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14,357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0.65%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化學製品製造業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13,775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0.62%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化學材料製造業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13,461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0.61%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汽車及其零件製造業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1.17%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7,699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0.35%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醫療器材製造業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6,846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0.31%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清潔服務業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5,405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0.24%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塑膠製品製造業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0.47%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0.22%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其他製造業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1.48%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4,478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0.20%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未分類其他運輸工具及其零件製造業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0.18%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未分類其他專業、科學及技術服務業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會議服務業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3,838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橡膠製品製造業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3,794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0.17%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技術檢測及分析服務業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1.56%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3,048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0.14%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產業用機械設備維修及安裝業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2,947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0.13%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成衣及服飾品製造業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2,103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0.09%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專業設計服務業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0.09%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運輸及倉儲業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0.23%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0.04%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創業投資業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0.02%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廢污水處理業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0.00%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家具製造業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0.08%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0.00%</w:t>
            </w:r>
          </w:p>
        </w:tc>
      </w:tr>
      <w:tr w:rsidR="00E91457" w:rsidRPr="00E91457" w:rsidTr="00E91457">
        <w:trPr>
          <w:trHeight w:val="34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kern w:val="0"/>
                <w:sz w:val="20"/>
              </w:rPr>
              <w:t>廣告業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0.00%</w:t>
            </w:r>
          </w:p>
        </w:tc>
      </w:tr>
      <w:tr w:rsidR="00E91457" w:rsidRPr="00E91457" w:rsidTr="00E91457">
        <w:trPr>
          <w:trHeight w:val="35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457" w:rsidRPr="00E91457" w:rsidRDefault="00E91457" w:rsidP="00E9145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91457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小計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b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b/>
                <w:kern w:val="0"/>
                <w:sz w:val="16"/>
                <w:szCs w:val="16"/>
              </w:rPr>
              <w:t>1,284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b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b/>
                <w:kern w:val="0"/>
                <w:sz w:val="16"/>
                <w:szCs w:val="16"/>
              </w:rPr>
              <w:t>100.00%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b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b/>
                <w:kern w:val="0"/>
                <w:sz w:val="16"/>
                <w:szCs w:val="16"/>
              </w:rPr>
              <w:t>2,215,993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457" w:rsidRPr="00E91457" w:rsidRDefault="00E91457" w:rsidP="00E91457">
            <w:pPr>
              <w:widowControl/>
              <w:spacing w:line="240" w:lineRule="exact"/>
              <w:jc w:val="right"/>
              <w:rPr>
                <w:rFonts w:ascii="標楷體" w:eastAsia="標楷體" w:hAnsi="標楷體" w:cs="Arial Unicode MS"/>
                <w:b/>
                <w:kern w:val="0"/>
                <w:sz w:val="16"/>
                <w:szCs w:val="16"/>
              </w:rPr>
            </w:pPr>
            <w:r w:rsidRPr="00E91457">
              <w:rPr>
                <w:rFonts w:ascii="標楷體" w:eastAsia="標楷體" w:hAnsi="標楷體" w:cs="Arial Unicode MS" w:hint="eastAsia"/>
                <w:b/>
                <w:kern w:val="0"/>
                <w:sz w:val="16"/>
                <w:szCs w:val="16"/>
              </w:rPr>
              <w:t>100.00%</w:t>
            </w:r>
          </w:p>
        </w:tc>
      </w:tr>
    </w:tbl>
    <w:p w:rsidR="0092712C" w:rsidRPr="005F775E" w:rsidRDefault="006412AB" w:rsidP="006412AB">
      <w:pPr>
        <w:pStyle w:val="a3"/>
        <w:spacing w:before="120" w:line="300" w:lineRule="exact"/>
        <w:rPr>
          <w:rFonts w:ascii="Times New Roman"/>
          <w:sz w:val="20"/>
        </w:rPr>
      </w:pPr>
      <w:proofErr w:type="gramStart"/>
      <w:r w:rsidRPr="005F775E">
        <w:rPr>
          <w:rFonts w:ascii="Times New Roman"/>
          <w:sz w:val="20"/>
        </w:rPr>
        <w:t>註</w:t>
      </w:r>
      <w:proofErr w:type="gramEnd"/>
      <w:r w:rsidRPr="005F775E">
        <w:rPr>
          <w:rFonts w:ascii="Times New Roman"/>
          <w:sz w:val="20"/>
        </w:rPr>
        <w:t>：</w:t>
      </w:r>
      <w:r w:rsidRPr="005F775E">
        <w:rPr>
          <w:rFonts w:ascii="Times New Roman"/>
          <w:sz w:val="20"/>
        </w:rPr>
        <w:t>98</w:t>
      </w:r>
      <w:r w:rsidRPr="005F775E">
        <w:rPr>
          <w:rFonts w:ascii="Times New Roman"/>
          <w:sz w:val="20"/>
        </w:rPr>
        <w:t>年</w:t>
      </w:r>
      <w:r w:rsidRPr="005F775E">
        <w:rPr>
          <w:rFonts w:ascii="Times New Roman"/>
          <w:sz w:val="20"/>
        </w:rPr>
        <w:t>6</w:t>
      </w:r>
      <w:r w:rsidRPr="005F775E">
        <w:rPr>
          <w:rFonts w:ascii="Times New Roman"/>
          <w:sz w:val="20"/>
        </w:rPr>
        <w:t>月</w:t>
      </w:r>
      <w:r w:rsidRPr="005F775E">
        <w:rPr>
          <w:rFonts w:ascii="Times New Roman"/>
          <w:sz w:val="20"/>
        </w:rPr>
        <w:t>30</w:t>
      </w:r>
      <w:r w:rsidRPr="005F775E">
        <w:rPr>
          <w:rFonts w:ascii="Times New Roman"/>
          <w:sz w:val="20"/>
        </w:rPr>
        <w:t>日起開放陸資來</w:t>
      </w:r>
      <w:proofErr w:type="gramStart"/>
      <w:r w:rsidRPr="005F775E">
        <w:rPr>
          <w:rFonts w:ascii="Times New Roman"/>
          <w:sz w:val="20"/>
        </w:rPr>
        <w:t>臺</w:t>
      </w:r>
      <w:proofErr w:type="gramEnd"/>
      <w:r w:rsidRPr="005F775E">
        <w:rPr>
          <w:rFonts w:ascii="Times New Roman"/>
          <w:sz w:val="20"/>
        </w:rPr>
        <w:t>投資。</w:t>
      </w:r>
    </w:p>
    <w:p w:rsidR="0092712C" w:rsidRPr="005F775E" w:rsidRDefault="0092712C" w:rsidP="006412AB">
      <w:pPr>
        <w:pStyle w:val="a3"/>
        <w:spacing w:before="120" w:line="300" w:lineRule="exact"/>
        <w:rPr>
          <w:rFonts w:ascii="Times New Roman"/>
          <w:b/>
          <w:sz w:val="20"/>
        </w:rPr>
        <w:sectPr w:rsidR="0092712C" w:rsidRPr="005F775E" w:rsidSect="009F368A">
          <w:footerReference w:type="even" r:id="rId8"/>
          <w:footerReference w:type="default" r:id="rId9"/>
          <w:pgSz w:w="11907" w:h="16840" w:code="9"/>
          <w:pgMar w:top="851" w:right="1134" w:bottom="851" w:left="1134" w:header="851" w:footer="992" w:gutter="0"/>
          <w:cols w:space="425"/>
          <w:docGrid w:type="lines" w:linePitch="377"/>
        </w:sectPr>
      </w:pPr>
    </w:p>
    <w:p w:rsidR="00BB1F79" w:rsidRPr="005F775E" w:rsidRDefault="00BB1F79">
      <w:pPr>
        <w:spacing w:after="188" w:line="560" w:lineRule="exact"/>
        <w:ind w:firstLine="811"/>
        <w:jc w:val="both"/>
        <w:rPr>
          <w:rFonts w:eastAsia="標楷體"/>
          <w:sz w:val="36"/>
        </w:rPr>
      </w:pPr>
      <w:r w:rsidRPr="005F775E">
        <w:rPr>
          <w:rFonts w:eastAsia="標楷體"/>
          <w:sz w:val="36"/>
        </w:rPr>
        <w:lastRenderedPageBreak/>
        <w:t xml:space="preserve">   </w:t>
      </w:r>
      <w:r w:rsidRPr="005F775E">
        <w:rPr>
          <w:rFonts w:eastAsia="標楷體"/>
          <w:sz w:val="36"/>
        </w:rPr>
        <w:t>表</w:t>
      </w:r>
      <w:r w:rsidR="00912717" w:rsidRPr="005F775E">
        <w:rPr>
          <w:rFonts w:eastAsia="標楷體"/>
          <w:sz w:val="36"/>
        </w:rPr>
        <w:t>3</w:t>
      </w:r>
      <w:r w:rsidRPr="005F775E">
        <w:rPr>
          <w:rFonts w:eastAsia="標楷體"/>
          <w:sz w:val="36"/>
        </w:rPr>
        <w:t>-1</w:t>
      </w:r>
      <w:r w:rsidR="00F6719A" w:rsidRPr="005F775E">
        <w:rPr>
          <w:rFonts w:eastAsia="標楷體"/>
          <w:sz w:val="36"/>
        </w:rPr>
        <w:t xml:space="preserve">　</w:t>
      </w:r>
      <w:r w:rsidR="00A76C22" w:rsidRPr="005F775E">
        <w:rPr>
          <w:rFonts w:eastAsia="標楷體"/>
          <w:sz w:val="36"/>
        </w:rPr>
        <w:t>1</w:t>
      </w:r>
      <w:r w:rsidR="00FB5229" w:rsidRPr="005F775E">
        <w:rPr>
          <w:rFonts w:eastAsia="標楷體"/>
          <w:sz w:val="36"/>
        </w:rPr>
        <w:t>0</w:t>
      </w:r>
      <w:r w:rsidR="002934E8">
        <w:rPr>
          <w:rFonts w:eastAsia="標楷體" w:hint="eastAsia"/>
          <w:sz w:val="36"/>
        </w:rPr>
        <w:t>8</w:t>
      </w:r>
      <w:r w:rsidR="00071AEB" w:rsidRPr="005F775E">
        <w:rPr>
          <w:rFonts w:eastAsia="標楷體"/>
          <w:sz w:val="36"/>
        </w:rPr>
        <w:t>年</w:t>
      </w:r>
      <w:r w:rsidR="00E71B00">
        <w:rPr>
          <w:rFonts w:eastAsia="標楷體"/>
          <w:sz w:val="36"/>
        </w:rPr>
        <w:t>5</w:t>
      </w:r>
      <w:r w:rsidR="00071AEB" w:rsidRPr="005F775E">
        <w:rPr>
          <w:rFonts w:eastAsia="標楷體"/>
          <w:sz w:val="36"/>
        </w:rPr>
        <w:t>月</w:t>
      </w:r>
      <w:r w:rsidR="007A3572" w:rsidRPr="005F775E">
        <w:rPr>
          <w:rFonts w:eastAsia="標楷體"/>
          <w:sz w:val="36"/>
        </w:rPr>
        <w:t>及</w:t>
      </w:r>
      <w:r w:rsidRPr="005F775E">
        <w:rPr>
          <w:rFonts w:eastAsia="標楷體"/>
          <w:sz w:val="36"/>
        </w:rPr>
        <w:t>最近</w:t>
      </w:r>
      <w:r w:rsidRPr="005F775E">
        <w:rPr>
          <w:rFonts w:eastAsia="標楷體"/>
          <w:sz w:val="36"/>
        </w:rPr>
        <w:t>2</w:t>
      </w:r>
      <w:r w:rsidRPr="005F775E">
        <w:rPr>
          <w:rFonts w:eastAsia="標楷體"/>
          <w:sz w:val="36"/>
        </w:rPr>
        <w:t>年對外投資概況</w:t>
      </w:r>
    </w:p>
    <w:tbl>
      <w:tblPr>
        <w:tblW w:w="9414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BB1F79" w:rsidRPr="005F775E" w:rsidTr="002D085B">
        <w:trPr>
          <w:cantSplit/>
        </w:trPr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F79" w:rsidRPr="005F775E" w:rsidRDefault="00BB1F79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79" w:rsidRPr="005F775E" w:rsidRDefault="00BB1F79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79" w:rsidRPr="005F775E" w:rsidRDefault="00030A9C" w:rsidP="00030A9C">
            <w:pPr>
              <w:pStyle w:val="a3"/>
              <w:spacing w:line="400" w:lineRule="exact"/>
              <w:jc w:val="right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單位：千美元</w:t>
            </w:r>
          </w:p>
        </w:tc>
      </w:tr>
      <w:tr w:rsidR="00A20937" w:rsidRPr="005F775E" w:rsidTr="002D085B">
        <w:trPr>
          <w:cantSplit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:rsidR="00A20937" w:rsidRPr="005F775E" w:rsidRDefault="00A20937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3009" w:type="dxa"/>
            <w:gridSpan w:val="4"/>
          </w:tcPr>
          <w:p w:rsidR="00A20937" w:rsidRPr="005F775E" w:rsidRDefault="003E7AF6" w:rsidP="002934E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2934E8">
              <w:rPr>
                <w:rFonts w:ascii="Times New Roman" w:hint="eastAsia"/>
                <w:sz w:val="24"/>
              </w:rPr>
              <w:t>6</w:t>
            </w:r>
            <w:r w:rsidR="00A20937"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2805" w:type="dxa"/>
            <w:gridSpan w:val="4"/>
          </w:tcPr>
          <w:p w:rsidR="00A20937" w:rsidRPr="005F775E" w:rsidRDefault="00A20937" w:rsidP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2934E8">
              <w:rPr>
                <w:rFonts w:ascii="Times New Roman" w:hint="eastAsia"/>
                <w:sz w:val="24"/>
              </w:rPr>
              <w:t>7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right w:val="single" w:sz="4" w:space="0" w:color="auto"/>
            </w:tcBorders>
          </w:tcPr>
          <w:p w:rsidR="00A20937" w:rsidRPr="005F775E" w:rsidRDefault="00A20937" w:rsidP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2934E8">
              <w:rPr>
                <w:rFonts w:ascii="Times New Roman" w:hint="eastAsia"/>
                <w:sz w:val="24"/>
              </w:rPr>
              <w:t>8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</w:tr>
      <w:tr w:rsidR="003E7AF6" w:rsidRPr="005F775E" w:rsidTr="002D085B">
        <w:trPr>
          <w:cantSplit/>
          <w:trHeight w:val="70"/>
        </w:trPr>
        <w:tc>
          <w:tcPr>
            <w:tcW w:w="840" w:type="dxa"/>
            <w:vMerge/>
            <w:tcBorders>
              <w:left w:val="single" w:sz="4" w:space="0" w:color="auto"/>
            </w:tcBorders>
          </w:tcPr>
          <w:p w:rsidR="003E7AF6" w:rsidRPr="005F775E" w:rsidRDefault="003E7AF6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480" w:type="dxa"/>
          </w:tcPr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200" w:type="dxa"/>
          </w:tcPr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555" w:type="dxa"/>
          </w:tcPr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525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48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20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60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60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48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080" w:type="dxa"/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3E7AF6" w:rsidRPr="005F775E" w:rsidRDefault="003E7AF6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</w:tr>
      <w:tr w:rsidR="005876C8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5876C8" w:rsidRPr="005F775E" w:rsidRDefault="005876C8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5876C8" w:rsidRPr="0065770A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32</w:t>
            </w:r>
          </w:p>
        </w:tc>
        <w:tc>
          <w:tcPr>
            <w:tcW w:w="480" w:type="dxa"/>
          </w:tcPr>
          <w:p w:rsidR="005876C8" w:rsidRPr="0065770A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-30</w:t>
            </w:r>
          </w:p>
        </w:tc>
        <w:tc>
          <w:tcPr>
            <w:tcW w:w="1200" w:type="dxa"/>
          </w:tcPr>
          <w:p w:rsidR="005876C8" w:rsidRPr="0065770A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461,757</w:t>
            </w:r>
          </w:p>
        </w:tc>
        <w:tc>
          <w:tcPr>
            <w:tcW w:w="555" w:type="dxa"/>
          </w:tcPr>
          <w:p w:rsidR="005876C8" w:rsidRPr="0065770A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113</w:t>
            </w:r>
          </w:p>
        </w:tc>
        <w:tc>
          <w:tcPr>
            <w:tcW w:w="525" w:type="dxa"/>
          </w:tcPr>
          <w:p w:rsidR="005876C8" w:rsidRPr="005F775E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53</w:t>
            </w:r>
          </w:p>
        </w:tc>
        <w:tc>
          <w:tcPr>
            <w:tcW w:w="480" w:type="dxa"/>
          </w:tcPr>
          <w:p w:rsidR="005876C8" w:rsidRPr="005F775E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66</w:t>
            </w:r>
          </w:p>
        </w:tc>
        <w:tc>
          <w:tcPr>
            <w:tcW w:w="1200" w:type="dxa"/>
          </w:tcPr>
          <w:p w:rsidR="005876C8" w:rsidRPr="005F775E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94</w:t>
            </w:r>
            <w:r w:rsidRPr="005F775E">
              <w:rPr>
                <w:rFonts w:ascii="Times New Roman"/>
                <w:sz w:val="22"/>
                <w:szCs w:val="22"/>
              </w:rPr>
              <w:t>,7</w:t>
            </w:r>
            <w:r>
              <w:rPr>
                <w:rFonts w:ascii="Times New Roman" w:hint="eastAsia"/>
                <w:sz w:val="22"/>
                <w:szCs w:val="22"/>
              </w:rPr>
              <w:t>24</w:t>
            </w:r>
          </w:p>
        </w:tc>
        <w:tc>
          <w:tcPr>
            <w:tcW w:w="600" w:type="dxa"/>
          </w:tcPr>
          <w:p w:rsidR="005876C8" w:rsidRPr="005F775E" w:rsidRDefault="005876C8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</w:t>
            </w:r>
          </w:p>
        </w:tc>
        <w:tc>
          <w:tcPr>
            <w:tcW w:w="600" w:type="dxa"/>
          </w:tcPr>
          <w:p w:rsidR="005876C8" w:rsidRPr="005F775E" w:rsidRDefault="005876C8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68</w:t>
            </w:r>
          </w:p>
        </w:tc>
        <w:tc>
          <w:tcPr>
            <w:tcW w:w="480" w:type="dxa"/>
          </w:tcPr>
          <w:p w:rsidR="005876C8" w:rsidRPr="005F775E" w:rsidRDefault="005876C8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76C8" w:rsidRPr="005F775E" w:rsidRDefault="005876C8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672</w:t>
            </w:r>
            <w:r w:rsidRPr="005F775E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207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876C8" w:rsidRPr="005F775E" w:rsidRDefault="00216ED2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36</w:t>
            </w:r>
          </w:p>
        </w:tc>
      </w:tr>
      <w:tr w:rsidR="0010283E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10283E" w:rsidRPr="005F775E" w:rsidRDefault="0010283E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10283E" w:rsidRPr="00423C67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45</w:t>
            </w:r>
          </w:p>
        </w:tc>
        <w:tc>
          <w:tcPr>
            <w:tcW w:w="480" w:type="dxa"/>
          </w:tcPr>
          <w:p w:rsidR="0010283E" w:rsidRPr="00423C67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80</w:t>
            </w:r>
          </w:p>
        </w:tc>
        <w:tc>
          <w:tcPr>
            <w:tcW w:w="1200" w:type="dxa"/>
          </w:tcPr>
          <w:p w:rsidR="0010283E" w:rsidRPr="00423C67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296</w:t>
            </w:r>
            <w:r w:rsidRPr="00423C67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761</w:t>
            </w:r>
          </w:p>
        </w:tc>
        <w:tc>
          <w:tcPr>
            <w:tcW w:w="555" w:type="dxa"/>
          </w:tcPr>
          <w:p w:rsidR="0010283E" w:rsidRPr="00423C67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</w:t>
            </w:r>
          </w:p>
        </w:tc>
        <w:tc>
          <w:tcPr>
            <w:tcW w:w="525" w:type="dxa"/>
          </w:tcPr>
          <w:p w:rsidR="0010283E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29</w:t>
            </w:r>
          </w:p>
        </w:tc>
        <w:tc>
          <w:tcPr>
            <w:tcW w:w="480" w:type="dxa"/>
          </w:tcPr>
          <w:p w:rsidR="0010283E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-36</w:t>
            </w:r>
          </w:p>
        </w:tc>
        <w:tc>
          <w:tcPr>
            <w:tcW w:w="1200" w:type="dxa"/>
          </w:tcPr>
          <w:p w:rsidR="0010283E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249,234</w:t>
            </w:r>
          </w:p>
        </w:tc>
        <w:tc>
          <w:tcPr>
            <w:tcW w:w="600" w:type="dxa"/>
          </w:tcPr>
          <w:p w:rsidR="0010283E" w:rsidRDefault="0010283E" w:rsidP="006B1F2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-16</w:t>
            </w:r>
          </w:p>
        </w:tc>
        <w:tc>
          <w:tcPr>
            <w:tcW w:w="600" w:type="dxa"/>
          </w:tcPr>
          <w:p w:rsidR="0010283E" w:rsidRDefault="0010283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</w:tcPr>
          <w:p w:rsidR="0010283E" w:rsidRDefault="0010283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10283E" w:rsidRDefault="0010283E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810,994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10283E" w:rsidRDefault="009C211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225</w:t>
            </w:r>
          </w:p>
        </w:tc>
      </w:tr>
      <w:tr w:rsidR="009F368A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9F368A" w:rsidRDefault="009F368A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9F368A" w:rsidRPr="005F775E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39</w:t>
            </w:r>
          </w:p>
        </w:tc>
        <w:tc>
          <w:tcPr>
            <w:tcW w:w="480" w:type="dxa"/>
          </w:tcPr>
          <w:p w:rsidR="009F368A" w:rsidRPr="005F775E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-39</w:t>
            </w:r>
          </w:p>
        </w:tc>
        <w:tc>
          <w:tcPr>
            <w:tcW w:w="1200" w:type="dxa"/>
          </w:tcPr>
          <w:p w:rsidR="009F368A" w:rsidRPr="005F775E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3,604,917</w:t>
            </w:r>
          </w:p>
        </w:tc>
        <w:tc>
          <w:tcPr>
            <w:tcW w:w="555" w:type="dxa"/>
          </w:tcPr>
          <w:p w:rsidR="009F368A" w:rsidRPr="005F775E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49</w:t>
            </w:r>
          </w:p>
        </w:tc>
        <w:tc>
          <w:tcPr>
            <w:tcW w:w="525" w:type="dxa"/>
          </w:tcPr>
          <w:p w:rsidR="009F368A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</w:tcPr>
          <w:p w:rsidR="009F368A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41</w:t>
            </w:r>
          </w:p>
        </w:tc>
        <w:tc>
          <w:tcPr>
            <w:tcW w:w="1200" w:type="dxa"/>
          </w:tcPr>
          <w:p w:rsidR="009F368A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500,641</w:t>
            </w:r>
          </w:p>
        </w:tc>
        <w:tc>
          <w:tcPr>
            <w:tcW w:w="600" w:type="dxa"/>
          </w:tcPr>
          <w:p w:rsidR="009F368A" w:rsidRDefault="009F368A" w:rsidP="0018599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-86</w:t>
            </w:r>
          </w:p>
        </w:tc>
        <w:tc>
          <w:tcPr>
            <w:tcW w:w="600" w:type="dxa"/>
          </w:tcPr>
          <w:p w:rsidR="009F368A" w:rsidRDefault="00100A2F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</w:tcPr>
          <w:p w:rsidR="009F368A" w:rsidRDefault="00100A2F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080" w:type="dxa"/>
          </w:tcPr>
          <w:p w:rsidR="009F368A" w:rsidRDefault="00100A2F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509,162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F368A" w:rsidRDefault="00100A2F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</w:t>
            </w:r>
          </w:p>
        </w:tc>
      </w:tr>
      <w:tr w:rsidR="00C12858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C12858" w:rsidRDefault="00C12858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C12858" w:rsidRPr="005F775E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31</w:t>
            </w:r>
          </w:p>
        </w:tc>
        <w:tc>
          <w:tcPr>
            <w:tcW w:w="480" w:type="dxa"/>
          </w:tcPr>
          <w:p w:rsidR="00C12858" w:rsidRPr="005F775E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-35</w:t>
            </w:r>
          </w:p>
        </w:tc>
        <w:tc>
          <w:tcPr>
            <w:tcW w:w="1200" w:type="dxa"/>
          </w:tcPr>
          <w:p w:rsidR="00C12858" w:rsidRPr="005F775E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180,238</w:t>
            </w:r>
          </w:p>
        </w:tc>
        <w:tc>
          <w:tcPr>
            <w:tcW w:w="555" w:type="dxa"/>
          </w:tcPr>
          <w:p w:rsidR="00C12858" w:rsidRPr="005F775E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-36</w:t>
            </w:r>
          </w:p>
        </w:tc>
        <w:tc>
          <w:tcPr>
            <w:tcW w:w="525" w:type="dxa"/>
          </w:tcPr>
          <w:p w:rsidR="00C12858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38</w:t>
            </w:r>
          </w:p>
        </w:tc>
        <w:tc>
          <w:tcPr>
            <w:tcW w:w="480" w:type="dxa"/>
          </w:tcPr>
          <w:p w:rsidR="00C12858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</w:t>
            </w:r>
          </w:p>
        </w:tc>
        <w:tc>
          <w:tcPr>
            <w:tcW w:w="1200" w:type="dxa"/>
          </w:tcPr>
          <w:p w:rsidR="00C12858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490,080</w:t>
            </w:r>
          </w:p>
        </w:tc>
        <w:tc>
          <w:tcPr>
            <w:tcW w:w="600" w:type="dxa"/>
          </w:tcPr>
          <w:p w:rsidR="00C12858" w:rsidRDefault="00C12858" w:rsidP="00FF2782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172</w:t>
            </w:r>
          </w:p>
        </w:tc>
        <w:tc>
          <w:tcPr>
            <w:tcW w:w="600" w:type="dxa"/>
          </w:tcPr>
          <w:p w:rsidR="00C12858" w:rsidRDefault="00C12858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54</w:t>
            </w:r>
          </w:p>
        </w:tc>
        <w:tc>
          <w:tcPr>
            <w:tcW w:w="480" w:type="dxa"/>
          </w:tcPr>
          <w:p w:rsidR="00C12858" w:rsidRDefault="00C12858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C12858" w:rsidRDefault="00C12858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335,326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12858" w:rsidRDefault="00C12858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-32</w:t>
            </w:r>
          </w:p>
        </w:tc>
      </w:tr>
      <w:tr w:rsidR="000F7B9E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0F7B9E" w:rsidRDefault="000F7B9E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33</w:t>
            </w:r>
          </w:p>
        </w:tc>
        <w:tc>
          <w:tcPr>
            <w:tcW w:w="48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366,709</w:t>
            </w:r>
          </w:p>
        </w:tc>
        <w:tc>
          <w:tcPr>
            <w:tcW w:w="555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-92</w:t>
            </w:r>
          </w:p>
        </w:tc>
        <w:tc>
          <w:tcPr>
            <w:tcW w:w="525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48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70</w:t>
            </w:r>
          </w:p>
        </w:tc>
        <w:tc>
          <w:tcPr>
            <w:tcW w:w="120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1,306,991</w:t>
            </w:r>
          </w:p>
        </w:tc>
        <w:tc>
          <w:tcPr>
            <w:tcW w:w="60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256</w:t>
            </w:r>
          </w:p>
        </w:tc>
        <w:tc>
          <w:tcPr>
            <w:tcW w:w="600" w:type="dxa"/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-</w:t>
            </w:r>
            <w:r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F7B9E" w:rsidRDefault="000F7B9E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680,710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-48</w:t>
            </w:r>
          </w:p>
        </w:tc>
      </w:tr>
      <w:tr w:rsidR="000F7B9E" w:rsidRPr="005F775E" w:rsidTr="002D085B">
        <w:trPr>
          <w:cantSplit/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0F7B9E" w:rsidRPr="005F775E" w:rsidRDefault="000F7B9E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1-5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180</w:t>
            </w:r>
          </w:p>
        </w:tc>
        <w:tc>
          <w:tcPr>
            <w:tcW w:w="480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-18</w:t>
            </w:r>
          </w:p>
        </w:tc>
        <w:tc>
          <w:tcPr>
            <w:tcW w:w="1200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4,910,382</w:t>
            </w:r>
          </w:p>
        </w:tc>
        <w:tc>
          <w:tcPr>
            <w:tcW w:w="555" w:type="dxa"/>
          </w:tcPr>
          <w:p w:rsidR="000F7B9E" w:rsidRPr="005F775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-36</w:t>
            </w:r>
          </w:p>
        </w:tc>
        <w:tc>
          <w:tcPr>
            <w:tcW w:w="525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231</w:t>
            </w:r>
          </w:p>
        </w:tc>
        <w:tc>
          <w:tcPr>
            <w:tcW w:w="48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</w:t>
            </w:r>
          </w:p>
        </w:tc>
        <w:tc>
          <w:tcPr>
            <w:tcW w:w="120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3,041,670</w:t>
            </w:r>
          </w:p>
        </w:tc>
        <w:tc>
          <w:tcPr>
            <w:tcW w:w="600" w:type="dxa"/>
          </w:tcPr>
          <w:p w:rsidR="000F7B9E" w:rsidRDefault="000F7B9E" w:rsidP="00A65F6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-38</w:t>
            </w:r>
          </w:p>
        </w:tc>
        <w:tc>
          <w:tcPr>
            <w:tcW w:w="600" w:type="dxa"/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257</w:t>
            </w:r>
          </w:p>
        </w:tc>
        <w:tc>
          <w:tcPr>
            <w:tcW w:w="480" w:type="dxa"/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0F7B9E" w:rsidRDefault="000F7B9E" w:rsidP="00D40379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3,008,399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F7B9E" w:rsidRDefault="000F7B9E" w:rsidP="00211AE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</w:t>
            </w:r>
          </w:p>
        </w:tc>
      </w:tr>
      <w:tr w:rsidR="000F7B9E" w:rsidRPr="005F775E" w:rsidTr="002D085B">
        <w:trPr>
          <w:trHeight w:val="70"/>
        </w:trPr>
        <w:tc>
          <w:tcPr>
            <w:tcW w:w="840" w:type="dxa"/>
            <w:tcBorders>
              <w:left w:val="single" w:sz="4" w:space="0" w:color="auto"/>
            </w:tcBorders>
          </w:tcPr>
          <w:p w:rsidR="000F7B9E" w:rsidRPr="005F775E" w:rsidRDefault="000F7B9E" w:rsidP="00BE4FEF">
            <w:pPr>
              <w:pStyle w:val="a3"/>
              <w:spacing w:line="40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1-12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</w:tcPr>
          <w:p w:rsidR="000F7B9E" w:rsidRPr="0065770A" w:rsidRDefault="000F7B9E" w:rsidP="007D414A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502</w:t>
            </w:r>
          </w:p>
        </w:tc>
        <w:tc>
          <w:tcPr>
            <w:tcW w:w="480" w:type="dxa"/>
          </w:tcPr>
          <w:p w:rsidR="000F7B9E" w:rsidRPr="0065770A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0F7B9E" w:rsidRPr="0065770A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11,573,208</w:t>
            </w:r>
          </w:p>
        </w:tc>
        <w:tc>
          <w:tcPr>
            <w:tcW w:w="555" w:type="dxa"/>
          </w:tcPr>
          <w:p w:rsidR="000F7B9E" w:rsidRPr="0065770A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</w:t>
            </w:r>
          </w:p>
        </w:tc>
        <w:tc>
          <w:tcPr>
            <w:tcW w:w="525" w:type="dxa"/>
          </w:tcPr>
          <w:p w:rsidR="000F7B9E" w:rsidRPr="00CD5846" w:rsidRDefault="000F7B9E" w:rsidP="007D414A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638</w:t>
            </w:r>
          </w:p>
        </w:tc>
        <w:tc>
          <w:tcPr>
            <w:tcW w:w="480" w:type="dxa"/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27</w:t>
            </w:r>
          </w:p>
        </w:tc>
        <w:tc>
          <w:tcPr>
            <w:tcW w:w="1200" w:type="dxa"/>
          </w:tcPr>
          <w:p w:rsidR="000F7B9E" w:rsidRPr="00CD5846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14,294,562</w:t>
            </w:r>
          </w:p>
        </w:tc>
        <w:tc>
          <w:tcPr>
            <w:tcW w:w="600" w:type="dxa"/>
          </w:tcPr>
          <w:p w:rsidR="000F7B9E" w:rsidRPr="0065770A" w:rsidRDefault="000F7B9E" w:rsidP="007D414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24</w:t>
            </w:r>
          </w:p>
        </w:tc>
        <w:tc>
          <w:tcPr>
            <w:tcW w:w="600" w:type="dxa"/>
          </w:tcPr>
          <w:p w:rsidR="000F7B9E" w:rsidRPr="0065770A" w:rsidRDefault="000F7B9E" w:rsidP="0037379F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0F7B9E" w:rsidRPr="0065770A" w:rsidRDefault="000F7B9E" w:rsidP="0037379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F7B9E" w:rsidRPr="0065770A" w:rsidRDefault="000F7B9E" w:rsidP="0037379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F7B9E" w:rsidRPr="0065770A" w:rsidRDefault="000F7B9E" w:rsidP="0037379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</w:tr>
    </w:tbl>
    <w:p w:rsidR="00E3282E" w:rsidRPr="005F775E" w:rsidRDefault="00E3282E" w:rsidP="000F05F6">
      <w:pPr>
        <w:jc w:val="center"/>
      </w:pPr>
    </w:p>
    <w:p w:rsidR="002D085B" w:rsidRPr="004A4067" w:rsidRDefault="002D085B" w:rsidP="002D085B">
      <w:pPr>
        <w:pStyle w:val="a3"/>
        <w:spacing w:line="400" w:lineRule="exact"/>
        <w:ind w:firstLineChars="200" w:firstLine="480"/>
        <w:rPr>
          <w:rFonts w:ascii="Times New Roman"/>
          <w:sz w:val="24"/>
        </w:rPr>
      </w:pPr>
      <w:proofErr w:type="gramStart"/>
      <w:r w:rsidRPr="004A4067">
        <w:rPr>
          <w:rFonts w:ascii="Times New Roman" w:hAnsi="標楷體"/>
          <w:sz w:val="24"/>
        </w:rPr>
        <w:t>註</w:t>
      </w:r>
      <w:proofErr w:type="gramEnd"/>
      <w:r w:rsidRPr="004A4067">
        <w:rPr>
          <w:rFonts w:ascii="Times New Roman" w:hAnsi="標楷體"/>
          <w:sz w:val="24"/>
        </w:rPr>
        <w:t>：成長率係與上年度同期比較。</w:t>
      </w:r>
    </w:p>
    <w:p w:rsidR="00030A9C" w:rsidRPr="005F775E" w:rsidRDefault="00BB1F79" w:rsidP="000F05F6">
      <w:pPr>
        <w:jc w:val="center"/>
        <w:rPr>
          <w:rFonts w:eastAsia="標楷體"/>
          <w:sz w:val="36"/>
          <w:szCs w:val="36"/>
        </w:rPr>
      </w:pPr>
      <w:r w:rsidRPr="005F775E">
        <w:br w:type="page"/>
      </w:r>
      <w:r w:rsidRPr="00594E40">
        <w:rPr>
          <w:rFonts w:eastAsia="標楷體"/>
          <w:sz w:val="36"/>
          <w:szCs w:val="36"/>
        </w:rPr>
        <w:lastRenderedPageBreak/>
        <w:t>表</w:t>
      </w:r>
      <w:r w:rsidR="00912717" w:rsidRPr="00594E40">
        <w:rPr>
          <w:rFonts w:eastAsia="標楷體"/>
          <w:sz w:val="36"/>
          <w:szCs w:val="36"/>
        </w:rPr>
        <w:t>3</w:t>
      </w:r>
      <w:r w:rsidRPr="00594E40">
        <w:rPr>
          <w:rFonts w:eastAsia="標楷體"/>
          <w:sz w:val="36"/>
          <w:szCs w:val="36"/>
        </w:rPr>
        <w:t>-2</w:t>
      </w:r>
      <w:r w:rsidR="00F6719A" w:rsidRPr="00594E40">
        <w:rPr>
          <w:rFonts w:eastAsia="標楷體"/>
          <w:sz w:val="36"/>
          <w:szCs w:val="36"/>
        </w:rPr>
        <w:t xml:space="preserve">　</w:t>
      </w:r>
      <w:r w:rsidR="00510F1F" w:rsidRPr="00594E40">
        <w:rPr>
          <w:rFonts w:eastAsia="標楷體" w:hint="eastAsia"/>
          <w:sz w:val="36"/>
          <w:szCs w:val="36"/>
        </w:rPr>
        <w:t>10</w:t>
      </w:r>
      <w:r w:rsidR="005876C8" w:rsidRPr="00594E40">
        <w:rPr>
          <w:rFonts w:eastAsia="標楷體" w:hint="eastAsia"/>
          <w:sz w:val="36"/>
          <w:szCs w:val="36"/>
        </w:rPr>
        <w:t>8</w:t>
      </w:r>
      <w:r w:rsidR="00071AEB" w:rsidRPr="00594E40">
        <w:rPr>
          <w:rFonts w:eastAsia="標楷體"/>
          <w:sz w:val="36"/>
          <w:szCs w:val="36"/>
        </w:rPr>
        <w:t>年</w:t>
      </w:r>
      <w:r w:rsidR="00DC3B53" w:rsidRPr="00594E40">
        <w:rPr>
          <w:rFonts w:eastAsia="標楷體"/>
          <w:sz w:val="36"/>
          <w:szCs w:val="36"/>
        </w:rPr>
        <w:t>1</w:t>
      </w:r>
      <w:r w:rsidR="0010283E" w:rsidRPr="00594E40">
        <w:rPr>
          <w:rFonts w:eastAsia="標楷體" w:hint="eastAsia"/>
          <w:sz w:val="36"/>
          <w:szCs w:val="36"/>
        </w:rPr>
        <w:t>-</w:t>
      </w:r>
      <w:r w:rsidR="007353AB">
        <w:rPr>
          <w:rFonts w:eastAsia="標楷體"/>
          <w:sz w:val="36"/>
          <w:szCs w:val="36"/>
        </w:rPr>
        <w:t>5</w:t>
      </w:r>
      <w:r w:rsidR="00071AEB" w:rsidRPr="00594E40">
        <w:rPr>
          <w:rFonts w:eastAsia="標楷體"/>
          <w:sz w:val="36"/>
          <w:szCs w:val="36"/>
        </w:rPr>
        <w:t>月</w:t>
      </w:r>
      <w:r w:rsidR="007A3572" w:rsidRPr="00594E40">
        <w:rPr>
          <w:rFonts w:eastAsia="標楷體"/>
          <w:sz w:val="36"/>
          <w:szCs w:val="36"/>
        </w:rPr>
        <w:t>對</w:t>
      </w:r>
      <w:r w:rsidRPr="00594E40">
        <w:rPr>
          <w:rFonts w:eastAsia="標楷體"/>
          <w:sz w:val="36"/>
          <w:szCs w:val="36"/>
        </w:rPr>
        <w:t>外投資前五大地區統計表</w:t>
      </w:r>
    </w:p>
    <w:p w:rsidR="00BB1F79" w:rsidRPr="005F775E" w:rsidRDefault="00F6719A" w:rsidP="000F05F6">
      <w:pPr>
        <w:ind w:firstLineChars="2850" w:firstLine="6840"/>
        <w:rPr>
          <w:rFonts w:eastAsia="標楷體"/>
          <w:sz w:val="22"/>
          <w:szCs w:val="22"/>
        </w:rPr>
      </w:pPr>
      <w:r w:rsidRPr="005F775E">
        <w:rPr>
          <w:rFonts w:eastAsia="標楷體" w:hAnsi="標楷體"/>
        </w:rPr>
        <w:t xml:space="preserve">　</w:t>
      </w:r>
      <w:r w:rsidR="00BB1F79" w:rsidRPr="005F775E">
        <w:rPr>
          <w:rFonts w:eastAsia="標楷體" w:hAnsi="標楷體"/>
          <w:sz w:val="22"/>
          <w:szCs w:val="22"/>
        </w:rPr>
        <w:t>單位：千美元；</w:t>
      </w:r>
      <w:r w:rsidR="00C24D23" w:rsidRPr="005F775E">
        <w:rPr>
          <w:rFonts w:eastAsia="標楷體" w:hAnsi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5"/>
        <w:gridCol w:w="600"/>
        <w:gridCol w:w="1367"/>
        <w:gridCol w:w="1470"/>
        <w:gridCol w:w="1560"/>
        <w:gridCol w:w="1285"/>
        <w:gridCol w:w="10"/>
      </w:tblGrid>
      <w:tr w:rsidR="00BB1F79" w:rsidRPr="005F775E" w:rsidTr="00841739">
        <w:trPr>
          <w:cantSplit/>
          <w:jc w:val="center"/>
        </w:trPr>
        <w:tc>
          <w:tcPr>
            <w:tcW w:w="1755" w:type="dxa"/>
            <w:vMerge w:val="restart"/>
            <w:vAlign w:val="center"/>
          </w:tcPr>
          <w:p w:rsidR="00BB1F79" w:rsidRPr="005F775E" w:rsidRDefault="00C12858" w:rsidP="0084173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地區</w:t>
            </w:r>
          </w:p>
        </w:tc>
        <w:tc>
          <w:tcPr>
            <w:tcW w:w="60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件數</w:t>
            </w:r>
          </w:p>
        </w:tc>
        <w:tc>
          <w:tcPr>
            <w:tcW w:w="1367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47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855" w:type="dxa"/>
            <w:gridSpan w:val="3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>
        <w:trPr>
          <w:cantSplit/>
          <w:jc w:val="center"/>
        </w:trPr>
        <w:tc>
          <w:tcPr>
            <w:tcW w:w="1755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295" w:type="dxa"/>
            <w:gridSpan w:val="2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594E40" w:rsidRPr="005F775E" w:rsidTr="006B1F2B">
        <w:trPr>
          <w:cantSplit/>
          <w:jc w:val="center"/>
        </w:trPr>
        <w:tc>
          <w:tcPr>
            <w:tcW w:w="1755" w:type="dxa"/>
            <w:vAlign w:val="center"/>
          </w:tcPr>
          <w:p w:rsidR="00594E40" w:rsidRPr="005F775E" w:rsidRDefault="00594E40" w:rsidP="006B1F2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盧森堡</w:t>
            </w:r>
          </w:p>
        </w:tc>
        <w:tc>
          <w:tcPr>
            <w:tcW w:w="600" w:type="dxa"/>
            <w:vAlign w:val="center"/>
          </w:tcPr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604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282</w:t>
            </w:r>
          </w:p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20.09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70" w:type="dxa"/>
            <w:vAlign w:val="center"/>
          </w:tcPr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604,282</w:t>
            </w:r>
          </w:p>
        </w:tc>
        <w:tc>
          <w:tcPr>
            <w:tcW w:w="1295" w:type="dxa"/>
            <w:gridSpan w:val="2"/>
            <w:vAlign w:val="center"/>
          </w:tcPr>
          <w:p w:rsidR="00594E40" w:rsidRPr="005F775E" w:rsidRDefault="00594E40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</w:t>
            </w:r>
          </w:p>
        </w:tc>
      </w:tr>
      <w:tr w:rsidR="00594E40" w:rsidRPr="005F775E" w:rsidTr="007D414A">
        <w:trPr>
          <w:cantSplit/>
          <w:jc w:val="center"/>
        </w:trPr>
        <w:tc>
          <w:tcPr>
            <w:tcW w:w="1755" w:type="dxa"/>
            <w:vAlign w:val="center"/>
          </w:tcPr>
          <w:p w:rsidR="00594E40" w:rsidRPr="005F775E" w:rsidRDefault="00594E40" w:rsidP="007D414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越南</w:t>
            </w:r>
          </w:p>
        </w:tc>
        <w:tc>
          <w:tcPr>
            <w:tcW w:w="600" w:type="dxa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35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94E40" w:rsidRPr="005F775E" w:rsidRDefault="007821D1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414</w:t>
            </w:r>
            <w:r w:rsidR="00594E40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889</w:t>
            </w:r>
          </w:p>
          <w:p w:rsidR="00594E40" w:rsidRPr="005F775E" w:rsidRDefault="00594E40" w:rsidP="00594E40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13.79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70" w:type="dxa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456,100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4E40" w:rsidRPr="005F775E" w:rsidRDefault="00C12858" w:rsidP="007821D1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</w:t>
            </w:r>
            <w:r w:rsidR="007353AB">
              <w:rPr>
                <w:rFonts w:eastAsia="標楷體" w:hint="eastAsia"/>
                <w:sz w:val="22"/>
                <w:szCs w:val="22"/>
              </w:rPr>
              <w:t>41</w:t>
            </w:r>
            <w:r w:rsidR="00FF2782">
              <w:rPr>
                <w:rFonts w:eastAsia="標楷體" w:hint="eastAsia"/>
                <w:sz w:val="22"/>
                <w:szCs w:val="22"/>
              </w:rPr>
              <w:t>,</w:t>
            </w:r>
            <w:r w:rsidR="007821D1">
              <w:rPr>
                <w:rFonts w:eastAsia="標楷體" w:hint="eastAsia"/>
                <w:sz w:val="22"/>
                <w:szCs w:val="22"/>
              </w:rPr>
              <w:t>212</w:t>
            </w:r>
          </w:p>
        </w:tc>
        <w:tc>
          <w:tcPr>
            <w:tcW w:w="1295" w:type="dxa"/>
            <w:gridSpan w:val="2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-9.04</w:t>
            </w:r>
          </w:p>
        </w:tc>
      </w:tr>
      <w:tr w:rsidR="00594E40" w:rsidRPr="005F775E" w:rsidTr="007D414A">
        <w:trPr>
          <w:cantSplit/>
          <w:jc w:val="center"/>
        </w:trPr>
        <w:tc>
          <w:tcPr>
            <w:tcW w:w="1755" w:type="dxa"/>
            <w:vAlign w:val="center"/>
          </w:tcPr>
          <w:p w:rsidR="00594E40" w:rsidRPr="005F775E" w:rsidRDefault="0018599D" w:rsidP="007D414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新加坡</w:t>
            </w:r>
          </w:p>
        </w:tc>
        <w:tc>
          <w:tcPr>
            <w:tcW w:w="600" w:type="dxa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365</w:t>
            </w:r>
            <w:r w:rsidR="00594E40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249</w:t>
            </w:r>
          </w:p>
          <w:p w:rsidR="00594E40" w:rsidRPr="005F775E" w:rsidRDefault="00594E40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12.14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70" w:type="dxa"/>
            <w:vAlign w:val="center"/>
          </w:tcPr>
          <w:p w:rsidR="00594E40" w:rsidRPr="005F775E" w:rsidRDefault="007821D1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C12858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750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4E40" w:rsidRPr="005F775E" w:rsidRDefault="007821D1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359</w:t>
            </w:r>
            <w:r w:rsidR="00594E40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499</w:t>
            </w:r>
          </w:p>
        </w:tc>
        <w:tc>
          <w:tcPr>
            <w:tcW w:w="1295" w:type="dxa"/>
            <w:gridSpan w:val="2"/>
            <w:vAlign w:val="center"/>
          </w:tcPr>
          <w:p w:rsidR="00594E40" w:rsidRPr="005F775E" w:rsidRDefault="007353AB" w:rsidP="007D414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6251.68</w:t>
            </w:r>
          </w:p>
        </w:tc>
      </w:tr>
      <w:tr w:rsidR="00594E40" w:rsidRPr="005F775E" w:rsidTr="003C32D9">
        <w:trPr>
          <w:gridAfter w:val="1"/>
          <w:wAfter w:w="10" w:type="dxa"/>
          <w:jc w:val="center"/>
        </w:trPr>
        <w:tc>
          <w:tcPr>
            <w:tcW w:w="1755" w:type="dxa"/>
            <w:vAlign w:val="center"/>
          </w:tcPr>
          <w:p w:rsidR="00594E40" w:rsidRPr="005F775E" w:rsidRDefault="007353AB" w:rsidP="003C32D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薩摩亞</w:t>
            </w:r>
          </w:p>
        </w:tc>
        <w:tc>
          <w:tcPr>
            <w:tcW w:w="600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1367" w:type="dxa"/>
            <w:vAlign w:val="center"/>
          </w:tcPr>
          <w:p w:rsidR="00C12858" w:rsidRPr="005F775E" w:rsidRDefault="007353AB" w:rsidP="00C12858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331</w:t>
            </w:r>
            <w:r w:rsidR="00594E40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635</w:t>
            </w:r>
          </w:p>
          <w:p w:rsidR="00594E40" w:rsidRPr="005F775E" w:rsidRDefault="00594E40" w:rsidP="006917C8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11.02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70" w:type="dxa"/>
            <w:vAlign w:val="center"/>
          </w:tcPr>
          <w:p w:rsidR="00594E40" w:rsidRPr="005F775E" w:rsidRDefault="007353AB" w:rsidP="0051265E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236,332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4E40" w:rsidRPr="005F775E" w:rsidRDefault="007353AB" w:rsidP="00CA350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95</w:t>
            </w:r>
            <w:r w:rsidR="00594E40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  <w:r w:rsidR="00C12858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center"/>
          </w:tcPr>
          <w:p w:rsidR="00594E40" w:rsidRPr="005F775E" w:rsidRDefault="007353AB" w:rsidP="002F1576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40.33</w:t>
            </w:r>
          </w:p>
        </w:tc>
      </w:tr>
      <w:tr w:rsidR="00594E40" w:rsidRPr="005F775E" w:rsidTr="003C32D9">
        <w:trPr>
          <w:gridAfter w:val="1"/>
          <w:wAfter w:w="10" w:type="dxa"/>
          <w:jc w:val="center"/>
        </w:trPr>
        <w:tc>
          <w:tcPr>
            <w:tcW w:w="1755" w:type="dxa"/>
            <w:vAlign w:val="center"/>
          </w:tcPr>
          <w:p w:rsidR="00594E40" w:rsidRPr="005F775E" w:rsidRDefault="007353AB" w:rsidP="003C32D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香港</w:t>
            </w:r>
          </w:p>
        </w:tc>
        <w:tc>
          <w:tcPr>
            <w:tcW w:w="600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242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506</w:t>
            </w:r>
          </w:p>
          <w:p w:rsidR="00594E40" w:rsidRPr="005F775E" w:rsidRDefault="00594E40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8.06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470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109</w:t>
            </w:r>
            <w:r>
              <w:rPr>
                <w:rFonts w:eastAsia="標楷體" w:hint="eastAsia"/>
                <w:sz w:val="22"/>
                <w:szCs w:val="22"/>
              </w:rPr>
              <w:t>,343</w:t>
            </w:r>
            <w:r w:rsidR="00594E4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133</w:t>
            </w:r>
            <w:r w:rsidR="00594E40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163</w:t>
            </w:r>
          </w:p>
        </w:tc>
        <w:tc>
          <w:tcPr>
            <w:tcW w:w="1285" w:type="dxa"/>
            <w:vAlign w:val="center"/>
          </w:tcPr>
          <w:p w:rsidR="00594E40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121.79</w:t>
            </w:r>
          </w:p>
        </w:tc>
      </w:tr>
    </w:tbl>
    <w:p w:rsidR="00A51BB3" w:rsidRPr="005F775E" w:rsidRDefault="00A51BB3" w:rsidP="00BD614C">
      <w:pPr>
        <w:jc w:val="center"/>
        <w:rPr>
          <w:rFonts w:eastAsia="標楷體"/>
          <w:sz w:val="36"/>
          <w:szCs w:val="36"/>
        </w:rPr>
      </w:pPr>
    </w:p>
    <w:p w:rsidR="00A51BB3" w:rsidRPr="005F775E" w:rsidRDefault="00A51BB3" w:rsidP="00BD614C">
      <w:pPr>
        <w:jc w:val="center"/>
        <w:rPr>
          <w:rFonts w:eastAsia="標楷體"/>
          <w:sz w:val="36"/>
          <w:szCs w:val="36"/>
        </w:rPr>
      </w:pPr>
    </w:p>
    <w:p w:rsidR="00BD614C" w:rsidRPr="005F775E" w:rsidRDefault="00BB1F79" w:rsidP="00BD614C">
      <w:pPr>
        <w:jc w:val="center"/>
        <w:rPr>
          <w:rFonts w:eastAsia="標楷體"/>
          <w:sz w:val="36"/>
          <w:szCs w:val="36"/>
        </w:rPr>
      </w:pPr>
      <w:r w:rsidRPr="005F775E">
        <w:rPr>
          <w:rFonts w:eastAsia="標楷體"/>
          <w:sz w:val="36"/>
          <w:szCs w:val="36"/>
        </w:rPr>
        <w:t>表</w:t>
      </w:r>
      <w:r w:rsidR="00912717" w:rsidRPr="005F775E">
        <w:rPr>
          <w:rFonts w:eastAsia="標楷體"/>
          <w:sz w:val="36"/>
          <w:szCs w:val="36"/>
        </w:rPr>
        <w:t>3</w:t>
      </w:r>
      <w:r w:rsidRPr="005F775E">
        <w:rPr>
          <w:rFonts w:eastAsia="標楷體"/>
          <w:sz w:val="36"/>
          <w:szCs w:val="36"/>
        </w:rPr>
        <w:t>-3</w:t>
      </w:r>
      <w:r w:rsidR="00F6719A" w:rsidRPr="005F775E">
        <w:rPr>
          <w:rFonts w:eastAsia="標楷體"/>
          <w:sz w:val="36"/>
          <w:szCs w:val="36"/>
        </w:rPr>
        <w:t xml:space="preserve">　</w:t>
      </w:r>
      <w:r w:rsidR="00762D87">
        <w:rPr>
          <w:rFonts w:eastAsia="標楷體" w:hint="eastAsia"/>
          <w:sz w:val="36"/>
          <w:szCs w:val="36"/>
        </w:rPr>
        <w:t>10</w:t>
      </w:r>
      <w:r w:rsidR="00E237FF">
        <w:rPr>
          <w:rFonts w:eastAsia="標楷體" w:hint="eastAsia"/>
          <w:sz w:val="36"/>
          <w:szCs w:val="36"/>
        </w:rPr>
        <w:t>8</w:t>
      </w:r>
      <w:r w:rsidR="003C46B0" w:rsidRPr="005F775E">
        <w:rPr>
          <w:rFonts w:eastAsia="標楷體"/>
          <w:sz w:val="36"/>
          <w:szCs w:val="36"/>
        </w:rPr>
        <w:t>年</w:t>
      </w:r>
      <w:r w:rsidR="003C46B0" w:rsidRPr="005F775E">
        <w:rPr>
          <w:rFonts w:eastAsia="標楷體"/>
          <w:sz w:val="36"/>
          <w:szCs w:val="36"/>
        </w:rPr>
        <w:t>1</w:t>
      </w:r>
      <w:r w:rsidR="0010283E">
        <w:rPr>
          <w:rFonts w:eastAsia="標楷體" w:hint="eastAsia"/>
          <w:sz w:val="36"/>
          <w:szCs w:val="36"/>
        </w:rPr>
        <w:t>-</w:t>
      </w:r>
      <w:r w:rsidR="007353AB">
        <w:rPr>
          <w:rFonts w:eastAsia="標楷體"/>
          <w:sz w:val="36"/>
          <w:szCs w:val="36"/>
        </w:rPr>
        <w:t>5</w:t>
      </w:r>
      <w:r w:rsidR="003C46B0" w:rsidRPr="005F775E">
        <w:rPr>
          <w:rFonts w:eastAsia="標楷體"/>
          <w:sz w:val="36"/>
          <w:szCs w:val="36"/>
        </w:rPr>
        <w:t>月</w:t>
      </w:r>
      <w:r w:rsidR="003F209A" w:rsidRPr="005F775E">
        <w:rPr>
          <w:rFonts w:eastAsia="標楷體"/>
          <w:sz w:val="36"/>
          <w:szCs w:val="36"/>
        </w:rPr>
        <w:t>對外投</w:t>
      </w:r>
      <w:r w:rsidRPr="005F775E">
        <w:rPr>
          <w:rFonts w:eastAsia="標楷體"/>
          <w:sz w:val="36"/>
          <w:szCs w:val="36"/>
        </w:rPr>
        <w:t>資前五大業別統計表</w:t>
      </w:r>
    </w:p>
    <w:p w:rsidR="00BB1F79" w:rsidRPr="005F775E" w:rsidRDefault="00F6719A" w:rsidP="00BD614C">
      <w:pPr>
        <w:ind w:firstLineChars="2850" w:firstLine="6840"/>
        <w:rPr>
          <w:rFonts w:eastAsia="標楷體"/>
          <w:sz w:val="22"/>
          <w:szCs w:val="22"/>
        </w:rPr>
      </w:pPr>
      <w:r w:rsidRPr="005F775E">
        <w:rPr>
          <w:rFonts w:eastAsia="標楷體" w:hAnsi="標楷體"/>
        </w:rPr>
        <w:t xml:space="preserve">　</w:t>
      </w:r>
      <w:r w:rsidR="00BB1F79" w:rsidRPr="005F775E">
        <w:rPr>
          <w:rFonts w:eastAsia="標楷體" w:hAnsi="標楷體"/>
          <w:sz w:val="22"/>
          <w:szCs w:val="22"/>
        </w:rPr>
        <w:t>單位：千美元；</w:t>
      </w:r>
      <w:r w:rsidR="00C24D23" w:rsidRPr="005F775E">
        <w:rPr>
          <w:rFonts w:eastAsia="標楷體" w:hAnsi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0"/>
        <w:gridCol w:w="577"/>
        <w:gridCol w:w="1440"/>
        <w:gridCol w:w="1560"/>
        <w:gridCol w:w="1560"/>
        <w:gridCol w:w="1285"/>
        <w:gridCol w:w="10"/>
      </w:tblGrid>
      <w:tr w:rsidR="00BB1F79" w:rsidRPr="005F775E" w:rsidTr="00841739">
        <w:trPr>
          <w:cantSplit/>
          <w:jc w:val="center"/>
        </w:trPr>
        <w:tc>
          <w:tcPr>
            <w:tcW w:w="1630" w:type="dxa"/>
            <w:vMerge w:val="restart"/>
            <w:vAlign w:val="center"/>
          </w:tcPr>
          <w:p w:rsidR="00BB1F79" w:rsidRPr="005F775E" w:rsidRDefault="00C12858" w:rsidP="0084173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行業</w:t>
            </w:r>
          </w:p>
        </w:tc>
        <w:tc>
          <w:tcPr>
            <w:tcW w:w="577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 w:hAnsi="標楷體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855" w:type="dxa"/>
            <w:gridSpan w:val="3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 w:rsidTr="0001770E">
        <w:trPr>
          <w:cantSplit/>
          <w:jc w:val="center"/>
        </w:trPr>
        <w:tc>
          <w:tcPr>
            <w:tcW w:w="163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295" w:type="dxa"/>
            <w:gridSpan w:val="2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3C32D9" w:rsidRPr="005F775E" w:rsidTr="003C32D9">
        <w:trPr>
          <w:gridAfter w:val="1"/>
          <w:wAfter w:w="10" w:type="dxa"/>
          <w:jc w:val="center"/>
        </w:trPr>
        <w:tc>
          <w:tcPr>
            <w:tcW w:w="1630" w:type="dxa"/>
          </w:tcPr>
          <w:p w:rsidR="003C32D9" w:rsidRPr="005F775E" w:rsidRDefault="00AF154E" w:rsidP="003C32D9">
            <w:pPr>
              <w:jc w:val="both"/>
              <w:rPr>
                <w:rFonts w:eastAsia="標楷體"/>
                <w:szCs w:val="24"/>
              </w:rPr>
            </w:pPr>
            <w:r w:rsidRPr="005F775E">
              <w:rPr>
                <w:rFonts w:eastAsia="標楷體" w:hAnsi="標楷體"/>
                <w:szCs w:val="24"/>
              </w:rPr>
              <w:t>金融及保險業</w:t>
            </w:r>
          </w:p>
        </w:tc>
        <w:tc>
          <w:tcPr>
            <w:tcW w:w="577" w:type="dxa"/>
            <w:vAlign w:val="center"/>
          </w:tcPr>
          <w:p w:rsidR="003C32D9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68</w:t>
            </w:r>
            <w:r w:rsidR="003C32D9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32D9" w:rsidRPr="005F775E" w:rsidRDefault="0018599D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1,</w:t>
            </w:r>
            <w:r w:rsidR="007353AB">
              <w:rPr>
                <w:rFonts w:eastAsia="標楷體"/>
                <w:sz w:val="22"/>
                <w:szCs w:val="22"/>
              </w:rPr>
              <w:t>473</w:t>
            </w:r>
            <w:r w:rsidR="007353AB">
              <w:rPr>
                <w:rFonts w:eastAsia="標楷體" w:hint="eastAsia"/>
                <w:sz w:val="22"/>
                <w:szCs w:val="22"/>
              </w:rPr>
              <w:t>,515</w:t>
            </w:r>
          </w:p>
          <w:p w:rsidR="003C32D9" w:rsidRPr="005F775E" w:rsidRDefault="00593BCF" w:rsidP="007353A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/>
                <w:sz w:val="22"/>
                <w:szCs w:val="22"/>
              </w:rPr>
              <w:t>48.98</w:t>
            </w:r>
            <w:r w:rsidR="003C32D9"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3C32D9" w:rsidRPr="005F775E" w:rsidRDefault="007353AB" w:rsidP="007D0CF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1,504</w:t>
            </w:r>
            <w:r w:rsidR="00560666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544</w:t>
            </w:r>
          </w:p>
        </w:tc>
        <w:tc>
          <w:tcPr>
            <w:tcW w:w="1560" w:type="dxa"/>
            <w:vAlign w:val="center"/>
          </w:tcPr>
          <w:p w:rsidR="003C32D9" w:rsidRPr="005F775E" w:rsidRDefault="00AB65F5" w:rsidP="00BA4F2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-31,029</w:t>
            </w:r>
          </w:p>
        </w:tc>
        <w:tc>
          <w:tcPr>
            <w:tcW w:w="1285" w:type="dxa"/>
            <w:vAlign w:val="center"/>
          </w:tcPr>
          <w:p w:rsidR="003C32D9" w:rsidRPr="005F775E" w:rsidRDefault="00AB65F5" w:rsidP="001C4927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-2.06</w:t>
            </w:r>
          </w:p>
        </w:tc>
      </w:tr>
      <w:tr w:rsidR="0018599D" w:rsidRPr="005F775E" w:rsidTr="003C32D9">
        <w:trPr>
          <w:gridAfter w:val="1"/>
          <w:wAfter w:w="10" w:type="dxa"/>
          <w:jc w:val="center"/>
        </w:trPr>
        <w:tc>
          <w:tcPr>
            <w:tcW w:w="1630" w:type="dxa"/>
          </w:tcPr>
          <w:p w:rsidR="0018599D" w:rsidRPr="005F775E" w:rsidRDefault="0018599D" w:rsidP="0018599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電子零組件製造業</w:t>
            </w:r>
          </w:p>
        </w:tc>
        <w:tc>
          <w:tcPr>
            <w:tcW w:w="577" w:type="dxa"/>
            <w:vAlign w:val="center"/>
          </w:tcPr>
          <w:p w:rsidR="0018599D" w:rsidRPr="005F775E" w:rsidRDefault="007353AB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18599D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8599D" w:rsidRPr="005F775E" w:rsidRDefault="007353AB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481</w:t>
            </w:r>
            <w:r w:rsidR="0018599D">
              <w:rPr>
                <w:rFonts w:eastAsia="標楷體"/>
                <w:sz w:val="22"/>
                <w:szCs w:val="22"/>
              </w:rPr>
              <w:t>,</w:t>
            </w:r>
            <w:r w:rsidR="00BA4F22">
              <w:rPr>
                <w:rFonts w:eastAsia="標楷體" w:hint="eastAsia"/>
                <w:sz w:val="22"/>
                <w:szCs w:val="22"/>
              </w:rPr>
              <w:t>571</w:t>
            </w:r>
          </w:p>
          <w:p w:rsidR="0018599D" w:rsidRPr="005F775E" w:rsidRDefault="0018599D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16.01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236</w:t>
            </w:r>
            <w:r>
              <w:rPr>
                <w:rFonts w:eastAsia="標楷體" w:hint="eastAsia"/>
                <w:sz w:val="22"/>
                <w:szCs w:val="22"/>
              </w:rPr>
              <w:t>,741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244,</w:t>
            </w:r>
            <w:r>
              <w:rPr>
                <w:rFonts w:eastAsia="標楷體" w:hint="eastAsia"/>
                <w:sz w:val="22"/>
                <w:szCs w:val="22"/>
              </w:rPr>
              <w:t>829</w:t>
            </w:r>
          </w:p>
        </w:tc>
        <w:tc>
          <w:tcPr>
            <w:tcW w:w="1285" w:type="dxa"/>
            <w:vAlign w:val="center"/>
          </w:tcPr>
          <w:p w:rsidR="0018599D" w:rsidRPr="005F775E" w:rsidRDefault="00AB65F5" w:rsidP="0018599D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103.42</w:t>
            </w:r>
          </w:p>
        </w:tc>
      </w:tr>
      <w:tr w:rsidR="0018599D" w:rsidRPr="005F775E" w:rsidTr="003C32D9">
        <w:trPr>
          <w:gridAfter w:val="1"/>
          <w:wAfter w:w="10" w:type="dxa"/>
          <w:jc w:val="center"/>
        </w:trPr>
        <w:tc>
          <w:tcPr>
            <w:tcW w:w="1630" w:type="dxa"/>
          </w:tcPr>
          <w:p w:rsidR="0018599D" w:rsidRPr="005F775E" w:rsidRDefault="0018599D" w:rsidP="006B1F2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不動產</w:t>
            </w:r>
            <w:r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577" w:type="dxa"/>
            <w:vAlign w:val="center"/>
          </w:tcPr>
          <w:p w:rsidR="0018599D" w:rsidRPr="005F775E" w:rsidRDefault="007353AB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18599D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8599D" w:rsidRPr="005F775E" w:rsidRDefault="007353AB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210</w:t>
            </w:r>
            <w:r w:rsidR="0018599D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558</w:t>
            </w:r>
          </w:p>
          <w:p w:rsidR="0018599D" w:rsidRPr="005F775E" w:rsidRDefault="0018599D" w:rsidP="007353AB">
            <w:pPr>
              <w:jc w:val="right"/>
              <w:rPr>
                <w:rFonts w:eastAsia="標楷體"/>
                <w:sz w:val="22"/>
                <w:szCs w:val="22"/>
              </w:rPr>
            </w:pPr>
            <w:r w:rsidRPr="005F775E"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/>
                <w:sz w:val="22"/>
                <w:szCs w:val="22"/>
              </w:rPr>
              <w:t>7.00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52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289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158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269</w:t>
            </w:r>
          </w:p>
        </w:tc>
        <w:tc>
          <w:tcPr>
            <w:tcW w:w="1285" w:type="dxa"/>
            <w:vAlign w:val="center"/>
          </w:tcPr>
          <w:p w:rsidR="0018599D" w:rsidRPr="005F775E" w:rsidRDefault="00AB65F5" w:rsidP="006B1F2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302.68</w:t>
            </w:r>
          </w:p>
        </w:tc>
      </w:tr>
      <w:tr w:rsidR="0018599D" w:rsidRPr="005F775E" w:rsidTr="003C32D9">
        <w:trPr>
          <w:gridAfter w:val="1"/>
          <w:wAfter w:w="10" w:type="dxa"/>
          <w:jc w:val="center"/>
        </w:trPr>
        <w:tc>
          <w:tcPr>
            <w:tcW w:w="1630" w:type="dxa"/>
          </w:tcPr>
          <w:p w:rsidR="0018599D" w:rsidRPr="005F775E" w:rsidRDefault="00BA4F22" w:rsidP="00F81B3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電腦、電子產品及光學製品製造業</w:t>
            </w:r>
          </w:p>
        </w:tc>
        <w:tc>
          <w:tcPr>
            <w:tcW w:w="577" w:type="dxa"/>
            <w:vAlign w:val="center"/>
          </w:tcPr>
          <w:p w:rsidR="0018599D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  <w:r w:rsidR="0018599D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8599D" w:rsidRPr="005F775E" w:rsidRDefault="00BA4F22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7353AB">
              <w:rPr>
                <w:rFonts w:eastAsia="標楷體"/>
                <w:sz w:val="22"/>
                <w:szCs w:val="22"/>
              </w:rPr>
              <w:t>72</w:t>
            </w:r>
            <w:r w:rsidR="0018599D">
              <w:rPr>
                <w:rFonts w:eastAsia="標楷體"/>
                <w:sz w:val="22"/>
                <w:szCs w:val="22"/>
              </w:rPr>
              <w:t>,</w:t>
            </w:r>
            <w:r w:rsidR="007353AB">
              <w:rPr>
                <w:rFonts w:eastAsia="標楷體" w:hint="eastAsia"/>
                <w:sz w:val="22"/>
                <w:szCs w:val="22"/>
              </w:rPr>
              <w:t>586</w:t>
            </w:r>
          </w:p>
          <w:p w:rsidR="0018599D" w:rsidRPr="005F775E" w:rsidRDefault="0018599D" w:rsidP="00456CD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7353AB">
              <w:rPr>
                <w:rFonts w:eastAsia="標楷體" w:hint="eastAsia"/>
                <w:sz w:val="22"/>
                <w:szCs w:val="22"/>
              </w:rPr>
              <w:t>5.74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52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 w:rsidR="00BA4F22">
              <w:rPr>
                <w:rFonts w:eastAsia="標楷體" w:hint="eastAsia"/>
                <w:sz w:val="22"/>
                <w:szCs w:val="22"/>
              </w:rPr>
              <w:t>6</w:t>
            </w:r>
            <w:r w:rsidR="00B40734">
              <w:rPr>
                <w:rFonts w:eastAsia="標楷體" w:hint="eastAsia"/>
                <w:sz w:val="22"/>
                <w:szCs w:val="22"/>
              </w:rPr>
              <w:t>7</w:t>
            </w:r>
            <w:r w:rsidR="00BA4F22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AB65F5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119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>913</w:t>
            </w:r>
          </w:p>
        </w:tc>
        <w:tc>
          <w:tcPr>
            <w:tcW w:w="1285" w:type="dxa"/>
            <w:vAlign w:val="center"/>
          </w:tcPr>
          <w:p w:rsidR="0018599D" w:rsidRPr="005F775E" w:rsidRDefault="00AB65F5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227.65</w:t>
            </w:r>
          </w:p>
        </w:tc>
      </w:tr>
      <w:tr w:rsidR="0018599D" w:rsidRPr="005F775E" w:rsidTr="003C32D9">
        <w:trPr>
          <w:gridAfter w:val="1"/>
          <w:wAfter w:w="10" w:type="dxa"/>
          <w:jc w:val="center"/>
        </w:trPr>
        <w:tc>
          <w:tcPr>
            <w:tcW w:w="1630" w:type="dxa"/>
          </w:tcPr>
          <w:p w:rsidR="0018599D" w:rsidRPr="005F775E" w:rsidRDefault="00BA4F22" w:rsidP="00F81B3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批發及零售</w:t>
            </w:r>
            <w:r w:rsidR="0018599D" w:rsidRPr="005F775E"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577" w:type="dxa"/>
            <w:vAlign w:val="center"/>
          </w:tcPr>
          <w:p w:rsidR="0018599D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57</w:t>
            </w:r>
            <w:r w:rsidR="0018599D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8599D" w:rsidRPr="005F775E" w:rsidRDefault="007353AB" w:rsidP="003C32D9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96</w:t>
            </w:r>
            <w:r w:rsidR="0018599D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923</w:t>
            </w:r>
          </w:p>
          <w:p w:rsidR="0018599D" w:rsidRPr="005F775E" w:rsidRDefault="0018599D" w:rsidP="007353AB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BA4F22">
              <w:rPr>
                <w:rFonts w:eastAsia="標楷體" w:hint="eastAsia"/>
                <w:sz w:val="22"/>
                <w:szCs w:val="22"/>
              </w:rPr>
              <w:t>3.</w:t>
            </w:r>
            <w:r w:rsidR="007353AB">
              <w:rPr>
                <w:rFonts w:eastAsia="標楷體"/>
                <w:sz w:val="22"/>
                <w:szCs w:val="22"/>
              </w:rPr>
              <w:t>22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AB65F5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137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>247</w:t>
            </w:r>
          </w:p>
        </w:tc>
        <w:tc>
          <w:tcPr>
            <w:tcW w:w="1560" w:type="dxa"/>
            <w:vAlign w:val="center"/>
          </w:tcPr>
          <w:p w:rsidR="0018599D" w:rsidRPr="005F775E" w:rsidRDefault="00AB65F5" w:rsidP="000B79D4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-40</w:t>
            </w:r>
            <w:r w:rsidR="0018599D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324</w:t>
            </w:r>
          </w:p>
        </w:tc>
        <w:tc>
          <w:tcPr>
            <w:tcW w:w="1285" w:type="dxa"/>
            <w:vAlign w:val="center"/>
          </w:tcPr>
          <w:p w:rsidR="0018599D" w:rsidRPr="005F775E" w:rsidRDefault="00AB65F5" w:rsidP="00CA3502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-29.38</w:t>
            </w:r>
          </w:p>
        </w:tc>
      </w:tr>
    </w:tbl>
    <w:p w:rsidR="00BB1F79" w:rsidRPr="005F775E" w:rsidRDefault="00BB1F79">
      <w:pPr>
        <w:tabs>
          <w:tab w:val="left" w:pos="600"/>
        </w:tabs>
        <w:spacing w:after="188" w:line="560" w:lineRule="exact"/>
        <w:ind w:firstLine="811"/>
        <w:jc w:val="both"/>
        <w:rPr>
          <w:rFonts w:eastAsia="標楷體"/>
        </w:rPr>
      </w:pPr>
    </w:p>
    <w:p w:rsidR="00BB1F79" w:rsidRPr="005F775E" w:rsidRDefault="00BB1F79">
      <w:pPr>
        <w:tabs>
          <w:tab w:val="left" w:pos="600"/>
        </w:tabs>
        <w:spacing w:after="188" w:line="560" w:lineRule="exact"/>
        <w:ind w:firstLine="811"/>
        <w:jc w:val="both"/>
        <w:rPr>
          <w:rFonts w:eastAsia="標楷體"/>
          <w:sz w:val="32"/>
        </w:rPr>
      </w:pPr>
      <w:r w:rsidRPr="005F775E">
        <w:rPr>
          <w:rFonts w:eastAsia="標楷體"/>
          <w:sz w:val="36"/>
        </w:rPr>
        <w:br w:type="page"/>
      </w:r>
      <w:r w:rsidRPr="005F775E">
        <w:rPr>
          <w:rFonts w:eastAsia="標楷體"/>
          <w:sz w:val="36"/>
        </w:rPr>
        <w:lastRenderedPageBreak/>
        <w:t xml:space="preserve"> </w:t>
      </w:r>
      <w:r w:rsidRPr="005F775E">
        <w:rPr>
          <w:rFonts w:eastAsia="標楷體"/>
          <w:sz w:val="36"/>
        </w:rPr>
        <w:t>表</w:t>
      </w:r>
      <w:r w:rsidR="00912717" w:rsidRPr="005F775E">
        <w:rPr>
          <w:rFonts w:eastAsia="標楷體"/>
          <w:sz w:val="36"/>
        </w:rPr>
        <w:t>4</w:t>
      </w:r>
      <w:r w:rsidRPr="005F775E">
        <w:rPr>
          <w:rFonts w:eastAsia="標楷體"/>
          <w:sz w:val="36"/>
        </w:rPr>
        <w:t>-1</w:t>
      </w:r>
      <w:r w:rsidR="00AB7DF5" w:rsidRPr="005F775E">
        <w:rPr>
          <w:rFonts w:eastAsia="標楷體"/>
          <w:sz w:val="36"/>
        </w:rPr>
        <w:t xml:space="preserve">　</w:t>
      </w:r>
      <w:r w:rsidR="00560666">
        <w:rPr>
          <w:rFonts w:eastAsia="標楷體" w:hint="eastAsia"/>
          <w:sz w:val="32"/>
        </w:rPr>
        <w:t>10</w:t>
      </w:r>
      <w:r w:rsidR="001C4927">
        <w:rPr>
          <w:rFonts w:eastAsia="標楷體" w:hint="eastAsia"/>
          <w:sz w:val="32"/>
        </w:rPr>
        <w:t>8</w:t>
      </w:r>
      <w:r w:rsidR="00071AEB" w:rsidRPr="005F775E">
        <w:rPr>
          <w:rFonts w:eastAsia="標楷體"/>
          <w:sz w:val="32"/>
        </w:rPr>
        <w:t>年</w:t>
      </w:r>
      <w:r w:rsidR="00AB65F5">
        <w:rPr>
          <w:rFonts w:eastAsia="標楷體"/>
          <w:sz w:val="32"/>
        </w:rPr>
        <w:t>5</w:t>
      </w:r>
      <w:r w:rsidR="00071AEB" w:rsidRPr="005F775E">
        <w:rPr>
          <w:rFonts w:eastAsia="標楷體"/>
          <w:sz w:val="32"/>
        </w:rPr>
        <w:t>月</w:t>
      </w:r>
      <w:r w:rsidR="007A3572" w:rsidRPr="005F775E">
        <w:rPr>
          <w:rFonts w:eastAsia="標楷體"/>
          <w:sz w:val="32"/>
        </w:rPr>
        <w:t>及</w:t>
      </w:r>
      <w:r w:rsidRPr="005F775E">
        <w:rPr>
          <w:rFonts w:eastAsia="標楷體"/>
          <w:sz w:val="32"/>
        </w:rPr>
        <w:t>最近</w:t>
      </w:r>
      <w:r w:rsidRPr="005F775E">
        <w:rPr>
          <w:rFonts w:eastAsia="標楷體"/>
          <w:sz w:val="32"/>
        </w:rPr>
        <w:t>2</w:t>
      </w:r>
      <w:r w:rsidRPr="005F775E">
        <w:rPr>
          <w:rFonts w:eastAsia="標楷體"/>
          <w:sz w:val="32"/>
        </w:rPr>
        <w:t>年對中國大陸投資概況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BB1F79" w:rsidRPr="005F775E" w:rsidTr="0024716A">
        <w:trPr>
          <w:cantSplit/>
          <w:jc w:val="center"/>
        </w:trPr>
        <w:tc>
          <w:tcPr>
            <w:tcW w:w="3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F79" w:rsidRPr="005F775E" w:rsidRDefault="00BB1F79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79" w:rsidRPr="005F775E" w:rsidRDefault="00BB1F79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79" w:rsidRPr="005F775E" w:rsidRDefault="00BD614C" w:rsidP="00BD614C">
            <w:pPr>
              <w:pStyle w:val="a3"/>
              <w:spacing w:line="400" w:lineRule="exact"/>
              <w:jc w:val="right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單位：千美元</w:t>
            </w:r>
          </w:p>
        </w:tc>
      </w:tr>
      <w:tr w:rsidR="00A20937" w:rsidRPr="005F775E" w:rsidTr="0024716A">
        <w:trPr>
          <w:cantSplit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</w:tcBorders>
            <w:vAlign w:val="center"/>
          </w:tcPr>
          <w:p w:rsidR="00A20937" w:rsidRPr="005F775E" w:rsidRDefault="00A20937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gridSpan w:val="4"/>
          </w:tcPr>
          <w:p w:rsidR="00A20937" w:rsidRPr="005F775E" w:rsidRDefault="00A20937" w:rsidP="00927484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927484">
              <w:rPr>
                <w:rFonts w:ascii="Times New Roman" w:hint="eastAsia"/>
                <w:sz w:val="24"/>
              </w:rPr>
              <w:t>6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3067" w:type="dxa"/>
            <w:gridSpan w:val="4"/>
          </w:tcPr>
          <w:p w:rsidR="00A20937" w:rsidRPr="005F775E" w:rsidRDefault="00A20937" w:rsidP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927484">
              <w:rPr>
                <w:rFonts w:ascii="Times New Roman" w:hint="eastAsia"/>
                <w:sz w:val="24"/>
              </w:rPr>
              <w:t>7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</w:tcPr>
          <w:p w:rsidR="00A20937" w:rsidRPr="005F775E" w:rsidRDefault="00A20937" w:rsidP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10</w:t>
            </w:r>
            <w:r w:rsidR="00927484">
              <w:rPr>
                <w:rFonts w:ascii="Times New Roman" w:hint="eastAsia"/>
                <w:sz w:val="24"/>
              </w:rPr>
              <w:t>8</w:t>
            </w:r>
            <w:r w:rsidRPr="005F775E">
              <w:rPr>
                <w:rFonts w:ascii="Times New Roman"/>
                <w:sz w:val="24"/>
              </w:rPr>
              <w:t>年</w:t>
            </w:r>
          </w:p>
        </w:tc>
      </w:tr>
      <w:tr w:rsidR="00836C68" w:rsidRPr="005F775E" w:rsidTr="0024716A">
        <w:trPr>
          <w:cantSplit/>
          <w:trHeight w:val="70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</w:tcPr>
          <w:p w:rsidR="00836C68" w:rsidRPr="005F775E" w:rsidRDefault="00836C68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567" w:type="dxa"/>
          </w:tcPr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134" w:type="dxa"/>
          </w:tcPr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567" w:type="dxa"/>
          </w:tcPr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 w:rsidP="00FD40CE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667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480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440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480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720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件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數</w:t>
            </w:r>
          </w:p>
        </w:tc>
        <w:tc>
          <w:tcPr>
            <w:tcW w:w="465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  <w:tc>
          <w:tcPr>
            <w:tcW w:w="1215" w:type="dxa"/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金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成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長</w:t>
            </w:r>
          </w:p>
          <w:p w:rsidR="00836C68" w:rsidRPr="005F775E" w:rsidRDefault="00836C68">
            <w:pPr>
              <w:pStyle w:val="a3"/>
              <w:spacing w:line="400" w:lineRule="exact"/>
              <w:jc w:val="center"/>
              <w:rPr>
                <w:rFonts w:ascii="Times New Roman"/>
                <w:sz w:val="24"/>
              </w:rPr>
            </w:pPr>
            <w:r w:rsidRPr="005F775E">
              <w:rPr>
                <w:rFonts w:ascii="Times New Roman"/>
                <w:sz w:val="24"/>
              </w:rPr>
              <w:t>率</w:t>
            </w:r>
          </w:p>
        </w:tc>
      </w:tr>
      <w:tr w:rsidR="00D03C14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03C14" w:rsidRPr="005F775E" w:rsidRDefault="00D03C14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67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615,792</w:t>
            </w:r>
          </w:p>
        </w:tc>
        <w:tc>
          <w:tcPr>
            <w:tcW w:w="567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67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80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40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339,553</w:t>
            </w:r>
          </w:p>
        </w:tc>
        <w:tc>
          <w:tcPr>
            <w:tcW w:w="480" w:type="dxa"/>
            <w:vAlign w:val="center"/>
          </w:tcPr>
          <w:p w:rsidR="00D03C14" w:rsidRPr="00CD5846" w:rsidRDefault="00D03C14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-45</w:t>
            </w:r>
          </w:p>
        </w:tc>
        <w:tc>
          <w:tcPr>
            <w:tcW w:w="720" w:type="dxa"/>
            <w:vAlign w:val="center"/>
          </w:tcPr>
          <w:p w:rsidR="00D03C14" w:rsidRPr="005F775E" w:rsidRDefault="00D03C14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53</w:t>
            </w:r>
          </w:p>
        </w:tc>
        <w:tc>
          <w:tcPr>
            <w:tcW w:w="465" w:type="dxa"/>
            <w:vAlign w:val="center"/>
          </w:tcPr>
          <w:p w:rsidR="00D03C14" w:rsidRPr="005F775E" w:rsidRDefault="00D03C14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</w:t>
            </w:r>
          </w:p>
        </w:tc>
        <w:tc>
          <w:tcPr>
            <w:tcW w:w="1215" w:type="dxa"/>
            <w:vAlign w:val="center"/>
          </w:tcPr>
          <w:p w:rsidR="00D03C14" w:rsidRPr="005F775E" w:rsidRDefault="00D03C14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382,624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03C14" w:rsidRPr="005F775E" w:rsidRDefault="00D03C14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</w:t>
            </w:r>
          </w:p>
        </w:tc>
      </w:tr>
      <w:tr w:rsidR="0010283E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10283E" w:rsidRPr="005F775E" w:rsidRDefault="0010283E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10283E" w:rsidRPr="00423C67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10283E" w:rsidRPr="00423C67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10283E" w:rsidRPr="00423C67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625,458</w:t>
            </w:r>
          </w:p>
        </w:tc>
        <w:tc>
          <w:tcPr>
            <w:tcW w:w="567" w:type="dxa"/>
            <w:vAlign w:val="center"/>
          </w:tcPr>
          <w:p w:rsidR="0010283E" w:rsidRPr="00423C67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-62</w:t>
            </w:r>
          </w:p>
        </w:tc>
        <w:tc>
          <w:tcPr>
            <w:tcW w:w="667" w:type="dxa"/>
            <w:vAlign w:val="center"/>
          </w:tcPr>
          <w:p w:rsidR="0010283E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49</w:t>
            </w:r>
          </w:p>
        </w:tc>
        <w:tc>
          <w:tcPr>
            <w:tcW w:w="480" w:type="dxa"/>
            <w:vAlign w:val="center"/>
          </w:tcPr>
          <w:p w:rsidR="0010283E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10283E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280,937</w:t>
            </w:r>
          </w:p>
        </w:tc>
        <w:tc>
          <w:tcPr>
            <w:tcW w:w="480" w:type="dxa"/>
            <w:vAlign w:val="center"/>
          </w:tcPr>
          <w:p w:rsidR="0010283E" w:rsidRDefault="0010283E" w:rsidP="006B1F2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-55</w:t>
            </w:r>
          </w:p>
        </w:tc>
        <w:tc>
          <w:tcPr>
            <w:tcW w:w="720" w:type="dxa"/>
            <w:vAlign w:val="center"/>
          </w:tcPr>
          <w:p w:rsidR="0010283E" w:rsidRDefault="0010283E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33</w:t>
            </w:r>
          </w:p>
        </w:tc>
        <w:tc>
          <w:tcPr>
            <w:tcW w:w="465" w:type="dxa"/>
            <w:vAlign w:val="center"/>
          </w:tcPr>
          <w:p w:rsidR="0010283E" w:rsidRDefault="0010283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-33</w:t>
            </w:r>
          </w:p>
        </w:tc>
        <w:tc>
          <w:tcPr>
            <w:tcW w:w="1215" w:type="dxa"/>
            <w:vAlign w:val="center"/>
          </w:tcPr>
          <w:p w:rsidR="0010283E" w:rsidRDefault="0010283E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639,103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10283E" w:rsidRDefault="0010283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127</w:t>
            </w:r>
          </w:p>
        </w:tc>
      </w:tr>
      <w:tr w:rsidR="006870D4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6870D4" w:rsidRDefault="006870D4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567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854,115</w:t>
            </w:r>
          </w:p>
        </w:tc>
        <w:tc>
          <w:tcPr>
            <w:tcW w:w="567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67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80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-22</w:t>
            </w:r>
          </w:p>
        </w:tc>
        <w:tc>
          <w:tcPr>
            <w:tcW w:w="1440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651,645</w:t>
            </w:r>
          </w:p>
        </w:tc>
        <w:tc>
          <w:tcPr>
            <w:tcW w:w="480" w:type="dxa"/>
            <w:vAlign w:val="center"/>
          </w:tcPr>
          <w:p w:rsidR="006870D4" w:rsidRPr="0025575D" w:rsidRDefault="006870D4" w:rsidP="00931D30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5575D">
              <w:rPr>
                <w:rFonts w:ascii="Times New Roman" w:hint="eastAsia"/>
                <w:color w:val="000000" w:themeColor="text1"/>
                <w:sz w:val="22"/>
                <w:szCs w:val="22"/>
              </w:rPr>
              <w:t>-24</w:t>
            </w:r>
          </w:p>
        </w:tc>
        <w:tc>
          <w:tcPr>
            <w:tcW w:w="720" w:type="dxa"/>
            <w:vAlign w:val="center"/>
          </w:tcPr>
          <w:p w:rsidR="006870D4" w:rsidRDefault="006870D4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41</w:t>
            </w:r>
          </w:p>
        </w:tc>
        <w:tc>
          <w:tcPr>
            <w:tcW w:w="465" w:type="dxa"/>
            <w:vAlign w:val="center"/>
          </w:tcPr>
          <w:p w:rsidR="006870D4" w:rsidRDefault="006870D4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215" w:type="dxa"/>
            <w:vAlign w:val="center"/>
          </w:tcPr>
          <w:p w:rsidR="006870D4" w:rsidRDefault="006870D4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204,548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6870D4" w:rsidRDefault="006870D4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-69</w:t>
            </w:r>
          </w:p>
        </w:tc>
      </w:tr>
      <w:tr w:rsidR="0098313C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98313C" w:rsidRDefault="0098313C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-92</w:t>
            </w:r>
          </w:p>
        </w:tc>
        <w:tc>
          <w:tcPr>
            <w:tcW w:w="1134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385,266</w:t>
            </w:r>
          </w:p>
        </w:tc>
        <w:tc>
          <w:tcPr>
            <w:tcW w:w="567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-29</w:t>
            </w:r>
          </w:p>
        </w:tc>
        <w:tc>
          <w:tcPr>
            <w:tcW w:w="667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80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-21</w:t>
            </w:r>
          </w:p>
        </w:tc>
        <w:tc>
          <w:tcPr>
            <w:tcW w:w="1440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1,403,703</w:t>
            </w:r>
          </w:p>
        </w:tc>
        <w:tc>
          <w:tcPr>
            <w:tcW w:w="480" w:type="dxa"/>
            <w:vAlign w:val="center"/>
          </w:tcPr>
          <w:p w:rsidR="0098313C" w:rsidRPr="0025575D" w:rsidRDefault="0098313C" w:rsidP="00FF2782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720" w:type="dxa"/>
            <w:vAlign w:val="center"/>
          </w:tcPr>
          <w:p w:rsidR="0098313C" w:rsidRDefault="0098313C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66</w:t>
            </w:r>
          </w:p>
        </w:tc>
        <w:tc>
          <w:tcPr>
            <w:tcW w:w="465" w:type="dxa"/>
            <w:vAlign w:val="center"/>
          </w:tcPr>
          <w:p w:rsidR="0098313C" w:rsidRDefault="0098313C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74</w:t>
            </w:r>
          </w:p>
        </w:tc>
        <w:tc>
          <w:tcPr>
            <w:tcW w:w="1215" w:type="dxa"/>
            <w:vAlign w:val="center"/>
          </w:tcPr>
          <w:p w:rsidR="0098313C" w:rsidRDefault="0098313C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231,613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98313C" w:rsidRDefault="0098313C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-83</w:t>
            </w:r>
          </w:p>
        </w:tc>
      </w:tr>
      <w:tr w:rsidR="000F7B9E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0F7B9E" w:rsidRDefault="000F7B9E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306,720</w:t>
            </w:r>
          </w:p>
        </w:tc>
        <w:tc>
          <w:tcPr>
            <w:tcW w:w="567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-21</w:t>
            </w:r>
          </w:p>
        </w:tc>
        <w:tc>
          <w:tcPr>
            <w:tcW w:w="667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480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440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851,708</w:t>
            </w:r>
          </w:p>
        </w:tc>
        <w:tc>
          <w:tcPr>
            <w:tcW w:w="480" w:type="dxa"/>
            <w:vAlign w:val="center"/>
          </w:tcPr>
          <w:p w:rsidR="000F7B9E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720" w:type="dxa"/>
            <w:vAlign w:val="center"/>
          </w:tcPr>
          <w:p w:rsidR="000F7B9E" w:rsidRDefault="000F7B9E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465" w:type="dxa"/>
            <w:vAlign w:val="center"/>
          </w:tcPr>
          <w:p w:rsidR="000F7B9E" w:rsidRDefault="000F7B9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-10</w:t>
            </w:r>
          </w:p>
        </w:tc>
        <w:tc>
          <w:tcPr>
            <w:tcW w:w="1215" w:type="dxa"/>
            <w:vAlign w:val="center"/>
          </w:tcPr>
          <w:p w:rsidR="000F7B9E" w:rsidRDefault="000F7B9E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447,243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0F7B9E" w:rsidRDefault="000F7B9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-47</w:t>
            </w:r>
          </w:p>
        </w:tc>
      </w:tr>
      <w:tr w:rsidR="000F7B9E" w:rsidRPr="005F775E" w:rsidTr="0024716A">
        <w:trPr>
          <w:cantSplit/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0F7B9E" w:rsidRPr="005F775E" w:rsidRDefault="000F7B9E" w:rsidP="00AB65F5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1-</w:t>
            </w:r>
            <w:r>
              <w:rPr>
                <w:rFonts w:ascii="Times New Roman"/>
                <w:sz w:val="22"/>
                <w:szCs w:val="22"/>
              </w:rPr>
              <w:t>5</w:t>
            </w:r>
            <w:r>
              <w:rPr>
                <w:rFonts w:asci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567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34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2,787,350</w:t>
            </w:r>
          </w:p>
        </w:tc>
        <w:tc>
          <w:tcPr>
            <w:tcW w:w="567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-22</w:t>
            </w:r>
          </w:p>
        </w:tc>
        <w:tc>
          <w:tcPr>
            <w:tcW w:w="667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480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3,527,566</w:t>
            </w:r>
          </w:p>
        </w:tc>
        <w:tc>
          <w:tcPr>
            <w:tcW w:w="480" w:type="dxa"/>
            <w:vAlign w:val="center"/>
          </w:tcPr>
          <w:p w:rsidR="000F7B9E" w:rsidRPr="0025575D" w:rsidRDefault="000F7B9E" w:rsidP="00A65F67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:rsidR="000F7B9E" w:rsidRDefault="000F7B9E" w:rsidP="00AB4EC7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249</w:t>
            </w:r>
          </w:p>
        </w:tc>
        <w:tc>
          <w:tcPr>
            <w:tcW w:w="465" w:type="dxa"/>
            <w:vAlign w:val="center"/>
          </w:tcPr>
          <w:p w:rsidR="000F7B9E" w:rsidRDefault="000F7B9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</w:t>
            </w:r>
          </w:p>
        </w:tc>
        <w:tc>
          <w:tcPr>
            <w:tcW w:w="1215" w:type="dxa"/>
            <w:vAlign w:val="center"/>
          </w:tcPr>
          <w:p w:rsidR="000F7B9E" w:rsidRDefault="000F7B9E" w:rsidP="003F209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1,905,131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0F7B9E" w:rsidRDefault="000F7B9E" w:rsidP="006D0E7B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-46</w:t>
            </w:r>
          </w:p>
        </w:tc>
      </w:tr>
      <w:tr w:rsidR="000F7B9E" w:rsidRPr="005F775E" w:rsidTr="002B2ED0">
        <w:trPr>
          <w:trHeight w:val="70"/>
          <w:jc w:val="center"/>
        </w:trPr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0F7B9E" w:rsidRPr="005F775E" w:rsidRDefault="000F7B9E" w:rsidP="00BE4FEF">
            <w:pPr>
              <w:pStyle w:val="a3"/>
              <w:spacing w:line="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1-12</w:t>
            </w:r>
            <w:r w:rsidRPr="005F775E">
              <w:rPr>
                <w:rFonts w:asci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0F7B9E" w:rsidRPr="00CD58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567" w:type="dxa"/>
            <w:vAlign w:val="center"/>
          </w:tcPr>
          <w:p w:rsidR="000F7B9E" w:rsidRPr="00CD58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0F7B9E" w:rsidRPr="00CD58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D5846">
              <w:rPr>
                <w:rFonts w:ascii="Times New Roman" w:hint="eastAsia"/>
                <w:color w:val="000000" w:themeColor="text1"/>
                <w:sz w:val="22"/>
                <w:szCs w:val="22"/>
              </w:rPr>
              <w:t>9,248,862</w:t>
            </w:r>
          </w:p>
        </w:tc>
        <w:tc>
          <w:tcPr>
            <w:tcW w:w="567" w:type="dxa"/>
            <w:vAlign w:val="center"/>
          </w:tcPr>
          <w:p w:rsidR="000F7B9E" w:rsidRPr="00CD58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-4</w:t>
            </w:r>
          </w:p>
        </w:tc>
        <w:tc>
          <w:tcPr>
            <w:tcW w:w="667" w:type="dxa"/>
            <w:vAlign w:val="center"/>
          </w:tcPr>
          <w:p w:rsidR="000F7B9E" w:rsidRPr="003F2C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726</w:t>
            </w:r>
          </w:p>
        </w:tc>
        <w:tc>
          <w:tcPr>
            <w:tcW w:w="480" w:type="dxa"/>
            <w:vAlign w:val="center"/>
          </w:tcPr>
          <w:p w:rsidR="000F7B9E" w:rsidRPr="003F2C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0F7B9E" w:rsidRPr="00CD5846" w:rsidRDefault="000F7B9E" w:rsidP="007D414A">
            <w:pPr>
              <w:pStyle w:val="a3"/>
              <w:spacing w:line="240" w:lineRule="atLeas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8,497,730</w:t>
            </w:r>
          </w:p>
        </w:tc>
        <w:tc>
          <w:tcPr>
            <w:tcW w:w="480" w:type="dxa"/>
            <w:vAlign w:val="center"/>
          </w:tcPr>
          <w:p w:rsidR="000F7B9E" w:rsidRPr="00CD5846" w:rsidRDefault="000F7B9E" w:rsidP="002B2ED0">
            <w:pPr>
              <w:pStyle w:val="a3"/>
              <w:spacing w:line="400" w:lineRule="exact"/>
              <w:jc w:val="right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-8</w:t>
            </w:r>
          </w:p>
        </w:tc>
        <w:tc>
          <w:tcPr>
            <w:tcW w:w="720" w:type="dxa"/>
            <w:vAlign w:val="center"/>
          </w:tcPr>
          <w:p w:rsidR="000F7B9E" w:rsidRPr="0065770A" w:rsidRDefault="000F7B9E" w:rsidP="002B2ED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465" w:type="dxa"/>
            <w:vAlign w:val="center"/>
          </w:tcPr>
          <w:p w:rsidR="000F7B9E" w:rsidRPr="0065770A" w:rsidRDefault="000F7B9E" w:rsidP="0037379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1215" w:type="dxa"/>
            <w:vAlign w:val="center"/>
          </w:tcPr>
          <w:p w:rsidR="000F7B9E" w:rsidRPr="0065770A" w:rsidRDefault="000F7B9E" w:rsidP="0037379F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0F7B9E" w:rsidRPr="0065770A" w:rsidRDefault="000F7B9E" w:rsidP="0037379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65770A">
              <w:rPr>
                <w:rFonts w:ascii="Times New Roman" w:hint="eastAsia"/>
                <w:sz w:val="22"/>
                <w:szCs w:val="22"/>
              </w:rPr>
              <w:t>-</w:t>
            </w:r>
          </w:p>
        </w:tc>
      </w:tr>
      <w:tr w:rsidR="000F7B9E" w:rsidRPr="005F775E" w:rsidTr="0024716A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left w:val="nil"/>
              <w:bottom w:val="nil"/>
              <w:right w:val="nil"/>
            </w:tcBorders>
          </w:tcPr>
          <w:p w:rsidR="000F7B9E" w:rsidRPr="005F775E" w:rsidRDefault="000F7B9E" w:rsidP="00D03C14">
            <w:pPr>
              <w:pStyle w:val="a3"/>
              <w:spacing w:line="400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註</w:t>
            </w:r>
            <w:proofErr w:type="gramEnd"/>
            <w:r>
              <w:rPr>
                <w:rFonts w:ascii="Times New Roman"/>
                <w:sz w:val="24"/>
              </w:rPr>
              <w:t>：成長率係與上年度同期比較</w:t>
            </w:r>
            <w:r w:rsidRPr="005F775E">
              <w:rPr>
                <w:rFonts w:ascii="Times New Roman"/>
                <w:sz w:val="24"/>
              </w:rPr>
              <w:t>。</w:t>
            </w:r>
          </w:p>
        </w:tc>
      </w:tr>
    </w:tbl>
    <w:p w:rsidR="00316D98" w:rsidRPr="005F775E" w:rsidRDefault="00316D98" w:rsidP="002A1168">
      <w:pPr>
        <w:spacing w:line="0" w:lineRule="atLeast"/>
        <w:jc w:val="right"/>
        <w:rPr>
          <w:rFonts w:eastAsia="標楷體"/>
          <w:sz w:val="36"/>
          <w:szCs w:val="36"/>
        </w:rPr>
      </w:pPr>
    </w:p>
    <w:p w:rsidR="00316D98" w:rsidRPr="005F775E" w:rsidRDefault="00316D98" w:rsidP="00F84536">
      <w:pPr>
        <w:jc w:val="center"/>
        <w:rPr>
          <w:rFonts w:eastAsia="標楷體"/>
          <w:sz w:val="36"/>
          <w:szCs w:val="36"/>
        </w:rPr>
      </w:pPr>
    </w:p>
    <w:p w:rsidR="00F84536" w:rsidRPr="00526200" w:rsidRDefault="00FB640A" w:rsidP="00683DA5">
      <w:pPr>
        <w:widowControl/>
        <w:rPr>
          <w:rFonts w:eastAsia="標楷體"/>
          <w:sz w:val="36"/>
          <w:szCs w:val="36"/>
        </w:rPr>
      </w:pPr>
      <w:r w:rsidRPr="005F775E">
        <w:rPr>
          <w:rFonts w:eastAsia="標楷體"/>
          <w:sz w:val="36"/>
          <w:szCs w:val="36"/>
        </w:rPr>
        <w:br w:type="page"/>
      </w:r>
      <w:r w:rsidR="00BD0747" w:rsidRPr="005F775E">
        <w:rPr>
          <w:rFonts w:eastAsia="標楷體"/>
          <w:sz w:val="36"/>
          <w:szCs w:val="36"/>
        </w:rPr>
        <w:lastRenderedPageBreak/>
        <w:t xml:space="preserve">  </w:t>
      </w:r>
      <w:r w:rsidR="00F8522F" w:rsidRPr="00E227EA">
        <w:rPr>
          <w:rFonts w:eastAsia="標楷體"/>
          <w:color w:val="FF0000"/>
          <w:sz w:val="36"/>
          <w:szCs w:val="36"/>
        </w:rPr>
        <w:t xml:space="preserve">   </w:t>
      </w:r>
      <w:r w:rsidR="00F8522F" w:rsidRPr="00526200">
        <w:rPr>
          <w:rFonts w:eastAsia="標楷體"/>
          <w:sz w:val="36"/>
          <w:szCs w:val="36"/>
        </w:rPr>
        <w:t xml:space="preserve"> </w:t>
      </w:r>
      <w:r w:rsidR="00BB1F79" w:rsidRPr="00526200">
        <w:rPr>
          <w:rFonts w:eastAsia="標楷體"/>
          <w:sz w:val="36"/>
          <w:szCs w:val="36"/>
        </w:rPr>
        <w:t>表</w:t>
      </w:r>
      <w:r w:rsidR="00912717" w:rsidRPr="00526200">
        <w:rPr>
          <w:rFonts w:eastAsia="標楷體"/>
          <w:sz w:val="36"/>
          <w:szCs w:val="36"/>
        </w:rPr>
        <w:t>4</w:t>
      </w:r>
      <w:r w:rsidR="00BB1F79" w:rsidRPr="00526200">
        <w:rPr>
          <w:rFonts w:eastAsia="標楷體"/>
          <w:sz w:val="36"/>
          <w:szCs w:val="36"/>
        </w:rPr>
        <w:t>-2</w:t>
      </w:r>
      <w:r w:rsidR="00AB7DF5" w:rsidRPr="00526200">
        <w:rPr>
          <w:rFonts w:eastAsia="標楷體"/>
          <w:sz w:val="36"/>
          <w:szCs w:val="36"/>
        </w:rPr>
        <w:t xml:space="preserve">　</w:t>
      </w:r>
      <w:r w:rsidR="00E227EA" w:rsidRPr="00526200">
        <w:rPr>
          <w:rFonts w:eastAsia="標楷體" w:hint="eastAsia"/>
          <w:sz w:val="36"/>
          <w:szCs w:val="36"/>
        </w:rPr>
        <w:t>10</w:t>
      </w:r>
      <w:r w:rsidR="00D03C14">
        <w:rPr>
          <w:rFonts w:eastAsia="標楷體" w:hint="eastAsia"/>
          <w:sz w:val="36"/>
          <w:szCs w:val="36"/>
        </w:rPr>
        <w:t>8</w:t>
      </w:r>
      <w:r w:rsidR="009C3295" w:rsidRPr="00526200">
        <w:rPr>
          <w:rFonts w:eastAsia="標楷體"/>
          <w:sz w:val="36"/>
          <w:szCs w:val="36"/>
        </w:rPr>
        <w:t>年</w:t>
      </w:r>
      <w:r w:rsidR="00104429">
        <w:rPr>
          <w:rFonts w:eastAsia="標楷體" w:hint="eastAsia"/>
          <w:sz w:val="36"/>
          <w:szCs w:val="36"/>
        </w:rPr>
        <w:t>1-</w:t>
      </w:r>
      <w:r w:rsidR="00E7413C">
        <w:rPr>
          <w:rFonts w:eastAsia="標楷體"/>
          <w:sz w:val="36"/>
          <w:szCs w:val="36"/>
        </w:rPr>
        <w:t>5</w:t>
      </w:r>
      <w:r w:rsidR="00071AEB" w:rsidRPr="00526200">
        <w:rPr>
          <w:rFonts w:eastAsia="標楷體"/>
          <w:sz w:val="36"/>
          <w:szCs w:val="36"/>
        </w:rPr>
        <w:t>月</w:t>
      </w:r>
      <w:r w:rsidR="007A3572" w:rsidRPr="00526200">
        <w:rPr>
          <w:rFonts w:eastAsia="標楷體"/>
          <w:sz w:val="36"/>
          <w:szCs w:val="36"/>
        </w:rPr>
        <w:t>對</w:t>
      </w:r>
      <w:r w:rsidR="00BB1F79" w:rsidRPr="00526200">
        <w:rPr>
          <w:rFonts w:eastAsia="標楷體"/>
          <w:sz w:val="36"/>
          <w:szCs w:val="36"/>
        </w:rPr>
        <w:t>中國大陸投資前五大地區統計表</w:t>
      </w:r>
    </w:p>
    <w:p w:rsidR="00BB1F79" w:rsidRPr="005F775E" w:rsidRDefault="00AB7DF5" w:rsidP="00F84536">
      <w:pPr>
        <w:ind w:right="480" w:firstLineChars="2800" w:firstLine="6720"/>
        <w:rPr>
          <w:rFonts w:eastAsia="標楷體"/>
          <w:sz w:val="22"/>
          <w:szCs w:val="22"/>
        </w:rPr>
      </w:pPr>
      <w:r w:rsidRPr="005F775E">
        <w:rPr>
          <w:rFonts w:eastAsia="標楷體"/>
        </w:rPr>
        <w:t xml:space="preserve">　</w:t>
      </w:r>
      <w:r w:rsidR="00BB1F79" w:rsidRPr="005F775E">
        <w:rPr>
          <w:rFonts w:eastAsia="標楷體"/>
          <w:sz w:val="22"/>
          <w:szCs w:val="22"/>
        </w:rPr>
        <w:t>單位：千美元；</w:t>
      </w:r>
      <w:r w:rsidR="00C24D23" w:rsidRPr="005F775E">
        <w:rPr>
          <w:rFonts w:eastAsia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840"/>
        <w:gridCol w:w="1440"/>
        <w:gridCol w:w="1560"/>
        <w:gridCol w:w="1368"/>
        <w:gridCol w:w="1152"/>
      </w:tblGrid>
      <w:tr w:rsidR="00BB1F79" w:rsidRPr="005F775E">
        <w:trPr>
          <w:cantSplit/>
          <w:jc w:val="center"/>
        </w:trPr>
        <w:tc>
          <w:tcPr>
            <w:tcW w:w="1440" w:type="dxa"/>
            <w:vMerge w:val="restart"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>
        <w:trPr>
          <w:cantSplit/>
          <w:jc w:val="center"/>
        </w:trPr>
        <w:tc>
          <w:tcPr>
            <w:tcW w:w="14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152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6D163B" w:rsidRPr="005F775E" w:rsidTr="00D2631A">
        <w:trPr>
          <w:jc w:val="center"/>
        </w:trPr>
        <w:tc>
          <w:tcPr>
            <w:tcW w:w="1440" w:type="dxa"/>
            <w:vAlign w:val="center"/>
          </w:tcPr>
          <w:p w:rsidR="006D163B" w:rsidRPr="005F775E" w:rsidRDefault="0061672B" w:rsidP="006D163B">
            <w:pPr>
              <w:jc w:val="both"/>
              <w:rPr>
                <w:rFonts w:eastAsia="標楷體"/>
                <w:szCs w:val="24"/>
              </w:rPr>
            </w:pPr>
            <w:r w:rsidRPr="005F775E">
              <w:rPr>
                <w:rFonts w:eastAsia="標楷體" w:hAnsi="標楷體"/>
                <w:szCs w:val="24"/>
              </w:rPr>
              <w:t>江蘇省</w:t>
            </w:r>
          </w:p>
        </w:tc>
        <w:tc>
          <w:tcPr>
            <w:tcW w:w="840" w:type="dxa"/>
            <w:vAlign w:val="center"/>
          </w:tcPr>
          <w:p w:rsidR="006D163B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50</w:t>
            </w:r>
            <w:r w:rsidR="006D163B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D163B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749</w:t>
            </w:r>
            <w:r w:rsidR="003F0BFF">
              <w:rPr>
                <w:rFonts w:eastAsia="標楷體" w:hint="eastAsia"/>
                <w:sz w:val="22"/>
                <w:szCs w:val="22"/>
              </w:rPr>
              <w:t>,0</w:t>
            </w:r>
            <w:r>
              <w:rPr>
                <w:rFonts w:eastAsia="標楷體"/>
                <w:sz w:val="22"/>
                <w:szCs w:val="22"/>
              </w:rPr>
              <w:t>46</w:t>
            </w:r>
          </w:p>
          <w:p w:rsidR="006D163B" w:rsidRPr="005F775E" w:rsidRDefault="00187120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E7413C">
              <w:rPr>
                <w:rFonts w:eastAsia="標楷體"/>
                <w:sz w:val="22"/>
                <w:szCs w:val="22"/>
              </w:rPr>
              <w:t>39.32</w:t>
            </w:r>
            <w:r w:rsidR="006D163B"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6D163B" w:rsidRPr="005F775E" w:rsidRDefault="00E7413C" w:rsidP="00BC5454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1,118</w:t>
            </w:r>
            <w:r>
              <w:rPr>
                <w:rFonts w:eastAsia="標楷體" w:hint="eastAsia"/>
                <w:sz w:val="22"/>
                <w:szCs w:val="22"/>
              </w:rPr>
              <w:t>,610</w:t>
            </w:r>
          </w:p>
        </w:tc>
        <w:tc>
          <w:tcPr>
            <w:tcW w:w="1368" w:type="dxa"/>
            <w:vAlign w:val="center"/>
          </w:tcPr>
          <w:p w:rsidR="006D163B" w:rsidRPr="005F775E" w:rsidRDefault="00430B4B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-3</w:t>
            </w:r>
            <w:r w:rsidR="00E7413C">
              <w:rPr>
                <w:rFonts w:eastAsia="標楷體"/>
                <w:sz w:val="22"/>
                <w:szCs w:val="22"/>
              </w:rPr>
              <w:t>69</w:t>
            </w:r>
            <w:r w:rsidR="00E7413C">
              <w:rPr>
                <w:rFonts w:eastAsia="標楷體" w:hint="eastAsia"/>
                <w:sz w:val="22"/>
                <w:szCs w:val="22"/>
              </w:rPr>
              <w:t>,564</w:t>
            </w:r>
          </w:p>
        </w:tc>
        <w:tc>
          <w:tcPr>
            <w:tcW w:w="1152" w:type="dxa"/>
            <w:vAlign w:val="center"/>
          </w:tcPr>
          <w:p w:rsidR="006D163B" w:rsidRPr="005F775E" w:rsidRDefault="00E7413C" w:rsidP="006C4770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-33.04</w:t>
            </w:r>
          </w:p>
        </w:tc>
      </w:tr>
      <w:tr w:rsidR="006C4770" w:rsidRPr="005F775E" w:rsidTr="00D2631A">
        <w:trPr>
          <w:jc w:val="center"/>
        </w:trPr>
        <w:tc>
          <w:tcPr>
            <w:tcW w:w="1440" w:type="dxa"/>
            <w:vAlign w:val="center"/>
          </w:tcPr>
          <w:p w:rsidR="006C4770" w:rsidRPr="005F775E" w:rsidRDefault="00104429" w:rsidP="006D163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浙江</w:t>
            </w:r>
            <w:r w:rsidR="00E11CF9">
              <w:rPr>
                <w:rFonts w:eastAsia="標楷體" w:hAnsi="標楷體" w:hint="eastAsia"/>
                <w:szCs w:val="24"/>
              </w:rPr>
              <w:t>省</w:t>
            </w:r>
          </w:p>
        </w:tc>
        <w:tc>
          <w:tcPr>
            <w:tcW w:w="840" w:type="dxa"/>
            <w:vAlign w:val="center"/>
          </w:tcPr>
          <w:p w:rsidR="006C4770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  <w:r w:rsidR="006C4770"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C4770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221</w:t>
            </w:r>
            <w:r>
              <w:rPr>
                <w:rFonts w:eastAsia="標楷體" w:hint="eastAsia"/>
                <w:sz w:val="22"/>
                <w:szCs w:val="22"/>
              </w:rPr>
              <w:t>,325</w:t>
            </w:r>
          </w:p>
          <w:p w:rsidR="006C4770" w:rsidRPr="005F775E" w:rsidRDefault="006C4770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E7413C">
              <w:rPr>
                <w:rFonts w:eastAsia="標楷體" w:hint="eastAsia"/>
                <w:sz w:val="22"/>
                <w:szCs w:val="22"/>
              </w:rPr>
              <w:t>11.62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6C4770" w:rsidRPr="005F775E" w:rsidRDefault="00E7413C" w:rsidP="006C4770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143</w:t>
            </w:r>
            <w:r w:rsidR="006C4770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554</w:t>
            </w:r>
          </w:p>
        </w:tc>
        <w:tc>
          <w:tcPr>
            <w:tcW w:w="1368" w:type="dxa"/>
            <w:vAlign w:val="center"/>
          </w:tcPr>
          <w:p w:rsidR="006C4770" w:rsidRPr="005F775E" w:rsidRDefault="00E7413C" w:rsidP="008850D7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7,771</w:t>
            </w:r>
          </w:p>
        </w:tc>
        <w:tc>
          <w:tcPr>
            <w:tcW w:w="1152" w:type="dxa"/>
            <w:vAlign w:val="center"/>
          </w:tcPr>
          <w:p w:rsidR="006C4770" w:rsidRPr="005F775E" w:rsidRDefault="007821D1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54.18</w:t>
            </w:r>
          </w:p>
        </w:tc>
      </w:tr>
      <w:tr w:rsidR="006C4770" w:rsidRPr="005F775E" w:rsidTr="00D2631A">
        <w:trPr>
          <w:jc w:val="center"/>
        </w:trPr>
        <w:tc>
          <w:tcPr>
            <w:tcW w:w="1440" w:type="dxa"/>
            <w:vAlign w:val="center"/>
          </w:tcPr>
          <w:p w:rsidR="006C4770" w:rsidRPr="005F775E" w:rsidRDefault="00E7413C" w:rsidP="006D163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廣東</w:t>
            </w:r>
            <w:r w:rsidR="00104429">
              <w:rPr>
                <w:rFonts w:eastAsia="標楷體" w:hAnsi="標楷體" w:hint="eastAsia"/>
                <w:szCs w:val="24"/>
              </w:rPr>
              <w:t>省</w:t>
            </w:r>
          </w:p>
        </w:tc>
        <w:tc>
          <w:tcPr>
            <w:tcW w:w="840" w:type="dxa"/>
            <w:vAlign w:val="center"/>
          </w:tcPr>
          <w:p w:rsidR="006C4770" w:rsidRPr="005F775E" w:rsidRDefault="00E7413C" w:rsidP="00ED530A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:rsidR="006C4770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180</w:t>
            </w:r>
            <w:r w:rsidR="006C4770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557</w:t>
            </w:r>
          </w:p>
          <w:p w:rsidR="006C4770" w:rsidRPr="005F775E" w:rsidRDefault="006C4770" w:rsidP="004127C3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="00E7413C">
              <w:rPr>
                <w:rFonts w:eastAsia="標楷體" w:hint="eastAsia"/>
                <w:sz w:val="22"/>
                <w:szCs w:val="22"/>
              </w:rPr>
              <w:t>9.48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6C4770" w:rsidRPr="005F775E" w:rsidRDefault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538</w:t>
            </w:r>
            <w:r w:rsidR="00E11CF9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168</w:t>
            </w:r>
          </w:p>
        </w:tc>
        <w:tc>
          <w:tcPr>
            <w:tcW w:w="1368" w:type="dxa"/>
            <w:vAlign w:val="center"/>
          </w:tcPr>
          <w:p w:rsidR="006C4770" w:rsidRPr="005F775E" w:rsidRDefault="00430B4B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-3</w:t>
            </w:r>
            <w:r w:rsidR="00E7413C">
              <w:rPr>
                <w:rFonts w:eastAsia="標楷體"/>
                <w:sz w:val="22"/>
                <w:szCs w:val="22"/>
              </w:rPr>
              <w:t>57</w:t>
            </w:r>
            <w:r w:rsidR="006C4770" w:rsidRPr="005F775E">
              <w:rPr>
                <w:rFonts w:eastAsia="標楷體"/>
                <w:sz w:val="22"/>
                <w:szCs w:val="22"/>
              </w:rPr>
              <w:t>,</w:t>
            </w:r>
            <w:r w:rsidR="00E7413C">
              <w:rPr>
                <w:rFonts w:eastAsia="標楷體"/>
                <w:sz w:val="22"/>
                <w:szCs w:val="22"/>
              </w:rPr>
              <w:t>612</w:t>
            </w:r>
          </w:p>
        </w:tc>
        <w:tc>
          <w:tcPr>
            <w:tcW w:w="1152" w:type="dxa"/>
            <w:vAlign w:val="center"/>
          </w:tcPr>
          <w:p w:rsidR="006C4770" w:rsidRPr="005F775E" w:rsidRDefault="00E7413C" w:rsidP="00582357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-66.45</w:t>
            </w:r>
          </w:p>
        </w:tc>
      </w:tr>
      <w:tr w:rsidR="00E7413C" w:rsidRPr="005F775E" w:rsidTr="00D2631A">
        <w:trPr>
          <w:jc w:val="center"/>
        </w:trPr>
        <w:tc>
          <w:tcPr>
            <w:tcW w:w="1440" w:type="dxa"/>
            <w:vAlign w:val="center"/>
          </w:tcPr>
          <w:p w:rsidR="00E7413C" w:rsidRPr="005F775E" w:rsidRDefault="00E7413C" w:rsidP="00E7413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福建省</w:t>
            </w:r>
          </w:p>
        </w:tc>
        <w:tc>
          <w:tcPr>
            <w:tcW w:w="840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21 </w:t>
            </w:r>
            <w:r w:rsidRPr="005F775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176,322</w:t>
            </w:r>
          </w:p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9.26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483,999</w:t>
            </w:r>
          </w:p>
        </w:tc>
        <w:tc>
          <w:tcPr>
            <w:tcW w:w="1368" w:type="dxa"/>
            <w:vAlign w:val="center"/>
          </w:tcPr>
          <w:p w:rsidR="00E7413C" w:rsidRPr="005F775E" w:rsidRDefault="00E7413C" w:rsidP="007821D1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-3</w:t>
            </w:r>
            <w:r w:rsidR="007821D1">
              <w:rPr>
                <w:rFonts w:eastAsia="標楷體" w:hint="eastAsia"/>
                <w:sz w:val="22"/>
                <w:szCs w:val="22"/>
              </w:rPr>
              <w:t>07,676</w:t>
            </w:r>
          </w:p>
        </w:tc>
        <w:tc>
          <w:tcPr>
            <w:tcW w:w="1152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-63.57</w:t>
            </w:r>
          </w:p>
        </w:tc>
      </w:tr>
      <w:tr w:rsidR="00E7413C" w:rsidRPr="005F775E" w:rsidTr="00D2631A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上海市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150,911</w:t>
            </w:r>
          </w:p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7.92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397,836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-246,925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-62.07</w:t>
            </w:r>
          </w:p>
        </w:tc>
      </w:tr>
      <w:tr w:rsidR="006C4770" w:rsidRPr="005F775E">
        <w:trPr>
          <w:cantSplit/>
          <w:jc w:val="center"/>
        </w:trPr>
        <w:tc>
          <w:tcPr>
            <w:tcW w:w="78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C4770" w:rsidRPr="005F775E" w:rsidRDefault="006C4770">
            <w:pPr>
              <w:rPr>
                <w:rFonts w:eastAsia="標楷體"/>
              </w:rPr>
            </w:pPr>
          </w:p>
        </w:tc>
      </w:tr>
    </w:tbl>
    <w:p w:rsidR="00A51BB3" w:rsidRPr="005F775E" w:rsidRDefault="00A51BB3" w:rsidP="00F84536">
      <w:pPr>
        <w:jc w:val="center"/>
        <w:rPr>
          <w:rFonts w:eastAsia="標楷體"/>
          <w:sz w:val="36"/>
          <w:szCs w:val="36"/>
        </w:rPr>
      </w:pPr>
    </w:p>
    <w:p w:rsidR="00A51BB3" w:rsidRPr="005F775E" w:rsidRDefault="00A51BB3" w:rsidP="00F84536">
      <w:pPr>
        <w:jc w:val="center"/>
        <w:rPr>
          <w:rFonts w:eastAsia="標楷體"/>
          <w:sz w:val="36"/>
          <w:szCs w:val="36"/>
        </w:rPr>
      </w:pPr>
    </w:p>
    <w:p w:rsidR="00F84536" w:rsidRPr="005F775E" w:rsidRDefault="00F8522F" w:rsidP="00F84536">
      <w:pPr>
        <w:jc w:val="center"/>
        <w:rPr>
          <w:rFonts w:eastAsia="標楷體"/>
          <w:sz w:val="36"/>
          <w:szCs w:val="36"/>
        </w:rPr>
      </w:pPr>
      <w:r w:rsidRPr="005F775E">
        <w:rPr>
          <w:rFonts w:eastAsia="標楷體"/>
          <w:sz w:val="36"/>
          <w:szCs w:val="36"/>
        </w:rPr>
        <w:t xml:space="preserve">     </w:t>
      </w:r>
      <w:r w:rsidR="00181C97" w:rsidRPr="005F775E">
        <w:rPr>
          <w:rFonts w:eastAsia="標楷體"/>
          <w:sz w:val="36"/>
          <w:szCs w:val="36"/>
        </w:rPr>
        <w:t xml:space="preserve"> </w:t>
      </w:r>
      <w:r w:rsidR="00BB1F79" w:rsidRPr="005F775E">
        <w:rPr>
          <w:rFonts w:eastAsia="標楷體"/>
          <w:sz w:val="36"/>
          <w:szCs w:val="36"/>
        </w:rPr>
        <w:t>表</w:t>
      </w:r>
      <w:r w:rsidR="00912717" w:rsidRPr="005F775E">
        <w:rPr>
          <w:rFonts w:eastAsia="標楷體"/>
          <w:sz w:val="36"/>
          <w:szCs w:val="36"/>
        </w:rPr>
        <w:t>4</w:t>
      </w:r>
      <w:r w:rsidR="00BB1F79" w:rsidRPr="005F775E">
        <w:rPr>
          <w:rFonts w:eastAsia="標楷體"/>
          <w:sz w:val="36"/>
          <w:szCs w:val="36"/>
        </w:rPr>
        <w:t>-3</w:t>
      </w:r>
      <w:r w:rsidR="00152D9C" w:rsidRPr="005F775E">
        <w:rPr>
          <w:rFonts w:eastAsia="標楷體"/>
          <w:sz w:val="36"/>
          <w:szCs w:val="36"/>
        </w:rPr>
        <w:t xml:space="preserve">　</w:t>
      </w:r>
      <w:r w:rsidR="00E227EA">
        <w:rPr>
          <w:rFonts w:eastAsia="標楷體" w:hint="eastAsia"/>
          <w:sz w:val="36"/>
          <w:szCs w:val="36"/>
        </w:rPr>
        <w:t>10</w:t>
      </w:r>
      <w:r w:rsidR="00D03C14">
        <w:rPr>
          <w:rFonts w:eastAsia="標楷體" w:hint="eastAsia"/>
          <w:sz w:val="36"/>
          <w:szCs w:val="36"/>
        </w:rPr>
        <w:t>8</w:t>
      </w:r>
      <w:r w:rsidR="00071AEB" w:rsidRPr="005F775E">
        <w:rPr>
          <w:rFonts w:eastAsia="標楷體"/>
          <w:sz w:val="36"/>
          <w:szCs w:val="36"/>
        </w:rPr>
        <w:t>年</w:t>
      </w:r>
      <w:r w:rsidR="0054310D" w:rsidRPr="005F775E">
        <w:rPr>
          <w:rFonts w:eastAsia="標楷體"/>
          <w:sz w:val="36"/>
          <w:szCs w:val="36"/>
        </w:rPr>
        <w:t>1</w:t>
      </w:r>
      <w:r w:rsidR="00E15C10">
        <w:rPr>
          <w:rFonts w:eastAsia="標楷體" w:hint="eastAsia"/>
          <w:sz w:val="36"/>
          <w:szCs w:val="36"/>
        </w:rPr>
        <w:t>-</w:t>
      </w:r>
      <w:r w:rsidR="00E7413C">
        <w:rPr>
          <w:rFonts w:eastAsia="標楷體"/>
          <w:sz w:val="36"/>
          <w:szCs w:val="36"/>
        </w:rPr>
        <w:t>5</w:t>
      </w:r>
      <w:r w:rsidR="0010216C">
        <w:rPr>
          <w:rFonts w:eastAsia="標楷體"/>
          <w:sz w:val="36"/>
          <w:szCs w:val="36"/>
        </w:rPr>
        <w:t>月</w:t>
      </w:r>
      <w:r w:rsidR="0010216C">
        <w:rPr>
          <w:rFonts w:eastAsia="標楷體" w:hint="eastAsia"/>
          <w:sz w:val="36"/>
          <w:szCs w:val="36"/>
        </w:rPr>
        <w:t>對</w:t>
      </w:r>
      <w:r w:rsidR="007A3572" w:rsidRPr="005F775E">
        <w:rPr>
          <w:rFonts w:eastAsia="標楷體"/>
          <w:sz w:val="36"/>
          <w:szCs w:val="36"/>
        </w:rPr>
        <w:t>中</w:t>
      </w:r>
      <w:r w:rsidR="00BB1F79" w:rsidRPr="005F775E">
        <w:rPr>
          <w:rFonts w:eastAsia="標楷體"/>
          <w:sz w:val="36"/>
          <w:szCs w:val="36"/>
        </w:rPr>
        <w:t>國大陸投資前五大業別統計表</w:t>
      </w:r>
    </w:p>
    <w:p w:rsidR="00BB1F79" w:rsidRPr="005F775E" w:rsidRDefault="00152D9C" w:rsidP="004340A1">
      <w:pPr>
        <w:ind w:firstLineChars="3000" w:firstLine="6600"/>
        <w:rPr>
          <w:rFonts w:eastAsia="標楷體"/>
          <w:sz w:val="22"/>
          <w:szCs w:val="22"/>
        </w:rPr>
      </w:pPr>
      <w:r w:rsidRPr="005F775E">
        <w:rPr>
          <w:rFonts w:eastAsia="標楷體"/>
          <w:sz w:val="22"/>
          <w:szCs w:val="22"/>
        </w:rPr>
        <w:t xml:space="preserve">　</w:t>
      </w:r>
      <w:r w:rsidR="00BB1F79" w:rsidRPr="005F775E">
        <w:rPr>
          <w:rFonts w:eastAsia="標楷體"/>
          <w:sz w:val="22"/>
          <w:szCs w:val="22"/>
        </w:rPr>
        <w:t>單位：千美元；</w:t>
      </w:r>
      <w:r w:rsidR="00C24D23" w:rsidRPr="005F775E">
        <w:rPr>
          <w:rFonts w:eastAsia="標楷體"/>
          <w:sz w:val="22"/>
          <w:szCs w:val="22"/>
        </w:rPr>
        <w:t>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6"/>
        <w:gridCol w:w="672"/>
        <w:gridCol w:w="1440"/>
        <w:gridCol w:w="1560"/>
        <w:gridCol w:w="1248"/>
        <w:gridCol w:w="1272"/>
      </w:tblGrid>
      <w:tr w:rsidR="00BB1F79" w:rsidRPr="005F775E" w:rsidTr="000A46C7">
        <w:trPr>
          <w:cantSplit/>
          <w:jc w:val="center"/>
        </w:trPr>
        <w:tc>
          <w:tcPr>
            <w:tcW w:w="1506" w:type="dxa"/>
            <w:vMerge w:val="restart"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去年同期</w:t>
            </w:r>
          </w:p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與去年同期比較</w:t>
            </w:r>
          </w:p>
        </w:tc>
      </w:tr>
      <w:tr w:rsidR="00BB1F79" w:rsidRPr="005F775E" w:rsidTr="000A46C7">
        <w:trPr>
          <w:cantSplit/>
          <w:trHeight w:val="635"/>
          <w:jc w:val="center"/>
        </w:trPr>
        <w:tc>
          <w:tcPr>
            <w:tcW w:w="1506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72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B1F79" w:rsidRPr="005F775E" w:rsidRDefault="00BB1F79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金額</w:t>
            </w:r>
          </w:p>
        </w:tc>
        <w:tc>
          <w:tcPr>
            <w:tcW w:w="1272" w:type="dxa"/>
            <w:vAlign w:val="center"/>
          </w:tcPr>
          <w:p w:rsidR="00BB1F79" w:rsidRPr="005F775E" w:rsidRDefault="00BB1F79">
            <w:pPr>
              <w:pStyle w:val="a3"/>
              <w:spacing w:line="36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成長率</w:t>
            </w:r>
          </w:p>
        </w:tc>
      </w:tr>
      <w:tr w:rsidR="00E11CF9" w:rsidRPr="005F775E" w:rsidTr="007D414A">
        <w:trPr>
          <w:cantSplit/>
          <w:trHeight w:val="635"/>
          <w:jc w:val="center"/>
        </w:trPr>
        <w:tc>
          <w:tcPr>
            <w:tcW w:w="1506" w:type="dxa"/>
          </w:tcPr>
          <w:p w:rsidR="00E11CF9" w:rsidRPr="005F775E" w:rsidRDefault="004340A1" w:rsidP="007D414A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  <w:r w:rsidRPr="004127C3">
              <w:rPr>
                <w:rFonts w:hAnsi="標楷體" w:hint="eastAsia"/>
                <w:sz w:val="22"/>
                <w:szCs w:val="22"/>
              </w:rPr>
              <w:t>批發及零售</w:t>
            </w:r>
            <w:r w:rsidRPr="004127C3">
              <w:rPr>
                <w:rFonts w:hAnsi="標楷體"/>
                <w:sz w:val="22"/>
                <w:szCs w:val="22"/>
              </w:rPr>
              <w:t>業</w:t>
            </w:r>
          </w:p>
        </w:tc>
        <w:tc>
          <w:tcPr>
            <w:tcW w:w="672" w:type="dxa"/>
            <w:vAlign w:val="center"/>
          </w:tcPr>
          <w:p w:rsidR="00E11CF9" w:rsidRPr="005F775E" w:rsidRDefault="00E7413C" w:rsidP="007D414A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73</w:t>
            </w:r>
          </w:p>
        </w:tc>
        <w:tc>
          <w:tcPr>
            <w:tcW w:w="1440" w:type="dxa"/>
            <w:vAlign w:val="center"/>
          </w:tcPr>
          <w:p w:rsidR="00E11CF9" w:rsidRPr="005F775E" w:rsidRDefault="00E7413C" w:rsidP="007D414A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367</w:t>
            </w:r>
            <w:r w:rsidR="00E11CF9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032</w:t>
            </w:r>
          </w:p>
          <w:p w:rsidR="00E11CF9" w:rsidRPr="005F775E" w:rsidRDefault="00E11CF9" w:rsidP="007D414A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(</w:t>
            </w:r>
            <w:r w:rsidR="00E7413C">
              <w:rPr>
                <w:rFonts w:ascii="Times New Roman" w:hint="eastAsia"/>
                <w:sz w:val="22"/>
                <w:szCs w:val="22"/>
              </w:rPr>
              <w:t>19.27</w:t>
            </w:r>
            <w:r w:rsidRPr="005F775E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E11CF9" w:rsidRPr="005F775E" w:rsidRDefault="00E7413C" w:rsidP="007D414A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548</w:t>
            </w:r>
            <w:r w:rsidR="00E11CF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857</w:t>
            </w:r>
          </w:p>
        </w:tc>
        <w:tc>
          <w:tcPr>
            <w:tcW w:w="1248" w:type="dxa"/>
            <w:vAlign w:val="center"/>
          </w:tcPr>
          <w:p w:rsidR="00E11CF9" w:rsidRPr="005F775E" w:rsidRDefault="00E15C10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  <w:r w:rsidR="00EF1052">
              <w:rPr>
                <w:rFonts w:ascii="Times New Roman" w:hint="eastAsia"/>
                <w:sz w:val="22"/>
                <w:szCs w:val="22"/>
              </w:rPr>
              <w:t>1</w:t>
            </w:r>
            <w:r w:rsidR="00E7413C">
              <w:rPr>
                <w:rFonts w:ascii="Times New Roman"/>
                <w:sz w:val="22"/>
                <w:szCs w:val="22"/>
              </w:rPr>
              <w:t>8</w:t>
            </w:r>
            <w:r w:rsidR="00EF1052">
              <w:rPr>
                <w:rFonts w:ascii="Times New Roman" w:hint="eastAsia"/>
                <w:sz w:val="22"/>
                <w:szCs w:val="22"/>
              </w:rPr>
              <w:t>1</w:t>
            </w:r>
            <w:r w:rsidR="00E11CF9">
              <w:rPr>
                <w:rFonts w:ascii="Times New Roman" w:hint="eastAsia"/>
                <w:sz w:val="22"/>
                <w:szCs w:val="22"/>
              </w:rPr>
              <w:t>,</w:t>
            </w:r>
            <w:r w:rsidR="00E7413C">
              <w:rPr>
                <w:rFonts w:ascii="Times New Roman" w:hint="eastAsia"/>
                <w:sz w:val="22"/>
                <w:szCs w:val="22"/>
              </w:rPr>
              <w:t>824</w:t>
            </w:r>
          </w:p>
        </w:tc>
        <w:tc>
          <w:tcPr>
            <w:tcW w:w="1272" w:type="dxa"/>
            <w:vAlign w:val="center"/>
          </w:tcPr>
          <w:p w:rsidR="00E11CF9" w:rsidRPr="005F775E" w:rsidRDefault="003B12C6" w:rsidP="007D414A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-33.13</w:t>
            </w:r>
          </w:p>
        </w:tc>
      </w:tr>
      <w:tr w:rsidR="00E7413C" w:rsidRPr="005F775E" w:rsidTr="007D414A">
        <w:trPr>
          <w:cantSplit/>
          <w:trHeight w:val="635"/>
          <w:jc w:val="center"/>
        </w:trPr>
        <w:tc>
          <w:tcPr>
            <w:tcW w:w="1506" w:type="dxa"/>
          </w:tcPr>
          <w:p w:rsidR="00E7413C" w:rsidRPr="005F775E" w:rsidRDefault="00E7413C" w:rsidP="00E7413C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化學材料製造</w:t>
            </w:r>
            <w:r w:rsidRPr="004F61A8">
              <w:rPr>
                <w:rFonts w:hAnsi="Arial"/>
                <w:sz w:val="22"/>
                <w:szCs w:val="22"/>
              </w:rPr>
              <w:t>業</w:t>
            </w:r>
          </w:p>
        </w:tc>
        <w:tc>
          <w:tcPr>
            <w:tcW w:w="672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263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229</w:t>
            </w:r>
          </w:p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13.82</w:t>
            </w:r>
            <w:r w:rsidRPr="005F775E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27,061</w:t>
            </w:r>
          </w:p>
        </w:tc>
        <w:tc>
          <w:tcPr>
            <w:tcW w:w="1248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236,168</w:t>
            </w:r>
          </w:p>
        </w:tc>
        <w:tc>
          <w:tcPr>
            <w:tcW w:w="1272" w:type="dxa"/>
            <w:vAlign w:val="center"/>
          </w:tcPr>
          <w:p w:rsidR="00E7413C" w:rsidRPr="005F775E" w:rsidRDefault="003B12C6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872.73</w:t>
            </w:r>
          </w:p>
        </w:tc>
      </w:tr>
      <w:tr w:rsidR="00E7413C" w:rsidRPr="005F775E" w:rsidTr="007D414A">
        <w:trPr>
          <w:cantSplit/>
          <w:trHeight w:val="635"/>
          <w:jc w:val="center"/>
        </w:trPr>
        <w:tc>
          <w:tcPr>
            <w:tcW w:w="1506" w:type="dxa"/>
          </w:tcPr>
          <w:p w:rsidR="00E7413C" w:rsidRPr="005F775E" w:rsidRDefault="00E7413C" w:rsidP="00E7413C">
            <w:pPr>
              <w:pStyle w:val="a3"/>
              <w:spacing w:line="360" w:lineRule="exact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電子零組件</w:t>
            </w:r>
            <w:r w:rsidRPr="004F61A8">
              <w:rPr>
                <w:rFonts w:hAnsi="Arial"/>
                <w:sz w:val="22"/>
                <w:szCs w:val="22"/>
              </w:rPr>
              <w:t>製造業</w:t>
            </w:r>
          </w:p>
        </w:tc>
        <w:tc>
          <w:tcPr>
            <w:tcW w:w="672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172</w:t>
            </w:r>
            <w:r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096</w:t>
            </w:r>
          </w:p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5F775E">
              <w:rPr>
                <w:rFonts w:ascii="Times New Roman"/>
                <w:sz w:val="22"/>
                <w:szCs w:val="22"/>
              </w:rPr>
              <w:t>(</w:t>
            </w:r>
            <w:r>
              <w:rPr>
                <w:rFonts w:ascii="Times New Roman" w:hint="eastAsia"/>
                <w:sz w:val="22"/>
                <w:szCs w:val="22"/>
              </w:rPr>
              <w:t>9.03</w:t>
            </w:r>
            <w:r w:rsidRPr="005F775E">
              <w:rPr>
                <w:rFonts w:ascii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854,107</w:t>
            </w:r>
          </w:p>
        </w:tc>
        <w:tc>
          <w:tcPr>
            <w:tcW w:w="1248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-682,011</w:t>
            </w:r>
          </w:p>
        </w:tc>
        <w:tc>
          <w:tcPr>
            <w:tcW w:w="1272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-</w:t>
            </w:r>
            <w:r w:rsidR="003B12C6">
              <w:rPr>
                <w:rFonts w:ascii="Times New Roman" w:hint="eastAsia"/>
                <w:sz w:val="22"/>
                <w:szCs w:val="22"/>
              </w:rPr>
              <w:t>79.85</w:t>
            </w:r>
          </w:p>
        </w:tc>
      </w:tr>
      <w:tr w:rsidR="00E7413C" w:rsidRPr="005F775E" w:rsidTr="000A46C7">
        <w:trPr>
          <w:cantSplit/>
          <w:trHeight w:val="635"/>
          <w:jc w:val="center"/>
        </w:trPr>
        <w:tc>
          <w:tcPr>
            <w:tcW w:w="1506" w:type="dxa"/>
          </w:tcPr>
          <w:p w:rsidR="00E7413C" w:rsidRPr="005F775E" w:rsidRDefault="00E7413C" w:rsidP="00E7413C">
            <w:pPr>
              <w:pStyle w:val="a3"/>
              <w:spacing w:line="360" w:lineRule="exact"/>
              <w:jc w:val="both"/>
              <w:rPr>
                <w:rFonts w:ascii="Times New Roman" w:hAnsi="Arial"/>
                <w:sz w:val="22"/>
                <w:szCs w:val="22"/>
              </w:rPr>
            </w:pPr>
            <w:r>
              <w:rPr>
                <w:rFonts w:ascii="Times New Roman" w:hAnsi="Arial" w:hint="eastAsia"/>
                <w:sz w:val="22"/>
                <w:szCs w:val="22"/>
              </w:rPr>
              <w:t>運輸及倉儲業</w:t>
            </w:r>
          </w:p>
        </w:tc>
        <w:tc>
          <w:tcPr>
            <w:tcW w:w="672" w:type="dxa"/>
            <w:vAlign w:val="center"/>
          </w:tcPr>
          <w:p w:rsidR="00E7413C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E7413C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145,574</w:t>
            </w:r>
          </w:p>
          <w:p w:rsidR="00E7413C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(7.64)</w:t>
            </w:r>
          </w:p>
        </w:tc>
        <w:tc>
          <w:tcPr>
            <w:tcW w:w="1560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6 ,252</w:t>
            </w:r>
          </w:p>
        </w:tc>
        <w:tc>
          <w:tcPr>
            <w:tcW w:w="1248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139,322</w:t>
            </w:r>
          </w:p>
        </w:tc>
        <w:tc>
          <w:tcPr>
            <w:tcW w:w="1272" w:type="dxa"/>
            <w:vAlign w:val="center"/>
          </w:tcPr>
          <w:p w:rsidR="00E7413C" w:rsidRDefault="00E7413C" w:rsidP="00E7413C">
            <w:pPr>
              <w:pStyle w:val="a3"/>
              <w:spacing w:line="360" w:lineRule="exact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2228.53</w:t>
            </w:r>
          </w:p>
        </w:tc>
      </w:tr>
      <w:tr w:rsidR="00E7413C" w:rsidRPr="005F775E" w:rsidTr="00FF2782">
        <w:trPr>
          <w:cantSplit/>
          <w:trHeight w:val="635"/>
          <w:jc w:val="center"/>
        </w:trPr>
        <w:tc>
          <w:tcPr>
            <w:tcW w:w="1506" w:type="dxa"/>
            <w:vAlign w:val="center"/>
          </w:tcPr>
          <w:p w:rsidR="00E7413C" w:rsidRPr="005F775E" w:rsidRDefault="00E7413C" w:rsidP="00E7413C">
            <w:pPr>
              <w:pStyle w:val="a3"/>
              <w:spacing w:line="360" w:lineRule="exact"/>
              <w:jc w:val="both"/>
              <w:rPr>
                <w:szCs w:val="24"/>
              </w:rPr>
            </w:pPr>
            <w:r>
              <w:rPr>
                <w:rFonts w:hAnsi="標楷體" w:hint="eastAsia"/>
                <w:sz w:val="22"/>
                <w:szCs w:val="22"/>
              </w:rPr>
              <w:t>機械</w:t>
            </w:r>
            <w:r>
              <w:rPr>
                <w:rFonts w:hAnsi="Arial" w:hint="eastAsia"/>
                <w:sz w:val="22"/>
                <w:szCs w:val="22"/>
              </w:rPr>
              <w:t>設備</w:t>
            </w:r>
            <w:r w:rsidRPr="004F61A8">
              <w:rPr>
                <w:rFonts w:hAnsi="Arial"/>
                <w:sz w:val="22"/>
                <w:szCs w:val="22"/>
              </w:rPr>
              <w:t>製造業</w:t>
            </w:r>
          </w:p>
        </w:tc>
        <w:tc>
          <w:tcPr>
            <w:tcW w:w="672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136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924</w:t>
            </w:r>
          </w:p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7.19</w:t>
            </w:r>
            <w:r w:rsidRPr="005F775E">
              <w:rPr>
                <w:rFonts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E7413C" w:rsidRPr="005F775E" w:rsidRDefault="00E7413C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147</w:t>
            </w:r>
            <w:r w:rsidRPr="005F775E"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155</w:t>
            </w:r>
          </w:p>
        </w:tc>
        <w:tc>
          <w:tcPr>
            <w:tcW w:w="1248" w:type="dxa"/>
            <w:vAlign w:val="center"/>
          </w:tcPr>
          <w:p w:rsidR="00E7413C" w:rsidRPr="005F775E" w:rsidRDefault="003B12C6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-10,232</w:t>
            </w:r>
          </w:p>
        </w:tc>
        <w:tc>
          <w:tcPr>
            <w:tcW w:w="1272" w:type="dxa"/>
            <w:vAlign w:val="center"/>
          </w:tcPr>
          <w:p w:rsidR="00E7413C" w:rsidRPr="005F775E" w:rsidRDefault="003B12C6" w:rsidP="00E7413C">
            <w:pPr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-6.95</w:t>
            </w:r>
            <w:bookmarkStart w:id="0" w:name="_GoBack"/>
            <w:bookmarkEnd w:id="0"/>
          </w:p>
        </w:tc>
      </w:tr>
    </w:tbl>
    <w:p w:rsidR="00EA63F4" w:rsidRPr="00EA63F4" w:rsidRDefault="00EA63F4" w:rsidP="00EA63F4">
      <w:pPr>
        <w:pStyle w:val="a3"/>
        <w:spacing w:line="560" w:lineRule="exact"/>
        <w:jc w:val="both"/>
        <w:rPr>
          <w:rFonts w:ascii="Times New Roman"/>
          <w:sz w:val="24"/>
        </w:rPr>
      </w:pPr>
    </w:p>
    <w:sectPr w:rsidR="00EA63F4" w:rsidRPr="00EA63F4" w:rsidSect="00C15D17">
      <w:footerReference w:type="even" r:id="rId10"/>
      <w:pgSz w:w="11907" w:h="16840" w:code="9"/>
      <w:pgMar w:top="1474" w:right="1021" w:bottom="1474" w:left="1021" w:header="851" w:footer="992" w:gutter="0"/>
      <w:cols w:space="425"/>
      <w:docGrid w:type="lines" w:linePitch="3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19" w:rsidRDefault="00371419">
      <w:r>
        <w:separator/>
      </w:r>
    </w:p>
  </w:endnote>
  <w:endnote w:type="continuationSeparator" w:id="0">
    <w:p w:rsidR="00371419" w:rsidRDefault="0037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67" w:rsidRDefault="00A65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F67" w:rsidRDefault="00A65F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67" w:rsidRDefault="00A65F67" w:rsidP="0036519F">
    <w:pPr>
      <w:pStyle w:val="a6"/>
      <w:jc w:val="right"/>
    </w:pPr>
    <w:r w:rsidRPr="00A16E7B">
      <w:fldChar w:fldCharType="begin"/>
    </w:r>
    <w:r>
      <w:instrText xml:space="preserve"> PAGE   \* MERGEFORMAT </w:instrText>
    </w:r>
    <w:r w:rsidRPr="00A16E7B">
      <w:fldChar w:fldCharType="separate"/>
    </w:r>
    <w:r w:rsidR="004019D9" w:rsidRPr="004019D9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A65F67" w:rsidRDefault="00A65F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67" w:rsidRDefault="00A65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F67" w:rsidRDefault="00A65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19" w:rsidRDefault="00371419">
      <w:r>
        <w:separator/>
      </w:r>
    </w:p>
  </w:footnote>
  <w:footnote w:type="continuationSeparator" w:id="0">
    <w:p w:rsidR="00371419" w:rsidRDefault="0037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72D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51583"/>
    <w:multiLevelType w:val="hybridMultilevel"/>
    <w:tmpl w:val="0256F1A4"/>
    <w:lvl w:ilvl="0" w:tplc="FB048F06">
      <w:start w:val="1"/>
      <w:numFmt w:val="decimal"/>
      <w:lvlText w:val="%1."/>
      <w:lvlJc w:val="left"/>
      <w:pPr>
        <w:tabs>
          <w:tab w:val="num" w:pos="1833"/>
        </w:tabs>
        <w:ind w:left="1833" w:hanging="87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E56CB3"/>
    <w:multiLevelType w:val="hybridMultilevel"/>
    <w:tmpl w:val="F5FEB0A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8C484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02474C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F7053B"/>
    <w:multiLevelType w:val="hybridMultilevel"/>
    <w:tmpl w:val="9C3E9F76"/>
    <w:lvl w:ilvl="0" w:tplc="CEA087B2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06FB8"/>
    <w:multiLevelType w:val="hybridMultilevel"/>
    <w:tmpl w:val="83167AF4"/>
    <w:lvl w:ilvl="0" w:tplc="9A6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7A0967"/>
    <w:multiLevelType w:val="hybridMultilevel"/>
    <w:tmpl w:val="62E2ECBE"/>
    <w:lvl w:ilvl="0" w:tplc="4ECC53E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FA082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2CCD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9AEED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50D3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A4FA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D92FE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029A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B083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623E9F"/>
    <w:multiLevelType w:val="hybridMultilevel"/>
    <w:tmpl w:val="5B3ED198"/>
    <w:lvl w:ilvl="0" w:tplc="0409000F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7">
    <w:nsid w:val="48150950"/>
    <w:multiLevelType w:val="hybridMultilevel"/>
    <w:tmpl w:val="C4A0E30A"/>
    <w:lvl w:ilvl="0" w:tplc="B09CF35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67E21826"/>
    <w:multiLevelType w:val="hybridMultilevel"/>
    <w:tmpl w:val="E646ACFE"/>
    <w:lvl w:ilvl="0" w:tplc="0704A78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FF0CB7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F95D97"/>
    <w:multiLevelType w:val="hybridMultilevel"/>
    <w:tmpl w:val="7BB08A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CC2C88"/>
    <w:multiLevelType w:val="hybridMultilevel"/>
    <w:tmpl w:val="9A2042C2"/>
    <w:lvl w:ilvl="0" w:tplc="DE9A7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1D2E35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F8B6740"/>
    <w:multiLevelType w:val="hybridMultilevel"/>
    <w:tmpl w:val="8F94C692"/>
    <w:lvl w:ilvl="0" w:tplc="8482E5E2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2">
    <w:nsid w:val="73BD7200"/>
    <w:multiLevelType w:val="hybridMultilevel"/>
    <w:tmpl w:val="8B9C55B2"/>
    <w:lvl w:ilvl="0" w:tplc="80D4A5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FC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FC4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0211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5469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926E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FC8BB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2BC17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CCBB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3F7F"/>
    <w:rsid w:val="000003F8"/>
    <w:rsid w:val="00000849"/>
    <w:rsid w:val="000014D0"/>
    <w:rsid w:val="00001DA1"/>
    <w:rsid w:val="00001FC0"/>
    <w:rsid w:val="00002631"/>
    <w:rsid w:val="00002DBC"/>
    <w:rsid w:val="000062C1"/>
    <w:rsid w:val="00006C20"/>
    <w:rsid w:val="00007FF2"/>
    <w:rsid w:val="0001022B"/>
    <w:rsid w:val="000103E6"/>
    <w:rsid w:val="000106FF"/>
    <w:rsid w:val="00010D78"/>
    <w:rsid w:val="00011AD1"/>
    <w:rsid w:val="00011D87"/>
    <w:rsid w:val="00011F7C"/>
    <w:rsid w:val="000125CC"/>
    <w:rsid w:val="00012CE0"/>
    <w:rsid w:val="00012EA2"/>
    <w:rsid w:val="00013346"/>
    <w:rsid w:val="00013C6D"/>
    <w:rsid w:val="00013CB3"/>
    <w:rsid w:val="00016195"/>
    <w:rsid w:val="0001683F"/>
    <w:rsid w:val="00017000"/>
    <w:rsid w:val="000170B4"/>
    <w:rsid w:val="0001770E"/>
    <w:rsid w:val="0002115A"/>
    <w:rsid w:val="00021DA0"/>
    <w:rsid w:val="00021ECE"/>
    <w:rsid w:val="00022C0D"/>
    <w:rsid w:val="000230EC"/>
    <w:rsid w:val="000231BF"/>
    <w:rsid w:val="00023D1C"/>
    <w:rsid w:val="00023FAA"/>
    <w:rsid w:val="00024224"/>
    <w:rsid w:val="0002430A"/>
    <w:rsid w:val="000262DE"/>
    <w:rsid w:val="00026B1D"/>
    <w:rsid w:val="00027687"/>
    <w:rsid w:val="000278C1"/>
    <w:rsid w:val="00027E93"/>
    <w:rsid w:val="00030A9C"/>
    <w:rsid w:val="0003123D"/>
    <w:rsid w:val="00031599"/>
    <w:rsid w:val="00031CC8"/>
    <w:rsid w:val="000321B7"/>
    <w:rsid w:val="000322B4"/>
    <w:rsid w:val="00032786"/>
    <w:rsid w:val="00033909"/>
    <w:rsid w:val="000352FD"/>
    <w:rsid w:val="000360C1"/>
    <w:rsid w:val="000371E7"/>
    <w:rsid w:val="00037C89"/>
    <w:rsid w:val="00037EBF"/>
    <w:rsid w:val="00040298"/>
    <w:rsid w:val="00040FB1"/>
    <w:rsid w:val="0004152C"/>
    <w:rsid w:val="00041A48"/>
    <w:rsid w:val="00041D2A"/>
    <w:rsid w:val="00041D6A"/>
    <w:rsid w:val="00041F5E"/>
    <w:rsid w:val="0004226D"/>
    <w:rsid w:val="00043DE7"/>
    <w:rsid w:val="00044272"/>
    <w:rsid w:val="00044B72"/>
    <w:rsid w:val="00044EFF"/>
    <w:rsid w:val="00045471"/>
    <w:rsid w:val="000462C5"/>
    <w:rsid w:val="000475C4"/>
    <w:rsid w:val="00047F67"/>
    <w:rsid w:val="00050B73"/>
    <w:rsid w:val="00052031"/>
    <w:rsid w:val="000526D9"/>
    <w:rsid w:val="00053589"/>
    <w:rsid w:val="000549C5"/>
    <w:rsid w:val="000553C6"/>
    <w:rsid w:val="00055A2F"/>
    <w:rsid w:val="000565DA"/>
    <w:rsid w:val="0005763A"/>
    <w:rsid w:val="00057A19"/>
    <w:rsid w:val="00061140"/>
    <w:rsid w:val="00061A27"/>
    <w:rsid w:val="00062750"/>
    <w:rsid w:val="00062B43"/>
    <w:rsid w:val="00063F59"/>
    <w:rsid w:val="00064206"/>
    <w:rsid w:val="00064F48"/>
    <w:rsid w:val="00066AC4"/>
    <w:rsid w:val="00067761"/>
    <w:rsid w:val="00067790"/>
    <w:rsid w:val="00067DA0"/>
    <w:rsid w:val="00070021"/>
    <w:rsid w:val="00070424"/>
    <w:rsid w:val="000704C8"/>
    <w:rsid w:val="00070539"/>
    <w:rsid w:val="00071265"/>
    <w:rsid w:val="00071A65"/>
    <w:rsid w:val="00071AEB"/>
    <w:rsid w:val="00071C3E"/>
    <w:rsid w:val="00073032"/>
    <w:rsid w:val="0007349A"/>
    <w:rsid w:val="00073A56"/>
    <w:rsid w:val="00074A68"/>
    <w:rsid w:val="0007505B"/>
    <w:rsid w:val="00075584"/>
    <w:rsid w:val="00075712"/>
    <w:rsid w:val="00077C17"/>
    <w:rsid w:val="00077D4E"/>
    <w:rsid w:val="000804C2"/>
    <w:rsid w:val="00080B9C"/>
    <w:rsid w:val="000816CB"/>
    <w:rsid w:val="00082180"/>
    <w:rsid w:val="00083DAB"/>
    <w:rsid w:val="00083E59"/>
    <w:rsid w:val="000841CC"/>
    <w:rsid w:val="000860C0"/>
    <w:rsid w:val="00086D2D"/>
    <w:rsid w:val="00087481"/>
    <w:rsid w:val="00092263"/>
    <w:rsid w:val="00092574"/>
    <w:rsid w:val="000932C6"/>
    <w:rsid w:val="00093677"/>
    <w:rsid w:val="00093947"/>
    <w:rsid w:val="000945C5"/>
    <w:rsid w:val="000964B8"/>
    <w:rsid w:val="000965B8"/>
    <w:rsid w:val="000971B1"/>
    <w:rsid w:val="0009774D"/>
    <w:rsid w:val="0009790A"/>
    <w:rsid w:val="00097FBE"/>
    <w:rsid w:val="000A0435"/>
    <w:rsid w:val="000A09D8"/>
    <w:rsid w:val="000A0B5A"/>
    <w:rsid w:val="000A0C96"/>
    <w:rsid w:val="000A0EC2"/>
    <w:rsid w:val="000A130F"/>
    <w:rsid w:val="000A15EB"/>
    <w:rsid w:val="000A19C2"/>
    <w:rsid w:val="000A1ACB"/>
    <w:rsid w:val="000A213C"/>
    <w:rsid w:val="000A25A1"/>
    <w:rsid w:val="000A31A7"/>
    <w:rsid w:val="000A3D82"/>
    <w:rsid w:val="000A4260"/>
    <w:rsid w:val="000A46C7"/>
    <w:rsid w:val="000A5970"/>
    <w:rsid w:val="000A6366"/>
    <w:rsid w:val="000A6D6B"/>
    <w:rsid w:val="000A7B40"/>
    <w:rsid w:val="000B3029"/>
    <w:rsid w:val="000B3921"/>
    <w:rsid w:val="000B3BFE"/>
    <w:rsid w:val="000B3EED"/>
    <w:rsid w:val="000B4C06"/>
    <w:rsid w:val="000B4E3B"/>
    <w:rsid w:val="000B6DE7"/>
    <w:rsid w:val="000B79D4"/>
    <w:rsid w:val="000B7A3B"/>
    <w:rsid w:val="000C0B0F"/>
    <w:rsid w:val="000C122A"/>
    <w:rsid w:val="000C14D9"/>
    <w:rsid w:val="000C300A"/>
    <w:rsid w:val="000C4925"/>
    <w:rsid w:val="000C4964"/>
    <w:rsid w:val="000C4C79"/>
    <w:rsid w:val="000C4E4C"/>
    <w:rsid w:val="000C51BB"/>
    <w:rsid w:val="000C5AB0"/>
    <w:rsid w:val="000C7A47"/>
    <w:rsid w:val="000C7DDA"/>
    <w:rsid w:val="000D050F"/>
    <w:rsid w:val="000D0B12"/>
    <w:rsid w:val="000D0F94"/>
    <w:rsid w:val="000D0FC4"/>
    <w:rsid w:val="000D18CD"/>
    <w:rsid w:val="000D1CDA"/>
    <w:rsid w:val="000D285E"/>
    <w:rsid w:val="000D3C56"/>
    <w:rsid w:val="000D3DD7"/>
    <w:rsid w:val="000D3F88"/>
    <w:rsid w:val="000D4013"/>
    <w:rsid w:val="000D4EA5"/>
    <w:rsid w:val="000D6560"/>
    <w:rsid w:val="000D67F9"/>
    <w:rsid w:val="000D6D05"/>
    <w:rsid w:val="000E01EA"/>
    <w:rsid w:val="000E11C7"/>
    <w:rsid w:val="000E1F5A"/>
    <w:rsid w:val="000E350B"/>
    <w:rsid w:val="000E4949"/>
    <w:rsid w:val="000E4AD8"/>
    <w:rsid w:val="000E4CEE"/>
    <w:rsid w:val="000E4E0F"/>
    <w:rsid w:val="000F0006"/>
    <w:rsid w:val="000F05F6"/>
    <w:rsid w:val="000F1783"/>
    <w:rsid w:val="000F377E"/>
    <w:rsid w:val="000F3A4A"/>
    <w:rsid w:val="000F4897"/>
    <w:rsid w:val="000F532C"/>
    <w:rsid w:val="000F7331"/>
    <w:rsid w:val="000F7B9E"/>
    <w:rsid w:val="00100120"/>
    <w:rsid w:val="0010067C"/>
    <w:rsid w:val="00100A2F"/>
    <w:rsid w:val="00101482"/>
    <w:rsid w:val="0010216C"/>
    <w:rsid w:val="0010283E"/>
    <w:rsid w:val="00102F00"/>
    <w:rsid w:val="001033A2"/>
    <w:rsid w:val="001033B8"/>
    <w:rsid w:val="00103474"/>
    <w:rsid w:val="00103BE1"/>
    <w:rsid w:val="00104429"/>
    <w:rsid w:val="001050BA"/>
    <w:rsid w:val="001051E0"/>
    <w:rsid w:val="001058AA"/>
    <w:rsid w:val="001059C7"/>
    <w:rsid w:val="00105F84"/>
    <w:rsid w:val="0010600F"/>
    <w:rsid w:val="00106159"/>
    <w:rsid w:val="0010643E"/>
    <w:rsid w:val="00107010"/>
    <w:rsid w:val="0010755D"/>
    <w:rsid w:val="00107CC6"/>
    <w:rsid w:val="0011025C"/>
    <w:rsid w:val="00111AAB"/>
    <w:rsid w:val="00112928"/>
    <w:rsid w:val="00112ECC"/>
    <w:rsid w:val="00113390"/>
    <w:rsid w:val="00113792"/>
    <w:rsid w:val="00114012"/>
    <w:rsid w:val="001149BD"/>
    <w:rsid w:val="00114E66"/>
    <w:rsid w:val="00121762"/>
    <w:rsid w:val="001217A0"/>
    <w:rsid w:val="00121F64"/>
    <w:rsid w:val="001221B2"/>
    <w:rsid w:val="001229BE"/>
    <w:rsid w:val="00122A33"/>
    <w:rsid w:val="00126A19"/>
    <w:rsid w:val="001311D9"/>
    <w:rsid w:val="0013188D"/>
    <w:rsid w:val="0013267E"/>
    <w:rsid w:val="001326AC"/>
    <w:rsid w:val="00133C0F"/>
    <w:rsid w:val="00133E72"/>
    <w:rsid w:val="001352B8"/>
    <w:rsid w:val="00135E01"/>
    <w:rsid w:val="001362E8"/>
    <w:rsid w:val="00136B91"/>
    <w:rsid w:val="00137DE2"/>
    <w:rsid w:val="0014076D"/>
    <w:rsid w:val="001407E0"/>
    <w:rsid w:val="0014090D"/>
    <w:rsid w:val="00141019"/>
    <w:rsid w:val="0014119B"/>
    <w:rsid w:val="00141BFA"/>
    <w:rsid w:val="00142B22"/>
    <w:rsid w:val="001433E0"/>
    <w:rsid w:val="00143952"/>
    <w:rsid w:val="00145475"/>
    <w:rsid w:val="00146C87"/>
    <w:rsid w:val="00146E60"/>
    <w:rsid w:val="001473DD"/>
    <w:rsid w:val="00147439"/>
    <w:rsid w:val="00147868"/>
    <w:rsid w:val="00150185"/>
    <w:rsid w:val="00150E34"/>
    <w:rsid w:val="00150F0D"/>
    <w:rsid w:val="001516BE"/>
    <w:rsid w:val="00151897"/>
    <w:rsid w:val="00151C18"/>
    <w:rsid w:val="001523F2"/>
    <w:rsid w:val="00152D9C"/>
    <w:rsid w:val="00154092"/>
    <w:rsid w:val="0015593C"/>
    <w:rsid w:val="00155ED6"/>
    <w:rsid w:val="0015677D"/>
    <w:rsid w:val="00156B38"/>
    <w:rsid w:val="0015707F"/>
    <w:rsid w:val="00157781"/>
    <w:rsid w:val="00157838"/>
    <w:rsid w:val="00157999"/>
    <w:rsid w:val="0016083A"/>
    <w:rsid w:val="00160AA0"/>
    <w:rsid w:val="00160DD0"/>
    <w:rsid w:val="00161CC9"/>
    <w:rsid w:val="0016283F"/>
    <w:rsid w:val="00164F40"/>
    <w:rsid w:val="00165F11"/>
    <w:rsid w:val="001672AE"/>
    <w:rsid w:val="00167501"/>
    <w:rsid w:val="00167915"/>
    <w:rsid w:val="00170458"/>
    <w:rsid w:val="00171D26"/>
    <w:rsid w:val="00172651"/>
    <w:rsid w:val="00172CEC"/>
    <w:rsid w:val="001736F1"/>
    <w:rsid w:val="00175656"/>
    <w:rsid w:val="00176330"/>
    <w:rsid w:val="0017665F"/>
    <w:rsid w:val="001769CE"/>
    <w:rsid w:val="001770D1"/>
    <w:rsid w:val="00181C97"/>
    <w:rsid w:val="00182FFF"/>
    <w:rsid w:val="0018599D"/>
    <w:rsid w:val="001864EB"/>
    <w:rsid w:val="00186C99"/>
    <w:rsid w:val="00187120"/>
    <w:rsid w:val="001875AD"/>
    <w:rsid w:val="001877E9"/>
    <w:rsid w:val="00187ECD"/>
    <w:rsid w:val="001905A8"/>
    <w:rsid w:val="0019194C"/>
    <w:rsid w:val="00192970"/>
    <w:rsid w:val="00192F13"/>
    <w:rsid w:val="00194223"/>
    <w:rsid w:val="001947CE"/>
    <w:rsid w:val="00194E1B"/>
    <w:rsid w:val="001950DF"/>
    <w:rsid w:val="00195196"/>
    <w:rsid w:val="00195F44"/>
    <w:rsid w:val="00196C68"/>
    <w:rsid w:val="00197B7A"/>
    <w:rsid w:val="00197BDF"/>
    <w:rsid w:val="001A1A72"/>
    <w:rsid w:val="001A1B23"/>
    <w:rsid w:val="001A2949"/>
    <w:rsid w:val="001A2D88"/>
    <w:rsid w:val="001A35F5"/>
    <w:rsid w:val="001A4C32"/>
    <w:rsid w:val="001A590A"/>
    <w:rsid w:val="001A599F"/>
    <w:rsid w:val="001A5C11"/>
    <w:rsid w:val="001A5C31"/>
    <w:rsid w:val="001A6681"/>
    <w:rsid w:val="001A72FA"/>
    <w:rsid w:val="001A73A1"/>
    <w:rsid w:val="001A7CBA"/>
    <w:rsid w:val="001B2BA8"/>
    <w:rsid w:val="001B3120"/>
    <w:rsid w:val="001B3220"/>
    <w:rsid w:val="001B34E2"/>
    <w:rsid w:val="001B3A82"/>
    <w:rsid w:val="001B3B85"/>
    <w:rsid w:val="001B3C13"/>
    <w:rsid w:val="001B5F2C"/>
    <w:rsid w:val="001B692A"/>
    <w:rsid w:val="001B7479"/>
    <w:rsid w:val="001B7AEE"/>
    <w:rsid w:val="001C2C85"/>
    <w:rsid w:val="001C46ED"/>
    <w:rsid w:val="001C4927"/>
    <w:rsid w:val="001C5C0C"/>
    <w:rsid w:val="001C777F"/>
    <w:rsid w:val="001C78FB"/>
    <w:rsid w:val="001D03F9"/>
    <w:rsid w:val="001D1FEC"/>
    <w:rsid w:val="001D2969"/>
    <w:rsid w:val="001D2AFC"/>
    <w:rsid w:val="001D537A"/>
    <w:rsid w:val="001D5391"/>
    <w:rsid w:val="001D5E5E"/>
    <w:rsid w:val="001D6278"/>
    <w:rsid w:val="001D6629"/>
    <w:rsid w:val="001D6F1D"/>
    <w:rsid w:val="001E11EC"/>
    <w:rsid w:val="001E13F0"/>
    <w:rsid w:val="001E2389"/>
    <w:rsid w:val="001E2A23"/>
    <w:rsid w:val="001E31BC"/>
    <w:rsid w:val="001E3966"/>
    <w:rsid w:val="001E3F79"/>
    <w:rsid w:val="001E4047"/>
    <w:rsid w:val="001E4325"/>
    <w:rsid w:val="001E4A2B"/>
    <w:rsid w:val="001E4F69"/>
    <w:rsid w:val="001E5587"/>
    <w:rsid w:val="001E6896"/>
    <w:rsid w:val="001E6AC0"/>
    <w:rsid w:val="001E6B29"/>
    <w:rsid w:val="001E7387"/>
    <w:rsid w:val="001E7585"/>
    <w:rsid w:val="001E7DDB"/>
    <w:rsid w:val="001F0028"/>
    <w:rsid w:val="001F0B8E"/>
    <w:rsid w:val="001F0E94"/>
    <w:rsid w:val="001F153E"/>
    <w:rsid w:val="001F1BD4"/>
    <w:rsid w:val="001F236D"/>
    <w:rsid w:val="001F2CDC"/>
    <w:rsid w:val="001F3767"/>
    <w:rsid w:val="001F37BB"/>
    <w:rsid w:val="001F4020"/>
    <w:rsid w:val="001F491F"/>
    <w:rsid w:val="001F5498"/>
    <w:rsid w:val="001F6025"/>
    <w:rsid w:val="001F61D9"/>
    <w:rsid w:val="001F750C"/>
    <w:rsid w:val="001F7E1F"/>
    <w:rsid w:val="00200EE3"/>
    <w:rsid w:val="002019B2"/>
    <w:rsid w:val="00201B6C"/>
    <w:rsid w:val="0020206B"/>
    <w:rsid w:val="00203B3C"/>
    <w:rsid w:val="00203B62"/>
    <w:rsid w:val="00204240"/>
    <w:rsid w:val="00205779"/>
    <w:rsid w:val="002059E6"/>
    <w:rsid w:val="00205E00"/>
    <w:rsid w:val="00210973"/>
    <w:rsid w:val="00210DCD"/>
    <w:rsid w:val="00211092"/>
    <w:rsid w:val="00211762"/>
    <w:rsid w:val="00211AEB"/>
    <w:rsid w:val="00211C4D"/>
    <w:rsid w:val="002128DF"/>
    <w:rsid w:val="0021385A"/>
    <w:rsid w:val="00213CAA"/>
    <w:rsid w:val="002146D4"/>
    <w:rsid w:val="00214B2D"/>
    <w:rsid w:val="0021575A"/>
    <w:rsid w:val="00215B2C"/>
    <w:rsid w:val="00215B5C"/>
    <w:rsid w:val="00216ED2"/>
    <w:rsid w:val="0022186A"/>
    <w:rsid w:val="00221C0E"/>
    <w:rsid w:val="00222528"/>
    <w:rsid w:val="002231AB"/>
    <w:rsid w:val="002246B1"/>
    <w:rsid w:val="00224DD1"/>
    <w:rsid w:val="00224EFD"/>
    <w:rsid w:val="0022507D"/>
    <w:rsid w:val="00225427"/>
    <w:rsid w:val="00225A83"/>
    <w:rsid w:val="0022667B"/>
    <w:rsid w:val="0022731E"/>
    <w:rsid w:val="002279B6"/>
    <w:rsid w:val="00227DB0"/>
    <w:rsid w:val="002300EB"/>
    <w:rsid w:val="002334DF"/>
    <w:rsid w:val="00233E03"/>
    <w:rsid w:val="00233E4E"/>
    <w:rsid w:val="002352DE"/>
    <w:rsid w:val="002362E1"/>
    <w:rsid w:val="0023634F"/>
    <w:rsid w:val="00236BF3"/>
    <w:rsid w:val="0023751A"/>
    <w:rsid w:val="00237F96"/>
    <w:rsid w:val="00240538"/>
    <w:rsid w:val="00241703"/>
    <w:rsid w:val="00241D5A"/>
    <w:rsid w:val="00242783"/>
    <w:rsid w:val="00242B82"/>
    <w:rsid w:val="002430C7"/>
    <w:rsid w:val="002436AB"/>
    <w:rsid w:val="00244181"/>
    <w:rsid w:val="00244F3A"/>
    <w:rsid w:val="00244F3E"/>
    <w:rsid w:val="002450EC"/>
    <w:rsid w:val="00245735"/>
    <w:rsid w:val="00245AF0"/>
    <w:rsid w:val="00245F13"/>
    <w:rsid w:val="00246182"/>
    <w:rsid w:val="0024716A"/>
    <w:rsid w:val="00247225"/>
    <w:rsid w:val="00247734"/>
    <w:rsid w:val="00251108"/>
    <w:rsid w:val="0025312B"/>
    <w:rsid w:val="002531DB"/>
    <w:rsid w:val="00253376"/>
    <w:rsid w:val="002538ED"/>
    <w:rsid w:val="00253CF8"/>
    <w:rsid w:val="00254199"/>
    <w:rsid w:val="002544A9"/>
    <w:rsid w:val="002552A6"/>
    <w:rsid w:val="00255464"/>
    <w:rsid w:val="0025564B"/>
    <w:rsid w:val="0025595B"/>
    <w:rsid w:val="0025597F"/>
    <w:rsid w:val="0025763F"/>
    <w:rsid w:val="00257CC4"/>
    <w:rsid w:val="00257F43"/>
    <w:rsid w:val="00261785"/>
    <w:rsid w:val="002619DA"/>
    <w:rsid w:val="00262650"/>
    <w:rsid w:val="00262BBA"/>
    <w:rsid w:val="00262C68"/>
    <w:rsid w:val="00262CE0"/>
    <w:rsid w:val="00262E61"/>
    <w:rsid w:val="0026465F"/>
    <w:rsid w:val="00265052"/>
    <w:rsid w:val="00266BBB"/>
    <w:rsid w:val="00267652"/>
    <w:rsid w:val="00267842"/>
    <w:rsid w:val="00267C22"/>
    <w:rsid w:val="00267DEA"/>
    <w:rsid w:val="0027002D"/>
    <w:rsid w:val="002702F7"/>
    <w:rsid w:val="00270535"/>
    <w:rsid w:val="00270EB6"/>
    <w:rsid w:val="00270FA4"/>
    <w:rsid w:val="00270FFA"/>
    <w:rsid w:val="00271002"/>
    <w:rsid w:val="00271924"/>
    <w:rsid w:val="00271AD6"/>
    <w:rsid w:val="00271E03"/>
    <w:rsid w:val="00272D97"/>
    <w:rsid w:val="00272EBD"/>
    <w:rsid w:val="00273A1F"/>
    <w:rsid w:val="00273E3B"/>
    <w:rsid w:val="00273E93"/>
    <w:rsid w:val="002740B7"/>
    <w:rsid w:val="00274202"/>
    <w:rsid w:val="0027437D"/>
    <w:rsid w:val="00274733"/>
    <w:rsid w:val="0027550B"/>
    <w:rsid w:val="00275F3F"/>
    <w:rsid w:val="00275FCE"/>
    <w:rsid w:val="0028010C"/>
    <w:rsid w:val="002805DE"/>
    <w:rsid w:val="0028072A"/>
    <w:rsid w:val="00280CD5"/>
    <w:rsid w:val="002812F5"/>
    <w:rsid w:val="00282784"/>
    <w:rsid w:val="00283519"/>
    <w:rsid w:val="0028352A"/>
    <w:rsid w:val="002835F9"/>
    <w:rsid w:val="00283C85"/>
    <w:rsid w:val="002848D8"/>
    <w:rsid w:val="0028533E"/>
    <w:rsid w:val="00285CB7"/>
    <w:rsid w:val="00290372"/>
    <w:rsid w:val="0029158B"/>
    <w:rsid w:val="00291EFC"/>
    <w:rsid w:val="00291FC4"/>
    <w:rsid w:val="00292E2E"/>
    <w:rsid w:val="002934E8"/>
    <w:rsid w:val="0029366F"/>
    <w:rsid w:val="00294F83"/>
    <w:rsid w:val="0029518E"/>
    <w:rsid w:val="00295F2A"/>
    <w:rsid w:val="002962AF"/>
    <w:rsid w:val="00296704"/>
    <w:rsid w:val="002A043A"/>
    <w:rsid w:val="002A07F8"/>
    <w:rsid w:val="002A0D96"/>
    <w:rsid w:val="002A1168"/>
    <w:rsid w:val="002A1BE6"/>
    <w:rsid w:val="002A1E69"/>
    <w:rsid w:val="002A1EC0"/>
    <w:rsid w:val="002A2243"/>
    <w:rsid w:val="002A284E"/>
    <w:rsid w:val="002A3CC5"/>
    <w:rsid w:val="002A3F8B"/>
    <w:rsid w:val="002A4291"/>
    <w:rsid w:val="002A58D2"/>
    <w:rsid w:val="002A610B"/>
    <w:rsid w:val="002A6DF8"/>
    <w:rsid w:val="002A77FB"/>
    <w:rsid w:val="002A7AE6"/>
    <w:rsid w:val="002B0EC9"/>
    <w:rsid w:val="002B1C6E"/>
    <w:rsid w:val="002B1CB4"/>
    <w:rsid w:val="002B1CBE"/>
    <w:rsid w:val="002B1FB7"/>
    <w:rsid w:val="002B2254"/>
    <w:rsid w:val="002B254D"/>
    <w:rsid w:val="002B2ED0"/>
    <w:rsid w:val="002B458C"/>
    <w:rsid w:val="002B55A2"/>
    <w:rsid w:val="002B56C2"/>
    <w:rsid w:val="002B5B9A"/>
    <w:rsid w:val="002B63ED"/>
    <w:rsid w:val="002B7CCA"/>
    <w:rsid w:val="002C05E5"/>
    <w:rsid w:val="002C1DCC"/>
    <w:rsid w:val="002C1DFF"/>
    <w:rsid w:val="002C27B2"/>
    <w:rsid w:val="002C2A57"/>
    <w:rsid w:val="002C2B00"/>
    <w:rsid w:val="002C2D85"/>
    <w:rsid w:val="002C3400"/>
    <w:rsid w:val="002C36B2"/>
    <w:rsid w:val="002C3761"/>
    <w:rsid w:val="002C4C17"/>
    <w:rsid w:val="002C4E25"/>
    <w:rsid w:val="002C5F9B"/>
    <w:rsid w:val="002C6617"/>
    <w:rsid w:val="002C6754"/>
    <w:rsid w:val="002C6D30"/>
    <w:rsid w:val="002D085B"/>
    <w:rsid w:val="002D0937"/>
    <w:rsid w:val="002D1202"/>
    <w:rsid w:val="002D168C"/>
    <w:rsid w:val="002D27C1"/>
    <w:rsid w:val="002D2EF8"/>
    <w:rsid w:val="002D325F"/>
    <w:rsid w:val="002D372B"/>
    <w:rsid w:val="002D391C"/>
    <w:rsid w:val="002D55F0"/>
    <w:rsid w:val="002D6D8D"/>
    <w:rsid w:val="002D71B0"/>
    <w:rsid w:val="002E02EA"/>
    <w:rsid w:val="002E0527"/>
    <w:rsid w:val="002E0866"/>
    <w:rsid w:val="002E10B8"/>
    <w:rsid w:val="002E14BF"/>
    <w:rsid w:val="002E1D66"/>
    <w:rsid w:val="002E29C4"/>
    <w:rsid w:val="002E363C"/>
    <w:rsid w:val="002E3CB0"/>
    <w:rsid w:val="002E44A6"/>
    <w:rsid w:val="002E497D"/>
    <w:rsid w:val="002E561B"/>
    <w:rsid w:val="002E5691"/>
    <w:rsid w:val="002E59E7"/>
    <w:rsid w:val="002E7873"/>
    <w:rsid w:val="002E79E7"/>
    <w:rsid w:val="002E7C24"/>
    <w:rsid w:val="002F049D"/>
    <w:rsid w:val="002F08FA"/>
    <w:rsid w:val="002F152B"/>
    <w:rsid w:val="002F1576"/>
    <w:rsid w:val="002F178E"/>
    <w:rsid w:val="002F1A9E"/>
    <w:rsid w:val="002F20FD"/>
    <w:rsid w:val="002F2AB9"/>
    <w:rsid w:val="002F4017"/>
    <w:rsid w:val="002F62E4"/>
    <w:rsid w:val="002F75CD"/>
    <w:rsid w:val="00300437"/>
    <w:rsid w:val="00301257"/>
    <w:rsid w:val="00302D40"/>
    <w:rsid w:val="00303406"/>
    <w:rsid w:val="00303D6E"/>
    <w:rsid w:val="003047A2"/>
    <w:rsid w:val="00305041"/>
    <w:rsid w:val="00305222"/>
    <w:rsid w:val="0030720C"/>
    <w:rsid w:val="00311330"/>
    <w:rsid w:val="00311B0A"/>
    <w:rsid w:val="00311BB1"/>
    <w:rsid w:val="00311D6D"/>
    <w:rsid w:val="0031268C"/>
    <w:rsid w:val="00312A64"/>
    <w:rsid w:val="003135D9"/>
    <w:rsid w:val="003139E1"/>
    <w:rsid w:val="00313E73"/>
    <w:rsid w:val="003142D9"/>
    <w:rsid w:val="00315263"/>
    <w:rsid w:val="00315DB4"/>
    <w:rsid w:val="00316D98"/>
    <w:rsid w:val="0031702C"/>
    <w:rsid w:val="003173FB"/>
    <w:rsid w:val="00317436"/>
    <w:rsid w:val="00317A99"/>
    <w:rsid w:val="0032028C"/>
    <w:rsid w:val="00320BC5"/>
    <w:rsid w:val="00320D9F"/>
    <w:rsid w:val="00321B26"/>
    <w:rsid w:val="00321F6F"/>
    <w:rsid w:val="0032261F"/>
    <w:rsid w:val="00322701"/>
    <w:rsid w:val="0032289C"/>
    <w:rsid w:val="00322A91"/>
    <w:rsid w:val="003233EA"/>
    <w:rsid w:val="0032392F"/>
    <w:rsid w:val="003241F8"/>
    <w:rsid w:val="0032501E"/>
    <w:rsid w:val="00325E9C"/>
    <w:rsid w:val="00326844"/>
    <w:rsid w:val="0032759B"/>
    <w:rsid w:val="0032777C"/>
    <w:rsid w:val="003308E5"/>
    <w:rsid w:val="003314CC"/>
    <w:rsid w:val="003317A8"/>
    <w:rsid w:val="0033216D"/>
    <w:rsid w:val="00332899"/>
    <w:rsid w:val="0033318D"/>
    <w:rsid w:val="00333A37"/>
    <w:rsid w:val="00334B4D"/>
    <w:rsid w:val="00334C86"/>
    <w:rsid w:val="00336B5F"/>
    <w:rsid w:val="00337885"/>
    <w:rsid w:val="00337A10"/>
    <w:rsid w:val="003405D4"/>
    <w:rsid w:val="00340B0C"/>
    <w:rsid w:val="00340ED6"/>
    <w:rsid w:val="003415CD"/>
    <w:rsid w:val="00341701"/>
    <w:rsid w:val="0034294F"/>
    <w:rsid w:val="003436E8"/>
    <w:rsid w:val="0034390A"/>
    <w:rsid w:val="00346209"/>
    <w:rsid w:val="00346281"/>
    <w:rsid w:val="00346DA4"/>
    <w:rsid w:val="0034785F"/>
    <w:rsid w:val="0035015B"/>
    <w:rsid w:val="003505D9"/>
    <w:rsid w:val="00350D66"/>
    <w:rsid w:val="003515D6"/>
    <w:rsid w:val="00353149"/>
    <w:rsid w:val="00353906"/>
    <w:rsid w:val="003539CF"/>
    <w:rsid w:val="00353D52"/>
    <w:rsid w:val="0035435A"/>
    <w:rsid w:val="003545E2"/>
    <w:rsid w:val="00354A82"/>
    <w:rsid w:val="00356B8F"/>
    <w:rsid w:val="0035796E"/>
    <w:rsid w:val="00360477"/>
    <w:rsid w:val="00361EB2"/>
    <w:rsid w:val="00362C0F"/>
    <w:rsid w:val="00363DEB"/>
    <w:rsid w:val="00364991"/>
    <w:rsid w:val="00364993"/>
    <w:rsid w:val="00364B80"/>
    <w:rsid w:val="0036519F"/>
    <w:rsid w:val="00365B0A"/>
    <w:rsid w:val="00366642"/>
    <w:rsid w:val="003668CB"/>
    <w:rsid w:val="0036779A"/>
    <w:rsid w:val="003713CE"/>
    <w:rsid w:val="00371419"/>
    <w:rsid w:val="00371C60"/>
    <w:rsid w:val="0037379F"/>
    <w:rsid w:val="00373DC6"/>
    <w:rsid w:val="00374042"/>
    <w:rsid w:val="00374C99"/>
    <w:rsid w:val="0037566C"/>
    <w:rsid w:val="00375F02"/>
    <w:rsid w:val="00376091"/>
    <w:rsid w:val="00376BE1"/>
    <w:rsid w:val="003777A7"/>
    <w:rsid w:val="00377F65"/>
    <w:rsid w:val="00380484"/>
    <w:rsid w:val="00380780"/>
    <w:rsid w:val="003809BF"/>
    <w:rsid w:val="00381B8A"/>
    <w:rsid w:val="00382A33"/>
    <w:rsid w:val="00383B57"/>
    <w:rsid w:val="00384586"/>
    <w:rsid w:val="003861D1"/>
    <w:rsid w:val="00386B57"/>
    <w:rsid w:val="00386D6E"/>
    <w:rsid w:val="00386E5A"/>
    <w:rsid w:val="00386E5C"/>
    <w:rsid w:val="003870B1"/>
    <w:rsid w:val="0039105B"/>
    <w:rsid w:val="003914F8"/>
    <w:rsid w:val="00392644"/>
    <w:rsid w:val="003933B6"/>
    <w:rsid w:val="0039356F"/>
    <w:rsid w:val="00394DB1"/>
    <w:rsid w:val="003957ED"/>
    <w:rsid w:val="00395D1C"/>
    <w:rsid w:val="003975AF"/>
    <w:rsid w:val="00397652"/>
    <w:rsid w:val="00397BA8"/>
    <w:rsid w:val="00397CC2"/>
    <w:rsid w:val="00397CCC"/>
    <w:rsid w:val="003A1C32"/>
    <w:rsid w:val="003A1D5B"/>
    <w:rsid w:val="003A241D"/>
    <w:rsid w:val="003A25D2"/>
    <w:rsid w:val="003A2817"/>
    <w:rsid w:val="003A30D8"/>
    <w:rsid w:val="003A37D4"/>
    <w:rsid w:val="003A3E79"/>
    <w:rsid w:val="003A4AF5"/>
    <w:rsid w:val="003A64D3"/>
    <w:rsid w:val="003A72DD"/>
    <w:rsid w:val="003A7A4F"/>
    <w:rsid w:val="003B00FA"/>
    <w:rsid w:val="003B0E2A"/>
    <w:rsid w:val="003B12C6"/>
    <w:rsid w:val="003B19B9"/>
    <w:rsid w:val="003B4E52"/>
    <w:rsid w:val="003B516B"/>
    <w:rsid w:val="003B5763"/>
    <w:rsid w:val="003B5BB7"/>
    <w:rsid w:val="003B5D90"/>
    <w:rsid w:val="003B5F3E"/>
    <w:rsid w:val="003B6104"/>
    <w:rsid w:val="003B64B3"/>
    <w:rsid w:val="003B651A"/>
    <w:rsid w:val="003B6A75"/>
    <w:rsid w:val="003B6F11"/>
    <w:rsid w:val="003B7144"/>
    <w:rsid w:val="003B79D1"/>
    <w:rsid w:val="003C1384"/>
    <w:rsid w:val="003C145A"/>
    <w:rsid w:val="003C15BB"/>
    <w:rsid w:val="003C1A52"/>
    <w:rsid w:val="003C29B2"/>
    <w:rsid w:val="003C2B20"/>
    <w:rsid w:val="003C32D9"/>
    <w:rsid w:val="003C469D"/>
    <w:rsid w:val="003C46B0"/>
    <w:rsid w:val="003C5B36"/>
    <w:rsid w:val="003C5ED8"/>
    <w:rsid w:val="003C66C1"/>
    <w:rsid w:val="003C6840"/>
    <w:rsid w:val="003C73A2"/>
    <w:rsid w:val="003D030D"/>
    <w:rsid w:val="003D06CA"/>
    <w:rsid w:val="003D1218"/>
    <w:rsid w:val="003D1350"/>
    <w:rsid w:val="003D1639"/>
    <w:rsid w:val="003D253D"/>
    <w:rsid w:val="003D2BE9"/>
    <w:rsid w:val="003D2F96"/>
    <w:rsid w:val="003D3904"/>
    <w:rsid w:val="003D3C75"/>
    <w:rsid w:val="003D5195"/>
    <w:rsid w:val="003D61B7"/>
    <w:rsid w:val="003E0238"/>
    <w:rsid w:val="003E03DF"/>
    <w:rsid w:val="003E14CA"/>
    <w:rsid w:val="003E29B9"/>
    <w:rsid w:val="003E45DE"/>
    <w:rsid w:val="003E5100"/>
    <w:rsid w:val="003E57A6"/>
    <w:rsid w:val="003E5B10"/>
    <w:rsid w:val="003E5F40"/>
    <w:rsid w:val="003E5FA0"/>
    <w:rsid w:val="003E65FE"/>
    <w:rsid w:val="003E6E2E"/>
    <w:rsid w:val="003E7A27"/>
    <w:rsid w:val="003E7AF6"/>
    <w:rsid w:val="003F0BFF"/>
    <w:rsid w:val="003F167A"/>
    <w:rsid w:val="003F209A"/>
    <w:rsid w:val="003F291C"/>
    <w:rsid w:val="003F29E7"/>
    <w:rsid w:val="003F3BA5"/>
    <w:rsid w:val="003F3FC7"/>
    <w:rsid w:val="003F413F"/>
    <w:rsid w:val="003F43D1"/>
    <w:rsid w:val="003F47E2"/>
    <w:rsid w:val="003F5759"/>
    <w:rsid w:val="003F7BD0"/>
    <w:rsid w:val="004001B1"/>
    <w:rsid w:val="00400E08"/>
    <w:rsid w:val="004019D9"/>
    <w:rsid w:val="00402889"/>
    <w:rsid w:val="00402C22"/>
    <w:rsid w:val="00402FAA"/>
    <w:rsid w:val="0040353D"/>
    <w:rsid w:val="00405C1C"/>
    <w:rsid w:val="00407CEE"/>
    <w:rsid w:val="00410FAB"/>
    <w:rsid w:val="00411021"/>
    <w:rsid w:val="004118C4"/>
    <w:rsid w:val="004127C3"/>
    <w:rsid w:val="00412FBF"/>
    <w:rsid w:val="0041399E"/>
    <w:rsid w:val="00413A8D"/>
    <w:rsid w:val="00416B0B"/>
    <w:rsid w:val="00417865"/>
    <w:rsid w:val="00417C65"/>
    <w:rsid w:val="00417D52"/>
    <w:rsid w:val="00421603"/>
    <w:rsid w:val="00421A3F"/>
    <w:rsid w:val="00421D50"/>
    <w:rsid w:val="00422297"/>
    <w:rsid w:val="00423F8B"/>
    <w:rsid w:val="00424C92"/>
    <w:rsid w:val="00425F8B"/>
    <w:rsid w:val="00426728"/>
    <w:rsid w:val="0042729E"/>
    <w:rsid w:val="00427389"/>
    <w:rsid w:val="004274D3"/>
    <w:rsid w:val="00427617"/>
    <w:rsid w:val="00427A68"/>
    <w:rsid w:val="00427C70"/>
    <w:rsid w:val="00430193"/>
    <w:rsid w:val="00430B4B"/>
    <w:rsid w:val="00431376"/>
    <w:rsid w:val="0043145D"/>
    <w:rsid w:val="004314B7"/>
    <w:rsid w:val="004315B8"/>
    <w:rsid w:val="0043188D"/>
    <w:rsid w:val="00431908"/>
    <w:rsid w:val="00431D6C"/>
    <w:rsid w:val="00431EE4"/>
    <w:rsid w:val="00431F7C"/>
    <w:rsid w:val="004320CB"/>
    <w:rsid w:val="00433B58"/>
    <w:rsid w:val="004340A1"/>
    <w:rsid w:val="00434167"/>
    <w:rsid w:val="00434201"/>
    <w:rsid w:val="00434BC7"/>
    <w:rsid w:val="004353C2"/>
    <w:rsid w:val="00437511"/>
    <w:rsid w:val="00437742"/>
    <w:rsid w:val="0044016E"/>
    <w:rsid w:val="00440ADA"/>
    <w:rsid w:val="0044128C"/>
    <w:rsid w:val="00441C40"/>
    <w:rsid w:val="00442B7E"/>
    <w:rsid w:val="00442BA4"/>
    <w:rsid w:val="00442D5D"/>
    <w:rsid w:val="004441F8"/>
    <w:rsid w:val="00444B99"/>
    <w:rsid w:val="004463CC"/>
    <w:rsid w:val="00447345"/>
    <w:rsid w:val="00447CDC"/>
    <w:rsid w:val="00447CE3"/>
    <w:rsid w:val="00447DBB"/>
    <w:rsid w:val="004520BB"/>
    <w:rsid w:val="004525CD"/>
    <w:rsid w:val="00452FEE"/>
    <w:rsid w:val="00453EA5"/>
    <w:rsid w:val="00454B4B"/>
    <w:rsid w:val="00455670"/>
    <w:rsid w:val="00456CD2"/>
    <w:rsid w:val="00456D0E"/>
    <w:rsid w:val="004575C7"/>
    <w:rsid w:val="00457697"/>
    <w:rsid w:val="00460006"/>
    <w:rsid w:val="004602D0"/>
    <w:rsid w:val="00460DD5"/>
    <w:rsid w:val="00460E0C"/>
    <w:rsid w:val="00461490"/>
    <w:rsid w:val="00462572"/>
    <w:rsid w:val="00462991"/>
    <w:rsid w:val="004629CD"/>
    <w:rsid w:val="00465337"/>
    <w:rsid w:val="00466937"/>
    <w:rsid w:val="00466ABC"/>
    <w:rsid w:val="0046725A"/>
    <w:rsid w:val="0046729A"/>
    <w:rsid w:val="00467316"/>
    <w:rsid w:val="0046751C"/>
    <w:rsid w:val="004675B6"/>
    <w:rsid w:val="00467983"/>
    <w:rsid w:val="0047014F"/>
    <w:rsid w:val="00470DA1"/>
    <w:rsid w:val="00471A32"/>
    <w:rsid w:val="00472017"/>
    <w:rsid w:val="00473331"/>
    <w:rsid w:val="00473739"/>
    <w:rsid w:val="00473BEB"/>
    <w:rsid w:val="00473CA1"/>
    <w:rsid w:val="0047464C"/>
    <w:rsid w:val="004747FE"/>
    <w:rsid w:val="004754E5"/>
    <w:rsid w:val="004760E0"/>
    <w:rsid w:val="004766A3"/>
    <w:rsid w:val="00476C2D"/>
    <w:rsid w:val="00476D38"/>
    <w:rsid w:val="00477264"/>
    <w:rsid w:val="00477BB5"/>
    <w:rsid w:val="00477DA3"/>
    <w:rsid w:val="00481361"/>
    <w:rsid w:val="00481CCE"/>
    <w:rsid w:val="004823E1"/>
    <w:rsid w:val="00483E31"/>
    <w:rsid w:val="0048400A"/>
    <w:rsid w:val="0048451B"/>
    <w:rsid w:val="00484D32"/>
    <w:rsid w:val="00486142"/>
    <w:rsid w:val="00490FCB"/>
    <w:rsid w:val="00491484"/>
    <w:rsid w:val="004926DB"/>
    <w:rsid w:val="00493463"/>
    <w:rsid w:val="00493C7A"/>
    <w:rsid w:val="00494E21"/>
    <w:rsid w:val="00497422"/>
    <w:rsid w:val="00497464"/>
    <w:rsid w:val="004A0561"/>
    <w:rsid w:val="004A31EF"/>
    <w:rsid w:val="004A33CE"/>
    <w:rsid w:val="004A3B46"/>
    <w:rsid w:val="004A3BEA"/>
    <w:rsid w:val="004A4C78"/>
    <w:rsid w:val="004A5226"/>
    <w:rsid w:val="004A5D4F"/>
    <w:rsid w:val="004A5F39"/>
    <w:rsid w:val="004A6730"/>
    <w:rsid w:val="004A698E"/>
    <w:rsid w:val="004A7215"/>
    <w:rsid w:val="004A7502"/>
    <w:rsid w:val="004A77A2"/>
    <w:rsid w:val="004A7BD7"/>
    <w:rsid w:val="004B0197"/>
    <w:rsid w:val="004B1451"/>
    <w:rsid w:val="004B1E76"/>
    <w:rsid w:val="004B206B"/>
    <w:rsid w:val="004B481C"/>
    <w:rsid w:val="004B5171"/>
    <w:rsid w:val="004B6A01"/>
    <w:rsid w:val="004B76D3"/>
    <w:rsid w:val="004C03ED"/>
    <w:rsid w:val="004C04BF"/>
    <w:rsid w:val="004C10CA"/>
    <w:rsid w:val="004C2E92"/>
    <w:rsid w:val="004C308A"/>
    <w:rsid w:val="004C348D"/>
    <w:rsid w:val="004C5808"/>
    <w:rsid w:val="004C7312"/>
    <w:rsid w:val="004C74F4"/>
    <w:rsid w:val="004C7666"/>
    <w:rsid w:val="004D19A9"/>
    <w:rsid w:val="004D1C81"/>
    <w:rsid w:val="004D2454"/>
    <w:rsid w:val="004D403A"/>
    <w:rsid w:val="004D46A6"/>
    <w:rsid w:val="004D4A5D"/>
    <w:rsid w:val="004D4FBE"/>
    <w:rsid w:val="004D5889"/>
    <w:rsid w:val="004D5A31"/>
    <w:rsid w:val="004D6D03"/>
    <w:rsid w:val="004D6ED9"/>
    <w:rsid w:val="004D73C3"/>
    <w:rsid w:val="004D7B6A"/>
    <w:rsid w:val="004D7E0D"/>
    <w:rsid w:val="004E08A0"/>
    <w:rsid w:val="004E0A97"/>
    <w:rsid w:val="004E0C6E"/>
    <w:rsid w:val="004E1238"/>
    <w:rsid w:val="004E138E"/>
    <w:rsid w:val="004E237D"/>
    <w:rsid w:val="004E276F"/>
    <w:rsid w:val="004E33C0"/>
    <w:rsid w:val="004E3609"/>
    <w:rsid w:val="004E38E7"/>
    <w:rsid w:val="004E407F"/>
    <w:rsid w:val="004E541C"/>
    <w:rsid w:val="004E57B1"/>
    <w:rsid w:val="004E6872"/>
    <w:rsid w:val="004E6CF5"/>
    <w:rsid w:val="004F08AE"/>
    <w:rsid w:val="004F09BA"/>
    <w:rsid w:val="004F0C7F"/>
    <w:rsid w:val="004F22C7"/>
    <w:rsid w:val="004F2686"/>
    <w:rsid w:val="004F29F0"/>
    <w:rsid w:val="004F2F53"/>
    <w:rsid w:val="004F37FB"/>
    <w:rsid w:val="004F3F61"/>
    <w:rsid w:val="004F44B3"/>
    <w:rsid w:val="004F44EF"/>
    <w:rsid w:val="004F4918"/>
    <w:rsid w:val="004F498D"/>
    <w:rsid w:val="004F4CBE"/>
    <w:rsid w:val="004F5A3D"/>
    <w:rsid w:val="004F6146"/>
    <w:rsid w:val="004F61A8"/>
    <w:rsid w:val="004F683A"/>
    <w:rsid w:val="004F7CF9"/>
    <w:rsid w:val="00500155"/>
    <w:rsid w:val="00502443"/>
    <w:rsid w:val="00502F40"/>
    <w:rsid w:val="005031B8"/>
    <w:rsid w:val="005044F1"/>
    <w:rsid w:val="00504AE4"/>
    <w:rsid w:val="00504B2D"/>
    <w:rsid w:val="00505740"/>
    <w:rsid w:val="00505C8E"/>
    <w:rsid w:val="00505CAC"/>
    <w:rsid w:val="00505EE8"/>
    <w:rsid w:val="00505F6B"/>
    <w:rsid w:val="005060FB"/>
    <w:rsid w:val="00506813"/>
    <w:rsid w:val="00506C63"/>
    <w:rsid w:val="00507FE8"/>
    <w:rsid w:val="00510F1F"/>
    <w:rsid w:val="00511129"/>
    <w:rsid w:val="00511357"/>
    <w:rsid w:val="00511586"/>
    <w:rsid w:val="00511AE0"/>
    <w:rsid w:val="00511AF7"/>
    <w:rsid w:val="00512454"/>
    <w:rsid w:val="0051265E"/>
    <w:rsid w:val="00512B84"/>
    <w:rsid w:val="00513CF2"/>
    <w:rsid w:val="00514051"/>
    <w:rsid w:val="0051424A"/>
    <w:rsid w:val="00514FD0"/>
    <w:rsid w:val="005150BD"/>
    <w:rsid w:val="00515F86"/>
    <w:rsid w:val="005165D8"/>
    <w:rsid w:val="00517112"/>
    <w:rsid w:val="00517E03"/>
    <w:rsid w:val="0052005C"/>
    <w:rsid w:val="00520B95"/>
    <w:rsid w:val="00521601"/>
    <w:rsid w:val="00521952"/>
    <w:rsid w:val="00522A05"/>
    <w:rsid w:val="005235A5"/>
    <w:rsid w:val="005235EE"/>
    <w:rsid w:val="00523610"/>
    <w:rsid w:val="00523976"/>
    <w:rsid w:val="005243B3"/>
    <w:rsid w:val="0052446D"/>
    <w:rsid w:val="00524DE0"/>
    <w:rsid w:val="005251EA"/>
    <w:rsid w:val="005252FA"/>
    <w:rsid w:val="00525723"/>
    <w:rsid w:val="005257BD"/>
    <w:rsid w:val="0052591F"/>
    <w:rsid w:val="00525D3D"/>
    <w:rsid w:val="0052619E"/>
    <w:rsid w:val="00526200"/>
    <w:rsid w:val="00526370"/>
    <w:rsid w:val="00526ADB"/>
    <w:rsid w:val="00531058"/>
    <w:rsid w:val="00532477"/>
    <w:rsid w:val="00532509"/>
    <w:rsid w:val="00534504"/>
    <w:rsid w:val="005355CA"/>
    <w:rsid w:val="00535FD2"/>
    <w:rsid w:val="00536011"/>
    <w:rsid w:val="005368D1"/>
    <w:rsid w:val="00537420"/>
    <w:rsid w:val="00540161"/>
    <w:rsid w:val="00540C1A"/>
    <w:rsid w:val="00540E41"/>
    <w:rsid w:val="00540EBF"/>
    <w:rsid w:val="00541654"/>
    <w:rsid w:val="00542568"/>
    <w:rsid w:val="0054310D"/>
    <w:rsid w:val="005436B9"/>
    <w:rsid w:val="00545182"/>
    <w:rsid w:val="00545263"/>
    <w:rsid w:val="0054595F"/>
    <w:rsid w:val="00545C20"/>
    <w:rsid w:val="00545CDB"/>
    <w:rsid w:val="00545EF5"/>
    <w:rsid w:val="00545F5A"/>
    <w:rsid w:val="005475A8"/>
    <w:rsid w:val="00547802"/>
    <w:rsid w:val="00550A3F"/>
    <w:rsid w:val="00550E74"/>
    <w:rsid w:val="00550F8E"/>
    <w:rsid w:val="005515F2"/>
    <w:rsid w:val="00551904"/>
    <w:rsid w:val="00551E50"/>
    <w:rsid w:val="005532EA"/>
    <w:rsid w:val="005540D9"/>
    <w:rsid w:val="00554967"/>
    <w:rsid w:val="00554F04"/>
    <w:rsid w:val="0055546E"/>
    <w:rsid w:val="00556245"/>
    <w:rsid w:val="0055683B"/>
    <w:rsid w:val="00557192"/>
    <w:rsid w:val="00557363"/>
    <w:rsid w:val="00557BAE"/>
    <w:rsid w:val="005605E4"/>
    <w:rsid w:val="00560666"/>
    <w:rsid w:val="00560C2D"/>
    <w:rsid w:val="005614EE"/>
    <w:rsid w:val="00561910"/>
    <w:rsid w:val="00562B66"/>
    <w:rsid w:val="00563802"/>
    <w:rsid w:val="00564826"/>
    <w:rsid w:val="00565127"/>
    <w:rsid w:val="00565BCE"/>
    <w:rsid w:val="0056617A"/>
    <w:rsid w:val="005669DB"/>
    <w:rsid w:val="00567618"/>
    <w:rsid w:val="00567871"/>
    <w:rsid w:val="00570A9A"/>
    <w:rsid w:val="00572A70"/>
    <w:rsid w:val="00573178"/>
    <w:rsid w:val="00573564"/>
    <w:rsid w:val="005746D7"/>
    <w:rsid w:val="005748FB"/>
    <w:rsid w:val="00576BE6"/>
    <w:rsid w:val="00576EDE"/>
    <w:rsid w:val="0057774F"/>
    <w:rsid w:val="00577BB1"/>
    <w:rsid w:val="005801C3"/>
    <w:rsid w:val="005803D2"/>
    <w:rsid w:val="00581168"/>
    <w:rsid w:val="00582357"/>
    <w:rsid w:val="00583781"/>
    <w:rsid w:val="005876C8"/>
    <w:rsid w:val="00587A60"/>
    <w:rsid w:val="00590F17"/>
    <w:rsid w:val="005911B5"/>
    <w:rsid w:val="005914AB"/>
    <w:rsid w:val="005920E7"/>
    <w:rsid w:val="0059396C"/>
    <w:rsid w:val="00593BCF"/>
    <w:rsid w:val="005941A0"/>
    <w:rsid w:val="00594E40"/>
    <w:rsid w:val="00595961"/>
    <w:rsid w:val="00596124"/>
    <w:rsid w:val="00596757"/>
    <w:rsid w:val="005969BE"/>
    <w:rsid w:val="00596F36"/>
    <w:rsid w:val="00597184"/>
    <w:rsid w:val="005A1929"/>
    <w:rsid w:val="005A1B85"/>
    <w:rsid w:val="005A1C30"/>
    <w:rsid w:val="005A1CF5"/>
    <w:rsid w:val="005A3D79"/>
    <w:rsid w:val="005A5356"/>
    <w:rsid w:val="005A55A3"/>
    <w:rsid w:val="005A5BFF"/>
    <w:rsid w:val="005A60CC"/>
    <w:rsid w:val="005A65B8"/>
    <w:rsid w:val="005A7B8F"/>
    <w:rsid w:val="005A7D99"/>
    <w:rsid w:val="005A7E0C"/>
    <w:rsid w:val="005B0808"/>
    <w:rsid w:val="005B16EF"/>
    <w:rsid w:val="005B1A18"/>
    <w:rsid w:val="005B29C4"/>
    <w:rsid w:val="005B2CFC"/>
    <w:rsid w:val="005B30CB"/>
    <w:rsid w:val="005B3C12"/>
    <w:rsid w:val="005B468F"/>
    <w:rsid w:val="005B5A57"/>
    <w:rsid w:val="005B6848"/>
    <w:rsid w:val="005B6FB4"/>
    <w:rsid w:val="005B76EE"/>
    <w:rsid w:val="005B7C44"/>
    <w:rsid w:val="005C118F"/>
    <w:rsid w:val="005C1D63"/>
    <w:rsid w:val="005C294A"/>
    <w:rsid w:val="005C2D89"/>
    <w:rsid w:val="005C48E1"/>
    <w:rsid w:val="005C4E5C"/>
    <w:rsid w:val="005C653C"/>
    <w:rsid w:val="005C7147"/>
    <w:rsid w:val="005C7826"/>
    <w:rsid w:val="005C7FCB"/>
    <w:rsid w:val="005D068D"/>
    <w:rsid w:val="005D09C7"/>
    <w:rsid w:val="005D09D0"/>
    <w:rsid w:val="005D1639"/>
    <w:rsid w:val="005D2517"/>
    <w:rsid w:val="005D29C6"/>
    <w:rsid w:val="005D36B5"/>
    <w:rsid w:val="005D3A07"/>
    <w:rsid w:val="005D3D12"/>
    <w:rsid w:val="005D5158"/>
    <w:rsid w:val="005D5195"/>
    <w:rsid w:val="005D52F9"/>
    <w:rsid w:val="005D64B0"/>
    <w:rsid w:val="005D7083"/>
    <w:rsid w:val="005D757F"/>
    <w:rsid w:val="005D7751"/>
    <w:rsid w:val="005E0A1A"/>
    <w:rsid w:val="005E1A72"/>
    <w:rsid w:val="005E1BF7"/>
    <w:rsid w:val="005E28B2"/>
    <w:rsid w:val="005E311B"/>
    <w:rsid w:val="005E42F7"/>
    <w:rsid w:val="005E5A10"/>
    <w:rsid w:val="005E5EA6"/>
    <w:rsid w:val="005E60E2"/>
    <w:rsid w:val="005E6729"/>
    <w:rsid w:val="005E78C2"/>
    <w:rsid w:val="005E7FA9"/>
    <w:rsid w:val="005F26C1"/>
    <w:rsid w:val="005F2E9C"/>
    <w:rsid w:val="005F2F5B"/>
    <w:rsid w:val="005F31BD"/>
    <w:rsid w:val="005F4540"/>
    <w:rsid w:val="005F4605"/>
    <w:rsid w:val="005F57FD"/>
    <w:rsid w:val="005F64ED"/>
    <w:rsid w:val="005F69B8"/>
    <w:rsid w:val="005F6F39"/>
    <w:rsid w:val="005F775E"/>
    <w:rsid w:val="00600ED3"/>
    <w:rsid w:val="00600F03"/>
    <w:rsid w:val="0060172E"/>
    <w:rsid w:val="006028FF"/>
    <w:rsid w:val="00602AAC"/>
    <w:rsid w:val="006030EE"/>
    <w:rsid w:val="0060357C"/>
    <w:rsid w:val="006039EA"/>
    <w:rsid w:val="00604B00"/>
    <w:rsid w:val="00605232"/>
    <w:rsid w:val="00605299"/>
    <w:rsid w:val="00605976"/>
    <w:rsid w:val="0060619A"/>
    <w:rsid w:val="006069A2"/>
    <w:rsid w:val="00606FE0"/>
    <w:rsid w:val="006077C5"/>
    <w:rsid w:val="006079FB"/>
    <w:rsid w:val="00610625"/>
    <w:rsid w:val="0061063B"/>
    <w:rsid w:val="00611011"/>
    <w:rsid w:val="006110E6"/>
    <w:rsid w:val="006114F2"/>
    <w:rsid w:val="00613EEC"/>
    <w:rsid w:val="00613F12"/>
    <w:rsid w:val="00613F80"/>
    <w:rsid w:val="00614789"/>
    <w:rsid w:val="006156DE"/>
    <w:rsid w:val="00615BB6"/>
    <w:rsid w:val="00616230"/>
    <w:rsid w:val="0061672B"/>
    <w:rsid w:val="00616C9E"/>
    <w:rsid w:val="00616D4C"/>
    <w:rsid w:val="00617BDA"/>
    <w:rsid w:val="00617C00"/>
    <w:rsid w:val="006202DF"/>
    <w:rsid w:val="006217DF"/>
    <w:rsid w:val="0062187E"/>
    <w:rsid w:val="00622243"/>
    <w:rsid w:val="006223F7"/>
    <w:rsid w:val="006226AE"/>
    <w:rsid w:val="0062340E"/>
    <w:rsid w:val="00624B6A"/>
    <w:rsid w:val="00625A40"/>
    <w:rsid w:val="00625B84"/>
    <w:rsid w:val="006268FD"/>
    <w:rsid w:val="0062696D"/>
    <w:rsid w:val="0063042B"/>
    <w:rsid w:val="00630F64"/>
    <w:rsid w:val="00631862"/>
    <w:rsid w:val="006326F4"/>
    <w:rsid w:val="0063283A"/>
    <w:rsid w:val="00632976"/>
    <w:rsid w:val="00632989"/>
    <w:rsid w:val="00632E51"/>
    <w:rsid w:val="00634AAB"/>
    <w:rsid w:val="00635F10"/>
    <w:rsid w:val="00636533"/>
    <w:rsid w:val="006369AF"/>
    <w:rsid w:val="00636A84"/>
    <w:rsid w:val="00636CA3"/>
    <w:rsid w:val="00640416"/>
    <w:rsid w:val="0064050F"/>
    <w:rsid w:val="00640DCF"/>
    <w:rsid w:val="006412AB"/>
    <w:rsid w:val="00642C22"/>
    <w:rsid w:val="006431D4"/>
    <w:rsid w:val="006437DD"/>
    <w:rsid w:val="0064435C"/>
    <w:rsid w:val="006474E6"/>
    <w:rsid w:val="00647697"/>
    <w:rsid w:val="00647FDD"/>
    <w:rsid w:val="00651AD0"/>
    <w:rsid w:val="00651DB6"/>
    <w:rsid w:val="00651FDE"/>
    <w:rsid w:val="0065276E"/>
    <w:rsid w:val="006533FC"/>
    <w:rsid w:val="0065446A"/>
    <w:rsid w:val="00654DC6"/>
    <w:rsid w:val="00655179"/>
    <w:rsid w:val="00655FB5"/>
    <w:rsid w:val="006565C7"/>
    <w:rsid w:val="0065770A"/>
    <w:rsid w:val="00657DE1"/>
    <w:rsid w:val="00660620"/>
    <w:rsid w:val="006609E1"/>
    <w:rsid w:val="00661D8F"/>
    <w:rsid w:val="006625B5"/>
    <w:rsid w:val="00662BA3"/>
    <w:rsid w:val="0066367F"/>
    <w:rsid w:val="006638E6"/>
    <w:rsid w:val="00665E0E"/>
    <w:rsid w:val="006663B2"/>
    <w:rsid w:val="006670EA"/>
    <w:rsid w:val="0066743C"/>
    <w:rsid w:val="00670D7D"/>
    <w:rsid w:val="00671809"/>
    <w:rsid w:val="0067250C"/>
    <w:rsid w:val="00673027"/>
    <w:rsid w:val="006732DB"/>
    <w:rsid w:val="006734BD"/>
    <w:rsid w:val="00673F5C"/>
    <w:rsid w:val="00674366"/>
    <w:rsid w:val="00675183"/>
    <w:rsid w:val="00675275"/>
    <w:rsid w:val="00675278"/>
    <w:rsid w:val="0067609A"/>
    <w:rsid w:val="006763B6"/>
    <w:rsid w:val="006779D9"/>
    <w:rsid w:val="00680B8A"/>
    <w:rsid w:val="006825AF"/>
    <w:rsid w:val="00682770"/>
    <w:rsid w:val="00683DA5"/>
    <w:rsid w:val="00685E24"/>
    <w:rsid w:val="00685E3C"/>
    <w:rsid w:val="006860EC"/>
    <w:rsid w:val="006870D4"/>
    <w:rsid w:val="00687855"/>
    <w:rsid w:val="00687C20"/>
    <w:rsid w:val="00687DF0"/>
    <w:rsid w:val="00687F83"/>
    <w:rsid w:val="00690599"/>
    <w:rsid w:val="0069164C"/>
    <w:rsid w:val="006917C8"/>
    <w:rsid w:val="006924EC"/>
    <w:rsid w:val="006926D1"/>
    <w:rsid w:val="006933CD"/>
    <w:rsid w:val="006941D4"/>
    <w:rsid w:val="00695A64"/>
    <w:rsid w:val="00695D85"/>
    <w:rsid w:val="00696267"/>
    <w:rsid w:val="00696C03"/>
    <w:rsid w:val="00697102"/>
    <w:rsid w:val="00697B2C"/>
    <w:rsid w:val="006A06BC"/>
    <w:rsid w:val="006A11C9"/>
    <w:rsid w:val="006A16A4"/>
    <w:rsid w:val="006A1A7C"/>
    <w:rsid w:val="006A42AB"/>
    <w:rsid w:val="006A4DC8"/>
    <w:rsid w:val="006A5723"/>
    <w:rsid w:val="006A58AC"/>
    <w:rsid w:val="006A5A2E"/>
    <w:rsid w:val="006A5A3B"/>
    <w:rsid w:val="006A5B6C"/>
    <w:rsid w:val="006A600A"/>
    <w:rsid w:val="006A6989"/>
    <w:rsid w:val="006A6C45"/>
    <w:rsid w:val="006A6EB6"/>
    <w:rsid w:val="006A78AA"/>
    <w:rsid w:val="006A7CEC"/>
    <w:rsid w:val="006A7F17"/>
    <w:rsid w:val="006B1490"/>
    <w:rsid w:val="006B1514"/>
    <w:rsid w:val="006B1F2B"/>
    <w:rsid w:val="006B4562"/>
    <w:rsid w:val="006B45BA"/>
    <w:rsid w:val="006B6989"/>
    <w:rsid w:val="006B789C"/>
    <w:rsid w:val="006C0E97"/>
    <w:rsid w:val="006C142A"/>
    <w:rsid w:val="006C1C28"/>
    <w:rsid w:val="006C2365"/>
    <w:rsid w:val="006C2E76"/>
    <w:rsid w:val="006C314F"/>
    <w:rsid w:val="006C32F8"/>
    <w:rsid w:val="006C32FA"/>
    <w:rsid w:val="006C3388"/>
    <w:rsid w:val="006C3E93"/>
    <w:rsid w:val="006C4770"/>
    <w:rsid w:val="006C4C26"/>
    <w:rsid w:val="006C5CB0"/>
    <w:rsid w:val="006C6CA1"/>
    <w:rsid w:val="006C7C27"/>
    <w:rsid w:val="006D0E7B"/>
    <w:rsid w:val="006D14E8"/>
    <w:rsid w:val="006D15B9"/>
    <w:rsid w:val="006D163B"/>
    <w:rsid w:val="006D1FD7"/>
    <w:rsid w:val="006D2C5A"/>
    <w:rsid w:val="006D3222"/>
    <w:rsid w:val="006D3AE0"/>
    <w:rsid w:val="006D44BE"/>
    <w:rsid w:val="006D479E"/>
    <w:rsid w:val="006D4DA6"/>
    <w:rsid w:val="006D6169"/>
    <w:rsid w:val="006D6C74"/>
    <w:rsid w:val="006D6CEA"/>
    <w:rsid w:val="006D713D"/>
    <w:rsid w:val="006D79FC"/>
    <w:rsid w:val="006D7B56"/>
    <w:rsid w:val="006E02B3"/>
    <w:rsid w:val="006E086F"/>
    <w:rsid w:val="006E15A9"/>
    <w:rsid w:val="006E1862"/>
    <w:rsid w:val="006E195D"/>
    <w:rsid w:val="006E21B5"/>
    <w:rsid w:val="006E25FE"/>
    <w:rsid w:val="006E2C48"/>
    <w:rsid w:val="006E30AF"/>
    <w:rsid w:val="006E318D"/>
    <w:rsid w:val="006E3336"/>
    <w:rsid w:val="006E33BA"/>
    <w:rsid w:val="006E3AED"/>
    <w:rsid w:val="006E3B6B"/>
    <w:rsid w:val="006E5B62"/>
    <w:rsid w:val="006E7551"/>
    <w:rsid w:val="006F0451"/>
    <w:rsid w:val="006F099C"/>
    <w:rsid w:val="006F19EE"/>
    <w:rsid w:val="006F22D6"/>
    <w:rsid w:val="006F2549"/>
    <w:rsid w:val="006F254B"/>
    <w:rsid w:val="006F2FE0"/>
    <w:rsid w:val="006F3029"/>
    <w:rsid w:val="006F3561"/>
    <w:rsid w:val="006F4932"/>
    <w:rsid w:val="006F5AE7"/>
    <w:rsid w:val="006F6B4B"/>
    <w:rsid w:val="006F7235"/>
    <w:rsid w:val="006F72B7"/>
    <w:rsid w:val="006F7B89"/>
    <w:rsid w:val="00700B6F"/>
    <w:rsid w:val="00701539"/>
    <w:rsid w:val="00704999"/>
    <w:rsid w:val="00704C1F"/>
    <w:rsid w:val="00705B63"/>
    <w:rsid w:val="00705E74"/>
    <w:rsid w:val="00706316"/>
    <w:rsid w:val="00706BB2"/>
    <w:rsid w:val="00710DA6"/>
    <w:rsid w:val="00710F22"/>
    <w:rsid w:val="007117E0"/>
    <w:rsid w:val="0071228C"/>
    <w:rsid w:val="00712C16"/>
    <w:rsid w:val="00712F0F"/>
    <w:rsid w:val="00713979"/>
    <w:rsid w:val="007139B9"/>
    <w:rsid w:val="00714D24"/>
    <w:rsid w:val="00717D8B"/>
    <w:rsid w:val="0072063F"/>
    <w:rsid w:val="0072076A"/>
    <w:rsid w:val="0072079A"/>
    <w:rsid w:val="0072097A"/>
    <w:rsid w:val="00721EC1"/>
    <w:rsid w:val="00722040"/>
    <w:rsid w:val="00722B7E"/>
    <w:rsid w:val="00722C09"/>
    <w:rsid w:val="00723A0E"/>
    <w:rsid w:val="00724BB4"/>
    <w:rsid w:val="0072520A"/>
    <w:rsid w:val="00725A08"/>
    <w:rsid w:val="0072682E"/>
    <w:rsid w:val="00730663"/>
    <w:rsid w:val="007309D1"/>
    <w:rsid w:val="00731736"/>
    <w:rsid w:val="007344D3"/>
    <w:rsid w:val="007345A7"/>
    <w:rsid w:val="00734E3A"/>
    <w:rsid w:val="0073529E"/>
    <w:rsid w:val="007353AB"/>
    <w:rsid w:val="00735ECD"/>
    <w:rsid w:val="007361D8"/>
    <w:rsid w:val="0073782C"/>
    <w:rsid w:val="00737916"/>
    <w:rsid w:val="00737A04"/>
    <w:rsid w:val="00740BF8"/>
    <w:rsid w:val="00740D18"/>
    <w:rsid w:val="00741137"/>
    <w:rsid w:val="00741921"/>
    <w:rsid w:val="00744039"/>
    <w:rsid w:val="00744472"/>
    <w:rsid w:val="0074515F"/>
    <w:rsid w:val="00745B5E"/>
    <w:rsid w:val="007460B6"/>
    <w:rsid w:val="0074700A"/>
    <w:rsid w:val="007504B5"/>
    <w:rsid w:val="00750A47"/>
    <w:rsid w:val="007513FC"/>
    <w:rsid w:val="007520C8"/>
    <w:rsid w:val="0075333E"/>
    <w:rsid w:val="007535F2"/>
    <w:rsid w:val="00753F55"/>
    <w:rsid w:val="007557F3"/>
    <w:rsid w:val="0075601E"/>
    <w:rsid w:val="00757BF4"/>
    <w:rsid w:val="007618AC"/>
    <w:rsid w:val="0076221D"/>
    <w:rsid w:val="00762D87"/>
    <w:rsid w:val="00763387"/>
    <w:rsid w:val="00764C1C"/>
    <w:rsid w:val="00764CD6"/>
    <w:rsid w:val="00765E60"/>
    <w:rsid w:val="00766237"/>
    <w:rsid w:val="007675B1"/>
    <w:rsid w:val="007702EB"/>
    <w:rsid w:val="00770B97"/>
    <w:rsid w:val="00771E55"/>
    <w:rsid w:val="00772A45"/>
    <w:rsid w:val="00773BD1"/>
    <w:rsid w:val="007755C3"/>
    <w:rsid w:val="00775770"/>
    <w:rsid w:val="007759B4"/>
    <w:rsid w:val="00775C2D"/>
    <w:rsid w:val="00777EC8"/>
    <w:rsid w:val="00777F90"/>
    <w:rsid w:val="007800FA"/>
    <w:rsid w:val="00780669"/>
    <w:rsid w:val="007807F8"/>
    <w:rsid w:val="00780FD0"/>
    <w:rsid w:val="007821D1"/>
    <w:rsid w:val="00782DED"/>
    <w:rsid w:val="00785565"/>
    <w:rsid w:val="00785D97"/>
    <w:rsid w:val="00786131"/>
    <w:rsid w:val="007863AF"/>
    <w:rsid w:val="0078691B"/>
    <w:rsid w:val="00786A46"/>
    <w:rsid w:val="00787395"/>
    <w:rsid w:val="00787644"/>
    <w:rsid w:val="00790484"/>
    <w:rsid w:val="00793053"/>
    <w:rsid w:val="007932DB"/>
    <w:rsid w:val="00793E12"/>
    <w:rsid w:val="00794D4C"/>
    <w:rsid w:val="007951CC"/>
    <w:rsid w:val="0079561D"/>
    <w:rsid w:val="00797C6D"/>
    <w:rsid w:val="00797EDD"/>
    <w:rsid w:val="007A022D"/>
    <w:rsid w:val="007A03BE"/>
    <w:rsid w:val="007A1126"/>
    <w:rsid w:val="007A3572"/>
    <w:rsid w:val="007A3895"/>
    <w:rsid w:val="007A3949"/>
    <w:rsid w:val="007A3DBA"/>
    <w:rsid w:val="007A5AF9"/>
    <w:rsid w:val="007A5CB6"/>
    <w:rsid w:val="007A6B51"/>
    <w:rsid w:val="007A78E2"/>
    <w:rsid w:val="007A7B19"/>
    <w:rsid w:val="007B0A13"/>
    <w:rsid w:val="007B1DC1"/>
    <w:rsid w:val="007B2882"/>
    <w:rsid w:val="007B2AD9"/>
    <w:rsid w:val="007B2F6A"/>
    <w:rsid w:val="007B43F5"/>
    <w:rsid w:val="007B4E6C"/>
    <w:rsid w:val="007B54F1"/>
    <w:rsid w:val="007B55B7"/>
    <w:rsid w:val="007B573A"/>
    <w:rsid w:val="007B5EAF"/>
    <w:rsid w:val="007B7126"/>
    <w:rsid w:val="007C117E"/>
    <w:rsid w:val="007C16CE"/>
    <w:rsid w:val="007C2151"/>
    <w:rsid w:val="007C2667"/>
    <w:rsid w:val="007C2B54"/>
    <w:rsid w:val="007C4085"/>
    <w:rsid w:val="007C4762"/>
    <w:rsid w:val="007C54BF"/>
    <w:rsid w:val="007C5715"/>
    <w:rsid w:val="007C5D80"/>
    <w:rsid w:val="007C7DBC"/>
    <w:rsid w:val="007D077A"/>
    <w:rsid w:val="007D09D4"/>
    <w:rsid w:val="007D0CF9"/>
    <w:rsid w:val="007D0D79"/>
    <w:rsid w:val="007D1301"/>
    <w:rsid w:val="007D15CF"/>
    <w:rsid w:val="007D18D0"/>
    <w:rsid w:val="007D1D0F"/>
    <w:rsid w:val="007D2A4D"/>
    <w:rsid w:val="007D3107"/>
    <w:rsid w:val="007D3C42"/>
    <w:rsid w:val="007D414A"/>
    <w:rsid w:val="007D4753"/>
    <w:rsid w:val="007D47E5"/>
    <w:rsid w:val="007D5977"/>
    <w:rsid w:val="007D6749"/>
    <w:rsid w:val="007D791B"/>
    <w:rsid w:val="007E06E6"/>
    <w:rsid w:val="007E1A01"/>
    <w:rsid w:val="007E27B5"/>
    <w:rsid w:val="007E31EE"/>
    <w:rsid w:val="007E32B7"/>
    <w:rsid w:val="007E7614"/>
    <w:rsid w:val="007E7991"/>
    <w:rsid w:val="007F0626"/>
    <w:rsid w:val="007F0694"/>
    <w:rsid w:val="007F085E"/>
    <w:rsid w:val="007F0B31"/>
    <w:rsid w:val="007F1211"/>
    <w:rsid w:val="007F1F18"/>
    <w:rsid w:val="007F3763"/>
    <w:rsid w:val="007F471D"/>
    <w:rsid w:val="007F49C9"/>
    <w:rsid w:val="007F4ACD"/>
    <w:rsid w:val="007F50BF"/>
    <w:rsid w:val="007F54CC"/>
    <w:rsid w:val="007F7092"/>
    <w:rsid w:val="007F78AD"/>
    <w:rsid w:val="00800B6A"/>
    <w:rsid w:val="00802D66"/>
    <w:rsid w:val="00803FD3"/>
    <w:rsid w:val="00804C55"/>
    <w:rsid w:val="00805003"/>
    <w:rsid w:val="0080542E"/>
    <w:rsid w:val="008054E4"/>
    <w:rsid w:val="00805BCE"/>
    <w:rsid w:val="0080696A"/>
    <w:rsid w:val="00807901"/>
    <w:rsid w:val="00810525"/>
    <w:rsid w:val="00811581"/>
    <w:rsid w:val="008125C5"/>
    <w:rsid w:val="00812E85"/>
    <w:rsid w:val="0081379F"/>
    <w:rsid w:val="00813A6E"/>
    <w:rsid w:val="00814E92"/>
    <w:rsid w:val="0081510D"/>
    <w:rsid w:val="00815574"/>
    <w:rsid w:val="00817B2E"/>
    <w:rsid w:val="00820339"/>
    <w:rsid w:val="00820C9E"/>
    <w:rsid w:val="00821F9B"/>
    <w:rsid w:val="0082235B"/>
    <w:rsid w:val="00822C34"/>
    <w:rsid w:val="0082308C"/>
    <w:rsid w:val="00823648"/>
    <w:rsid w:val="008247E1"/>
    <w:rsid w:val="00824D4D"/>
    <w:rsid w:val="00825290"/>
    <w:rsid w:val="00825BC0"/>
    <w:rsid w:val="00826285"/>
    <w:rsid w:val="008262AE"/>
    <w:rsid w:val="0082709C"/>
    <w:rsid w:val="00827B3D"/>
    <w:rsid w:val="008303A4"/>
    <w:rsid w:val="0083106B"/>
    <w:rsid w:val="0083146E"/>
    <w:rsid w:val="0083203A"/>
    <w:rsid w:val="0083214B"/>
    <w:rsid w:val="008329B8"/>
    <w:rsid w:val="00833CD7"/>
    <w:rsid w:val="008344D3"/>
    <w:rsid w:val="00834D68"/>
    <w:rsid w:val="008358CD"/>
    <w:rsid w:val="00835A34"/>
    <w:rsid w:val="008362A0"/>
    <w:rsid w:val="00836C68"/>
    <w:rsid w:val="00837096"/>
    <w:rsid w:val="00837473"/>
    <w:rsid w:val="00840427"/>
    <w:rsid w:val="00841137"/>
    <w:rsid w:val="00841739"/>
    <w:rsid w:val="00842AF2"/>
    <w:rsid w:val="00842B1B"/>
    <w:rsid w:val="00842B42"/>
    <w:rsid w:val="0084346A"/>
    <w:rsid w:val="00843C16"/>
    <w:rsid w:val="00846618"/>
    <w:rsid w:val="00850240"/>
    <w:rsid w:val="0085116A"/>
    <w:rsid w:val="00851E95"/>
    <w:rsid w:val="008520F3"/>
    <w:rsid w:val="0085222C"/>
    <w:rsid w:val="00852710"/>
    <w:rsid w:val="00853015"/>
    <w:rsid w:val="00854698"/>
    <w:rsid w:val="008550C9"/>
    <w:rsid w:val="00855756"/>
    <w:rsid w:val="0085615B"/>
    <w:rsid w:val="00856782"/>
    <w:rsid w:val="00857079"/>
    <w:rsid w:val="0085720A"/>
    <w:rsid w:val="00857E43"/>
    <w:rsid w:val="0086073B"/>
    <w:rsid w:val="008619D7"/>
    <w:rsid w:val="00861BF6"/>
    <w:rsid w:val="00862BB6"/>
    <w:rsid w:val="0086345A"/>
    <w:rsid w:val="00863E4B"/>
    <w:rsid w:val="00863EBD"/>
    <w:rsid w:val="00865808"/>
    <w:rsid w:val="00865D54"/>
    <w:rsid w:val="00866F9C"/>
    <w:rsid w:val="0086722E"/>
    <w:rsid w:val="00867514"/>
    <w:rsid w:val="00867CDD"/>
    <w:rsid w:val="00870413"/>
    <w:rsid w:val="008706FA"/>
    <w:rsid w:val="00870882"/>
    <w:rsid w:val="008719CD"/>
    <w:rsid w:val="00871F51"/>
    <w:rsid w:val="008720E3"/>
    <w:rsid w:val="00872BB7"/>
    <w:rsid w:val="008744B9"/>
    <w:rsid w:val="00880FDA"/>
    <w:rsid w:val="00881040"/>
    <w:rsid w:val="00882BE6"/>
    <w:rsid w:val="00883F4C"/>
    <w:rsid w:val="00883FF4"/>
    <w:rsid w:val="008849B7"/>
    <w:rsid w:val="008850D7"/>
    <w:rsid w:val="00886C6E"/>
    <w:rsid w:val="00886EC2"/>
    <w:rsid w:val="00890D55"/>
    <w:rsid w:val="00890E85"/>
    <w:rsid w:val="0089304C"/>
    <w:rsid w:val="00894233"/>
    <w:rsid w:val="008951AC"/>
    <w:rsid w:val="008961A4"/>
    <w:rsid w:val="0089681F"/>
    <w:rsid w:val="00896EC5"/>
    <w:rsid w:val="00897B6C"/>
    <w:rsid w:val="008A04AE"/>
    <w:rsid w:val="008A29FE"/>
    <w:rsid w:val="008A3345"/>
    <w:rsid w:val="008A33B8"/>
    <w:rsid w:val="008A427D"/>
    <w:rsid w:val="008A4686"/>
    <w:rsid w:val="008A4AB5"/>
    <w:rsid w:val="008A6C29"/>
    <w:rsid w:val="008A7362"/>
    <w:rsid w:val="008B0320"/>
    <w:rsid w:val="008B1EA2"/>
    <w:rsid w:val="008B30EE"/>
    <w:rsid w:val="008B3F8F"/>
    <w:rsid w:val="008B48DA"/>
    <w:rsid w:val="008B65C4"/>
    <w:rsid w:val="008B7351"/>
    <w:rsid w:val="008B7CD5"/>
    <w:rsid w:val="008C0320"/>
    <w:rsid w:val="008C057B"/>
    <w:rsid w:val="008C0AF8"/>
    <w:rsid w:val="008C142C"/>
    <w:rsid w:val="008C17F6"/>
    <w:rsid w:val="008C1CEF"/>
    <w:rsid w:val="008C2237"/>
    <w:rsid w:val="008C2E55"/>
    <w:rsid w:val="008C35F9"/>
    <w:rsid w:val="008C383D"/>
    <w:rsid w:val="008C389C"/>
    <w:rsid w:val="008C499C"/>
    <w:rsid w:val="008C4F44"/>
    <w:rsid w:val="008C61EA"/>
    <w:rsid w:val="008C63F7"/>
    <w:rsid w:val="008C68A4"/>
    <w:rsid w:val="008C6F99"/>
    <w:rsid w:val="008C758D"/>
    <w:rsid w:val="008D0451"/>
    <w:rsid w:val="008D0702"/>
    <w:rsid w:val="008D0B5E"/>
    <w:rsid w:val="008D2508"/>
    <w:rsid w:val="008D2EF2"/>
    <w:rsid w:val="008D3E17"/>
    <w:rsid w:val="008D3E3C"/>
    <w:rsid w:val="008D411B"/>
    <w:rsid w:val="008D44CC"/>
    <w:rsid w:val="008D46C4"/>
    <w:rsid w:val="008D5CD6"/>
    <w:rsid w:val="008E095A"/>
    <w:rsid w:val="008E0A1F"/>
    <w:rsid w:val="008E183B"/>
    <w:rsid w:val="008E1930"/>
    <w:rsid w:val="008E1977"/>
    <w:rsid w:val="008E1E12"/>
    <w:rsid w:val="008E2584"/>
    <w:rsid w:val="008E32FF"/>
    <w:rsid w:val="008E36E2"/>
    <w:rsid w:val="008E4A6A"/>
    <w:rsid w:val="008E4B88"/>
    <w:rsid w:val="008E5305"/>
    <w:rsid w:val="008E5730"/>
    <w:rsid w:val="008E6E31"/>
    <w:rsid w:val="008E7807"/>
    <w:rsid w:val="008F0962"/>
    <w:rsid w:val="008F09BF"/>
    <w:rsid w:val="008F1E53"/>
    <w:rsid w:val="008F203B"/>
    <w:rsid w:val="008F2661"/>
    <w:rsid w:val="008F2994"/>
    <w:rsid w:val="008F29A6"/>
    <w:rsid w:val="008F3AC1"/>
    <w:rsid w:val="008F3E13"/>
    <w:rsid w:val="008F4A9D"/>
    <w:rsid w:val="008F4CA1"/>
    <w:rsid w:val="008F4F10"/>
    <w:rsid w:val="008F5951"/>
    <w:rsid w:val="008F6454"/>
    <w:rsid w:val="009014C9"/>
    <w:rsid w:val="009029FB"/>
    <w:rsid w:val="009042D2"/>
    <w:rsid w:val="00905E48"/>
    <w:rsid w:val="00906319"/>
    <w:rsid w:val="009064A4"/>
    <w:rsid w:val="00907418"/>
    <w:rsid w:val="00907DBC"/>
    <w:rsid w:val="00910135"/>
    <w:rsid w:val="009101B2"/>
    <w:rsid w:val="00910244"/>
    <w:rsid w:val="00910471"/>
    <w:rsid w:val="00912106"/>
    <w:rsid w:val="00912717"/>
    <w:rsid w:val="00912969"/>
    <w:rsid w:val="00912A2A"/>
    <w:rsid w:val="00912A3A"/>
    <w:rsid w:val="00912FBE"/>
    <w:rsid w:val="00913C09"/>
    <w:rsid w:val="00914302"/>
    <w:rsid w:val="00914A0E"/>
    <w:rsid w:val="00914E29"/>
    <w:rsid w:val="00915D12"/>
    <w:rsid w:val="009164F9"/>
    <w:rsid w:val="00916761"/>
    <w:rsid w:val="0091679A"/>
    <w:rsid w:val="00916815"/>
    <w:rsid w:val="0091693B"/>
    <w:rsid w:val="009171DA"/>
    <w:rsid w:val="0091754E"/>
    <w:rsid w:val="00920DD1"/>
    <w:rsid w:val="00921383"/>
    <w:rsid w:val="009214E6"/>
    <w:rsid w:val="00921832"/>
    <w:rsid w:val="00922708"/>
    <w:rsid w:val="009230B7"/>
    <w:rsid w:val="00923BA8"/>
    <w:rsid w:val="00923C9E"/>
    <w:rsid w:val="00923F16"/>
    <w:rsid w:val="0092420F"/>
    <w:rsid w:val="0092430A"/>
    <w:rsid w:val="0092512A"/>
    <w:rsid w:val="00925C6A"/>
    <w:rsid w:val="009261D0"/>
    <w:rsid w:val="0092712C"/>
    <w:rsid w:val="00927484"/>
    <w:rsid w:val="009278FC"/>
    <w:rsid w:val="00930257"/>
    <w:rsid w:val="00930724"/>
    <w:rsid w:val="00930D84"/>
    <w:rsid w:val="00930F5F"/>
    <w:rsid w:val="00930FA0"/>
    <w:rsid w:val="009310ED"/>
    <w:rsid w:val="009312A7"/>
    <w:rsid w:val="00931D30"/>
    <w:rsid w:val="00932F78"/>
    <w:rsid w:val="00932F9A"/>
    <w:rsid w:val="00933E33"/>
    <w:rsid w:val="0093466B"/>
    <w:rsid w:val="00934882"/>
    <w:rsid w:val="0093546B"/>
    <w:rsid w:val="009356AE"/>
    <w:rsid w:val="00936565"/>
    <w:rsid w:val="009374D5"/>
    <w:rsid w:val="00937F36"/>
    <w:rsid w:val="00940631"/>
    <w:rsid w:val="00941A76"/>
    <w:rsid w:val="00941BCF"/>
    <w:rsid w:val="00942076"/>
    <w:rsid w:val="00942692"/>
    <w:rsid w:val="009442F4"/>
    <w:rsid w:val="0094457E"/>
    <w:rsid w:val="00944822"/>
    <w:rsid w:val="00944A66"/>
    <w:rsid w:val="009450EE"/>
    <w:rsid w:val="0094571A"/>
    <w:rsid w:val="00946B01"/>
    <w:rsid w:val="009472BE"/>
    <w:rsid w:val="009474BB"/>
    <w:rsid w:val="00950BAE"/>
    <w:rsid w:val="00951896"/>
    <w:rsid w:val="0095265C"/>
    <w:rsid w:val="00952786"/>
    <w:rsid w:val="009533EE"/>
    <w:rsid w:val="00954A05"/>
    <w:rsid w:val="0095555F"/>
    <w:rsid w:val="00956707"/>
    <w:rsid w:val="00957018"/>
    <w:rsid w:val="00960B78"/>
    <w:rsid w:val="009610EE"/>
    <w:rsid w:val="009611C9"/>
    <w:rsid w:val="00962AB3"/>
    <w:rsid w:val="00963D56"/>
    <w:rsid w:val="00964A15"/>
    <w:rsid w:val="00965472"/>
    <w:rsid w:val="00967986"/>
    <w:rsid w:val="009711A3"/>
    <w:rsid w:val="00971521"/>
    <w:rsid w:val="00972EF0"/>
    <w:rsid w:val="00973906"/>
    <w:rsid w:val="00973B41"/>
    <w:rsid w:val="0097413E"/>
    <w:rsid w:val="009748CF"/>
    <w:rsid w:val="009762AB"/>
    <w:rsid w:val="00976543"/>
    <w:rsid w:val="00976757"/>
    <w:rsid w:val="009772B5"/>
    <w:rsid w:val="009779AA"/>
    <w:rsid w:val="009805CA"/>
    <w:rsid w:val="00980A54"/>
    <w:rsid w:val="009810BC"/>
    <w:rsid w:val="0098122D"/>
    <w:rsid w:val="00981ED0"/>
    <w:rsid w:val="00982013"/>
    <w:rsid w:val="009822B5"/>
    <w:rsid w:val="0098313C"/>
    <w:rsid w:val="00983386"/>
    <w:rsid w:val="00983485"/>
    <w:rsid w:val="00985423"/>
    <w:rsid w:val="009861E0"/>
    <w:rsid w:val="009867E0"/>
    <w:rsid w:val="00987143"/>
    <w:rsid w:val="009874C9"/>
    <w:rsid w:val="00987A76"/>
    <w:rsid w:val="009900F6"/>
    <w:rsid w:val="0099024A"/>
    <w:rsid w:val="00990976"/>
    <w:rsid w:val="00990B42"/>
    <w:rsid w:val="009931A6"/>
    <w:rsid w:val="00993F99"/>
    <w:rsid w:val="00994931"/>
    <w:rsid w:val="00994A4C"/>
    <w:rsid w:val="009950CB"/>
    <w:rsid w:val="00995318"/>
    <w:rsid w:val="00995391"/>
    <w:rsid w:val="00995689"/>
    <w:rsid w:val="00996102"/>
    <w:rsid w:val="0099626B"/>
    <w:rsid w:val="0099662D"/>
    <w:rsid w:val="009971C7"/>
    <w:rsid w:val="00997EAB"/>
    <w:rsid w:val="009A00B7"/>
    <w:rsid w:val="009A1B8D"/>
    <w:rsid w:val="009A2DE1"/>
    <w:rsid w:val="009A367A"/>
    <w:rsid w:val="009A4B88"/>
    <w:rsid w:val="009A55F2"/>
    <w:rsid w:val="009A5B0B"/>
    <w:rsid w:val="009A625B"/>
    <w:rsid w:val="009B04CD"/>
    <w:rsid w:val="009B137C"/>
    <w:rsid w:val="009B13C9"/>
    <w:rsid w:val="009B2921"/>
    <w:rsid w:val="009B2A8F"/>
    <w:rsid w:val="009B324C"/>
    <w:rsid w:val="009B3644"/>
    <w:rsid w:val="009B4412"/>
    <w:rsid w:val="009B6DE5"/>
    <w:rsid w:val="009B7471"/>
    <w:rsid w:val="009B78A1"/>
    <w:rsid w:val="009C06C7"/>
    <w:rsid w:val="009C0A28"/>
    <w:rsid w:val="009C211E"/>
    <w:rsid w:val="009C2931"/>
    <w:rsid w:val="009C3295"/>
    <w:rsid w:val="009C67AB"/>
    <w:rsid w:val="009C7243"/>
    <w:rsid w:val="009C7346"/>
    <w:rsid w:val="009C77DC"/>
    <w:rsid w:val="009C7B03"/>
    <w:rsid w:val="009C7FC9"/>
    <w:rsid w:val="009D0278"/>
    <w:rsid w:val="009D09D8"/>
    <w:rsid w:val="009D13FA"/>
    <w:rsid w:val="009D16B2"/>
    <w:rsid w:val="009D1C13"/>
    <w:rsid w:val="009D2465"/>
    <w:rsid w:val="009D28EB"/>
    <w:rsid w:val="009D3180"/>
    <w:rsid w:val="009D4703"/>
    <w:rsid w:val="009D627F"/>
    <w:rsid w:val="009D723E"/>
    <w:rsid w:val="009D72A1"/>
    <w:rsid w:val="009D7329"/>
    <w:rsid w:val="009D798F"/>
    <w:rsid w:val="009E070E"/>
    <w:rsid w:val="009E074B"/>
    <w:rsid w:val="009E152C"/>
    <w:rsid w:val="009E1AF1"/>
    <w:rsid w:val="009E25AD"/>
    <w:rsid w:val="009E4380"/>
    <w:rsid w:val="009E546C"/>
    <w:rsid w:val="009E5ABC"/>
    <w:rsid w:val="009E6ACE"/>
    <w:rsid w:val="009E7011"/>
    <w:rsid w:val="009E79FE"/>
    <w:rsid w:val="009E7E7B"/>
    <w:rsid w:val="009F01B7"/>
    <w:rsid w:val="009F0446"/>
    <w:rsid w:val="009F0E13"/>
    <w:rsid w:val="009F109D"/>
    <w:rsid w:val="009F1810"/>
    <w:rsid w:val="009F3003"/>
    <w:rsid w:val="009F33C1"/>
    <w:rsid w:val="009F368A"/>
    <w:rsid w:val="009F419D"/>
    <w:rsid w:val="009F484A"/>
    <w:rsid w:val="009F4F14"/>
    <w:rsid w:val="009F52F2"/>
    <w:rsid w:val="009F5C74"/>
    <w:rsid w:val="009F6A11"/>
    <w:rsid w:val="00A000BB"/>
    <w:rsid w:val="00A005FD"/>
    <w:rsid w:val="00A013F7"/>
    <w:rsid w:val="00A03221"/>
    <w:rsid w:val="00A03523"/>
    <w:rsid w:val="00A03582"/>
    <w:rsid w:val="00A041F8"/>
    <w:rsid w:val="00A047C0"/>
    <w:rsid w:val="00A05DF3"/>
    <w:rsid w:val="00A06EBD"/>
    <w:rsid w:val="00A06FAF"/>
    <w:rsid w:val="00A107D4"/>
    <w:rsid w:val="00A11C80"/>
    <w:rsid w:val="00A12382"/>
    <w:rsid w:val="00A12876"/>
    <w:rsid w:val="00A12931"/>
    <w:rsid w:val="00A13100"/>
    <w:rsid w:val="00A13657"/>
    <w:rsid w:val="00A13796"/>
    <w:rsid w:val="00A138B7"/>
    <w:rsid w:val="00A13F6A"/>
    <w:rsid w:val="00A14B81"/>
    <w:rsid w:val="00A152F4"/>
    <w:rsid w:val="00A16E7B"/>
    <w:rsid w:val="00A2040A"/>
    <w:rsid w:val="00A20937"/>
    <w:rsid w:val="00A21154"/>
    <w:rsid w:val="00A21187"/>
    <w:rsid w:val="00A21945"/>
    <w:rsid w:val="00A23064"/>
    <w:rsid w:val="00A2317C"/>
    <w:rsid w:val="00A23442"/>
    <w:rsid w:val="00A25A54"/>
    <w:rsid w:val="00A25A71"/>
    <w:rsid w:val="00A2653B"/>
    <w:rsid w:val="00A268A5"/>
    <w:rsid w:val="00A26CF5"/>
    <w:rsid w:val="00A303F3"/>
    <w:rsid w:val="00A30637"/>
    <w:rsid w:val="00A30B34"/>
    <w:rsid w:val="00A31559"/>
    <w:rsid w:val="00A321D1"/>
    <w:rsid w:val="00A32A68"/>
    <w:rsid w:val="00A336E1"/>
    <w:rsid w:val="00A337F6"/>
    <w:rsid w:val="00A33A0D"/>
    <w:rsid w:val="00A34609"/>
    <w:rsid w:val="00A3547F"/>
    <w:rsid w:val="00A35877"/>
    <w:rsid w:val="00A35BA0"/>
    <w:rsid w:val="00A35F57"/>
    <w:rsid w:val="00A3619D"/>
    <w:rsid w:val="00A36EFC"/>
    <w:rsid w:val="00A37B52"/>
    <w:rsid w:val="00A37D9C"/>
    <w:rsid w:val="00A40040"/>
    <w:rsid w:val="00A40368"/>
    <w:rsid w:val="00A41BD3"/>
    <w:rsid w:val="00A426C7"/>
    <w:rsid w:val="00A429E4"/>
    <w:rsid w:val="00A42F06"/>
    <w:rsid w:val="00A45024"/>
    <w:rsid w:val="00A4504A"/>
    <w:rsid w:val="00A4505C"/>
    <w:rsid w:val="00A45728"/>
    <w:rsid w:val="00A459CD"/>
    <w:rsid w:val="00A45EDB"/>
    <w:rsid w:val="00A518CA"/>
    <w:rsid w:val="00A51BB3"/>
    <w:rsid w:val="00A523FB"/>
    <w:rsid w:val="00A537D5"/>
    <w:rsid w:val="00A53F49"/>
    <w:rsid w:val="00A541F0"/>
    <w:rsid w:val="00A5454E"/>
    <w:rsid w:val="00A54B8F"/>
    <w:rsid w:val="00A55BF7"/>
    <w:rsid w:val="00A57F22"/>
    <w:rsid w:val="00A605E8"/>
    <w:rsid w:val="00A60CDE"/>
    <w:rsid w:val="00A60DEF"/>
    <w:rsid w:val="00A60F89"/>
    <w:rsid w:val="00A612E1"/>
    <w:rsid w:val="00A61E43"/>
    <w:rsid w:val="00A624F8"/>
    <w:rsid w:val="00A63E2A"/>
    <w:rsid w:val="00A63E82"/>
    <w:rsid w:val="00A63FB0"/>
    <w:rsid w:val="00A64178"/>
    <w:rsid w:val="00A65F67"/>
    <w:rsid w:val="00A66985"/>
    <w:rsid w:val="00A66BAD"/>
    <w:rsid w:val="00A67229"/>
    <w:rsid w:val="00A71BEB"/>
    <w:rsid w:val="00A72422"/>
    <w:rsid w:val="00A7444E"/>
    <w:rsid w:val="00A74FDA"/>
    <w:rsid w:val="00A753D2"/>
    <w:rsid w:val="00A76C22"/>
    <w:rsid w:val="00A76E92"/>
    <w:rsid w:val="00A76EA5"/>
    <w:rsid w:val="00A7767B"/>
    <w:rsid w:val="00A80443"/>
    <w:rsid w:val="00A81998"/>
    <w:rsid w:val="00A819C4"/>
    <w:rsid w:val="00A8325A"/>
    <w:rsid w:val="00A83D7A"/>
    <w:rsid w:val="00A84978"/>
    <w:rsid w:val="00A856AB"/>
    <w:rsid w:val="00A86B8B"/>
    <w:rsid w:val="00A90237"/>
    <w:rsid w:val="00A91200"/>
    <w:rsid w:val="00A924D4"/>
    <w:rsid w:val="00A92795"/>
    <w:rsid w:val="00A929C3"/>
    <w:rsid w:val="00A93656"/>
    <w:rsid w:val="00A94353"/>
    <w:rsid w:val="00A94D3C"/>
    <w:rsid w:val="00A94D3E"/>
    <w:rsid w:val="00A9663E"/>
    <w:rsid w:val="00A96E4A"/>
    <w:rsid w:val="00A97F71"/>
    <w:rsid w:val="00AA16F3"/>
    <w:rsid w:val="00AA2ADA"/>
    <w:rsid w:val="00AA3A5F"/>
    <w:rsid w:val="00AA3B0F"/>
    <w:rsid w:val="00AA3E3B"/>
    <w:rsid w:val="00AA4677"/>
    <w:rsid w:val="00AA4CC1"/>
    <w:rsid w:val="00AA6030"/>
    <w:rsid w:val="00AA6A8A"/>
    <w:rsid w:val="00AA753E"/>
    <w:rsid w:val="00AA79B2"/>
    <w:rsid w:val="00AB1362"/>
    <w:rsid w:val="00AB1BD6"/>
    <w:rsid w:val="00AB1D63"/>
    <w:rsid w:val="00AB2327"/>
    <w:rsid w:val="00AB252E"/>
    <w:rsid w:val="00AB32C3"/>
    <w:rsid w:val="00AB373D"/>
    <w:rsid w:val="00AB3F30"/>
    <w:rsid w:val="00AB462B"/>
    <w:rsid w:val="00AB4EC7"/>
    <w:rsid w:val="00AB50A5"/>
    <w:rsid w:val="00AB59C3"/>
    <w:rsid w:val="00AB5C4C"/>
    <w:rsid w:val="00AB5E7D"/>
    <w:rsid w:val="00AB65F5"/>
    <w:rsid w:val="00AB726E"/>
    <w:rsid w:val="00AB748A"/>
    <w:rsid w:val="00AB7DF5"/>
    <w:rsid w:val="00AC05A8"/>
    <w:rsid w:val="00AC08B9"/>
    <w:rsid w:val="00AC0970"/>
    <w:rsid w:val="00AC12F3"/>
    <w:rsid w:val="00AC18FC"/>
    <w:rsid w:val="00AC1DBC"/>
    <w:rsid w:val="00AC25D2"/>
    <w:rsid w:val="00AC2828"/>
    <w:rsid w:val="00AC293A"/>
    <w:rsid w:val="00AC32AD"/>
    <w:rsid w:val="00AC3C04"/>
    <w:rsid w:val="00AC3D1C"/>
    <w:rsid w:val="00AC50E6"/>
    <w:rsid w:val="00AC5160"/>
    <w:rsid w:val="00AC598A"/>
    <w:rsid w:val="00AC5B8E"/>
    <w:rsid w:val="00AC5EF1"/>
    <w:rsid w:val="00AC6002"/>
    <w:rsid w:val="00AC6B09"/>
    <w:rsid w:val="00AC6F01"/>
    <w:rsid w:val="00AC7567"/>
    <w:rsid w:val="00AC79D0"/>
    <w:rsid w:val="00AC7B58"/>
    <w:rsid w:val="00AD0A0B"/>
    <w:rsid w:val="00AD0C3D"/>
    <w:rsid w:val="00AD0CBD"/>
    <w:rsid w:val="00AD2E72"/>
    <w:rsid w:val="00AD2FD9"/>
    <w:rsid w:val="00AD300A"/>
    <w:rsid w:val="00AD38E1"/>
    <w:rsid w:val="00AD3BB9"/>
    <w:rsid w:val="00AD511C"/>
    <w:rsid w:val="00AD59ED"/>
    <w:rsid w:val="00AD5B45"/>
    <w:rsid w:val="00AD5CA7"/>
    <w:rsid w:val="00AD6C8F"/>
    <w:rsid w:val="00AD6EB6"/>
    <w:rsid w:val="00AD7516"/>
    <w:rsid w:val="00AE17B1"/>
    <w:rsid w:val="00AE18D1"/>
    <w:rsid w:val="00AE2026"/>
    <w:rsid w:val="00AE20E9"/>
    <w:rsid w:val="00AE4C29"/>
    <w:rsid w:val="00AE4E48"/>
    <w:rsid w:val="00AE55B4"/>
    <w:rsid w:val="00AE6F94"/>
    <w:rsid w:val="00AE70B9"/>
    <w:rsid w:val="00AE716D"/>
    <w:rsid w:val="00AF04D6"/>
    <w:rsid w:val="00AF154E"/>
    <w:rsid w:val="00AF16DE"/>
    <w:rsid w:val="00AF183D"/>
    <w:rsid w:val="00AF1AF0"/>
    <w:rsid w:val="00AF1B72"/>
    <w:rsid w:val="00AF3167"/>
    <w:rsid w:val="00AF41D2"/>
    <w:rsid w:val="00AF420D"/>
    <w:rsid w:val="00AF4592"/>
    <w:rsid w:val="00AF4A31"/>
    <w:rsid w:val="00AF4BB6"/>
    <w:rsid w:val="00AF54AF"/>
    <w:rsid w:val="00AF570C"/>
    <w:rsid w:val="00AF6554"/>
    <w:rsid w:val="00AF6B35"/>
    <w:rsid w:val="00AF7F72"/>
    <w:rsid w:val="00B00985"/>
    <w:rsid w:val="00B0183C"/>
    <w:rsid w:val="00B02265"/>
    <w:rsid w:val="00B02486"/>
    <w:rsid w:val="00B02587"/>
    <w:rsid w:val="00B02A08"/>
    <w:rsid w:val="00B03064"/>
    <w:rsid w:val="00B033B1"/>
    <w:rsid w:val="00B03E98"/>
    <w:rsid w:val="00B041AE"/>
    <w:rsid w:val="00B04CB2"/>
    <w:rsid w:val="00B05739"/>
    <w:rsid w:val="00B058A3"/>
    <w:rsid w:val="00B06385"/>
    <w:rsid w:val="00B06634"/>
    <w:rsid w:val="00B0670D"/>
    <w:rsid w:val="00B06D56"/>
    <w:rsid w:val="00B06E73"/>
    <w:rsid w:val="00B07FD6"/>
    <w:rsid w:val="00B102E7"/>
    <w:rsid w:val="00B10F37"/>
    <w:rsid w:val="00B124D9"/>
    <w:rsid w:val="00B1271C"/>
    <w:rsid w:val="00B12F2A"/>
    <w:rsid w:val="00B139C6"/>
    <w:rsid w:val="00B145D9"/>
    <w:rsid w:val="00B147B3"/>
    <w:rsid w:val="00B159F6"/>
    <w:rsid w:val="00B1625B"/>
    <w:rsid w:val="00B20476"/>
    <w:rsid w:val="00B2055D"/>
    <w:rsid w:val="00B20A3B"/>
    <w:rsid w:val="00B20C6E"/>
    <w:rsid w:val="00B20D90"/>
    <w:rsid w:val="00B2316A"/>
    <w:rsid w:val="00B23EAD"/>
    <w:rsid w:val="00B25756"/>
    <w:rsid w:val="00B25B90"/>
    <w:rsid w:val="00B273DF"/>
    <w:rsid w:val="00B27F57"/>
    <w:rsid w:val="00B30C29"/>
    <w:rsid w:val="00B31583"/>
    <w:rsid w:val="00B31921"/>
    <w:rsid w:val="00B319A7"/>
    <w:rsid w:val="00B32201"/>
    <w:rsid w:val="00B3299F"/>
    <w:rsid w:val="00B33012"/>
    <w:rsid w:val="00B33594"/>
    <w:rsid w:val="00B33908"/>
    <w:rsid w:val="00B33B0E"/>
    <w:rsid w:val="00B35795"/>
    <w:rsid w:val="00B3654A"/>
    <w:rsid w:val="00B36FFC"/>
    <w:rsid w:val="00B37A42"/>
    <w:rsid w:val="00B40734"/>
    <w:rsid w:val="00B40EC0"/>
    <w:rsid w:val="00B41F0A"/>
    <w:rsid w:val="00B4210B"/>
    <w:rsid w:val="00B42600"/>
    <w:rsid w:val="00B43C59"/>
    <w:rsid w:val="00B4411D"/>
    <w:rsid w:val="00B44506"/>
    <w:rsid w:val="00B47F6A"/>
    <w:rsid w:val="00B47FB4"/>
    <w:rsid w:val="00B50C38"/>
    <w:rsid w:val="00B51193"/>
    <w:rsid w:val="00B51C75"/>
    <w:rsid w:val="00B51E14"/>
    <w:rsid w:val="00B51EB9"/>
    <w:rsid w:val="00B5274D"/>
    <w:rsid w:val="00B52DC6"/>
    <w:rsid w:val="00B53C78"/>
    <w:rsid w:val="00B5508C"/>
    <w:rsid w:val="00B57670"/>
    <w:rsid w:val="00B60477"/>
    <w:rsid w:val="00B60C3C"/>
    <w:rsid w:val="00B615BC"/>
    <w:rsid w:val="00B61695"/>
    <w:rsid w:val="00B61D7F"/>
    <w:rsid w:val="00B62672"/>
    <w:rsid w:val="00B63D3E"/>
    <w:rsid w:val="00B63DFB"/>
    <w:rsid w:val="00B6496F"/>
    <w:rsid w:val="00B64A8F"/>
    <w:rsid w:val="00B651A0"/>
    <w:rsid w:val="00B655D1"/>
    <w:rsid w:val="00B65777"/>
    <w:rsid w:val="00B66964"/>
    <w:rsid w:val="00B6711D"/>
    <w:rsid w:val="00B6720D"/>
    <w:rsid w:val="00B67470"/>
    <w:rsid w:val="00B67B54"/>
    <w:rsid w:val="00B67DBC"/>
    <w:rsid w:val="00B71D06"/>
    <w:rsid w:val="00B722E6"/>
    <w:rsid w:val="00B72903"/>
    <w:rsid w:val="00B72B66"/>
    <w:rsid w:val="00B72F19"/>
    <w:rsid w:val="00B73230"/>
    <w:rsid w:val="00B7343B"/>
    <w:rsid w:val="00B73BF9"/>
    <w:rsid w:val="00B73C90"/>
    <w:rsid w:val="00B75EA1"/>
    <w:rsid w:val="00B76366"/>
    <w:rsid w:val="00B76BCC"/>
    <w:rsid w:val="00B76C4D"/>
    <w:rsid w:val="00B77DA3"/>
    <w:rsid w:val="00B804BA"/>
    <w:rsid w:val="00B821EF"/>
    <w:rsid w:val="00B824E8"/>
    <w:rsid w:val="00B82A34"/>
    <w:rsid w:val="00B82CDF"/>
    <w:rsid w:val="00B83468"/>
    <w:rsid w:val="00B837AA"/>
    <w:rsid w:val="00B83E7C"/>
    <w:rsid w:val="00B84B9F"/>
    <w:rsid w:val="00B85160"/>
    <w:rsid w:val="00B85B5D"/>
    <w:rsid w:val="00B90A8B"/>
    <w:rsid w:val="00B91DA4"/>
    <w:rsid w:val="00B92012"/>
    <w:rsid w:val="00B92474"/>
    <w:rsid w:val="00B92954"/>
    <w:rsid w:val="00B92EB6"/>
    <w:rsid w:val="00B930A5"/>
    <w:rsid w:val="00B930E3"/>
    <w:rsid w:val="00B94275"/>
    <w:rsid w:val="00B94D56"/>
    <w:rsid w:val="00B9582F"/>
    <w:rsid w:val="00B960BC"/>
    <w:rsid w:val="00B968D3"/>
    <w:rsid w:val="00B96944"/>
    <w:rsid w:val="00B96DAC"/>
    <w:rsid w:val="00B9720A"/>
    <w:rsid w:val="00B97611"/>
    <w:rsid w:val="00B9790D"/>
    <w:rsid w:val="00B97A31"/>
    <w:rsid w:val="00B97DDF"/>
    <w:rsid w:val="00BA06D5"/>
    <w:rsid w:val="00BA0E34"/>
    <w:rsid w:val="00BA0FE8"/>
    <w:rsid w:val="00BA158F"/>
    <w:rsid w:val="00BA1621"/>
    <w:rsid w:val="00BA16CF"/>
    <w:rsid w:val="00BA255A"/>
    <w:rsid w:val="00BA361A"/>
    <w:rsid w:val="00BA3F68"/>
    <w:rsid w:val="00BA3F7F"/>
    <w:rsid w:val="00BA4283"/>
    <w:rsid w:val="00BA4368"/>
    <w:rsid w:val="00BA454B"/>
    <w:rsid w:val="00BA469C"/>
    <w:rsid w:val="00BA46CF"/>
    <w:rsid w:val="00BA4E2D"/>
    <w:rsid w:val="00BA4EB6"/>
    <w:rsid w:val="00BA4F22"/>
    <w:rsid w:val="00BA5BEB"/>
    <w:rsid w:val="00BA66C8"/>
    <w:rsid w:val="00BB00CD"/>
    <w:rsid w:val="00BB1003"/>
    <w:rsid w:val="00BB1F79"/>
    <w:rsid w:val="00BB29AA"/>
    <w:rsid w:val="00BB3451"/>
    <w:rsid w:val="00BB5520"/>
    <w:rsid w:val="00BB63C0"/>
    <w:rsid w:val="00BC01DA"/>
    <w:rsid w:val="00BC0972"/>
    <w:rsid w:val="00BC0BC7"/>
    <w:rsid w:val="00BC0FBE"/>
    <w:rsid w:val="00BC2408"/>
    <w:rsid w:val="00BC36E3"/>
    <w:rsid w:val="00BC4066"/>
    <w:rsid w:val="00BC4453"/>
    <w:rsid w:val="00BC4824"/>
    <w:rsid w:val="00BC5192"/>
    <w:rsid w:val="00BC5454"/>
    <w:rsid w:val="00BC5558"/>
    <w:rsid w:val="00BC55C4"/>
    <w:rsid w:val="00BC6659"/>
    <w:rsid w:val="00BC7475"/>
    <w:rsid w:val="00BC7AD0"/>
    <w:rsid w:val="00BD0482"/>
    <w:rsid w:val="00BD0747"/>
    <w:rsid w:val="00BD0E72"/>
    <w:rsid w:val="00BD1022"/>
    <w:rsid w:val="00BD1048"/>
    <w:rsid w:val="00BD1E2F"/>
    <w:rsid w:val="00BD2E72"/>
    <w:rsid w:val="00BD3308"/>
    <w:rsid w:val="00BD3489"/>
    <w:rsid w:val="00BD3D37"/>
    <w:rsid w:val="00BD49A2"/>
    <w:rsid w:val="00BD536C"/>
    <w:rsid w:val="00BD603A"/>
    <w:rsid w:val="00BD614C"/>
    <w:rsid w:val="00BD63FF"/>
    <w:rsid w:val="00BE09E5"/>
    <w:rsid w:val="00BE1339"/>
    <w:rsid w:val="00BE1874"/>
    <w:rsid w:val="00BE18E3"/>
    <w:rsid w:val="00BE2516"/>
    <w:rsid w:val="00BE27D5"/>
    <w:rsid w:val="00BE4A7B"/>
    <w:rsid w:val="00BE4FEF"/>
    <w:rsid w:val="00BE5F00"/>
    <w:rsid w:val="00BE6086"/>
    <w:rsid w:val="00BE6A89"/>
    <w:rsid w:val="00BE6F05"/>
    <w:rsid w:val="00BE74A4"/>
    <w:rsid w:val="00BE7BF3"/>
    <w:rsid w:val="00BE7F25"/>
    <w:rsid w:val="00BF03E6"/>
    <w:rsid w:val="00BF077E"/>
    <w:rsid w:val="00BF0EFE"/>
    <w:rsid w:val="00BF12F2"/>
    <w:rsid w:val="00BF1A32"/>
    <w:rsid w:val="00BF1DB2"/>
    <w:rsid w:val="00BF1EB8"/>
    <w:rsid w:val="00BF2470"/>
    <w:rsid w:val="00BF311B"/>
    <w:rsid w:val="00BF31E2"/>
    <w:rsid w:val="00BF3C7B"/>
    <w:rsid w:val="00BF4187"/>
    <w:rsid w:val="00BF540B"/>
    <w:rsid w:val="00BF5548"/>
    <w:rsid w:val="00BF55D9"/>
    <w:rsid w:val="00BF5B0A"/>
    <w:rsid w:val="00BF6259"/>
    <w:rsid w:val="00BF6D9C"/>
    <w:rsid w:val="00BF7DE9"/>
    <w:rsid w:val="00BF7F3A"/>
    <w:rsid w:val="00C00105"/>
    <w:rsid w:val="00C004B8"/>
    <w:rsid w:val="00C00879"/>
    <w:rsid w:val="00C01392"/>
    <w:rsid w:val="00C03CD0"/>
    <w:rsid w:val="00C0463A"/>
    <w:rsid w:val="00C04CF2"/>
    <w:rsid w:val="00C0599D"/>
    <w:rsid w:val="00C066F9"/>
    <w:rsid w:val="00C06ACA"/>
    <w:rsid w:val="00C06DA1"/>
    <w:rsid w:val="00C06FA1"/>
    <w:rsid w:val="00C070AF"/>
    <w:rsid w:val="00C0718A"/>
    <w:rsid w:val="00C07361"/>
    <w:rsid w:val="00C0787E"/>
    <w:rsid w:val="00C07B41"/>
    <w:rsid w:val="00C10ACD"/>
    <w:rsid w:val="00C10E14"/>
    <w:rsid w:val="00C112F8"/>
    <w:rsid w:val="00C1239B"/>
    <w:rsid w:val="00C12858"/>
    <w:rsid w:val="00C12A3E"/>
    <w:rsid w:val="00C13B85"/>
    <w:rsid w:val="00C14E5A"/>
    <w:rsid w:val="00C15D17"/>
    <w:rsid w:val="00C15DF9"/>
    <w:rsid w:val="00C17007"/>
    <w:rsid w:val="00C214B5"/>
    <w:rsid w:val="00C2177E"/>
    <w:rsid w:val="00C222C6"/>
    <w:rsid w:val="00C228D4"/>
    <w:rsid w:val="00C229F5"/>
    <w:rsid w:val="00C22E7E"/>
    <w:rsid w:val="00C24D23"/>
    <w:rsid w:val="00C253B0"/>
    <w:rsid w:val="00C26792"/>
    <w:rsid w:val="00C302D3"/>
    <w:rsid w:val="00C3108E"/>
    <w:rsid w:val="00C3143F"/>
    <w:rsid w:val="00C34B81"/>
    <w:rsid w:val="00C36252"/>
    <w:rsid w:val="00C37989"/>
    <w:rsid w:val="00C37F86"/>
    <w:rsid w:val="00C410C5"/>
    <w:rsid w:val="00C42092"/>
    <w:rsid w:val="00C420F5"/>
    <w:rsid w:val="00C431A7"/>
    <w:rsid w:val="00C44115"/>
    <w:rsid w:val="00C44128"/>
    <w:rsid w:val="00C44EB7"/>
    <w:rsid w:val="00C44FE2"/>
    <w:rsid w:val="00C46571"/>
    <w:rsid w:val="00C46E07"/>
    <w:rsid w:val="00C47BFA"/>
    <w:rsid w:val="00C506E2"/>
    <w:rsid w:val="00C51883"/>
    <w:rsid w:val="00C51B45"/>
    <w:rsid w:val="00C5279C"/>
    <w:rsid w:val="00C52C81"/>
    <w:rsid w:val="00C54764"/>
    <w:rsid w:val="00C55998"/>
    <w:rsid w:val="00C61B44"/>
    <w:rsid w:val="00C61FB9"/>
    <w:rsid w:val="00C62D7A"/>
    <w:rsid w:val="00C63474"/>
    <w:rsid w:val="00C63926"/>
    <w:rsid w:val="00C63BB2"/>
    <w:rsid w:val="00C63C63"/>
    <w:rsid w:val="00C64693"/>
    <w:rsid w:val="00C64925"/>
    <w:rsid w:val="00C64A45"/>
    <w:rsid w:val="00C660B9"/>
    <w:rsid w:val="00C66157"/>
    <w:rsid w:val="00C661D6"/>
    <w:rsid w:val="00C6667D"/>
    <w:rsid w:val="00C6767F"/>
    <w:rsid w:val="00C67D97"/>
    <w:rsid w:val="00C67ED3"/>
    <w:rsid w:val="00C71F07"/>
    <w:rsid w:val="00C72797"/>
    <w:rsid w:val="00C72AF2"/>
    <w:rsid w:val="00C72B6F"/>
    <w:rsid w:val="00C74B3E"/>
    <w:rsid w:val="00C75D51"/>
    <w:rsid w:val="00C777B8"/>
    <w:rsid w:val="00C80F13"/>
    <w:rsid w:val="00C80FE0"/>
    <w:rsid w:val="00C8110E"/>
    <w:rsid w:val="00C81130"/>
    <w:rsid w:val="00C8193F"/>
    <w:rsid w:val="00C833D4"/>
    <w:rsid w:val="00C83F0B"/>
    <w:rsid w:val="00C8475D"/>
    <w:rsid w:val="00C85389"/>
    <w:rsid w:val="00C8544D"/>
    <w:rsid w:val="00C8581E"/>
    <w:rsid w:val="00C85F62"/>
    <w:rsid w:val="00C861E4"/>
    <w:rsid w:val="00C8739D"/>
    <w:rsid w:val="00C87717"/>
    <w:rsid w:val="00C90079"/>
    <w:rsid w:val="00C91ABA"/>
    <w:rsid w:val="00C92E6B"/>
    <w:rsid w:val="00C93338"/>
    <w:rsid w:val="00C9371B"/>
    <w:rsid w:val="00C93759"/>
    <w:rsid w:val="00C93AF4"/>
    <w:rsid w:val="00C94796"/>
    <w:rsid w:val="00C94972"/>
    <w:rsid w:val="00C9551D"/>
    <w:rsid w:val="00C96174"/>
    <w:rsid w:val="00CA07BD"/>
    <w:rsid w:val="00CA145A"/>
    <w:rsid w:val="00CA2518"/>
    <w:rsid w:val="00CA3123"/>
    <w:rsid w:val="00CA3502"/>
    <w:rsid w:val="00CA36F4"/>
    <w:rsid w:val="00CA3AC6"/>
    <w:rsid w:val="00CA40A3"/>
    <w:rsid w:val="00CA42C0"/>
    <w:rsid w:val="00CA5DED"/>
    <w:rsid w:val="00CA6A0E"/>
    <w:rsid w:val="00CA6B95"/>
    <w:rsid w:val="00CA6F1E"/>
    <w:rsid w:val="00CA71BA"/>
    <w:rsid w:val="00CB0173"/>
    <w:rsid w:val="00CB0A0C"/>
    <w:rsid w:val="00CB0E2A"/>
    <w:rsid w:val="00CB0F8C"/>
    <w:rsid w:val="00CB118B"/>
    <w:rsid w:val="00CB16DE"/>
    <w:rsid w:val="00CB1740"/>
    <w:rsid w:val="00CB1A60"/>
    <w:rsid w:val="00CB51A2"/>
    <w:rsid w:val="00CB553B"/>
    <w:rsid w:val="00CB5609"/>
    <w:rsid w:val="00CB6600"/>
    <w:rsid w:val="00CB6FD9"/>
    <w:rsid w:val="00CC34D9"/>
    <w:rsid w:val="00CC3C26"/>
    <w:rsid w:val="00CC3FB7"/>
    <w:rsid w:val="00CC420E"/>
    <w:rsid w:val="00CC47D7"/>
    <w:rsid w:val="00CC48DB"/>
    <w:rsid w:val="00CC4E26"/>
    <w:rsid w:val="00CD0B14"/>
    <w:rsid w:val="00CD20D6"/>
    <w:rsid w:val="00CD2B7A"/>
    <w:rsid w:val="00CD3A1A"/>
    <w:rsid w:val="00CD4469"/>
    <w:rsid w:val="00CD45F5"/>
    <w:rsid w:val="00CD5B4B"/>
    <w:rsid w:val="00CD7726"/>
    <w:rsid w:val="00CE0260"/>
    <w:rsid w:val="00CE19DE"/>
    <w:rsid w:val="00CE2B33"/>
    <w:rsid w:val="00CE3E5C"/>
    <w:rsid w:val="00CE4C20"/>
    <w:rsid w:val="00CE58D1"/>
    <w:rsid w:val="00CE59ED"/>
    <w:rsid w:val="00CE5B60"/>
    <w:rsid w:val="00CE7B21"/>
    <w:rsid w:val="00CE7E4A"/>
    <w:rsid w:val="00CF03AA"/>
    <w:rsid w:val="00CF09C7"/>
    <w:rsid w:val="00CF1E79"/>
    <w:rsid w:val="00CF280C"/>
    <w:rsid w:val="00CF3C42"/>
    <w:rsid w:val="00CF41AF"/>
    <w:rsid w:val="00CF42C5"/>
    <w:rsid w:val="00CF5204"/>
    <w:rsid w:val="00CF5C1A"/>
    <w:rsid w:val="00CF5F1E"/>
    <w:rsid w:val="00CF71C7"/>
    <w:rsid w:val="00CF75D5"/>
    <w:rsid w:val="00D00407"/>
    <w:rsid w:val="00D00C91"/>
    <w:rsid w:val="00D01623"/>
    <w:rsid w:val="00D01821"/>
    <w:rsid w:val="00D02465"/>
    <w:rsid w:val="00D02806"/>
    <w:rsid w:val="00D02A42"/>
    <w:rsid w:val="00D02ED5"/>
    <w:rsid w:val="00D032F7"/>
    <w:rsid w:val="00D03C14"/>
    <w:rsid w:val="00D0410C"/>
    <w:rsid w:val="00D04B96"/>
    <w:rsid w:val="00D052D0"/>
    <w:rsid w:val="00D054B9"/>
    <w:rsid w:val="00D06147"/>
    <w:rsid w:val="00D06C0D"/>
    <w:rsid w:val="00D1012D"/>
    <w:rsid w:val="00D10B8C"/>
    <w:rsid w:val="00D11A6D"/>
    <w:rsid w:val="00D11A97"/>
    <w:rsid w:val="00D123A7"/>
    <w:rsid w:val="00D13318"/>
    <w:rsid w:val="00D13426"/>
    <w:rsid w:val="00D13FF1"/>
    <w:rsid w:val="00D141AA"/>
    <w:rsid w:val="00D148C6"/>
    <w:rsid w:val="00D15810"/>
    <w:rsid w:val="00D158FB"/>
    <w:rsid w:val="00D1750B"/>
    <w:rsid w:val="00D21677"/>
    <w:rsid w:val="00D229C2"/>
    <w:rsid w:val="00D23001"/>
    <w:rsid w:val="00D23054"/>
    <w:rsid w:val="00D2376E"/>
    <w:rsid w:val="00D23AC6"/>
    <w:rsid w:val="00D262E0"/>
    <w:rsid w:val="00D2631A"/>
    <w:rsid w:val="00D2692B"/>
    <w:rsid w:val="00D26C1A"/>
    <w:rsid w:val="00D26F94"/>
    <w:rsid w:val="00D27FA0"/>
    <w:rsid w:val="00D30286"/>
    <w:rsid w:val="00D309C9"/>
    <w:rsid w:val="00D30DF5"/>
    <w:rsid w:val="00D33969"/>
    <w:rsid w:val="00D33C42"/>
    <w:rsid w:val="00D33F6E"/>
    <w:rsid w:val="00D348F3"/>
    <w:rsid w:val="00D349C4"/>
    <w:rsid w:val="00D34D95"/>
    <w:rsid w:val="00D368DD"/>
    <w:rsid w:val="00D37E97"/>
    <w:rsid w:val="00D40379"/>
    <w:rsid w:val="00D406F7"/>
    <w:rsid w:val="00D4355C"/>
    <w:rsid w:val="00D438C5"/>
    <w:rsid w:val="00D440BF"/>
    <w:rsid w:val="00D44AAC"/>
    <w:rsid w:val="00D45285"/>
    <w:rsid w:val="00D4585C"/>
    <w:rsid w:val="00D45921"/>
    <w:rsid w:val="00D46FF7"/>
    <w:rsid w:val="00D4738F"/>
    <w:rsid w:val="00D4763D"/>
    <w:rsid w:val="00D50D36"/>
    <w:rsid w:val="00D51B7C"/>
    <w:rsid w:val="00D521EA"/>
    <w:rsid w:val="00D522D7"/>
    <w:rsid w:val="00D52A73"/>
    <w:rsid w:val="00D52DB1"/>
    <w:rsid w:val="00D52F57"/>
    <w:rsid w:val="00D53353"/>
    <w:rsid w:val="00D534BE"/>
    <w:rsid w:val="00D54741"/>
    <w:rsid w:val="00D55D29"/>
    <w:rsid w:val="00D56609"/>
    <w:rsid w:val="00D567EF"/>
    <w:rsid w:val="00D5730D"/>
    <w:rsid w:val="00D57EF2"/>
    <w:rsid w:val="00D57F93"/>
    <w:rsid w:val="00D610F5"/>
    <w:rsid w:val="00D62B30"/>
    <w:rsid w:val="00D633D5"/>
    <w:rsid w:val="00D64A25"/>
    <w:rsid w:val="00D64C6F"/>
    <w:rsid w:val="00D65121"/>
    <w:rsid w:val="00D65F93"/>
    <w:rsid w:val="00D66BC3"/>
    <w:rsid w:val="00D66DF9"/>
    <w:rsid w:val="00D67A4B"/>
    <w:rsid w:val="00D70B77"/>
    <w:rsid w:val="00D71FBE"/>
    <w:rsid w:val="00D722AD"/>
    <w:rsid w:val="00D723E3"/>
    <w:rsid w:val="00D73935"/>
    <w:rsid w:val="00D73BD9"/>
    <w:rsid w:val="00D73CD8"/>
    <w:rsid w:val="00D74A87"/>
    <w:rsid w:val="00D74FD9"/>
    <w:rsid w:val="00D7656F"/>
    <w:rsid w:val="00D76D48"/>
    <w:rsid w:val="00D770EB"/>
    <w:rsid w:val="00D7736E"/>
    <w:rsid w:val="00D8037F"/>
    <w:rsid w:val="00D80901"/>
    <w:rsid w:val="00D81531"/>
    <w:rsid w:val="00D81FFA"/>
    <w:rsid w:val="00D82807"/>
    <w:rsid w:val="00D83B38"/>
    <w:rsid w:val="00D84B71"/>
    <w:rsid w:val="00D84F32"/>
    <w:rsid w:val="00D84FD3"/>
    <w:rsid w:val="00D8517E"/>
    <w:rsid w:val="00D85237"/>
    <w:rsid w:val="00D8556B"/>
    <w:rsid w:val="00D8562E"/>
    <w:rsid w:val="00D85C47"/>
    <w:rsid w:val="00D867DC"/>
    <w:rsid w:val="00D87591"/>
    <w:rsid w:val="00D875E0"/>
    <w:rsid w:val="00D8763E"/>
    <w:rsid w:val="00D879F5"/>
    <w:rsid w:val="00D87B03"/>
    <w:rsid w:val="00D87BB8"/>
    <w:rsid w:val="00D93AFF"/>
    <w:rsid w:val="00D95F05"/>
    <w:rsid w:val="00D966BF"/>
    <w:rsid w:val="00D96AC2"/>
    <w:rsid w:val="00D96D83"/>
    <w:rsid w:val="00D97C79"/>
    <w:rsid w:val="00DA1143"/>
    <w:rsid w:val="00DA167A"/>
    <w:rsid w:val="00DA23BC"/>
    <w:rsid w:val="00DA2FFC"/>
    <w:rsid w:val="00DA34F3"/>
    <w:rsid w:val="00DA3F16"/>
    <w:rsid w:val="00DA4801"/>
    <w:rsid w:val="00DB0951"/>
    <w:rsid w:val="00DB131E"/>
    <w:rsid w:val="00DB22F6"/>
    <w:rsid w:val="00DB31E3"/>
    <w:rsid w:val="00DB324C"/>
    <w:rsid w:val="00DB39B6"/>
    <w:rsid w:val="00DB3B80"/>
    <w:rsid w:val="00DB5163"/>
    <w:rsid w:val="00DB5B00"/>
    <w:rsid w:val="00DB5C6D"/>
    <w:rsid w:val="00DB5D37"/>
    <w:rsid w:val="00DB62C5"/>
    <w:rsid w:val="00DB6878"/>
    <w:rsid w:val="00DB6ACB"/>
    <w:rsid w:val="00DC0140"/>
    <w:rsid w:val="00DC1B3F"/>
    <w:rsid w:val="00DC1D34"/>
    <w:rsid w:val="00DC3053"/>
    <w:rsid w:val="00DC3A5E"/>
    <w:rsid w:val="00DC3B53"/>
    <w:rsid w:val="00DC4829"/>
    <w:rsid w:val="00DC5BF6"/>
    <w:rsid w:val="00DC5C4F"/>
    <w:rsid w:val="00DC60EA"/>
    <w:rsid w:val="00DC6297"/>
    <w:rsid w:val="00DC7E97"/>
    <w:rsid w:val="00DD04D8"/>
    <w:rsid w:val="00DD097F"/>
    <w:rsid w:val="00DD0C5B"/>
    <w:rsid w:val="00DD0D42"/>
    <w:rsid w:val="00DD10A2"/>
    <w:rsid w:val="00DD122D"/>
    <w:rsid w:val="00DD32DC"/>
    <w:rsid w:val="00DD3377"/>
    <w:rsid w:val="00DD41E7"/>
    <w:rsid w:val="00DD431B"/>
    <w:rsid w:val="00DD4E01"/>
    <w:rsid w:val="00DD5826"/>
    <w:rsid w:val="00DD5A28"/>
    <w:rsid w:val="00DD5B5F"/>
    <w:rsid w:val="00DD5D06"/>
    <w:rsid w:val="00DD673A"/>
    <w:rsid w:val="00DD6D41"/>
    <w:rsid w:val="00DD7522"/>
    <w:rsid w:val="00DE2EF9"/>
    <w:rsid w:val="00DE2F8D"/>
    <w:rsid w:val="00DE3079"/>
    <w:rsid w:val="00DE31F2"/>
    <w:rsid w:val="00DE4D76"/>
    <w:rsid w:val="00DE5700"/>
    <w:rsid w:val="00DE75C1"/>
    <w:rsid w:val="00DE7B9F"/>
    <w:rsid w:val="00DF0697"/>
    <w:rsid w:val="00DF0E26"/>
    <w:rsid w:val="00DF1041"/>
    <w:rsid w:val="00DF1B4D"/>
    <w:rsid w:val="00DF1FCE"/>
    <w:rsid w:val="00DF3063"/>
    <w:rsid w:val="00DF3728"/>
    <w:rsid w:val="00DF3899"/>
    <w:rsid w:val="00DF4103"/>
    <w:rsid w:val="00DF4695"/>
    <w:rsid w:val="00DF62E4"/>
    <w:rsid w:val="00DF63D8"/>
    <w:rsid w:val="00E006A3"/>
    <w:rsid w:val="00E01972"/>
    <w:rsid w:val="00E029BA"/>
    <w:rsid w:val="00E02D85"/>
    <w:rsid w:val="00E030A9"/>
    <w:rsid w:val="00E031C2"/>
    <w:rsid w:val="00E04627"/>
    <w:rsid w:val="00E04DE5"/>
    <w:rsid w:val="00E054B5"/>
    <w:rsid w:val="00E0654C"/>
    <w:rsid w:val="00E06956"/>
    <w:rsid w:val="00E07531"/>
    <w:rsid w:val="00E11CD7"/>
    <w:rsid w:val="00E11CF9"/>
    <w:rsid w:val="00E12EE6"/>
    <w:rsid w:val="00E1317D"/>
    <w:rsid w:val="00E13D18"/>
    <w:rsid w:val="00E1417C"/>
    <w:rsid w:val="00E14D2D"/>
    <w:rsid w:val="00E1578C"/>
    <w:rsid w:val="00E15C10"/>
    <w:rsid w:val="00E15D85"/>
    <w:rsid w:val="00E170AF"/>
    <w:rsid w:val="00E20115"/>
    <w:rsid w:val="00E213A0"/>
    <w:rsid w:val="00E2150E"/>
    <w:rsid w:val="00E21A06"/>
    <w:rsid w:val="00E21C01"/>
    <w:rsid w:val="00E227EA"/>
    <w:rsid w:val="00E23515"/>
    <w:rsid w:val="00E237FF"/>
    <w:rsid w:val="00E23837"/>
    <w:rsid w:val="00E238A0"/>
    <w:rsid w:val="00E23B0F"/>
    <w:rsid w:val="00E243D9"/>
    <w:rsid w:val="00E24927"/>
    <w:rsid w:val="00E25C55"/>
    <w:rsid w:val="00E26423"/>
    <w:rsid w:val="00E26B1A"/>
    <w:rsid w:val="00E278CE"/>
    <w:rsid w:val="00E30529"/>
    <w:rsid w:val="00E30E60"/>
    <w:rsid w:val="00E32813"/>
    <w:rsid w:val="00E3282E"/>
    <w:rsid w:val="00E34739"/>
    <w:rsid w:val="00E34AC6"/>
    <w:rsid w:val="00E34E0E"/>
    <w:rsid w:val="00E34F0E"/>
    <w:rsid w:val="00E37546"/>
    <w:rsid w:val="00E4077C"/>
    <w:rsid w:val="00E40E32"/>
    <w:rsid w:val="00E40F17"/>
    <w:rsid w:val="00E42034"/>
    <w:rsid w:val="00E42C6D"/>
    <w:rsid w:val="00E43369"/>
    <w:rsid w:val="00E45004"/>
    <w:rsid w:val="00E45223"/>
    <w:rsid w:val="00E454E6"/>
    <w:rsid w:val="00E4576D"/>
    <w:rsid w:val="00E45D76"/>
    <w:rsid w:val="00E46371"/>
    <w:rsid w:val="00E464EB"/>
    <w:rsid w:val="00E51E59"/>
    <w:rsid w:val="00E528DF"/>
    <w:rsid w:val="00E53D2A"/>
    <w:rsid w:val="00E53DE6"/>
    <w:rsid w:val="00E546B1"/>
    <w:rsid w:val="00E549DB"/>
    <w:rsid w:val="00E549FB"/>
    <w:rsid w:val="00E55419"/>
    <w:rsid w:val="00E563CC"/>
    <w:rsid w:val="00E56642"/>
    <w:rsid w:val="00E56AA6"/>
    <w:rsid w:val="00E56FB8"/>
    <w:rsid w:val="00E573B3"/>
    <w:rsid w:val="00E57C15"/>
    <w:rsid w:val="00E60A3B"/>
    <w:rsid w:val="00E60ADF"/>
    <w:rsid w:val="00E622EF"/>
    <w:rsid w:val="00E629C3"/>
    <w:rsid w:val="00E629DF"/>
    <w:rsid w:val="00E6302E"/>
    <w:rsid w:val="00E63EBE"/>
    <w:rsid w:val="00E6489C"/>
    <w:rsid w:val="00E65026"/>
    <w:rsid w:val="00E66A88"/>
    <w:rsid w:val="00E676A7"/>
    <w:rsid w:val="00E70604"/>
    <w:rsid w:val="00E716AC"/>
    <w:rsid w:val="00E71B00"/>
    <w:rsid w:val="00E71F5C"/>
    <w:rsid w:val="00E727E4"/>
    <w:rsid w:val="00E730C2"/>
    <w:rsid w:val="00E7413C"/>
    <w:rsid w:val="00E74BAB"/>
    <w:rsid w:val="00E75A53"/>
    <w:rsid w:val="00E7629B"/>
    <w:rsid w:val="00E8038A"/>
    <w:rsid w:val="00E8156A"/>
    <w:rsid w:val="00E81602"/>
    <w:rsid w:val="00E819CD"/>
    <w:rsid w:val="00E81E74"/>
    <w:rsid w:val="00E82A65"/>
    <w:rsid w:val="00E82BEE"/>
    <w:rsid w:val="00E82F9A"/>
    <w:rsid w:val="00E855EC"/>
    <w:rsid w:val="00E86C26"/>
    <w:rsid w:val="00E8742C"/>
    <w:rsid w:val="00E87F22"/>
    <w:rsid w:val="00E91011"/>
    <w:rsid w:val="00E912A9"/>
    <w:rsid w:val="00E913DE"/>
    <w:rsid w:val="00E91457"/>
    <w:rsid w:val="00E91C05"/>
    <w:rsid w:val="00E926CF"/>
    <w:rsid w:val="00E930A1"/>
    <w:rsid w:val="00E94395"/>
    <w:rsid w:val="00E95C8A"/>
    <w:rsid w:val="00E95CB3"/>
    <w:rsid w:val="00E96201"/>
    <w:rsid w:val="00EA05C9"/>
    <w:rsid w:val="00EA05E1"/>
    <w:rsid w:val="00EA06BF"/>
    <w:rsid w:val="00EA0C03"/>
    <w:rsid w:val="00EA165D"/>
    <w:rsid w:val="00EA1705"/>
    <w:rsid w:val="00EA1B7B"/>
    <w:rsid w:val="00EA242D"/>
    <w:rsid w:val="00EA2D7F"/>
    <w:rsid w:val="00EA35A1"/>
    <w:rsid w:val="00EA38E5"/>
    <w:rsid w:val="00EA5268"/>
    <w:rsid w:val="00EA5318"/>
    <w:rsid w:val="00EA551B"/>
    <w:rsid w:val="00EA5FBA"/>
    <w:rsid w:val="00EA63F4"/>
    <w:rsid w:val="00EA6C02"/>
    <w:rsid w:val="00EA7FDB"/>
    <w:rsid w:val="00EB169F"/>
    <w:rsid w:val="00EB1D02"/>
    <w:rsid w:val="00EB1E3A"/>
    <w:rsid w:val="00EB20C7"/>
    <w:rsid w:val="00EB47C4"/>
    <w:rsid w:val="00EB4B3F"/>
    <w:rsid w:val="00EB6D29"/>
    <w:rsid w:val="00EC1D3F"/>
    <w:rsid w:val="00EC322D"/>
    <w:rsid w:val="00EC32AF"/>
    <w:rsid w:val="00EC35F8"/>
    <w:rsid w:val="00EC4BD2"/>
    <w:rsid w:val="00EC5BDB"/>
    <w:rsid w:val="00EC61B5"/>
    <w:rsid w:val="00ED015D"/>
    <w:rsid w:val="00ED025F"/>
    <w:rsid w:val="00ED110F"/>
    <w:rsid w:val="00ED1D92"/>
    <w:rsid w:val="00ED1F47"/>
    <w:rsid w:val="00ED254D"/>
    <w:rsid w:val="00ED295C"/>
    <w:rsid w:val="00ED2998"/>
    <w:rsid w:val="00ED36AB"/>
    <w:rsid w:val="00ED3714"/>
    <w:rsid w:val="00ED3769"/>
    <w:rsid w:val="00ED3CA9"/>
    <w:rsid w:val="00ED47A9"/>
    <w:rsid w:val="00ED4D3E"/>
    <w:rsid w:val="00ED530A"/>
    <w:rsid w:val="00ED6005"/>
    <w:rsid w:val="00ED615C"/>
    <w:rsid w:val="00ED67A3"/>
    <w:rsid w:val="00ED6CAC"/>
    <w:rsid w:val="00EE05E5"/>
    <w:rsid w:val="00EE0B7E"/>
    <w:rsid w:val="00EE0D3C"/>
    <w:rsid w:val="00EE26ED"/>
    <w:rsid w:val="00EE30EC"/>
    <w:rsid w:val="00EE4380"/>
    <w:rsid w:val="00EE4F35"/>
    <w:rsid w:val="00EE4F93"/>
    <w:rsid w:val="00EE50A2"/>
    <w:rsid w:val="00EE5413"/>
    <w:rsid w:val="00EE643A"/>
    <w:rsid w:val="00EE6C20"/>
    <w:rsid w:val="00EE72C9"/>
    <w:rsid w:val="00EF1052"/>
    <w:rsid w:val="00EF255F"/>
    <w:rsid w:val="00EF5E87"/>
    <w:rsid w:val="00EF6A38"/>
    <w:rsid w:val="00F000EC"/>
    <w:rsid w:val="00F01E84"/>
    <w:rsid w:val="00F0219B"/>
    <w:rsid w:val="00F029EB"/>
    <w:rsid w:val="00F0312E"/>
    <w:rsid w:val="00F032BF"/>
    <w:rsid w:val="00F03F0E"/>
    <w:rsid w:val="00F04EB5"/>
    <w:rsid w:val="00F06167"/>
    <w:rsid w:val="00F071CE"/>
    <w:rsid w:val="00F07891"/>
    <w:rsid w:val="00F107E5"/>
    <w:rsid w:val="00F1137F"/>
    <w:rsid w:val="00F12DFA"/>
    <w:rsid w:val="00F13314"/>
    <w:rsid w:val="00F139D9"/>
    <w:rsid w:val="00F14291"/>
    <w:rsid w:val="00F1481F"/>
    <w:rsid w:val="00F15899"/>
    <w:rsid w:val="00F15A7A"/>
    <w:rsid w:val="00F15AFC"/>
    <w:rsid w:val="00F172E0"/>
    <w:rsid w:val="00F178B6"/>
    <w:rsid w:val="00F2053A"/>
    <w:rsid w:val="00F2111C"/>
    <w:rsid w:val="00F215E1"/>
    <w:rsid w:val="00F2165F"/>
    <w:rsid w:val="00F22B14"/>
    <w:rsid w:val="00F234D6"/>
    <w:rsid w:val="00F2354B"/>
    <w:rsid w:val="00F23935"/>
    <w:rsid w:val="00F23E36"/>
    <w:rsid w:val="00F24C2D"/>
    <w:rsid w:val="00F26940"/>
    <w:rsid w:val="00F278F0"/>
    <w:rsid w:val="00F30429"/>
    <w:rsid w:val="00F305A2"/>
    <w:rsid w:val="00F306B8"/>
    <w:rsid w:val="00F308EF"/>
    <w:rsid w:val="00F310A9"/>
    <w:rsid w:val="00F31BDB"/>
    <w:rsid w:val="00F31C11"/>
    <w:rsid w:val="00F325E5"/>
    <w:rsid w:val="00F34625"/>
    <w:rsid w:val="00F34C10"/>
    <w:rsid w:val="00F34DEA"/>
    <w:rsid w:val="00F35C7C"/>
    <w:rsid w:val="00F37A36"/>
    <w:rsid w:val="00F41B02"/>
    <w:rsid w:val="00F42BE1"/>
    <w:rsid w:val="00F42DD2"/>
    <w:rsid w:val="00F43134"/>
    <w:rsid w:val="00F434C0"/>
    <w:rsid w:val="00F4422D"/>
    <w:rsid w:val="00F45548"/>
    <w:rsid w:val="00F501C9"/>
    <w:rsid w:val="00F50733"/>
    <w:rsid w:val="00F50CB4"/>
    <w:rsid w:val="00F51289"/>
    <w:rsid w:val="00F526D3"/>
    <w:rsid w:val="00F533CE"/>
    <w:rsid w:val="00F5382D"/>
    <w:rsid w:val="00F53E4E"/>
    <w:rsid w:val="00F53F15"/>
    <w:rsid w:val="00F54EDB"/>
    <w:rsid w:val="00F55830"/>
    <w:rsid w:val="00F55FBB"/>
    <w:rsid w:val="00F56C07"/>
    <w:rsid w:val="00F56CF3"/>
    <w:rsid w:val="00F56EB8"/>
    <w:rsid w:val="00F60855"/>
    <w:rsid w:val="00F609F4"/>
    <w:rsid w:val="00F60B44"/>
    <w:rsid w:val="00F612D3"/>
    <w:rsid w:val="00F61C29"/>
    <w:rsid w:val="00F62104"/>
    <w:rsid w:val="00F624C1"/>
    <w:rsid w:val="00F62F29"/>
    <w:rsid w:val="00F6317C"/>
    <w:rsid w:val="00F64516"/>
    <w:rsid w:val="00F6546E"/>
    <w:rsid w:val="00F654F2"/>
    <w:rsid w:val="00F661E2"/>
    <w:rsid w:val="00F66B14"/>
    <w:rsid w:val="00F66B85"/>
    <w:rsid w:val="00F6719A"/>
    <w:rsid w:val="00F7047F"/>
    <w:rsid w:val="00F70883"/>
    <w:rsid w:val="00F70E64"/>
    <w:rsid w:val="00F7154D"/>
    <w:rsid w:val="00F727A6"/>
    <w:rsid w:val="00F7291F"/>
    <w:rsid w:val="00F72B19"/>
    <w:rsid w:val="00F73250"/>
    <w:rsid w:val="00F739ED"/>
    <w:rsid w:val="00F744C1"/>
    <w:rsid w:val="00F7703C"/>
    <w:rsid w:val="00F77347"/>
    <w:rsid w:val="00F80049"/>
    <w:rsid w:val="00F81252"/>
    <w:rsid w:val="00F81B38"/>
    <w:rsid w:val="00F8243F"/>
    <w:rsid w:val="00F82A26"/>
    <w:rsid w:val="00F82EA8"/>
    <w:rsid w:val="00F82FEF"/>
    <w:rsid w:val="00F83F7C"/>
    <w:rsid w:val="00F84147"/>
    <w:rsid w:val="00F84536"/>
    <w:rsid w:val="00F845B0"/>
    <w:rsid w:val="00F845B8"/>
    <w:rsid w:val="00F8522F"/>
    <w:rsid w:val="00F85525"/>
    <w:rsid w:val="00F869E5"/>
    <w:rsid w:val="00F87A5A"/>
    <w:rsid w:val="00F901F1"/>
    <w:rsid w:val="00F914CF"/>
    <w:rsid w:val="00F921C8"/>
    <w:rsid w:val="00F933BC"/>
    <w:rsid w:val="00F933C0"/>
    <w:rsid w:val="00F93836"/>
    <w:rsid w:val="00F93BBE"/>
    <w:rsid w:val="00F95779"/>
    <w:rsid w:val="00F95B4C"/>
    <w:rsid w:val="00F95B5D"/>
    <w:rsid w:val="00F963B3"/>
    <w:rsid w:val="00F967C2"/>
    <w:rsid w:val="00F96B0E"/>
    <w:rsid w:val="00F96E5E"/>
    <w:rsid w:val="00F96FF0"/>
    <w:rsid w:val="00F9721A"/>
    <w:rsid w:val="00F9774D"/>
    <w:rsid w:val="00F97BBA"/>
    <w:rsid w:val="00F97DCC"/>
    <w:rsid w:val="00FA0235"/>
    <w:rsid w:val="00FA0864"/>
    <w:rsid w:val="00FA0B11"/>
    <w:rsid w:val="00FA229C"/>
    <w:rsid w:val="00FA2D54"/>
    <w:rsid w:val="00FA3CC5"/>
    <w:rsid w:val="00FA4404"/>
    <w:rsid w:val="00FA452B"/>
    <w:rsid w:val="00FA5AA2"/>
    <w:rsid w:val="00FA6D1D"/>
    <w:rsid w:val="00FA6F89"/>
    <w:rsid w:val="00FA7539"/>
    <w:rsid w:val="00FA784C"/>
    <w:rsid w:val="00FA7B6A"/>
    <w:rsid w:val="00FB0367"/>
    <w:rsid w:val="00FB0B6B"/>
    <w:rsid w:val="00FB10EA"/>
    <w:rsid w:val="00FB13E4"/>
    <w:rsid w:val="00FB1720"/>
    <w:rsid w:val="00FB1C8E"/>
    <w:rsid w:val="00FB282C"/>
    <w:rsid w:val="00FB323C"/>
    <w:rsid w:val="00FB3829"/>
    <w:rsid w:val="00FB4408"/>
    <w:rsid w:val="00FB5229"/>
    <w:rsid w:val="00FB548D"/>
    <w:rsid w:val="00FB6304"/>
    <w:rsid w:val="00FB640A"/>
    <w:rsid w:val="00FB6C0E"/>
    <w:rsid w:val="00FC0E53"/>
    <w:rsid w:val="00FC1A23"/>
    <w:rsid w:val="00FC1FA9"/>
    <w:rsid w:val="00FC20C0"/>
    <w:rsid w:val="00FC21A0"/>
    <w:rsid w:val="00FC27B5"/>
    <w:rsid w:val="00FC294C"/>
    <w:rsid w:val="00FC2C6F"/>
    <w:rsid w:val="00FC5749"/>
    <w:rsid w:val="00FC57D3"/>
    <w:rsid w:val="00FC5EE0"/>
    <w:rsid w:val="00FC6FCA"/>
    <w:rsid w:val="00FC7455"/>
    <w:rsid w:val="00FC7C25"/>
    <w:rsid w:val="00FC7C84"/>
    <w:rsid w:val="00FC7E83"/>
    <w:rsid w:val="00FD0BBF"/>
    <w:rsid w:val="00FD0C54"/>
    <w:rsid w:val="00FD1204"/>
    <w:rsid w:val="00FD138F"/>
    <w:rsid w:val="00FD18E6"/>
    <w:rsid w:val="00FD2BE7"/>
    <w:rsid w:val="00FD38C6"/>
    <w:rsid w:val="00FD40CE"/>
    <w:rsid w:val="00FD4CF2"/>
    <w:rsid w:val="00FD5A76"/>
    <w:rsid w:val="00FD6D2A"/>
    <w:rsid w:val="00FD6FDC"/>
    <w:rsid w:val="00FD738B"/>
    <w:rsid w:val="00FD768B"/>
    <w:rsid w:val="00FE011A"/>
    <w:rsid w:val="00FE08B9"/>
    <w:rsid w:val="00FE169A"/>
    <w:rsid w:val="00FE173A"/>
    <w:rsid w:val="00FE1D9F"/>
    <w:rsid w:val="00FE23EB"/>
    <w:rsid w:val="00FE2774"/>
    <w:rsid w:val="00FE27DB"/>
    <w:rsid w:val="00FE38D1"/>
    <w:rsid w:val="00FE38DF"/>
    <w:rsid w:val="00FE40EC"/>
    <w:rsid w:val="00FE493C"/>
    <w:rsid w:val="00FE49EE"/>
    <w:rsid w:val="00FE5295"/>
    <w:rsid w:val="00FE6953"/>
    <w:rsid w:val="00FE6ECA"/>
    <w:rsid w:val="00FE7253"/>
    <w:rsid w:val="00FE7F32"/>
    <w:rsid w:val="00FF07B2"/>
    <w:rsid w:val="00FF0AAF"/>
    <w:rsid w:val="00FF1AD7"/>
    <w:rsid w:val="00FF1EA5"/>
    <w:rsid w:val="00FF2782"/>
    <w:rsid w:val="00FF3948"/>
    <w:rsid w:val="00FF5192"/>
    <w:rsid w:val="00FF547F"/>
    <w:rsid w:val="00FF6AB0"/>
    <w:rsid w:val="00FF70A3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3CC"/>
    <w:rPr>
      <w:rFonts w:ascii="標楷體" w:eastAsia="標楷體"/>
      <w:sz w:val="28"/>
    </w:rPr>
  </w:style>
  <w:style w:type="paragraph" w:styleId="a5">
    <w:name w:val="Body Text Indent"/>
    <w:basedOn w:val="a"/>
    <w:rsid w:val="00E563CC"/>
    <w:pPr>
      <w:spacing w:line="500" w:lineRule="exact"/>
      <w:ind w:firstLine="810"/>
    </w:pPr>
    <w:rPr>
      <w:rFonts w:eastAsia="標楷體"/>
      <w:sz w:val="40"/>
    </w:rPr>
  </w:style>
  <w:style w:type="paragraph" w:styleId="a6">
    <w:name w:val="footer"/>
    <w:basedOn w:val="a"/>
    <w:link w:val="a7"/>
    <w:uiPriority w:val="99"/>
    <w:rsid w:val="00E563C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563CC"/>
  </w:style>
  <w:style w:type="paragraph" w:styleId="2">
    <w:name w:val="Body Text Indent 2"/>
    <w:basedOn w:val="a"/>
    <w:rsid w:val="00E563CC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9">
    <w:name w:val="header"/>
    <w:basedOn w:val="a"/>
    <w:rsid w:val="00E563C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rsid w:val="00E563CC"/>
    <w:rPr>
      <w:color w:val="0000FF"/>
      <w:u w:val="single"/>
    </w:rPr>
  </w:style>
  <w:style w:type="paragraph" w:styleId="3">
    <w:name w:val="Body Text 3"/>
    <w:basedOn w:val="a"/>
    <w:rsid w:val="00E563CC"/>
    <w:pPr>
      <w:jc w:val="both"/>
    </w:pPr>
    <w:rPr>
      <w:rFonts w:ascii="標楷體" w:eastAsia="標楷體"/>
      <w:sz w:val="32"/>
      <w:szCs w:val="24"/>
    </w:rPr>
  </w:style>
  <w:style w:type="paragraph" w:styleId="20">
    <w:name w:val="Body Text 2"/>
    <w:basedOn w:val="a"/>
    <w:rsid w:val="00E563CC"/>
    <w:pPr>
      <w:jc w:val="center"/>
    </w:pPr>
    <w:rPr>
      <w:rFonts w:ascii="標楷體" w:eastAsia="標楷體" w:hAnsi="標楷體"/>
      <w:szCs w:val="18"/>
    </w:rPr>
  </w:style>
  <w:style w:type="paragraph" w:styleId="ab">
    <w:name w:val="footnote text"/>
    <w:basedOn w:val="a"/>
    <w:semiHidden/>
    <w:rsid w:val="00E563CC"/>
    <w:pPr>
      <w:snapToGrid w:val="0"/>
    </w:pPr>
    <w:rPr>
      <w:sz w:val="20"/>
    </w:rPr>
  </w:style>
  <w:style w:type="character" w:styleId="ac">
    <w:name w:val="footnote reference"/>
    <w:semiHidden/>
    <w:rsid w:val="00E563CC"/>
    <w:rPr>
      <w:vertAlign w:val="superscript"/>
    </w:rPr>
  </w:style>
  <w:style w:type="paragraph" w:styleId="ad">
    <w:name w:val="Balloon Text"/>
    <w:basedOn w:val="a"/>
    <w:semiHidden/>
    <w:rsid w:val="00383B57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B651A0"/>
    <w:rPr>
      <w:kern w:val="2"/>
    </w:rPr>
  </w:style>
  <w:style w:type="character" w:customStyle="1" w:styleId="a4">
    <w:name w:val="本文 字元"/>
    <w:basedOn w:val="a0"/>
    <w:link w:val="a3"/>
    <w:rsid w:val="00462991"/>
    <w:rPr>
      <w:rFonts w:ascii="標楷體" w:eastAsia="標楷體"/>
      <w:kern w:val="2"/>
      <w:sz w:val="28"/>
    </w:rPr>
  </w:style>
  <w:style w:type="paragraph" w:styleId="Web">
    <w:name w:val="Normal (Web)"/>
    <w:basedOn w:val="a"/>
    <w:uiPriority w:val="99"/>
    <w:unhideWhenUsed/>
    <w:rsid w:val="00E40E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A60DEF"/>
    <w:pPr>
      <w:ind w:leftChars="200" w:left="480"/>
    </w:pPr>
    <w:rPr>
      <w:szCs w:val="24"/>
    </w:rPr>
  </w:style>
  <w:style w:type="paragraph" w:styleId="af">
    <w:name w:val="Date"/>
    <w:basedOn w:val="a"/>
    <w:next w:val="a"/>
    <w:link w:val="af0"/>
    <w:semiHidden/>
    <w:unhideWhenUsed/>
    <w:rsid w:val="00CA2518"/>
    <w:pPr>
      <w:jc w:val="right"/>
    </w:pPr>
  </w:style>
  <w:style w:type="character" w:customStyle="1" w:styleId="af0">
    <w:name w:val="日期 字元"/>
    <w:basedOn w:val="a0"/>
    <w:link w:val="af"/>
    <w:semiHidden/>
    <w:rsid w:val="00CA251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2AAC-36F4-44CB-9B74-605A61BD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ccliu</cp:lastModifiedBy>
  <cp:revision>36</cp:revision>
  <cp:lastPrinted>2019-06-18T01:14:00Z</cp:lastPrinted>
  <dcterms:created xsi:type="dcterms:W3CDTF">2019-05-17T01:59:00Z</dcterms:created>
  <dcterms:modified xsi:type="dcterms:W3CDTF">2019-06-18T02:06:00Z</dcterms:modified>
</cp:coreProperties>
</file>