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18D3" w14:textId="77777777" w:rsidR="00E15544" w:rsidRPr="00D51731" w:rsidRDefault="004C5877">
      <w:pPr>
        <w:spacing w:line="560" w:lineRule="exact"/>
        <w:jc w:val="center"/>
        <w:rPr>
          <w:rFonts w:eastAsia="標楷體"/>
          <w:b/>
          <w:color w:val="000000" w:themeColor="text1"/>
          <w:sz w:val="44"/>
        </w:rPr>
      </w:pPr>
      <w:bookmarkStart w:id="0" w:name="_GoBack"/>
      <w:r w:rsidRPr="00D51731">
        <w:rPr>
          <w:rFonts w:eastAsia="標楷體"/>
          <w:b/>
          <w:color w:val="000000" w:themeColor="text1"/>
          <w:sz w:val="44"/>
        </w:rPr>
        <w:t>新聞稿</w:t>
      </w:r>
    </w:p>
    <w:p w14:paraId="41C55881" w14:textId="05B0BC71" w:rsidR="008F2EFF" w:rsidRPr="00D51731" w:rsidRDefault="008F2EFF" w:rsidP="008B7131">
      <w:pPr>
        <w:spacing w:beforeLines="100" w:before="333" w:line="400" w:lineRule="exact"/>
        <w:rPr>
          <w:rFonts w:eastAsia="標楷體"/>
          <w:color w:val="000000" w:themeColor="text1"/>
          <w:kern w:val="2"/>
        </w:rPr>
      </w:pPr>
      <w:r w:rsidRPr="00D51731">
        <w:rPr>
          <w:rFonts w:eastAsia="標楷體" w:hint="eastAsia"/>
          <w:color w:val="000000" w:themeColor="text1"/>
        </w:rPr>
        <w:t>備註：</w:t>
      </w:r>
      <w:r w:rsidRPr="00D51731">
        <w:rPr>
          <w:rFonts w:eastAsia="標楷體"/>
          <w:color w:val="000000" w:themeColor="text1"/>
        </w:rPr>
        <w:t>1.</w:t>
      </w:r>
      <w:r w:rsidRPr="00D51731">
        <w:rPr>
          <w:rFonts w:eastAsia="標楷體" w:hint="eastAsia"/>
          <w:color w:val="000000" w:themeColor="text1"/>
        </w:rPr>
        <w:t>本新聞稿透過網際網路</w:t>
      </w:r>
      <w:r w:rsidR="000A0B99" w:rsidRPr="00D51731">
        <w:rPr>
          <w:rFonts w:eastAsia="標楷體" w:hint="eastAsia"/>
          <w:color w:val="000000" w:themeColor="text1"/>
        </w:rPr>
        <w:t>(</w:t>
      </w:r>
      <w:r w:rsidRPr="00D51731">
        <w:rPr>
          <w:rFonts w:eastAsia="標楷體"/>
          <w:color w:val="000000" w:themeColor="text1"/>
        </w:rPr>
        <w:t>Internet</w:t>
      </w:r>
      <w:r w:rsidR="000754B5" w:rsidRPr="00D51731">
        <w:rPr>
          <w:rFonts w:eastAsia="標楷體" w:hint="eastAsia"/>
          <w:color w:val="000000" w:themeColor="text1"/>
        </w:rPr>
        <w:t>)</w:t>
      </w:r>
      <w:r w:rsidRPr="00D51731">
        <w:rPr>
          <w:rFonts w:eastAsia="標楷體" w:hint="eastAsia"/>
          <w:color w:val="000000" w:themeColor="text1"/>
        </w:rPr>
        <w:t>系統同步發送。</w:t>
      </w:r>
    </w:p>
    <w:p w14:paraId="4AE11E76" w14:textId="77777777" w:rsidR="008F2EFF" w:rsidRPr="00D51731" w:rsidRDefault="008F2EFF" w:rsidP="008F2EFF">
      <w:pPr>
        <w:spacing w:line="400" w:lineRule="exact"/>
        <w:ind w:left="840" w:hangingChars="350" w:hanging="840"/>
        <w:rPr>
          <w:rFonts w:eastAsia="標楷體"/>
          <w:color w:val="000000" w:themeColor="text1"/>
        </w:rPr>
      </w:pPr>
      <w:r w:rsidRPr="00D51731">
        <w:rPr>
          <w:rFonts w:eastAsia="標楷體" w:hint="eastAsia"/>
          <w:color w:val="000000" w:themeColor="text1"/>
        </w:rPr>
        <w:t>備註：</w:t>
      </w:r>
      <w:r w:rsidRPr="00D51731">
        <w:rPr>
          <w:rFonts w:eastAsia="標楷體"/>
          <w:color w:val="000000" w:themeColor="text1"/>
        </w:rPr>
        <w:t xml:space="preserve"> 2.</w:t>
      </w:r>
      <w:r w:rsidRPr="00D51731">
        <w:rPr>
          <w:rFonts w:eastAsia="標楷體" w:hint="eastAsia"/>
          <w:color w:val="000000" w:themeColor="text1"/>
        </w:rPr>
        <w:t>本部投審會發布之僑外投資、陸資投資、對外投資、對中國大陸投資統計，均為</w:t>
      </w:r>
      <w:r w:rsidRPr="00D51731">
        <w:rPr>
          <w:rFonts w:eastAsia="標楷體" w:hint="eastAsia"/>
          <w:b/>
          <w:color w:val="000000" w:themeColor="text1"/>
        </w:rPr>
        <w:t>「股本投資」</w:t>
      </w:r>
      <w:r w:rsidRPr="00D51731">
        <w:rPr>
          <w:rFonts w:eastAsia="標楷體" w:hint="eastAsia"/>
          <w:color w:val="000000" w:themeColor="text1"/>
        </w:rPr>
        <w:t>統計。</w:t>
      </w:r>
    </w:p>
    <w:p w14:paraId="395A674A" w14:textId="77777777" w:rsidR="00393FD1" w:rsidRPr="00D51731" w:rsidRDefault="00393FD1" w:rsidP="008F2EFF">
      <w:pPr>
        <w:spacing w:line="400" w:lineRule="exact"/>
        <w:ind w:left="840" w:hangingChars="350" w:hanging="840"/>
        <w:rPr>
          <w:rFonts w:eastAsia="標楷體"/>
          <w:color w:val="000000" w:themeColor="text1"/>
        </w:rPr>
      </w:pPr>
      <w:r w:rsidRPr="00D51731">
        <w:rPr>
          <w:rFonts w:eastAsia="標楷體" w:hint="eastAsia"/>
          <w:color w:val="000000" w:themeColor="text1"/>
        </w:rPr>
        <w:t>備註：</w:t>
      </w:r>
      <w:r w:rsidRPr="00D51731">
        <w:rPr>
          <w:rFonts w:eastAsia="標楷體" w:hint="eastAsia"/>
          <w:color w:val="000000" w:themeColor="text1"/>
        </w:rPr>
        <w:t>3.</w:t>
      </w:r>
      <w:r w:rsidRPr="00D51731">
        <w:rPr>
          <w:rFonts w:eastAsia="標楷體" w:hint="eastAsia"/>
          <w:color w:val="000000" w:themeColor="text1"/>
        </w:rPr>
        <w:t>本新聞稿美金兌新台幣匯率以</w:t>
      </w:r>
      <w:r w:rsidRPr="00D51731">
        <w:rPr>
          <w:rFonts w:eastAsia="標楷體" w:hint="eastAsia"/>
          <w:color w:val="000000" w:themeColor="text1"/>
        </w:rPr>
        <w:t>30</w:t>
      </w:r>
      <w:r w:rsidRPr="00D51731">
        <w:rPr>
          <w:rFonts w:eastAsia="標楷體" w:hint="eastAsia"/>
          <w:color w:val="000000" w:themeColor="text1"/>
        </w:rPr>
        <w:t>計算。</w:t>
      </w:r>
    </w:p>
    <w:p w14:paraId="21CD0BCA" w14:textId="2AEEDF0B" w:rsidR="008200F8" w:rsidRPr="00D51731" w:rsidRDefault="00FA0CC6" w:rsidP="00221E43">
      <w:pPr>
        <w:spacing w:beforeLines="100" w:before="333"/>
        <w:ind w:firstLine="720"/>
        <w:jc w:val="both"/>
        <w:rPr>
          <w:rFonts w:eastAsia="標楷體"/>
          <w:color w:val="000000" w:themeColor="text1"/>
          <w:sz w:val="36"/>
          <w:szCs w:val="36"/>
        </w:rPr>
      </w:pPr>
      <w:r w:rsidRPr="00D51731">
        <w:rPr>
          <w:rFonts w:eastAsia="標楷體" w:hint="eastAsia"/>
          <w:color w:val="000000" w:themeColor="text1"/>
          <w:sz w:val="36"/>
          <w:szCs w:val="36"/>
        </w:rPr>
        <w:t>根據本部投審會統計，</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Pr="00D51731">
        <w:rPr>
          <w:rFonts w:eastAsia="標楷體" w:hint="eastAsia"/>
          <w:color w:val="000000" w:themeColor="text1"/>
          <w:sz w:val="36"/>
          <w:szCs w:val="36"/>
        </w:rPr>
        <w:t>核准僑外投資件數為</w:t>
      </w:r>
      <w:r w:rsidR="008A4241" w:rsidRPr="00D51731">
        <w:rPr>
          <w:rFonts w:eastAsia="標楷體" w:hint="eastAsia"/>
          <w:color w:val="000000" w:themeColor="text1"/>
          <w:sz w:val="36"/>
          <w:szCs w:val="36"/>
        </w:rPr>
        <w:t>1</w:t>
      </w:r>
      <w:r w:rsidR="008A4241" w:rsidRPr="00D51731">
        <w:rPr>
          <w:rFonts w:eastAsia="標楷體"/>
          <w:color w:val="000000" w:themeColor="text1"/>
          <w:sz w:val="36"/>
          <w:szCs w:val="36"/>
        </w:rPr>
        <w:t>,</w:t>
      </w:r>
      <w:r w:rsidR="008A4241" w:rsidRPr="00D51731">
        <w:rPr>
          <w:rFonts w:eastAsia="標楷體" w:hint="eastAsia"/>
          <w:color w:val="000000" w:themeColor="text1"/>
          <w:sz w:val="36"/>
          <w:szCs w:val="36"/>
        </w:rPr>
        <w:t>116</w:t>
      </w:r>
      <w:r w:rsidRPr="00D51731">
        <w:rPr>
          <w:rFonts w:eastAsia="標楷體" w:hint="eastAsia"/>
          <w:color w:val="000000" w:themeColor="text1"/>
          <w:sz w:val="36"/>
          <w:szCs w:val="36"/>
        </w:rPr>
        <w:t>件，較上年同期減少</w:t>
      </w:r>
      <w:r w:rsidR="007647BB" w:rsidRPr="00D51731">
        <w:rPr>
          <w:rFonts w:eastAsia="標楷體" w:hint="eastAsia"/>
          <w:color w:val="000000" w:themeColor="text1"/>
          <w:sz w:val="36"/>
          <w:szCs w:val="36"/>
        </w:rPr>
        <w:t>15</w:t>
      </w:r>
      <w:r w:rsidR="000754B5" w:rsidRPr="00D51731">
        <w:rPr>
          <w:rFonts w:eastAsia="標楷體" w:hint="eastAsia"/>
          <w:color w:val="000000" w:themeColor="text1"/>
          <w:sz w:val="36"/>
          <w:szCs w:val="36"/>
        </w:rPr>
        <w:t>%</w:t>
      </w:r>
      <w:r w:rsidR="00EC20A5" w:rsidRPr="00D51731">
        <w:rPr>
          <w:rFonts w:eastAsia="標楷體" w:hint="eastAsia"/>
          <w:color w:val="000000" w:themeColor="text1"/>
          <w:sz w:val="36"/>
          <w:szCs w:val="36"/>
        </w:rPr>
        <w:t>；在</w:t>
      </w:r>
      <w:r w:rsidR="007C24FB" w:rsidRPr="00D51731">
        <w:rPr>
          <w:rFonts w:eastAsia="標楷體" w:hint="eastAsia"/>
          <w:color w:val="000000" w:themeColor="text1"/>
          <w:sz w:val="36"/>
          <w:szCs w:val="36"/>
        </w:rPr>
        <w:t>核准</w:t>
      </w:r>
      <w:r w:rsidR="00EC20A5" w:rsidRPr="00D51731">
        <w:rPr>
          <w:rFonts w:eastAsia="標楷體" w:hint="eastAsia"/>
          <w:color w:val="000000" w:themeColor="text1"/>
          <w:sz w:val="36"/>
          <w:szCs w:val="36"/>
        </w:rPr>
        <w:t>金額部分，</w:t>
      </w:r>
      <w:r w:rsidR="00B04E67" w:rsidRPr="00D51731">
        <w:rPr>
          <w:rFonts w:eastAsia="標楷體" w:hint="eastAsia"/>
          <w:color w:val="000000" w:themeColor="text1"/>
          <w:sz w:val="36"/>
          <w:szCs w:val="36"/>
        </w:rPr>
        <w:t>投</w:t>
      </w:r>
      <w:r w:rsidR="000A0B99" w:rsidRPr="00D51731">
        <w:rPr>
          <w:rFonts w:eastAsia="標楷體" w:hint="eastAsia"/>
          <w:color w:val="000000" w:themeColor="text1"/>
          <w:sz w:val="36"/>
          <w:szCs w:val="36"/>
        </w:rPr>
        <w:t>(</w:t>
      </w:r>
      <w:r w:rsidR="00B04E67" w:rsidRPr="00D51731">
        <w:rPr>
          <w:rFonts w:eastAsia="標楷體" w:hint="eastAsia"/>
          <w:color w:val="000000" w:themeColor="text1"/>
          <w:sz w:val="36"/>
          <w:szCs w:val="36"/>
        </w:rPr>
        <w:t>增</w:t>
      </w:r>
      <w:r w:rsidR="00B04E67" w:rsidRPr="00D51731">
        <w:rPr>
          <w:rFonts w:eastAsia="標楷體" w:hint="eastAsia"/>
          <w:color w:val="000000" w:themeColor="text1"/>
          <w:sz w:val="36"/>
          <w:szCs w:val="36"/>
        </w:rPr>
        <w:t>)</w:t>
      </w:r>
      <w:r w:rsidR="00B04E67" w:rsidRPr="00D51731">
        <w:rPr>
          <w:rFonts w:eastAsia="標楷體" w:hint="eastAsia"/>
          <w:color w:val="000000" w:themeColor="text1"/>
          <w:sz w:val="36"/>
          <w:szCs w:val="36"/>
        </w:rPr>
        <w:t>金額計</w:t>
      </w:r>
      <w:r w:rsidR="00986369" w:rsidRPr="00D51731">
        <w:rPr>
          <w:rFonts w:eastAsia="標楷體" w:hint="eastAsia"/>
          <w:color w:val="000000" w:themeColor="text1"/>
          <w:sz w:val="36"/>
          <w:szCs w:val="36"/>
        </w:rPr>
        <w:t>美金</w:t>
      </w:r>
      <w:r w:rsidR="00E75F4D" w:rsidRPr="00D51731">
        <w:rPr>
          <w:rFonts w:eastAsia="標楷體" w:hint="eastAsia"/>
          <w:color w:val="000000" w:themeColor="text1"/>
          <w:sz w:val="36"/>
          <w:szCs w:val="36"/>
        </w:rPr>
        <w:t>87</w:t>
      </w:r>
      <w:r w:rsidR="00B04E67" w:rsidRPr="00D51731">
        <w:rPr>
          <w:rFonts w:eastAsia="標楷體" w:hint="eastAsia"/>
          <w:color w:val="000000" w:themeColor="text1"/>
          <w:sz w:val="36"/>
          <w:szCs w:val="36"/>
        </w:rPr>
        <w:t>億</w:t>
      </w:r>
      <w:r w:rsidR="00E75F4D" w:rsidRPr="00D51731">
        <w:rPr>
          <w:rFonts w:eastAsia="標楷體" w:hint="eastAsia"/>
          <w:color w:val="000000" w:themeColor="text1"/>
          <w:sz w:val="36"/>
          <w:szCs w:val="36"/>
        </w:rPr>
        <w:t>8</w:t>
      </w:r>
      <w:r w:rsidR="00E75F4D" w:rsidRPr="00D51731">
        <w:rPr>
          <w:rFonts w:eastAsia="標楷體"/>
          <w:color w:val="000000" w:themeColor="text1"/>
          <w:sz w:val="36"/>
          <w:szCs w:val="36"/>
        </w:rPr>
        <w:t>,</w:t>
      </w:r>
      <w:r w:rsidR="00E75F4D" w:rsidRPr="00D51731">
        <w:rPr>
          <w:rFonts w:eastAsia="標楷體" w:hint="eastAsia"/>
          <w:color w:val="000000" w:themeColor="text1"/>
          <w:sz w:val="36"/>
          <w:szCs w:val="36"/>
        </w:rPr>
        <w:t>457</w:t>
      </w:r>
      <w:r w:rsidR="00B04E67" w:rsidRPr="00D51731">
        <w:rPr>
          <w:rFonts w:eastAsia="標楷體" w:hint="eastAsia"/>
          <w:color w:val="000000" w:themeColor="text1"/>
          <w:sz w:val="36"/>
          <w:szCs w:val="36"/>
        </w:rPr>
        <w:t>萬</w:t>
      </w:r>
      <w:r w:rsidR="00E75F4D" w:rsidRPr="00D51731">
        <w:rPr>
          <w:rFonts w:eastAsia="標楷體" w:hint="eastAsia"/>
          <w:color w:val="000000" w:themeColor="text1"/>
          <w:sz w:val="36"/>
          <w:szCs w:val="36"/>
        </w:rPr>
        <w:t>2</w:t>
      </w:r>
      <w:r w:rsidR="007647BB" w:rsidRPr="00D51731">
        <w:rPr>
          <w:rFonts w:eastAsia="標楷體"/>
          <w:color w:val="000000" w:themeColor="text1"/>
          <w:sz w:val="36"/>
          <w:szCs w:val="36"/>
        </w:rPr>
        <w:t>,</w:t>
      </w:r>
      <w:r w:rsidR="007647BB" w:rsidRPr="00D51731">
        <w:rPr>
          <w:rFonts w:eastAsia="標楷體" w:hint="eastAsia"/>
          <w:color w:val="000000" w:themeColor="text1"/>
          <w:sz w:val="36"/>
          <w:szCs w:val="36"/>
        </w:rPr>
        <w:t>000</w:t>
      </w:r>
      <w:r w:rsidR="00B04E67" w:rsidRPr="00D51731">
        <w:rPr>
          <w:rFonts w:eastAsia="標楷體" w:hint="eastAsia"/>
          <w:color w:val="000000" w:themeColor="text1"/>
          <w:sz w:val="36"/>
          <w:szCs w:val="36"/>
        </w:rPr>
        <w:t>元</w:t>
      </w:r>
      <w:r w:rsidR="000A0B99" w:rsidRPr="00D51731">
        <w:rPr>
          <w:rFonts w:eastAsia="標楷體" w:hint="eastAsia"/>
          <w:color w:val="000000" w:themeColor="text1"/>
          <w:sz w:val="36"/>
          <w:szCs w:val="36"/>
        </w:rPr>
        <w:t>(</w:t>
      </w:r>
      <w:r w:rsidR="00B04E67" w:rsidRPr="00D51731">
        <w:rPr>
          <w:rFonts w:eastAsia="標楷體" w:hint="eastAsia"/>
          <w:color w:val="000000" w:themeColor="text1"/>
          <w:sz w:val="36"/>
          <w:szCs w:val="36"/>
        </w:rPr>
        <w:t>折合新臺幣</w:t>
      </w:r>
      <w:r w:rsidR="00520414" w:rsidRPr="00D51731">
        <w:rPr>
          <w:rFonts w:eastAsia="標楷體" w:hint="eastAsia"/>
          <w:color w:val="000000" w:themeColor="text1"/>
          <w:sz w:val="36"/>
          <w:szCs w:val="36"/>
        </w:rPr>
        <w:t>2</w:t>
      </w:r>
      <w:r w:rsidR="00520414" w:rsidRPr="00D51731">
        <w:rPr>
          <w:rFonts w:eastAsia="標楷體"/>
          <w:color w:val="000000" w:themeColor="text1"/>
          <w:sz w:val="36"/>
          <w:szCs w:val="36"/>
        </w:rPr>
        <w:t>,</w:t>
      </w:r>
      <w:r w:rsidR="004A046C" w:rsidRPr="00D51731">
        <w:rPr>
          <w:rFonts w:eastAsia="標楷體" w:hint="eastAsia"/>
          <w:color w:val="000000" w:themeColor="text1"/>
          <w:sz w:val="36"/>
          <w:szCs w:val="36"/>
        </w:rPr>
        <w:t>635</w:t>
      </w:r>
      <w:r w:rsidR="00B04E67" w:rsidRPr="00D51731">
        <w:rPr>
          <w:rFonts w:eastAsia="標楷體" w:hint="eastAsia"/>
          <w:color w:val="000000" w:themeColor="text1"/>
          <w:sz w:val="36"/>
          <w:szCs w:val="36"/>
        </w:rPr>
        <w:t>億</w:t>
      </w:r>
      <w:r w:rsidR="004A046C" w:rsidRPr="00D51731">
        <w:rPr>
          <w:rFonts w:eastAsia="標楷體"/>
          <w:color w:val="000000" w:themeColor="text1"/>
          <w:sz w:val="36"/>
          <w:szCs w:val="36"/>
        </w:rPr>
        <w:t>3,716</w:t>
      </w:r>
      <w:r w:rsidR="00B04E67" w:rsidRPr="00D51731">
        <w:rPr>
          <w:rFonts w:eastAsia="標楷體" w:hint="eastAsia"/>
          <w:color w:val="000000" w:themeColor="text1"/>
          <w:sz w:val="36"/>
          <w:szCs w:val="36"/>
        </w:rPr>
        <w:t>萬元</w:t>
      </w:r>
      <w:r w:rsidR="00B04E67" w:rsidRPr="00D51731">
        <w:rPr>
          <w:rFonts w:eastAsia="標楷體" w:hint="eastAsia"/>
          <w:color w:val="000000" w:themeColor="text1"/>
          <w:sz w:val="36"/>
          <w:szCs w:val="36"/>
        </w:rPr>
        <w:t>)</w:t>
      </w:r>
      <w:r w:rsidR="00B04E67" w:rsidRPr="00D51731">
        <w:rPr>
          <w:rFonts w:eastAsia="標楷體" w:hint="eastAsia"/>
          <w:color w:val="000000" w:themeColor="text1"/>
          <w:sz w:val="36"/>
          <w:szCs w:val="36"/>
        </w:rPr>
        <w:t>，</w:t>
      </w:r>
      <w:r w:rsidR="006D43AB" w:rsidRPr="00D51731">
        <w:rPr>
          <w:rFonts w:eastAsia="標楷體" w:hint="eastAsia"/>
          <w:color w:val="000000" w:themeColor="text1"/>
          <w:sz w:val="36"/>
          <w:szCs w:val="36"/>
        </w:rPr>
        <w:t>較上年同期增加</w:t>
      </w:r>
      <w:r w:rsidR="002E518F" w:rsidRPr="00D51731">
        <w:rPr>
          <w:rFonts w:eastAsia="標楷體"/>
          <w:color w:val="000000" w:themeColor="text1"/>
          <w:sz w:val="36"/>
          <w:szCs w:val="36"/>
        </w:rPr>
        <w:t>2</w:t>
      </w:r>
      <w:r w:rsidR="00C4020A" w:rsidRPr="00D51731">
        <w:rPr>
          <w:rFonts w:eastAsia="標楷體"/>
          <w:color w:val="000000" w:themeColor="text1"/>
          <w:sz w:val="36"/>
          <w:szCs w:val="36"/>
        </w:rPr>
        <w:t>75.65</w:t>
      </w:r>
      <w:r w:rsidR="006A333E" w:rsidRPr="00D51731">
        <w:rPr>
          <w:rFonts w:eastAsia="標楷體" w:hint="eastAsia"/>
          <w:color w:val="000000" w:themeColor="text1"/>
          <w:sz w:val="36"/>
          <w:szCs w:val="36"/>
        </w:rPr>
        <w:t>%</w:t>
      </w:r>
      <w:r w:rsidR="00BB1BB9" w:rsidRPr="00D51731">
        <w:rPr>
          <w:rFonts w:eastAsia="標楷體" w:hint="eastAsia"/>
          <w:color w:val="000000" w:themeColor="text1"/>
          <w:sz w:val="36"/>
          <w:szCs w:val="36"/>
        </w:rPr>
        <w:t>，主要係</w:t>
      </w:r>
      <w:r w:rsidR="0008278D" w:rsidRPr="00D51731">
        <w:rPr>
          <w:rFonts w:eastAsia="標楷體" w:hint="eastAsia"/>
          <w:color w:val="000000" w:themeColor="text1"/>
          <w:sz w:val="36"/>
          <w:szCs w:val="36"/>
        </w:rPr>
        <w:t>因</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00373A2F" w:rsidRPr="00D51731">
        <w:rPr>
          <w:rFonts w:eastAsia="標楷體" w:hint="eastAsia"/>
          <w:color w:val="000000" w:themeColor="text1"/>
          <w:sz w:val="36"/>
          <w:szCs w:val="36"/>
        </w:rPr>
        <w:t>核准</w:t>
      </w:r>
      <w:r w:rsidR="00B36E2C" w:rsidRPr="00D51731">
        <w:rPr>
          <w:rFonts w:eastAsia="標楷體"/>
          <w:color w:val="000000" w:themeColor="text1"/>
          <w:sz w:val="36"/>
          <w:szCs w:val="36"/>
        </w:rPr>
        <w:t>丹麥商</w:t>
      </w:r>
      <w:r w:rsidR="00B36E2C" w:rsidRPr="00D51731">
        <w:rPr>
          <w:rFonts w:eastAsia="標楷體"/>
          <w:color w:val="000000" w:themeColor="text1"/>
          <w:sz w:val="36"/>
          <w:szCs w:val="36"/>
        </w:rPr>
        <w:t>ORSTED WIND POWER TW HOLDING A/S</w:t>
      </w:r>
      <w:r w:rsidR="009E4341" w:rsidRPr="00D51731">
        <w:rPr>
          <w:rFonts w:eastAsia="標楷體" w:hint="eastAsia"/>
          <w:color w:val="000000" w:themeColor="text1"/>
          <w:sz w:val="36"/>
          <w:szCs w:val="36"/>
        </w:rPr>
        <w:t>合計</w:t>
      </w:r>
      <w:r w:rsidR="00B36E2C" w:rsidRPr="00D51731">
        <w:rPr>
          <w:rFonts w:eastAsia="標楷體"/>
          <w:color w:val="000000" w:themeColor="text1"/>
          <w:sz w:val="36"/>
          <w:szCs w:val="36"/>
        </w:rPr>
        <w:t>以</w:t>
      </w:r>
      <w:r w:rsidR="00373A2F" w:rsidRPr="00D51731">
        <w:rPr>
          <w:rFonts w:eastAsia="標楷體" w:hint="eastAsia"/>
          <w:color w:val="000000" w:themeColor="text1"/>
          <w:sz w:val="36"/>
          <w:szCs w:val="36"/>
        </w:rPr>
        <w:t>新臺幣</w:t>
      </w:r>
      <w:r w:rsidR="00221E43" w:rsidRPr="00D51731">
        <w:rPr>
          <w:rFonts w:eastAsia="標楷體" w:hint="eastAsia"/>
          <w:color w:val="000000" w:themeColor="text1"/>
          <w:sz w:val="36"/>
          <w:szCs w:val="36"/>
        </w:rPr>
        <w:t>871</w:t>
      </w:r>
      <w:r w:rsidR="00373A2F" w:rsidRPr="00D51731">
        <w:rPr>
          <w:rFonts w:eastAsia="標楷體"/>
          <w:color w:val="000000" w:themeColor="text1"/>
          <w:sz w:val="36"/>
          <w:szCs w:val="36"/>
        </w:rPr>
        <w:t>億</w:t>
      </w:r>
      <w:r w:rsidR="00373A2F" w:rsidRPr="00D51731">
        <w:rPr>
          <w:rFonts w:eastAsia="標楷體"/>
          <w:color w:val="000000" w:themeColor="text1"/>
          <w:sz w:val="36"/>
          <w:szCs w:val="36"/>
        </w:rPr>
        <w:t>8,630</w:t>
      </w:r>
      <w:r w:rsidR="00373A2F" w:rsidRPr="00D51731">
        <w:rPr>
          <w:rFonts w:eastAsia="標楷體"/>
          <w:color w:val="000000" w:themeColor="text1"/>
          <w:sz w:val="36"/>
          <w:szCs w:val="36"/>
        </w:rPr>
        <w:t>萬</w:t>
      </w:r>
      <w:r w:rsidR="00373A2F" w:rsidRPr="00D51731">
        <w:rPr>
          <w:rFonts w:eastAsia="標楷體"/>
          <w:color w:val="000000" w:themeColor="text1"/>
          <w:sz w:val="36"/>
          <w:szCs w:val="36"/>
        </w:rPr>
        <w:t>8,181</w:t>
      </w:r>
      <w:r w:rsidR="00373A2F" w:rsidRPr="00D51731">
        <w:rPr>
          <w:rFonts w:eastAsia="標楷體" w:hint="eastAsia"/>
          <w:color w:val="000000" w:themeColor="text1"/>
          <w:sz w:val="36"/>
          <w:szCs w:val="36"/>
        </w:rPr>
        <w:t>元</w:t>
      </w:r>
      <w:r w:rsidR="00B36E2C" w:rsidRPr="00D51731">
        <w:rPr>
          <w:rFonts w:eastAsia="標楷體" w:hint="eastAsia"/>
          <w:color w:val="000000" w:themeColor="text1"/>
          <w:sz w:val="36"/>
          <w:szCs w:val="36"/>
        </w:rPr>
        <w:t>貸款投</w:t>
      </w:r>
      <w:r w:rsidR="00B36E2C" w:rsidRPr="00D51731">
        <w:rPr>
          <w:rFonts w:eastAsia="標楷體"/>
          <w:color w:val="000000" w:themeColor="text1"/>
          <w:sz w:val="36"/>
          <w:szCs w:val="36"/>
        </w:rPr>
        <w:t>資沃旭東南大彰化控股股份有限公司</w:t>
      </w:r>
      <w:r w:rsidR="00221E43" w:rsidRPr="00D51731">
        <w:rPr>
          <w:rFonts w:eastAsia="標楷體" w:hint="eastAsia"/>
          <w:color w:val="000000" w:themeColor="text1"/>
          <w:sz w:val="36"/>
          <w:szCs w:val="36"/>
        </w:rPr>
        <w:t>及</w:t>
      </w:r>
      <w:r w:rsidR="00373A2F" w:rsidRPr="00D51731">
        <w:rPr>
          <w:rFonts w:eastAsia="標楷體"/>
          <w:color w:val="000000" w:themeColor="text1"/>
          <w:sz w:val="36"/>
          <w:szCs w:val="36"/>
        </w:rPr>
        <w:t>大彰化西南離岸風力發電股份有限公司</w:t>
      </w:r>
      <w:r w:rsidR="00744C31" w:rsidRPr="00D51731">
        <w:rPr>
          <w:rFonts w:eastAsia="標楷體" w:hint="eastAsia"/>
          <w:color w:val="000000" w:themeColor="text1"/>
          <w:sz w:val="36"/>
          <w:szCs w:val="36"/>
        </w:rPr>
        <w:t>、</w:t>
      </w:r>
      <w:r w:rsidR="00744C31" w:rsidRPr="00D51731">
        <w:rPr>
          <w:rFonts w:eastAsia="標楷體"/>
          <w:color w:val="000000" w:themeColor="text1"/>
          <w:sz w:val="36"/>
          <w:szCs w:val="36"/>
        </w:rPr>
        <w:t>澳大利亞商</w:t>
      </w:r>
      <w:r w:rsidR="00744C31" w:rsidRPr="00D51731">
        <w:rPr>
          <w:rFonts w:eastAsia="標楷體"/>
          <w:color w:val="000000" w:themeColor="text1"/>
          <w:sz w:val="36"/>
          <w:szCs w:val="36"/>
        </w:rPr>
        <w:t>COSTCO WHOLESALE AUSTRALIA, PTY. LTD.</w:t>
      </w:r>
      <w:r w:rsidR="00744C31" w:rsidRPr="00D51731">
        <w:rPr>
          <w:rFonts w:eastAsia="標楷體" w:hint="eastAsia"/>
          <w:color w:val="000000" w:themeColor="text1"/>
          <w:sz w:val="36"/>
          <w:szCs w:val="36"/>
        </w:rPr>
        <w:t>以</w:t>
      </w:r>
      <w:r w:rsidR="00744C31" w:rsidRPr="00D51731">
        <w:rPr>
          <w:rFonts w:eastAsia="標楷體"/>
          <w:color w:val="000000" w:themeColor="text1"/>
          <w:sz w:val="36"/>
          <w:szCs w:val="36"/>
        </w:rPr>
        <w:t>美金</w:t>
      </w:r>
      <w:r w:rsidR="00744C31" w:rsidRPr="00D51731">
        <w:rPr>
          <w:rFonts w:eastAsia="標楷體"/>
          <w:color w:val="000000" w:themeColor="text1"/>
          <w:sz w:val="36"/>
          <w:szCs w:val="36"/>
        </w:rPr>
        <w:t>10</w:t>
      </w:r>
      <w:r w:rsidR="00744C31" w:rsidRPr="00D51731">
        <w:rPr>
          <w:rFonts w:eastAsia="標楷體" w:hint="eastAsia"/>
          <w:color w:val="000000" w:themeColor="text1"/>
          <w:sz w:val="36"/>
          <w:szCs w:val="36"/>
        </w:rPr>
        <w:t>億</w:t>
      </w:r>
      <w:r w:rsidR="00744C31" w:rsidRPr="00D51731">
        <w:rPr>
          <w:rFonts w:eastAsia="標楷體"/>
          <w:color w:val="000000" w:themeColor="text1"/>
          <w:sz w:val="36"/>
          <w:szCs w:val="36"/>
        </w:rPr>
        <w:t>5,000</w:t>
      </w:r>
      <w:r w:rsidR="00744C31" w:rsidRPr="00D51731">
        <w:rPr>
          <w:rFonts w:eastAsia="標楷體" w:hint="eastAsia"/>
          <w:color w:val="000000" w:themeColor="text1"/>
          <w:sz w:val="36"/>
          <w:szCs w:val="36"/>
        </w:rPr>
        <w:t>萬</w:t>
      </w:r>
      <w:r w:rsidR="00744C31" w:rsidRPr="00D51731">
        <w:rPr>
          <w:rFonts w:eastAsia="標楷體"/>
          <w:color w:val="000000" w:themeColor="text1"/>
          <w:sz w:val="36"/>
          <w:szCs w:val="36"/>
        </w:rPr>
        <w:t>元</w:t>
      </w:r>
      <w:r w:rsidR="00744C31" w:rsidRPr="00D51731">
        <w:rPr>
          <w:rFonts w:eastAsia="標楷體" w:hint="eastAsia"/>
          <w:color w:val="000000" w:themeColor="text1"/>
          <w:sz w:val="36"/>
          <w:szCs w:val="36"/>
        </w:rPr>
        <w:t>(</w:t>
      </w:r>
      <w:r w:rsidR="00744C31" w:rsidRPr="00D51731">
        <w:rPr>
          <w:rFonts w:eastAsia="標楷體" w:hint="eastAsia"/>
          <w:color w:val="000000" w:themeColor="text1"/>
          <w:sz w:val="36"/>
          <w:szCs w:val="36"/>
        </w:rPr>
        <w:t>折合新臺幣</w:t>
      </w:r>
      <w:r w:rsidR="00744C31" w:rsidRPr="00D51731">
        <w:rPr>
          <w:rFonts w:eastAsia="標楷體" w:hint="eastAsia"/>
          <w:color w:val="000000" w:themeColor="text1"/>
          <w:sz w:val="36"/>
          <w:szCs w:val="36"/>
        </w:rPr>
        <w:t>315</w:t>
      </w:r>
      <w:r w:rsidR="00744C31" w:rsidRPr="00D51731">
        <w:rPr>
          <w:rFonts w:eastAsia="標楷體" w:hint="eastAsia"/>
          <w:color w:val="000000" w:themeColor="text1"/>
          <w:sz w:val="36"/>
          <w:szCs w:val="36"/>
        </w:rPr>
        <w:t>億元</w:t>
      </w:r>
      <w:r w:rsidR="00744C31" w:rsidRPr="00D51731">
        <w:rPr>
          <w:rFonts w:eastAsia="標楷體" w:hint="eastAsia"/>
          <w:color w:val="000000" w:themeColor="text1"/>
          <w:sz w:val="36"/>
          <w:szCs w:val="36"/>
        </w:rPr>
        <w:t>)</w:t>
      </w:r>
      <w:r w:rsidR="00744C31" w:rsidRPr="00D51731">
        <w:rPr>
          <w:rFonts w:eastAsia="標楷體" w:hint="eastAsia"/>
          <w:color w:val="000000" w:themeColor="text1"/>
          <w:sz w:val="36"/>
          <w:szCs w:val="36"/>
        </w:rPr>
        <w:t>投資</w:t>
      </w:r>
      <w:r w:rsidR="00744C31" w:rsidRPr="00D51731">
        <w:rPr>
          <w:rFonts w:eastAsia="標楷體"/>
          <w:color w:val="000000" w:themeColor="text1"/>
          <w:sz w:val="36"/>
          <w:szCs w:val="36"/>
        </w:rPr>
        <w:t>好市多股份有限公司</w:t>
      </w:r>
      <w:r w:rsidR="00744C31" w:rsidRPr="00D51731">
        <w:rPr>
          <w:rFonts w:eastAsia="標楷體" w:hint="eastAsia"/>
          <w:color w:val="000000" w:themeColor="text1"/>
          <w:sz w:val="36"/>
          <w:szCs w:val="36"/>
        </w:rPr>
        <w:t>，從事</w:t>
      </w:r>
      <w:r w:rsidR="00744C31" w:rsidRPr="00D51731">
        <w:rPr>
          <w:rFonts w:eastAsia="標楷體"/>
          <w:color w:val="000000" w:themeColor="text1"/>
          <w:sz w:val="36"/>
          <w:szCs w:val="36"/>
        </w:rPr>
        <w:t>賣場及物流中心</w:t>
      </w:r>
      <w:r w:rsidR="00744C31" w:rsidRPr="00D51731">
        <w:rPr>
          <w:rFonts w:eastAsia="標楷體" w:hint="eastAsia"/>
          <w:color w:val="000000" w:themeColor="text1"/>
          <w:sz w:val="36"/>
          <w:szCs w:val="36"/>
        </w:rPr>
        <w:t>業務</w:t>
      </w:r>
      <w:r w:rsidR="00221E43" w:rsidRPr="00D51731">
        <w:rPr>
          <w:rFonts w:eastAsia="標楷體" w:hint="eastAsia"/>
          <w:color w:val="000000" w:themeColor="text1"/>
          <w:sz w:val="36"/>
          <w:szCs w:val="36"/>
        </w:rPr>
        <w:t>、</w:t>
      </w:r>
      <w:r w:rsidR="00794905" w:rsidRPr="00D51731">
        <w:rPr>
          <w:rFonts w:eastAsia="標楷體" w:hint="eastAsia"/>
          <w:color w:val="000000" w:themeColor="text1"/>
          <w:sz w:val="36"/>
          <w:szCs w:val="36"/>
        </w:rPr>
        <w:t>荷蘭商</w:t>
      </w:r>
      <w:r w:rsidR="00794905" w:rsidRPr="00D51731">
        <w:rPr>
          <w:rFonts w:eastAsia="標楷體" w:hint="eastAsia"/>
          <w:color w:val="000000" w:themeColor="text1"/>
          <w:sz w:val="36"/>
          <w:szCs w:val="36"/>
        </w:rPr>
        <w:t>NP HAI LONG HOLDINGS B.V.</w:t>
      </w:r>
      <w:r w:rsidR="00794905" w:rsidRPr="00D51731">
        <w:rPr>
          <w:rFonts w:eastAsia="標楷體" w:hint="eastAsia"/>
          <w:color w:val="000000" w:themeColor="text1"/>
          <w:sz w:val="36"/>
          <w:szCs w:val="36"/>
        </w:rPr>
        <w:t>以新臺幣</w:t>
      </w:r>
      <w:r w:rsidR="00794905" w:rsidRPr="00D51731">
        <w:rPr>
          <w:rFonts w:eastAsia="標楷體" w:hint="eastAsia"/>
          <w:color w:val="000000" w:themeColor="text1"/>
          <w:sz w:val="36"/>
          <w:szCs w:val="36"/>
        </w:rPr>
        <w:t>200</w:t>
      </w:r>
      <w:r w:rsidR="00794905" w:rsidRPr="00D51731">
        <w:rPr>
          <w:rFonts w:eastAsia="標楷體" w:hint="eastAsia"/>
          <w:color w:val="000000" w:themeColor="text1"/>
          <w:sz w:val="36"/>
          <w:szCs w:val="36"/>
        </w:rPr>
        <w:t>億</w:t>
      </w:r>
      <w:r w:rsidR="00794905" w:rsidRPr="00D51731">
        <w:rPr>
          <w:rFonts w:eastAsia="標楷體" w:hint="eastAsia"/>
          <w:color w:val="000000" w:themeColor="text1"/>
          <w:sz w:val="36"/>
          <w:szCs w:val="36"/>
        </w:rPr>
        <w:t>4,539</w:t>
      </w:r>
      <w:r w:rsidR="00794905" w:rsidRPr="00D51731">
        <w:rPr>
          <w:rFonts w:eastAsia="標楷體" w:hint="eastAsia"/>
          <w:color w:val="000000" w:themeColor="text1"/>
          <w:sz w:val="36"/>
          <w:szCs w:val="36"/>
        </w:rPr>
        <w:t>萬</w:t>
      </w:r>
      <w:r w:rsidR="00794905" w:rsidRPr="00D51731">
        <w:rPr>
          <w:rFonts w:eastAsia="標楷體" w:hint="eastAsia"/>
          <w:color w:val="000000" w:themeColor="text1"/>
          <w:sz w:val="36"/>
          <w:szCs w:val="36"/>
        </w:rPr>
        <w:t>9,880</w:t>
      </w:r>
      <w:r w:rsidR="00794905" w:rsidRPr="00D51731">
        <w:rPr>
          <w:rFonts w:eastAsia="標楷體" w:hint="eastAsia"/>
          <w:color w:val="000000" w:themeColor="text1"/>
          <w:sz w:val="36"/>
          <w:szCs w:val="36"/>
        </w:rPr>
        <w:t>元增資海龍控股股份有限公司，並轉投資設立海龍二號風電股份有限公司及海龍三號風電股份有限公司，經營離岸風力發電廠</w:t>
      </w:r>
      <w:r w:rsidR="00221E43" w:rsidRPr="00D51731">
        <w:rPr>
          <w:rFonts w:eastAsia="標楷體" w:hint="eastAsia"/>
          <w:color w:val="000000" w:themeColor="text1"/>
          <w:sz w:val="36"/>
          <w:szCs w:val="36"/>
        </w:rPr>
        <w:t>、</w:t>
      </w:r>
      <w:r w:rsidR="00221E43" w:rsidRPr="00D51731">
        <w:rPr>
          <w:rFonts w:eastAsia="標楷體"/>
          <w:color w:val="000000" w:themeColor="text1"/>
          <w:sz w:val="36"/>
          <w:szCs w:val="36"/>
        </w:rPr>
        <w:t>丹麥商</w:t>
      </w:r>
      <w:r w:rsidR="00221E43" w:rsidRPr="00D51731">
        <w:rPr>
          <w:rFonts w:eastAsia="標楷體"/>
          <w:color w:val="000000" w:themeColor="text1"/>
          <w:sz w:val="36"/>
          <w:szCs w:val="36"/>
        </w:rPr>
        <w:t>CI II CHANGFANG K/S</w:t>
      </w:r>
      <w:r w:rsidR="00221E43" w:rsidRPr="00D51731">
        <w:rPr>
          <w:rFonts w:eastAsia="標楷體" w:hint="eastAsia"/>
          <w:color w:val="000000" w:themeColor="text1"/>
          <w:sz w:val="36"/>
          <w:szCs w:val="36"/>
        </w:rPr>
        <w:t>等</w:t>
      </w:r>
      <w:r w:rsidR="00221E43" w:rsidRPr="00D51731">
        <w:rPr>
          <w:rFonts w:eastAsia="標楷體"/>
          <w:color w:val="000000" w:themeColor="text1"/>
          <w:sz w:val="36"/>
          <w:szCs w:val="36"/>
        </w:rPr>
        <w:t>以新臺幣</w:t>
      </w:r>
      <w:r w:rsidR="00221E43" w:rsidRPr="00D51731">
        <w:rPr>
          <w:rFonts w:eastAsia="標楷體"/>
          <w:color w:val="000000" w:themeColor="text1"/>
          <w:sz w:val="36"/>
          <w:szCs w:val="36"/>
        </w:rPr>
        <w:t>105</w:t>
      </w:r>
      <w:r w:rsidR="00221E43" w:rsidRPr="00D51731">
        <w:rPr>
          <w:rFonts w:eastAsia="標楷體"/>
          <w:color w:val="000000" w:themeColor="text1"/>
          <w:sz w:val="36"/>
          <w:szCs w:val="36"/>
        </w:rPr>
        <w:t>億</w:t>
      </w:r>
      <w:r w:rsidR="00221E43" w:rsidRPr="00D51731">
        <w:rPr>
          <w:rFonts w:eastAsia="標楷體"/>
          <w:color w:val="000000" w:themeColor="text1"/>
          <w:sz w:val="36"/>
          <w:szCs w:val="36"/>
        </w:rPr>
        <w:t>6,343</w:t>
      </w:r>
      <w:r w:rsidR="00221E43" w:rsidRPr="00D51731">
        <w:rPr>
          <w:rFonts w:eastAsia="標楷體"/>
          <w:color w:val="000000" w:themeColor="text1"/>
          <w:sz w:val="36"/>
          <w:szCs w:val="36"/>
        </w:rPr>
        <w:t>萬</w:t>
      </w:r>
      <w:r w:rsidR="00221E43" w:rsidRPr="00D51731">
        <w:rPr>
          <w:rFonts w:eastAsia="標楷體"/>
          <w:color w:val="000000" w:themeColor="text1"/>
          <w:sz w:val="36"/>
          <w:szCs w:val="36"/>
        </w:rPr>
        <w:t>4,743</w:t>
      </w:r>
      <w:r w:rsidR="00221E43" w:rsidRPr="00D51731">
        <w:rPr>
          <w:rFonts w:eastAsia="標楷體"/>
          <w:color w:val="000000" w:themeColor="text1"/>
          <w:sz w:val="36"/>
          <w:szCs w:val="36"/>
        </w:rPr>
        <w:t>元對哥本哈根基礎設施彰芳股份有限公司增加貸款投資</w:t>
      </w:r>
      <w:r w:rsidR="00221E43" w:rsidRPr="00D51731">
        <w:rPr>
          <w:rFonts w:eastAsia="標楷體" w:hint="eastAsia"/>
          <w:color w:val="000000" w:themeColor="text1"/>
          <w:sz w:val="36"/>
          <w:szCs w:val="36"/>
        </w:rPr>
        <w:t>，</w:t>
      </w:r>
      <w:r w:rsidR="00221E43" w:rsidRPr="00D51731">
        <w:rPr>
          <w:rFonts w:eastAsia="標楷體"/>
          <w:color w:val="000000" w:themeColor="text1"/>
          <w:sz w:val="36"/>
          <w:szCs w:val="36"/>
        </w:rPr>
        <w:t>用以轉投資彰芳離岸風場</w:t>
      </w:r>
      <w:r w:rsidR="007F37C2" w:rsidRPr="00D51731">
        <w:rPr>
          <w:rFonts w:eastAsia="標楷體" w:hint="eastAsia"/>
          <w:color w:val="000000" w:themeColor="text1"/>
          <w:sz w:val="36"/>
          <w:szCs w:val="36"/>
        </w:rPr>
        <w:t>等大型投資案所致</w:t>
      </w:r>
      <w:r w:rsidR="00AF2BA8" w:rsidRPr="00D51731">
        <w:rPr>
          <w:rFonts w:eastAsia="標楷體" w:hint="eastAsia"/>
          <w:color w:val="000000" w:themeColor="text1"/>
          <w:sz w:val="36"/>
          <w:szCs w:val="36"/>
        </w:rPr>
        <w:t>；</w:t>
      </w:r>
      <w:r w:rsidR="008200F8" w:rsidRPr="00D51731">
        <w:rPr>
          <w:rFonts w:eastAsia="標楷體" w:hint="eastAsia"/>
          <w:color w:val="000000" w:themeColor="text1"/>
          <w:sz w:val="36"/>
          <w:szCs w:val="36"/>
        </w:rPr>
        <w:t>顯示</w:t>
      </w:r>
      <w:r w:rsidR="007F37C2" w:rsidRPr="00D51731">
        <w:rPr>
          <w:rFonts w:eastAsia="標楷體" w:hint="eastAsia"/>
          <w:color w:val="000000" w:themeColor="text1"/>
          <w:sz w:val="36"/>
          <w:szCs w:val="36"/>
        </w:rPr>
        <w:t>出</w:t>
      </w:r>
      <w:hyperlink r:id="rId8" w:history="1">
        <w:r w:rsidR="007909EF" w:rsidRPr="00D51731">
          <w:rPr>
            <w:rFonts w:eastAsia="標楷體" w:hint="eastAsia"/>
            <w:color w:val="000000" w:themeColor="text1"/>
            <w:sz w:val="36"/>
            <w:szCs w:val="36"/>
          </w:rPr>
          <w:t>政府</w:t>
        </w:r>
        <w:r w:rsidR="008200F8" w:rsidRPr="00D51731">
          <w:rPr>
            <w:rFonts w:eastAsia="標楷體" w:hint="eastAsia"/>
            <w:color w:val="000000" w:themeColor="text1"/>
            <w:sz w:val="36"/>
            <w:szCs w:val="36"/>
          </w:rPr>
          <w:t>推動</w:t>
        </w:r>
        <w:r w:rsidR="008200F8" w:rsidRPr="00D51731">
          <w:rPr>
            <w:rFonts w:eastAsia="標楷體"/>
            <w:color w:val="000000" w:themeColor="text1"/>
            <w:sz w:val="36"/>
            <w:szCs w:val="36"/>
          </w:rPr>
          <w:t>綠能與離岸風電</w:t>
        </w:r>
        <w:r w:rsidR="008200F8" w:rsidRPr="00D51731">
          <w:rPr>
            <w:rFonts w:eastAsia="標楷體" w:hint="eastAsia"/>
            <w:color w:val="000000" w:themeColor="text1"/>
            <w:sz w:val="36"/>
            <w:szCs w:val="36"/>
          </w:rPr>
          <w:t>政策，吸引大量外資投入，</w:t>
        </w:r>
        <w:r w:rsidR="00AF2BA8" w:rsidRPr="00D51731">
          <w:rPr>
            <w:rFonts w:eastAsia="標楷體" w:hint="eastAsia"/>
            <w:color w:val="000000" w:themeColor="text1"/>
            <w:sz w:val="36"/>
            <w:szCs w:val="36"/>
          </w:rPr>
          <w:t>可望帶動</w:t>
        </w:r>
        <w:r w:rsidR="007F37C2" w:rsidRPr="00D51731">
          <w:rPr>
            <w:rFonts w:eastAsia="標楷體" w:hint="eastAsia"/>
            <w:color w:val="000000" w:themeColor="text1"/>
            <w:sz w:val="36"/>
            <w:szCs w:val="36"/>
          </w:rPr>
          <w:t>111</w:t>
        </w:r>
        <w:r w:rsidR="007F37C2" w:rsidRPr="00D51731">
          <w:rPr>
            <w:rFonts w:eastAsia="標楷體" w:hint="eastAsia"/>
            <w:color w:val="000000" w:themeColor="text1"/>
            <w:sz w:val="36"/>
            <w:szCs w:val="36"/>
          </w:rPr>
          <w:t>年全年度僑外投</w:t>
        </w:r>
        <w:r w:rsidR="007F37C2" w:rsidRPr="00D51731">
          <w:rPr>
            <w:rFonts w:eastAsia="標楷體" w:hint="eastAsia"/>
            <w:color w:val="000000" w:themeColor="text1"/>
            <w:sz w:val="36"/>
            <w:szCs w:val="36"/>
          </w:rPr>
          <w:lastRenderedPageBreak/>
          <w:t>資</w:t>
        </w:r>
      </w:hyperlink>
      <w:r w:rsidR="007F37C2" w:rsidRPr="00D51731">
        <w:rPr>
          <w:rFonts w:eastAsia="標楷體" w:hint="eastAsia"/>
          <w:color w:val="000000" w:themeColor="text1"/>
          <w:sz w:val="36"/>
          <w:szCs w:val="36"/>
        </w:rPr>
        <w:t>金額再創近</w:t>
      </w:r>
      <w:r w:rsidR="007F37C2" w:rsidRPr="00D51731">
        <w:rPr>
          <w:rFonts w:eastAsia="標楷體" w:hint="eastAsia"/>
          <w:color w:val="000000" w:themeColor="text1"/>
          <w:sz w:val="36"/>
          <w:szCs w:val="36"/>
        </w:rPr>
        <w:t>15</w:t>
      </w:r>
      <w:r w:rsidR="007F37C2" w:rsidRPr="00D51731">
        <w:rPr>
          <w:rFonts w:eastAsia="標楷體" w:hint="eastAsia"/>
          <w:color w:val="000000" w:themeColor="text1"/>
          <w:sz w:val="36"/>
          <w:szCs w:val="36"/>
        </w:rPr>
        <w:t>年來新高。</w:t>
      </w:r>
    </w:p>
    <w:p w14:paraId="5AB6ECE9" w14:textId="55916A79" w:rsidR="003B0D5F" w:rsidRPr="00D51731" w:rsidRDefault="009417B8" w:rsidP="009417B8">
      <w:pPr>
        <w:jc w:val="both"/>
        <w:rPr>
          <w:rFonts w:eastAsia="標楷體"/>
          <w:strike/>
          <w:color w:val="000000" w:themeColor="text1"/>
          <w:sz w:val="36"/>
          <w:szCs w:val="36"/>
        </w:rPr>
      </w:pPr>
      <w:r w:rsidRPr="00D51731">
        <w:rPr>
          <w:rFonts w:eastAsia="標楷體" w:hint="eastAsia"/>
          <w:color w:val="000000" w:themeColor="text1"/>
          <w:sz w:val="36"/>
          <w:szCs w:val="36"/>
        </w:rPr>
        <w:t xml:space="preserve">        </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004C5877" w:rsidRPr="00D51731">
        <w:rPr>
          <w:rFonts w:eastAsia="標楷體"/>
          <w:color w:val="000000" w:themeColor="text1"/>
          <w:sz w:val="36"/>
          <w:szCs w:val="36"/>
        </w:rPr>
        <w:t>核准新設公司件數為</w:t>
      </w:r>
      <w:r w:rsidR="00292DD3" w:rsidRPr="00D51731">
        <w:rPr>
          <w:rFonts w:eastAsia="標楷體"/>
          <w:color w:val="000000" w:themeColor="text1"/>
          <w:sz w:val="36"/>
          <w:szCs w:val="36"/>
        </w:rPr>
        <w:t>652</w:t>
      </w:r>
      <w:r w:rsidR="001E1F09" w:rsidRPr="00D51731">
        <w:rPr>
          <w:rFonts w:eastAsia="標楷體"/>
          <w:color w:val="000000" w:themeColor="text1"/>
          <w:sz w:val="36"/>
          <w:szCs w:val="36"/>
        </w:rPr>
        <w:t>件，新設公司投資金額</w:t>
      </w:r>
      <w:r w:rsidR="001E1F09" w:rsidRPr="00D51731">
        <w:rPr>
          <w:rFonts w:eastAsia="標楷體" w:hint="eastAsia"/>
          <w:color w:val="000000" w:themeColor="text1"/>
          <w:sz w:val="36"/>
          <w:szCs w:val="36"/>
        </w:rPr>
        <w:t>美金</w:t>
      </w:r>
      <w:r w:rsidR="00B92CA1" w:rsidRPr="00D51731">
        <w:rPr>
          <w:rFonts w:eastAsia="標楷體"/>
          <w:color w:val="000000" w:themeColor="text1"/>
          <w:sz w:val="36"/>
          <w:szCs w:val="36"/>
        </w:rPr>
        <w:t>3</w:t>
      </w:r>
      <w:r w:rsidR="00832C6A" w:rsidRPr="00D51731">
        <w:rPr>
          <w:rFonts w:eastAsia="標楷體" w:hint="eastAsia"/>
          <w:color w:val="000000" w:themeColor="text1"/>
          <w:sz w:val="36"/>
          <w:szCs w:val="36"/>
        </w:rPr>
        <w:t>億</w:t>
      </w:r>
      <w:r w:rsidR="00B92CA1" w:rsidRPr="00D51731">
        <w:rPr>
          <w:rFonts w:eastAsia="標楷體"/>
          <w:color w:val="000000" w:themeColor="text1"/>
          <w:sz w:val="36"/>
          <w:szCs w:val="36"/>
        </w:rPr>
        <w:t>3,238</w:t>
      </w:r>
      <w:r w:rsidR="001E1F09" w:rsidRPr="00D51731">
        <w:rPr>
          <w:rFonts w:eastAsia="標楷體"/>
          <w:color w:val="000000" w:themeColor="text1"/>
          <w:sz w:val="36"/>
          <w:szCs w:val="36"/>
        </w:rPr>
        <w:t>萬</w:t>
      </w:r>
      <w:r w:rsidR="00B92CA1" w:rsidRPr="00D51731">
        <w:rPr>
          <w:rFonts w:eastAsia="標楷體"/>
          <w:color w:val="000000" w:themeColor="text1"/>
          <w:sz w:val="36"/>
          <w:szCs w:val="36"/>
        </w:rPr>
        <w:t>5</w:t>
      </w:r>
      <w:r w:rsidR="00AF7E7B" w:rsidRPr="00D51731">
        <w:rPr>
          <w:rFonts w:eastAsia="標楷體"/>
          <w:color w:val="000000" w:themeColor="text1"/>
          <w:sz w:val="36"/>
          <w:szCs w:val="36"/>
        </w:rPr>
        <w:t>,150</w:t>
      </w:r>
      <w:r w:rsidR="001E1F09" w:rsidRPr="00D51731">
        <w:rPr>
          <w:rFonts w:eastAsia="標楷體"/>
          <w:color w:val="000000" w:themeColor="text1"/>
          <w:sz w:val="36"/>
          <w:szCs w:val="36"/>
        </w:rPr>
        <w:t>元</w:t>
      </w:r>
      <w:r w:rsidR="001E1F09" w:rsidRPr="00D51731">
        <w:rPr>
          <w:rFonts w:eastAsia="標楷體" w:hint="eastAsia"/>
          <w:color w:val="000000" w:themeColor="text1"/>
          <w:sz w:val="36"/>
          <w:szCs w:val="36"/>
        </w:rPr>
        <w:t>(</w:t>
      </w:r>
      <w:r w:rsidR="001E1F09" w:rsidRPr="00D51731">
        <w:rPr>
          <w:rFonts w:eastAsia="標楷體" w:hint="eastAsia"/>
          <w:color w:val="000000" w:themeColor="text1"/>
          <w:sz w:val="36"/>
          <w:szCs w:val="36"/>
        </w:rPr>
        <w:t>折合新臺幣約</w:t>
      </w:r>
      <w:r w:rsidR="00B92CA1" w:rsidRPr="00D51731">
        <w:rPr>
          <w:rFonts w:eastAsia="標楷體"/>
          <w:color w:val="000000" w:themeColor="text1"/>
          <w:sz w:val="36"/>
          <w:szCs w:val="36"/>
        </w:rPr>
        <w:t>99</w:t>
      </w:r>
      <w:r w:rsidR="001E1F09" w:rsidRPr="00D51731">
        <w:rPr>
          <w:rFonts w:eastAsia="標楷體" w:hint="eastAsia"/>
          <w:color w:val="000000" w:themeColor="text1"/>
          <w:sz w:val="36"/>
          <w:szCs w:val="36"/>
        </w:rPr>
        <w:t>億</w:t>
      </w:r>
      <w:r w:rsidR="00B92CA1" w:rsidRPr="00D51731">
        <w:rPr>
          <w:rFonts w:eastAsia="標楷體"/>
          <w:color w:val="000000" w:themeColor="text1"/>
          <w:sz w:val="36"/>
          <w:szCs w:val="36"/>
        </w:rPr>
        <w:t>7,155</w:t>
      </w:r>
      <w:r w:rsidR="001E1F09" w:rsidRPr="00D51731">
        <w:rPr>
          <w:rFonts w:eastAsia="標楷體" w:hint="eastAsia"/>
          <w:color w:val="000000" w:themeColor="text1"/>
          <w:sz w:val="36"/>
          <w:szCs w:val="36"/>
        </w:rPr>
        <w:t>萬</w:t>
      </w:r>
      <w:r w:rsidR="00B92CA1" w:rsidRPr="00D51731">
        <w:rPr>
          <w:rFonts w:eastAsia="標楷體"/>
          <w:color w:val="000000" w:themeColor="text1"/>
          <w:sz w:val="36"/>
          <w:szCs w:val="36"/>
        </w:rPr>
        <w:t>4,48</w:t>
      </w:r>
      <w:r w:rsidR="00AF7E7B" w:rsidRPr="00D51731">
        <w:rPr>
          <w:rFonts w:eastAsia="標楷體"/>
          <w:color w:val="000000" w:themeColor="text1"/>
          <w:sz w:val="36"/>
          <w:szCs w:val="36"/>
        </w:rPr>
        <w:t>9</w:t>
      </w:r>
      <w:r w:rsidR="001E1F09" w:rsidRPr="00D51731">
        <w:rPr>
          <w:rFonts w:eastAsia="標楷體" w:hint="eastAsia"/>
          <w:color w:val="000000" w:themeColor="text1"/>
          <w:sz w:val="36"/>
          <w:szCs w:val="36"/>
        </w:rPr>
        <w:t>元</w:t>
      </w:r>
      <w:r w:rsidR="001E1F09" w:rsidRPr="00D51731">
        <w:rPr>
          <w:rFonts w:eastAsia="標楷體" w:hint="eastAsia"/>
          <w:color w:val="000000" w:themeColor="text1"/>
          <w:sz w:val="36"/>
          <w:szCs w:val="36"/>
        </w:rPr>
        <w:t>)</w:t>
      </w:r>
      <w:r w:rsidR="004C5877" w:rsidRPr="00D51731">
        <w:rPr>
          <w:rFonts w:eastAsia="標楷體"/>
          <w:color w:val="000000" w:themeColor="text1"/>
          <w:sz w:val="36"/>
          <w:szCs w:val="36"/>
        </w:rPr>
        <w:t>；另</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004C5877" w:rsidRPr="00D51731">
        <w:rPr>
          <w:rFonts w:eastAsia="標楷體"/>
          <w:color w:val="000000" w:themeColor="text1"/>
          <w:sz w:val="36"/>
          <w:szCs w:val="36"/>
        </w:rPr>
        <w:t>核准新南向國家來臺投資件數為</w:t>
      </w:r>
      <w:r w:rsidR="0004035B" w:rsidRPr="00D51731">
        <w:rPr>
          <w:rFonts w:eastAsia="標楷體" w:hint="eastAsia"/>
          <w:color w:val="000000" w:themeColor="text1"/>
          <w:sz w:val="36"/>
          <w:szCs w:val="36"/>
        </w:rPr>
        <w:t>2</w:t>
      </w:r>
      <w:r w:rsidR="00415F2B" w:rsidRPr="00D51731">
        <w:rPr>
          <w:rFonts w:eastAsia="標楷體" w:hint="eastAsia"/>
          <w:color w:val="000000" w:themeColor="text1"/>
          <w:sz w:val="36"/>
          <w:szCs w:val="36"/>
        </w:rPr>
        <w:t>45</w:t>
      </w:r>
      <w:r w:rsidR="004C5877" w:rsidRPr="00D51731">
        <w:rPr>
          <w:rFonts w:eastAsia="標楷體"/>
          <w:color w:val="000000" w:themeColor="text1"/>
          <w:sz w:val="36"/>
          <w:szCs w:val="36"/>
        </w:rPr>
        <w:t>件，較上年同期</w:t>
      </w:r>
      <w:r w:rsidR="005129EC" w:rsidRPr="00D51731">
        <w:rPr>
          <w:rFonts w:eastAsia="標楷體" w:hint="eastAsia"/>
          <w:color w:val="000000" w:themeColor="text1"/>
          <w:sz w:val="36"/>
          <w:szCs w:val="36"/>
        </w:rPr>
        <w:t>減少</w:t>
      </w:r>
      <w:r w:rsidR="00415F2B" w:rsidRPr="00D51731">
        <w:rPr>
          <w:rFonts w:eastAsia="標楷體" w:hint="eastAsia"/>
          <w:color w:val="000000" w:themeColor="text1"/>
          <w:sz w:val="36"/>
          <w:szCs w:val="36"/>
        </w:rPr>
        <w:t>3.92</w:t>
      </w:r>
      <w:r w:rsidR="000754B5" w:rsidRPr="00D51731">
        <w:rPr>
          <w:rFonts w:eastAsia="標楷體"/>
          <w:color w:val="000000" w:themeColor="text1"/>
          <w:sz w:val="36"/>
          <w:szCs w:val="36"/>
        </w:rPr>
        <w:t>%</w:t>
      </w:r>
      <w:r w:rsidR="004C5877" w:rsidRPr="00D51731">
        <w:rPr>
          <w:rFonts w:eastAsia="標楷體"/>
          <w:color w:val="000000" w:themeColor="text1"/>
          <w:sz w:val="36"/>
          <w:szCs w:val="36"/>
        </w:rPr>
        <w:t>，投</w:t>
      </w:r>
      <w:r w:rsidR="000A0B99" w:rsidRPr="00D51731">
        <w:rPr>
          <w:rFonts w:eastAsia="標楷體"/>
          <w:color w:val="000000" w:themeColor="text1"/>
          <w:sz w:val="36"/>
          <w:szCs w:val="36"/>
        </w:rPr>
        <w:t>(</w:t>
      </w:r>
      <w:r w:rsidR="004C5877" w:rsidRPr="00D51731">
        <w:rPr>
          <w:rFonts w:eastAsia="標楷體"/>
          <w:color w:val="000000" w:themeColor="text1"/>
          <w:sz w:val="36"/>
          <w:szCs w:val="36"/>
        </w:rPr>
        <w:t>增</w:t>
      </w:r>
      <w:r w:rsidR="004C5877" w:rsidRPr="00D51731">
        <w:rPr>
          <w:rFonts w:eastAsia="標楷體"/>
          <w:color w:val="000000" w:themeColor="text1"/>
          <w:sz w:val="36"/>
          <w:szCs w:val="36"/>
        </w:rPr>
        <w:t>)</w:t>
      </w:r>
      <w:r w:rsidR="004C5877" w:rsidRPr="00D51731">
        <w:rPr>
          <w:rFonts w:eastAsia="標楷體"/>
          <w:color w:val="000000" w:themeColor="text1"/>
          <w:sz w:val="36"/>
          <w:szCs w:val="36"/>
        </w:rPr>
        <w:t>資金額計美金</w:t>
      </w:r>
      <w:r w:rsidR="00415D24" w:rsidRPr="00D51731">
        <w:rPr>
          <w:rFonts w:eastAsia="標楷體" w:hint="eastAsia"/>
          <w:color w:val="000000" w:themeColor="text1"/>
          <w:sz w:val="36"/>
          <w:szCs w:val="36"/>
        </w:rPr>
        <w:t>1</w:t>
      </w:r>
      <w:r w:rsidR="00D849A6" w:rsidRPr="00D51731">
        <w:rPr>
          <w:rFonts w:eastAsia="標楷體"/>
          <w:color w:val="000000" w:themeColor="text1"/>
          <w:sz w:val="36"/>
          <w:szCs w:val="36"/>
        </w:rPr>
        <w:t>4</w:t>
      </w:r>
      <w:r w:rsidR="00F30759" w:rsidRPr="00D51731">
        <w:rPr>
          <w:rFonts w:eastAsia="標楷體" w:hint="eastAsia"/>
          <w:color w:val="000000" w:themeColor="text1"/>
          <w:sz w:val="36"/>
          <w:szCs w:val="36"/>
        </w:rPr>
        <w:t>億</w:t>
      </w:r>
      <w:r w:rsidR="00415D24" w:rsidRPr="00D51731">
        <w:rPr>
          <w:rFonts w:eastAsia="標楷體" w:hint="eastAsia"/>
          <w:color w:val="000000" w:themeColor="text1"/>
          <w:sz w:val="36"/>
          <w:szCs w:val="36"/>
        </w:rPr>
        <w:t>2</w:t>
      </w:r>
      <w:r w:rsidR="00415D24" w:rsidRPr="00D51731">
        <w:rPr>
          <w:rFonts w:eastAsia="標楷體"/>
          <w:color w:val="000000" w:themeColor="text1"/>
          <w:sz w:val="36"/>
          <w:szCs w:val="36"/>
        </w:rPr>
        <w:t>,</w:t>
      </w:r>
      <w:r w:rsidR="00D849A6" w:rsidRPr="00D51731">
        <w:rPr>
          <w:rFonts w:eastAsia="標楷體"/>
          <w:color w:val="000000" w:themeColor="text1"/>
          <w:sz w:val="36"/>
          <w:szCs w:val="36"/>
        </w:rPr>
        <w:t>066</w:t>
      </w:r>
      <w:r w:rsidR="004C5877" w:rsidRPr="00D51731">
        <w:rPr>
          <w:rFonts w:eastAsia="標楷體"/>
          <w:color w:val="000000" w:themeColor="text1"/>
          <w:sz w:val="36"/>
          <w:szCs w:val="36"/>
        </w:rPr>
        <w:t>萬</w:t>
      </w:r>
      <w:r w:rsidR="00D849A6" w:rsidRPr="00D51731">
        <w:rPr>
          <w:rFonts w:eastAsia="標楷體" w:hint="eastAsia"/>
          <w:color w:val="000000" w:themeColor="text1"/>
          <w:sz w:val="36"/>
          <w:szCs w:val="36"/>
        </w:rPr>
        <w:t>9</w:t>
      </w:r>
      <w:r w:rsidR="00000B86" w:rsidRPr="00D51731">
        <w:rPr>
          <w:rFonts w:eastAsia="標楷體" w:hint="eastAsia"/>
          <w:color w:val="000000" w:themeColor="text1"/>
          <w:sz w:val="36"/>
          <w:szCs w:val="36"/>
        </w:rPr>
        <w:t>,000</w:t>
      </w:r>
      <w:r w:rsidR="004C5877" w:rsidRPr="00D51731">
        <w:rPr>
          <w:rFonts w:eastAsia="標楷體"/>
          <w:color w:val="000000" w:themeColor="text1"/>
          <w:sz w:val="36"/>
          <w:szCs w:val="36"/>
        </w:rPr>
        <w:t>元</w:t>
      </w:r>
      <w:r w:rsidR="000A0B99" w:rsidRPr="00D51731">
        <w:rPr>
          <w:rFonts w:eastAsia="標楷體" w:hint="eastAsia"/>
          <w:color w:val="000000" w:themeColor="text1"/>
          <w:sz w:val="36"/>
          <w:szCs w:val="36"/>
        </w:rPr>
        <w:t>(</w:t>
      </w:r>
      <w:r w:rsidR="00EF7A3C" w:rsidRPr="00D51731">
        <w:rPr>
          <w:rFonts w:eastAsia="標楷體" w:hint="eastAsia"/>
          <w:color w:val="000000" w:themeColor="text1"/>
          <w:sz w:val="36"/>
          <w:szCs w:val="36"/>
        </w:rPr>
        <w:t>折合新臺幣</w:t>
      </w:r>
      <w:r w:rsidR="00BC2C23" w:rsidRPr="00D51731">
        <w:rPr>
          <w:rFonts w:eastAsia="標楷體"/>
          <w:color w:val="000000" w:themeColor="text1"/>
          <w:sz w:val="36"/>
          <w:szCs w:val="36"/>
        </w:rPr>
        <w:t>4</w:t>
      </w:r>
      <w:r w:rsidR="008D7C9D" w:rsidRPr="00D51731">
        <w:rPr>
          <w:rFonts w:eastAsia="標楷體"/>
          <w:color w:val="000000" w:themeColor="text1"/>
          <w:sz w:val="36"/>
          <w:szCs w:val="36"/>
        </w:rPr>
        <w:t>26</w:t>
      </w:r>
      <w:r w:rsidR="00EF7A3C" w:rsidRPr="00D51731">
        <w:rPr>
          <w:rFonts w:eastAsia="標楷體" w:hint="eastAsia"/>
          <w:color w:val="000000" w:themeColor="text1"/>
          <w:sz w:val="36"/>
          <w:szCs w:val="36"/>
        </w:rPr>
        <w:t>億</w:t>
      </w:r>
      <w:r w:rsidR="008D7C9D" w:rsidRPr="00D51731">
        <w:rPr>
          <w:rFonts w:eastAsia="標楷體"/>
          <w:color w:val="000000" w:themeColor="text1"/>
          <w:sz w:val="36"/>
          <w:szCs w:val="36"/>
        </w:rPr>
        <w:t>2,007</w:t>
      </w:r>
      <w:r w:rsidR="00EF7A3C" w:rsidRPr="00D51731">
        <w:rPr>
          <w:rFonts w:eastAsia="標楷體" w:hint="eastAsia"/>
          <w:color w:val="000000" w:themeColor="text1"/>
          <w:sz w:val="36"/>
          <w:szCs w:val="36"/>
        </w:rPr>
        <w:t>萬元</w:t>
      </w:r>
      <w:r w:rsidR="00EF7A3C" w:rsidRPr="00D51731">
        <w:rPr>
          <w:rFonts w:eastAsia="標楷體" w:hint="eastAsia"/>
          <w:color w:val="000000" w:themeColor="text1"/>
          <w:sz w:val="36"/>
          <w:szCs w:val="36"/>
        </w:rPr>
        <w:t>)</w:t>
      </w:r>
      <w:r w:rsidR="004C5877" w:rsidRPr="00D51731">
        <w:rPr>
          <w:rFonts w:eastAsia="標楷體"/>
          <w:color w:val="000000" w:themeColor="text1"/>
          <w:sz w:val="36"/>
          <w:szCs w:val="36"/>
        </w:rPr>
        <w:t>，較上年同期</w:t>
      </w:r>
      <w:r w:rsidR="000C3A7F" w:rsidRPr="00D51731">
        <w:rPr>
          <w:rFonts w:eastAsia="標楷體" w:hint="eastAsia"/>
          <w:color w:val="000000" w:themeColor="text1"/>
          <w:sz w:val="36"/>
          <w:szCs w:val="36"/>
        </w:rPr>
        <w:t>增加</w:t>
      </w:r>
      <w:r w:rsidR="0032168C" w:rsidRPr="00D51731">
        <w:rPr>
          <w:rFonts w:eastAsia="標楷體"/>
          <w:color w:val="000000" w:themeColor="text1"/>
          <w:sz w:val="36"/>
          <w:szCs w:val="36"/>
        </w:rPr>
        <w:t>378.36</w:t>
      </w:r>
      <w:r w:rsidR="000754B5" w:rsidRPr="00D51731">
        <w:rPr>
          <w:rFonts w:eastAsia="標楷體"/>
          <w:color w:val="000000" w:themeColor="text1"/>
          <w:sz w:val="36"/>
          <w:szCs w:val="36"/>
        </w:rPr>
        <w:t>%</w:t>
      </w:r>
      <w:r w:rsidR="00005B4B" w:rsidRPr="00D51731">
        <w:rPr>
          <w:rFonts w:eastAsia="標楷體" w:hint="eastAsia"/>
          <w:color w:val="000000" w:themeColor="text1"/>
          <w:sz w:val="36"/>
          <w:szCs w:val="36"/>
        </w:rPr>
        <w:t>，</w:t>
      </w:r>
      <w:r w:rsidR="003B0D5F" w:rsidRPr="00D51731">
        <w:rPr>
          <w:rFonts w:eastAsia="標楷體" w:hint="eastAsia"/>
          <w:color w:val="000000" w:themeColor="text1"/>
          <w:sz w:val="36"/>
          <w:szCs w:val="36"/>
        </w:rPr>
        <w:t>其中投資來源地主要為</w:t>
      </w:r>
      <w:r w:rsidR="00133F2E" w:rsidRPr="00D51731">
        <w:rPr>
          <w:rFonts w:eastAsia="標楷體" w:hint="eastAsia"/>
          <w:color w:val="000000" w:themeColor="text1"/>
          <w:sz w:val="36"/>
          <w:szCs w:val="36"/>
        </w:rPr>
        <w:t>澳大利亞、</w:t>
      </w:r>
      <w:r w:rsidR="00161EF0" w:rsidRPr="00D51731">
        <w:rPr>
          <w:rFonts w:eastAsia="標楷體" w:hint="eastAsia"/>
          <w:color w:val="000000" w:themeColor="text1"/>
          <w:sz w:val="36"/>
          <w:szCs w:val="36"/>
        </w:rPr>
        <w:t>新加坡</w:t>
      </w:r>
      <w:r w:rsidR="00133F2E" w:rsidRPr="00D51731">
        <w:rPr>
          <w:rFonts w:eastAsia="標楷體" w:hint="eastAsia"/>
          <w:color w:val="000000" w:themeColor="text1"/>
          <w:sz w:val="36"/>
          <w:szCs w:val="36"/>
        </w:rPr>
        <w:t>及</w:t>
      </w:r>
      <w:r w:rsidR="001868F2" w:rsidRPr="00D51731">
        <w:rPr>
          <w:rFonts w:eastAsia="標楷體" w:hint="eastAsia"/>
          <w:color w:val="000000" w:themeColor="text1"/>
          <w:sz w:val="36"/>
          <w:szCs w:val="36"/>
        </w:rPr>
        <w:t>泰國</w:t>
      </w:r>
      <w:r w:rsidR="003B0D5F" w:rsidRPr="00D51731">
        <w:rPr>
          <w:rFonts w:eastAsia="標楷體" w:hint="eastAsia"/>
          <w:color w:val="000000" w:themeColor="text1"/>
          <w:sz w:val="36"/>
          <w:szCs w:val="36"/>
        </w:rPr>
        <w:t>。</w:t>
      </w:r>
    </w:p>
    <w:p w14:paraId="101AC911" w14:textId="7D4C64AC" w:rsidR="00E15544" w:rsidRPr="00D51731" w:rsidRDefault="004C5877" w:rsidP="007B63F4">
      <w:pPr>
        <w:ind w:firstLine="811"/>
        <w:jc w:val="both"/>
        <w:rPr>
          <w:rFonts w:eastAsia="標楷體"/>
          <w:color w:val="000000" w:themeColor="text1"/>
          <w:sz w:val="36"/>
          <w:szCs w:val="36"/>
        </w:rPr>
      </w:pPr>
      <w:r w:rsidRPr="00D51731">
        <w:rPr>
          <w:rFonts w:eastAsia="標楷體"/>
          <w:color w:val="000000" w:themeColor="text1"/>
          <w:sz w:val="36"/>
          <w:szCs w:val="36"/>
        </w:rPr>
        <w:t>陸資來臺投資方面，</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Pr="00D51731">
        <w:rPr>
          <w:rFonts w:eastAsia="標楷體"/>
          <w:color w:val="000000" w:themeColor="text1"/>
          <w:sz w:val="36"/>
          <w:szCs w:val="36"/>
        </w:rPr>
        <w:t>核准陸資來臺投資件數為</w:t>
      </w:r>
      <w:r w:rsidR="00C2613B" w:rsidRPr="00D51731">
        <w:rPr>
          <w:rFonts w:eastAsia="標楷體"/>
          <w:color w:val="000000" w:themeColor="text1"/>
          <w:sz w:val="36"/>
          <w:szCs w:val="36"/>
        </w:rPr>
        <w:t>2</w:t>
      </w:r>
      <w:r w:rsidR="005C4DCA" w:rsidRPr="00D51731">
        <w:rPr>
          <w:rFonts w:eastAsia="標楷體" w:hint="eastAsia"/>
          <w:color w:val="000000" w:themeColor="text1"/>
          <w:sz w:val="36"/>
          <w:szCs w:val="36"/>
        </w:rPr>
        <w:t>9</w:t>
      </w:r>
      <w:r w:rsidRPr="00D51731">
        <w:rPr>
          <w:rFonts w:eastAsia="標楷體"/>
          <w:color w:val="000000" w:themeColor="text1"/>
          <w:sz w:val="36"/>
          <w:szCs w:val="36"/>
        </w:rPr>
        <w:t>件，較上年同期</w:t>
      </w:r>
      <w:r w:rsidR="00E86FCD" w:rsidRPr="00D51731">
        <w:rPr>
          <w:rFonts w:eastAsia="標楷體" w:hint="eastAsia"/>
          <w:color w:val="000000" w:themeColor="text1"/>
          <w:sz w:val="36"/>
          <w:szCs w:val="36"/>
        </w:rPr>
        <w:t>增加</w:t>
      </w:r>
      <w:r w:rsidR="005C4DCA" w:rsidRPr="00D51731">
        <w:rPr>
          <w:rFonts w:eastAsia="標楷體" w:hint="eastAsia"/>
          <w:color w:val="000000" w:themeColor="text1"/>
          <w:sz w:val="36"/>
          <w:szCs w:val="36"/>
        </w:rPr>
        <w:t>45</w:t>
      </w:r>
      <w:r w:rsidR="000754B5" w:rsidRPr="00D51731">
        <w:rPr>
          <w:rFonts w:eastAsia="標楷體"/>
          <w:color w:val="000000" w:themeColor="text1"/>
          <w:sz w:val="36"/>
          <w:szCs w:val="36"/>
        </w:rPr>
        <w:t>%</w:t>
      </w:r>
      <w:r w:rsidRPr="00D51731">
        <w:rPr>
          <w:rFonts w:eastAsia="標楷體"/>
          <w:color w:val="000000" w:themeColor="text1"/>
          <w:sz w:val="36"/>
          <w:szCs w:val="36"/>
        </w:rPr>
        <w:t>；投</w:t>
      </w:r>
      <w:r w:rsidR="000A0B99" w:rsidRPr="00D51731">
        <w:rPr>
          <w:rFonts w:eastAsia="標楷體"/>
          <w:color w:val="000000" w:themeColor="text1"/>
          <w:sz w:val="36"/>
          <w:szCs w:val="36"/>
        </w:rPr>
        <w:t>(</w:t>
      </w:r>
      <w:r w:rsidRPr="00D51731">
        <w:rPr>
          <w:rFonts w:eastAsia="標楷體"/>
          <w:color w:val="000000" w:themeColor="text1"/>
          <w:sz w:val="36"/>
          <w:szCs w:val="36"/>
        </w:rPr>
        <w:t>增</w:t>
      </w:r>
      <w:r w:rsidRPr="00D51731">
        <w:rPr>
          <w:rFonts w:eastAsia="標楷體"/>
          <w:color w:val="000000" w:themeColor="text1"/>
          <w:sz w:val="36"/>
          <w:szCs w:val="36"/>
        </w:rPr>
        <w:t>)</w:t>
      </w:r>
      <w:r w:rsidRPr="00D51731">
        <w:rPr>
          <w:rFonts w:eastAsia="標楷體"/>
          <w:color w:val="000000" w:themeColor="text1"/>
          <w:sz w:val="36"/>
          <w:szCs w:val="36"/>
        </w:rPr>
        <w:t>資金額計美金</w:t>
      </w:r>
      <w:r w:rsidR="005C4DCA" w:rsidRPr="00D51731">
        <w:rPr>
          <w:rFonts w:eastAsia="標楷體" w:hint="eastAsia"/>
          <w:color w:val="000000" w:themeColor="text1"/>
          <w:sz w:val="36"/>
          <w:szCs w:val="36"/>
        </w:rPr>
        <w:t>1</w:t>
      </w:r>
      <w:r w:rsidR="005C4DCA" w:rsidRPr="00D51731">
        <w:rPr>
          <w:rFonts w:eastAsia="標楷體"/>
          <w:color w:val="000000" w:themeColor="text1"/>
          <w:sz w:val="36"/>
          <w:szCs w:val="36"/>
        </w:rPr>
        <w:t>,</w:t>
      </w:r>
      <w:r w:rsidR="005C4DCA" w:rsidRPr="00D51731">
        <w:rPr>
          <w:rFonts w:eastAsia="標楷體" w:hint="eastAsia"/>
          <w:color w:val="000000" w:themeColor="text1"/>
          <w:sz w:val="36"/>
          <w:szCs w:val="36"/>
        </w:rPr>
        <w:t>703</w:t>
      </w:r>
      <w:r w:rsidRPr="00D51731">
        <w:rPr>
          <w:rFonts w:eastAsia="標楷體"/>
          <w:color w:val="000000" w:themeColor="text1"/>
          <w:sz w:val="36"/>
          <w:szCs w:val="36"/>
        </w:rPr>
        <w:t>萬</w:t>
      </w:r>
      <w:r w:rsidR="005C4DCA" w:rsidRPr="00D51731">
        <w:rPr>
          <w:rFonts w:eastAsia="標楷體" w:hint="eastAsia"/>
          <w:color w:val="000000" w:themeColor="text1"/>
          <w:sz w:val="36"/>
          <w:szCs w:val="36"/>
        </w:rPr>
        <w:t>5</w:t>
      </w:r>
      <w:r w:rsidR="00F32172" w:rsidRPr="00D51731">
        <w:rPr>
          <w:rFonts w:eastAsia="標楷體" w:hint="eastAsia"/>
          <w:color w:val="000000" w:themeColor="text1"/>
          <w:sz w:val="36"/>
          <w:szCs w:val="36"/>
        </w:rPr>
        <w:t>,000</w:t>
      </w:r>
      <w:r w:rsidRPr="00D51731">
        <w:rPr>
          <w:rFonts w:eastAsia="標楷體"/>
          <w:color w:val="000000" w:themeColor="text1"/>
          <w:sz w:val="36"/>
          <w:szCs w:val="36"/>
        </w:rPr>
        <w:t>元</w:t>
      </w:r>
      <w:r w:rsidR="000A0B99" w:rsidRPr="00D51731">
        <w:rPr>
          <w:rFonts w:eastAsia="標楷體" w:hint="eastAsia"/>
          <w:color w:val="000000" w:themeColor="text1"/>
          <w:sz w:val="36"/>
          <w:szCs w:val="36"/>
        </w:rPr>
        <w:t>(</w:t>
      </w:r>
      <w:r w:rsidR="009B69D7" w:rsidRPr="00D51731">
        <w:rPr>
          <w:rFonts w:eastAsia="標楷體" w:hint="eastAsia"/>
          <w:color w:val="000000" w:themeColor="text1"/>
          <w:sz w:val="36"/>
          <w:szCs w:val="36"/>
        </w:rPr>
        <w:t>折合新臺幣</w:t>
      </w:r>
      <w:r w:rsidR="00F87561" w:rsidRPr="00D51731">
        <w:rPr>
          <w:rFonts w:eastAsia="標楷體"/>
          <w:color w:val="000000" w:themeColor="text1"/>
          <w:sz w:val="36"/>
          <w:szCs w:val="36"/>
        </w:rPr>
        <w:t>5</w:t>
      </w:r>
      <w:r w:rsidR="005C099F" w:rsidRPr="00D51731">
        <w:rPr>
          <w:rFonts w:eastAsia="標楷體" w:hint="eastAsia"/>
          <w:color w:val="000000" w:themeColor="text1"/>
          <w:sz w:val="36"/>
          <w:szCs w:val="36"/>
        </w:rPr>
        <w:t>億</w:t>
      </w:r>
      <w:r w:rsidR="00F87561" w:rsidRPr="00D51731">
        <w:rPr>
          <w:rFonts w:eastAsia="標楷體"/>
          <w:color w:val="000000" w:themeColor="text1"/>
          <w:sz w:val="36"/>
          <w:szCs w:val="36"/>
        </w:rPr>
        <w:t>1,105</w:t>
      </w:r>
      <w:r w:rsidR="00355505" w:rsidRPr="00D51731">
        <w:rPr>
          <w:rFonts w:eastAsia="標楷體" w:hint="eastAsia"/>
          <w:color w:val="000000" w:themeColor="text1"/>
          <w:sz w:val="36"/>
          <w:szCs w:val="36"/>
        </w:rPr>
        <w:t>萬</w:t>
      </w:r>
      <w:r w:rsidR="009743A1" w:rsidRPr="00D51731">
        <w:rPr>
          <w:rFonts w:eastAsia="標楷體" w:hint="eastAsia"/>
          <w:color w:val="000000" w:themeColor="text1"/>
          <w:sz w:val="36"/>
          <w:szCs w:val="36"/>
        </w:rPr>
        <w:t>元</w:t>
      </w:r>
      <w:r w:rsidR="009743A1" w:rsidRPr="00D51731">
        <w:rPr>
          <w:rFonts w:eastAsia="標楷體" w:hint="eastAsia"/>
          <w:color w:val="000000" w:themeColor="text1"/>
          <w:sz w:val="36"/>
          <w:szCs w:val="36"/>
        </w:rPr>
        <w:t>)</w:t>
      </w:r>
      <w:r w:rsidRPr="00D51731">
        <w:rPr>
          <w:rFonts w:eastAsia="標楷體"/>
          <w:color w:val="000000" w:themeColor="text1"/>
          <w:sz w:val="36"/>
          <w:szCs w:val="36"/>
        </w:rPr>
        <w:t>，較上年同期</w:t>
      </w:r>
      <w:r w:rsidR="00481B81" w:rsidRPr="00D51731">
        <w:rPr>
          <w:rFonts w:eastAsia="標楷體" w:hint="eastAsia"/>
          <w:color w:val="000000" w:themeColor="text1"/>
          <w:sz w:val="36"/>
          <w:szCs w:val="36"/>
        </w:rPr>
        <w:t>減少</w:t>
      </w:r>
      <w:r w:rsidR="00740360" w:rsidRPr="00D51731">
        <w:rPr>
          <w:rFonts w:eastAsia="標楷體"/>
          <w:color w:val="000000" w:themeColor="text1"/>
          <w:sz w:val="36"/>
          <w:szCs w:val="36"/>
        </w:rPr>
        <w:t>36.40</w:t>
      </w:r>
      <w:r w:rsidR="000754B5" w:rsidRPr="00D51731">
        <w:rPr>
          <w:rFonts w:eastAsia="標楷體"/>
          <w:color w:val="000000" w:themeColor="text1"/>
          <w:sz w:val="36"/>
          <w:szCs w:val="36"/>
        </w:rPr>
        <w:t>%</w:t>
      </w:r>
      <w:r w:rsidR="00432C0D" w:rsidRPr="00D51731">
        <w:rPr>
          <w:rFonts w:eastAsia="標楷體" w:hint="eastAsia"/>
          <w:color w:val="000000" w:themeColor="text1"/>
          <w:sz w:val="36"/>
          <w:szCs w:val="36"/>
        </w:rPr>
        <w:t>。</w:t>
      </w:r>
      <w:r w:rsidR="009B393E" w:rsidRPr="00D51731">
        <w:rPr>
          <w:rFonts w:eastAsia="標楷體"/>
          <w:color w:val="000000" w:themeColor="text1"/>
          <w:sz w:val="36"/>
          <w:szCs w:val="36"/>
        </w:rPr>
        <w:t>自</w:t>
      </w:r>
      <w:r w:rsidR="009B393E" w:rsidRPr="00D51731">
        <w:rPr>
          <w:rFonts w:eastAsia="標楷體"/>
          <w:color w:val="000000" w:themeColor="text1"/>
          <w:sz w:val="36"/>
          <w:szCs w:val="36"/>
        </w:rPr>
        <w:t>98</w:t>
      </w:r>
      <w:r w:rsidR="009B393E" w:rsidRPr="00D51731">
        <w:rPr>
          <w:rFonts w:eastAsia="標楷體"/>
          <w:color w:val="000000" w:themeColor="text1"/>
          <w:sz w:val="36"/>
          <w:szCs w:val="36"/>
        </w:rPr>
        <w:t>年</w:t>
      </w:r>
      <w:r w:rsidR="009B393E" w:rsidRPr="00D51731">
        <w:rPr>
          <w:rFonts w:eastAsia="標楷體"/>
          <w:color w:val="000000" w:themeColor="text1"/>
          <w:sz w:val="36"/>
          <w:szCs w:val="36"/>
        </w:rPr>
        <w:t>6</w:t>
      </w:r>
      <w:r w:rsidR="009B393E" w:rsidRPr="00D51731">
        <w:rPr>
          <w:rFonts w:eastAsia="標楷體"/>
          <w:color w:val="000000" w:themeColor="text1"/>
          <w:sz w:val="36"/>
          <w:szCs w:val="36"/>
        </w:rPr>
        <w:t>月</w:t>
      </w:r>
      <w:r w:rsidR="009B393E" w:rsidRPr="00D51731">
        <w:rPr>
          <w:rFonts w:eastAsia="標楷體"/>
          <w:color w:val="000000" w:themeColor="text1"/>
          <w:sz w:val="36"/>
          <w:szCs w:val="36"/>
        </w:rPr>
        <w:t>30</w:t>
      </w:r>
      <w:r w:rsidR="009B393E" w:rsidRPr="00D51731">
        <w:rPr>
          <w:rFonts w:eastAsia="標楷體"/>
          <w:color w:val="000000" w:themeColor="text1"/>
          <w:sz w:val="36"/>
          <w:szCs w:val="36"/>
        </w:rPr>
        <w:t>日開放陸資來臺投資以來，累計核准陸資來臺投資件數為</w:t>
      </w:r>
      <w:r w:rsidR="009B393E" w:rsidRPr="00D51731">
        <w:rPr>
          <w:rFonts w:eastAsia="標楷體" w:hint="eastAsia"/>
          <w:color w:val="000000" w:themeColor="text1"/>
          <w:sz w:val="36"/>
          <w:szCs w:val="36"/>
        </w:rPr>
        <w:t>1,</w:t>
      </w:r>
      <w:r w:rsidR="00740360" w:rsidRPr="00D51731">
        <w:rPr>
          <w:rFonts w:eastAsia="標楷體" w:hint="eastAsia"/>
          <w:color w:val="000000" w:themeColor="text1"/>
          <w:sz w:val="36"/>
          <w:szCs w:val="36"/>
        </w:rPr>
        <w:t>539</w:t>
      </w:r>
      <w:r w:rsidR="006554A6" w:rsidRPr="00D51731">
        <w:rPr>
          <w:rFonts w:eastAsia="標楷體" w:hint="eastAsia"/>
          <w:color w:val="000000" w:themeColor="text1"/>
          <w:sz w:val="36"/>
          <w:szCs w:val="36"/>
        </w:rPr>
        <w:t>件</w:t>
      </w:r>
      <w:r w:rsidR="009B393E" w:rsidRPr="00D51731">
        <w:rPr>
          <w:rFonts w:eastAsia="標楷體"/>
          <w:color w:val="000000" w:themeColor="text1"/>
          <w:sz w:val="36"/>
          <w:szCs w:val="36"/>
        </w:rPr>
        <w:t>，核准投</w:t>
      </w:r>
      <w:r w:rsidR="000A0B99" w:rsidRPr="00D51731">
        <w:rPr>
          <w:rFonts w:eastAsia="標楷體"/>
          <w:color w:val="000000" w:themeColor="text1"/>
          <w:sz w:val="36"/>
          <w:szCs w:val="36"/>
        </w:rPr>
        <w:t>(</w:t>
      </w:r>
      <w:r w:rsidR="009B393E" w:rsidRPr="00D51731">
        <w:rPr>
          <w:rFonts w:eastAsia="標楷體"/>
          <w:color w:val="000000" w:themeColor="text1"/>
          <w:sz w:val="36"/>
          <w:szCs w:val="36"/>
        </w:rPr>
        <w:t>增</w:t>
      </w:r>
      <w:r w:rsidR="009B393E" w:rsidRPr="00D51731">
        <w:rPr>
          <w:rFonts w:eastAsia="標楷體"/>
          <w:color w:val="000000" w:themeColor="text1"/>
          <w:sz w:val="36"/>
          <w:szCs w:val="36"/>
        </w:rPr>
        <w:t>)</w:t>
      </w:r>
      <w:r w:rsidR="009B393E" w:rsidRPr="00D51731">
        <w:rPr>
          <w:rFonts w:eastAsia="標楷體"/>
          <w:color w:val="000000" w:themeColor="text1"/>
          <w:sz w:val="36"/>
          <w:szCs w:val="36"/>
        </w:rPr>
        <w:t>資金額計美金</w:t>
      </w:r>
      <w:r w:rsidR="00F32172" w:rsidRPr="00D51731">
        <w:rPr>
          <w:rFonts w:eastAsia="標楷體" w:hint="eastAsia"/>
          <w:color w:val="000000" w:themeColor="text1"/>
          <w:sz w:val="36"/>
          <w:szCs w:val="36"/>
        </w:rPr>
        <w:t>2</w:t>
      </w:r>
      <w:r w:rsidR="00740360" w:rsidRPr="00D51731">
        <w:rPr>
          <w:rFonts w:eastAsia="標楷體" w:hint="eastAsia"/>
          <w:color w:val="000000" w:themeColor="text1"/>
          <w:sz w:val="36"/>
          <w:szCs w:val="36"/>
        </w:rPr>
        <w:t>5</w:t>
      </w:r>
      <w:r w:rsidR="009B393E" w:rsidRPr="00D51731">
        <w:rPr>
          <w:rFonts w:eastAsia="標楷體"/>
          <w:color w:val="000000" w:themeColor="text1"/>
          <w:sz w:val="36"/>
          <w:szCs w:val="36"/>
        </w:rPr>
        <w:t>億</w:t>
      </w:r>
      <w:r w:rsidR="00740360" w:rsidRPr="00D51731">
        <w:rPr>
          <w:rFonts w:eastAsia="標楷體" w:hint="eastAsia"/>
          <w:color w:val="000000" w:themeColor="text1"/>
          <w:sz w:val="36"/>
          <w:szCs w:val="36"/>
        </w:rPr>
        <w:t>4</w:t>
      </w:r>
      <w:r w:rsidR="003C118B" w:rsidRPr="00D51731">
        <w:rPr>
          <w:rFonts w:eastAsia="標楷體"/>
          <w:color w:val="000000" w:themeColor="text1"/>
          <w:sz w:val="36"/>
          <w:szCs w:val="36"/>
        </w:rPr>
        <w:t>,</w:t>
      </w:r>
      <w:r w:rsidR="00740360" w:rsidRPr="00D51731">
        <w:rPr>
          <w:rFonts w:eastAsia="標楷體"/>
          <w:color w:val="000000" w:themeColor="text1"/>
          <w:sz w:val="36"/>
          <w:szCs w:val="36"/>
        </w:rPr>
        <w:t>456</w:t>
      </w:r>
      <w:r w:rsidR="009B393E" w:rsidRPr="00D51731">
        <w:rPr>
          <w:rFonts w:eastAsia="標楷體"/>
          <w:color w:val="000000" w:themeColor="text1"/>
          <w:sz w:val="36"/>
          <w:szCs w:val="36"/>
        </w:rPr>
        <w:t>萬</w:t>
      </w:r>
      <w:r w:rsidR="00740360" w:rsidRPr="00D51731">
        <w:rPr>
          <w:rFonts w:eastAsia="標楷體" w:hint="eastAsia"/>
          <w:color w:val="000000" w:themeColor="text1"/>
          <w:sz w:val="36"/>
          <w:szCs w:val="36"/>
        </w:rPr>
        <w:t>1</w:t>
      </w:r>
      <w:r w:rsidR="009B393E" w:rsidRPr="00D51731">
        <w:rPr>
          <w:rFonts w:eastAsia="標楷體" w:hint="eastAsia"/>
          <w:color w:val="000000" w:themeColor="text1"/>
          <w:sz w:val="36"/>
          <w:szCs w:val="36"/>
        </w:rPr>
        <w:t>,000</w:t>
      </w:r>
      <w:r w:rsidR="009B393E" w:rsidRPr="00D51731">
        <w:rPr>
          <w:rFonts w:eastAsia="標楷體"/>
          <w:color w:val="000000" w:themeColor="text1"/>
          <w:sz w:val="36"/>
          <w:szCs w:val="36"/>
        </w:rPr>
        <w:t>元</w:t>
      </w:r>
      <w:r w:rsidR="000A0B99" w:rsidRPr="00D51731">
        <w:rPr>
          <w:rFonts w:eastAsia="標楷體" w:hint="eastAsia"/>
          <w:color w:val="000000" w:themeColor="text1"/>
          <w:sz w:val="36"/>
          <w:szCs w:val="36"/>
        </w:rPr>
        <w:t>(</w:t>
      </w:r>
      <w:r w:rsidR="009B393E" w:rsidRPr="00D51731">
        <w:rPr>
          <w:rFonts w:eastAsia="標楷體" w:hint="eastAsia"/>
          <w:color w:val="000000" w:themeColor="text1"/>
          <w:sz w:val="36"/>
          <w:szCs w:val="36"/>
        </w:rPr>
        <w:t>折合新臺幣</w:t>
      </w:r>
      <w:r w:rsidR="00992575" w:rsidRPr="00D51731">
        <w:rPr>
          <w:rFonts w:eastAsia="標楷體" w:hint="eastAsia"/>
          <w:color w:val="000000" w:themeColor="text1"/>
          <w:sz w:val="36"/>
          <w:szCs w:val="36"/>
        </w:rPr>
        <w:t>7</w:t>
      </w:r>
      <w:r w:rsidR="00EE5179" w:rsidRPr="00D51731">
        <w:rPr>
          <w:rFonts w:eastAsia="標楷體" w:hint="eastAsia"/>
          <w:color w:val="000000" w:themeColor="text1"/>
          <w:sz w:val="36"/>
          <w:szCs w:val="36"/>
        </w:rPr>
        <w:t>6</w:t>
      </w:r>
      <w:r w:rsidR="003A41E5" w:rsidRPr="00D51731">
        <w:rPr>
          <w:rFonts w:eastAsia="標楷體"/>
          <w:color w:val="000000" w:themeColor="text1"/>
          <w:sz w:val="36"/>
          <w:szCs w:val="36"/>
        </w:rPr>
        <w:t>3</w:t>
      </w:r>
      <w:r w:rsidR="009B393E" w:rsidRPr="00D51731">
        <w:rPr>
          <w:rFonts w:eastAsia="標楷體" w:hint="eastAsia"/>
          <w:color w:val="000000" w:themeColor="text1"/>
          <w:sz w:val="36"/>
          <w:szCs w:val="36"/>
        </w:rPr>
        <w:t>億</w:t>
      </w:r>
      <w:r w:rsidR="003A41E5" w:rsidRPr="00D51731">
        <w:rPr>
          <w:rFonts w:eastAsia="標楷體"/>
          <w:color w:val="000000" w:themeColor="text1"/>
          <w:sz w:val="36"/>
          <w:szCs w:val="36"/>
        </w:rPr>
        <w:t>3,683</w:t>
      </w:r>
      <w:r w:rsidR="009B393E" w:rsidRPr="00D51731">
        <w:rPr>
          <w:rFonts w:eastAsia="標楷體" w:hint="eastAsia"/>
          <w:color w:val="000000" w:themeColor="text1"/>
          <w:sz w:val="36"/>
          <w:szCs w:val="36"/>
        </w:rPr>
        <w:t>萬元</w:t>
      </w:r>
      <w:r w:rsidR="009B393E" w:rsidRPr="00D51731">
        <w:rPr>
          <w:rFonts w:eastAsia="標楷體" w:hint="eastAsia"/>
          <w:color w:val="000000" w:themeColor="text1"/>
          <w:sz w:val="36"/>
          <w:szCs w:val="36"/>
        </w:rPr>
        <w:t>)</w:t>
      </w:r>
      <w:r w:rsidR="009B393E" w:rsidRPr="00D51731">
        <w:rPr>
          <w:rFonts w:eastAsia="標楷體"/>
          <w:color w:val="000000" w:themeColor="text1"/>
          <w:sz w:val="36"/>
          <w:szCs w:val="36"/>
        </w:rPr>
        <w:t>。</w:t>
      </w:r>
    </w:p>
    <w:p w14:paraId="10EE609A" w14:textId="4C8B6EAA" w:rsidR="00140A90" w:rsidRPr="00D51731" w:rsidRDefault="00195137" w:rsidP="00140A90">
      <w:pPr>
        <w:jc w:val="both"/>
        <w:rPr>
          <w:rFonts w:eastAsia="標楷體"/>
          <w:color w:val="000000" w:themeColor="text1"/>
          <w:sz w:val="36"/>
          <w:szCs w:val="36"/>
        </w:rPr>
      </w:pPr>
      <w:r w:rsidRPr="00D51731">
        <w:rPr>
          <w:rFonts w:eastAsia="標楷體" w:hint="eastAsia"/>
          <w:color w:val="000000" w:themeColor="text1"/>
          <w:sz w:val="36"/>
          <w:szCs w:val="36"/>
        </w:rPr>
        <w:t xml:space="preserve">       </w:t>
      </w:r>
      <w:r w:rsidR="004C5877" w:rsidRPr="00D51731">
        <w:rPr>
          <w:rFonts w:eastAsia="標楷體"/>
          <w:color w:val="000000" w:themeColor="text1"/>
          <w:sz w:val="36"/>
          <w:szCs w:val="36"/>
        </w:rPr>
        <w:t>對外投資方面，</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004C5877" w:rsidRPr="00D51731">
        <w:rPr>
          <w:rFonts w:eastAsia="標楷體"/>
          <w:color w:val="000000" w:themeColor="text1"/>
          <w:sz w:val="36"/>
          <w:szCs w:val="36"/>
        </w:rPr>
        <w:t>核准</w:t>
      </w:r>
      <w:r w:rsidR="000A0B99" w:rsidRPr="00D51731">
        <w:rPr>
          <w:rFonts w:eastAsia="標楷體"/>
          <w:color w:val="000000" w:themeColor="text1"/>
          <w:sz w:val="36"/>
          <w:szCs w:val="36"/>
        </w:rPr>
        <w:t>(</w:t>
      </w:r>
      <w:r w:rsidR="004C5877" w:rsidRPr="00D51731">
        <w:rPr>
          <w:rFonts w:eastAsia="標楷體"/>
          <w:color w:val="000000" w:themeColor="text1"/>
          <w:sz w:val="36"/>
          <w:szCs w:val="36"/>
        </w:rPr>
        <w:t>備</w:t>
      </w:r>
      <w:r w:rsidR="004C5877" w:rsidRPr="00D51731">
        <w:rPr>
          <w:rFonts w:eastAsia="標楷體"/>
          <w:color w:val="000000" w:themeColor="text1"/>
          <w:sz w:val="36"/>
          <w:szCs w:val="36"/>
        </w:rPr>
        <w:t>)</w:t>
      </w:r>
      <w:r w:rsidR="004C5877" w:rsidRPr="00D51731">
        <w:rPr>
          <w:rFonts w:eastAsia="標楷體"/>
          <w:color w:val="000000" w:themeColor="text1"/>
          <w:sz w:val="36"/>
          <w:szCs w:val="36"/>
        </w:rPr>
        <w:t>對外投資件數為</w:t>
      </w:r>
      <w:r w:rsidR="005F5D61" w:rsidRPr="00D51731">
        <w:rPr>
          <w:rFonts w:eastAsia="標楷體"/>
          <w:color w:val="000000" w:themeColor="text1"/>
          <w:sz w:val="36"/>
          <w:szCs w:val="36"/>
        </w:rPr>
        <w:t>2</w:t>
      </w:r>
      <w:r w:rsidR="005711A4" w:rsidRPr="00D51731">
        <w:rPr>
          <w:rFonts w:eastAsia="標楷體"/>
          <w:color w:val="000000" w:themeColor="text1"/>
          <w:sz w:val="36"/>
          <w:szCs w:val="36"/>
        </w:rPr>
        <w:t>56</w:t>
      </w:r>
      <w:r w:rsidR="004C5877" w:rsidRPr="00D51731">
        <w:rPr>
          <w:rFonts w:eastAsia="標楷體"/>
          <w:color w:val="000000" w:themeColor="text1"/>
          <w:sz w:val="36"/>
          <w:szCs w:val="36"/>
        </w:rPr>
        <w:t>件，較上年同期</w:t>
      </w:r>
      <w:r w:rsidR="00326FEA" w:rsidRPr="00D51731">
        <w:rPr>
          <w:rFonts w:eastAsia="標楷體" w:hint="eastAsia"/>
          <w:color w:val="000000" w:themeColor="text1"/>
          <w:sz w:val="36"/>
          <w:szCs w:val="36"/>
        </w:rPr>
        <w:t>增加</w:t>
      </w:r>
      <w:r w:rsidR="005711A4" w:rsidRPr="00D51731">
        <w:rPr>
          <w:rFonts w:eastAsia="標楷體"/>
          <w:color w:val="000000" w:themeColor="text1"/>
          <w:sz w:val="36"/>
          <w:szCs w:val="36"/>
        </w:rPr>
        <w:t>28</w:t>
      </w:r>
      <w:r w:rsidR="006F27ED" w:rsidRPr="00D51731">
        <w:rPr>
          <w:rFonts w:eastAsia="標楷體" w:hint="eastAsia"/>
          <w:color w:val="000000" w:themeColor="text1"/>
          <w:sz w:val="36"/>
          <w:szCs w:val="36"/>
        </w:rPr>
        <w:t>%</w:t>
      </w:r>
      <w:r w:rsidR="004C5877" w:rsidRPr="00D51731">
        <w:rPr>
          <w:rFonts w:eastAsia="標楷體"/>
          <w:color w:val="000000" w:themeColor="text1"/>
          <w:sz w:val="36"/>
          <w:szCs w:val="36"/>
        </w:rPr>
        <w:t>；投</w:t>
      </w:r>
      <w:r w:rsidR="000A0B99" w:rsidRPr="00D51731">
        <w:rPr>
          <w:rFonts w:eastAsia="標楷體"/>
          <w:color w:val="000000" w:themeColor="text1"/>
          <w:sz w:val="36"/>
          <w:szCs w:val="36"/>
        </w:rPr>
        <w:t>(</w:t>
      </w:r>
      <w:r w:rsidR="004C5877" w:rsidRPr="00D51731">
        <w:rPr>
          <w:rFonts w:eastAsia="標楷體"/>
          <w:color w:val="000000" w:themeColor="text1"/>
          <w:sz w:val="36"/>
          <w:szCs w:val="36"/>
        </w:rPr>
        <w:t>增</w:t>
      </w:r>
      <w:r w:rsidR="004C5877" w:rsidRPr="00D51731">
        <w:rPr>
          <w:rFonts w:eastAsia="標楷體"/>
          <w:color w:val="000000" w:themeColor="text1"/>
          <w:sz w:val="36"/>
          <w:szCs w:val="36"/>
        </w:rPr>
        <w:t>)</w:t>
      </w:r>
      <w:r w:rsidR="004C5877" w:rsidRPr="00D51731">
        <w:rPr>
          <w:rFonts w:eastAsia="標楷體"/>
          <w:color w:val="000000" w:themeColor="text1"/>
          <w:sz w:val="36"/>
          <w:szCs w:val="36"/>
        </w:rPr>
        <w:t>資金額計美金</w:t>
      </w:r>
      <w:r w:rsidR="005711A4" w:rsidRPr="00D51731">
        <w:rPr>
          <w:rFonts w:eastAsia="標楷體"/>
          <w:color w:val="000000" w:themeColor="text1"/>
          <w:sz w:val="36"/>
          <w:szCs w:val="36"/>
        </w:rPr>
        <w:t>42</w:t>
      </w:r>
      <w:r w:rsidR="004C5877" w:rsidRPr="00D51731">
        <w:rPr>
          <w:rFonts w:eastAsia="標楷體"/>
          <w:color w:val="000000" w:themeColor="text1"/>
          <w:sz w:val="36"/>
          <w:szCs w:val="36"/>
        </w:rPr>
        <w:t>億</w:t>
      </w:r>
      <w:r w:rsidR="005711A4" w:rsidRPr="00D51731">
        <w:rPr>
          <w:rFonts w:eastAsia="標楷體"/>
          <w:color w:val="000000" w:themeColor="text1"/>
          <w:sz w:val="36"/>
          <w:szCs w:val="36"/>
        </w:rPr>
        <w:t>1,544</w:t>
      </w:r>
      <w:r w:rsidR="004C5877" w:rsidRPr="00D51731">
        <w:rPr>
          <w:rFonts w:eastAsia="標楷體"/>
          <w:color w:val="000000" w:themeColor="text1"/>
          <w:sz w:val="36"/>
          <w:szCs w:val="36"/>
        </w:rPr>
        <w:t>萬</w:t>
      </w:r>
      <w:r w:rsidR="005711A4" w:rsidRPr="00D51731">
        <w:rPr>
          <w:rFonts w:eastAsia="標楷體" w:hint="eastAsia"/>
          <w:color w:val="000000" w:themeColor="text1"/>
          <w:sz w:val="36"/>
          <w:szCs w:val="36"/>
        </w:rPr>
        <w:t>9</w:t>
      </w:r>
      <w:r w:rsidR="00F32172" w:rsidRPr="00D51731">
        <w:rPr>
          <w:rFonts w:eastAsia="標楷體" w:hint="eastAsia"/>
          <w:color w:val="000000" w:themeColor="text1"/>
          <w:sz w:val="36"/>
          <w:szCs w:val="36"/>
        </w:rPr>
        <w:t>,000</w:t>
      </w:r>
      <w:r w:rsidR="004C5877" w:rsidRPr="00D51731">
        <w:rPr>
          <w:rFonts w:eastAsia="標楷體"/>
          <w:color w:val="000000" w:themeColor="text1"/>
          <w:sz w:val="36"/>
          <w:szCs w:val="36"/>
        </w:rPr>
        <w:t>元</w:t>
      </w:r>
      <w:r w:rsidR="000A0B99" w:rsidRPr="00D51731">
        <w:rPr>
          <w:rFonts w:eastAsia="標楷體" w:hint="eastAsia"/>
          <w:color w:val="000000" w:themeColor="text1"/>
          <w:sz w:val="36"/>
          <w:szCs w:val="36"/>
        </w:rPr>
        <w:t>(</w:t>
      </w:r>
      <w:r w:rsidR="009B69D7" w:rsidRPr="00D51731">
        <w:rPr>
          <w:rFonts w:eastAsia="標楷體" w:hint="eastAsia"/>
          <w:color w:val="000000" w:themeColor="text1"/>
          <w:sz w:val="36"/>
          <w:szCs w:val="36"/>
        </w:rPr>
        <w:t>折合新臺幣</w:t>
      </w:r>
      <w:r w:rsidR="00D302EB" w:rsidRPr="00D51731">
        <w:rPr>
          <w:rFonts w:eastAsia="標楷體"/>
          <w:color w:val="000000" w:themeColor="text1"/>
          <w:sz w:val="36"/>
          <w:szCs w:val="36"/>
        </w:rPr>
        <w:t>1,264</w:t>
      </w:r>
      <w:r w:rsidR="00A602A1" w:rsidRPr="00D51731">
        <w:rPr>
          <w:rFonts w:eastAsia="標楷體" w:hint="eastAsia"/>
          <w:color w:val="000000" w:themeColor="text1"/>
          <w:sz w:val="36"/>
          <w:szCs w:val="36"/>
        </w:rPr>
        <w:t>億</w:t>
      </w:r>
      <w:r w:rsidR="00D302EB" w:rsidRPr="00D51731">
        <w:rPr>
          <w:rFonts w:eastAsia="標楷體" w:hint="eastAsia"/>
          <w:color w:val="000000" w:themeColor="text1"/>
          <w:sz w:val="36"/>
          <w:szCs w:val="36"/>
        </w:rPr>
        <w:t>6</w:t>
      </w:r>
      <w:r w:rsidR="00D302EB" w:rsidRPr="00D51731">
        <w:rPr>
          <w:rFonts w:eastAsia="標楷體"/>
          <w:color w:val="000000" w:themeColor="text1"/>
          <w:sz w:val="36"/>
          <w:szCs w:val="36"/>
        </w:rPr>
        <w:t>,347</w:t>
      </w:r>
      <w:r w:rsidR="00A602A1" w:rsidRPr="00D51731">
        <w:rPr>
          <w:rFonts w:eastAsia="標楷體" w:hint="eastAsia"/>
          <w:color w:val="000000" w:themeColor="text1"/>
          <w:sz w:val="36"/>
          <w:szCs w:val="36"/>
        </w:rPr>
        <w:t>萬元</w:t>
      </w:r>
      <w:r w:rsidR="00A602A1" w:rsidRPr="00D51731">
        <w:rPr>
          <w:rFonts w:eastAsia="標楷體" w:hint="eastAsia"/>
          <w:color w:val="000000" w:themeColor="text1"/>
          <w:sz w:val="36"/>
          <w:szCs w:val="36"/>
        </w:rPr>
        <w:t>)</w:t>
      </w:r>
      <w:r w:rsidR="004C5877" w:rsidRPr="00D51731">
        <w:rPr>
          <w:rFonts w:eastAsia="標楷體"/>
          <w:color w:val="000000" w:themeColor="text1"/>
          <w:sz w:val="36"/>
          <w:szCs w:val="36"/>
        </w:rPr>
        <w:t>，較上年同期</w:t>
      </w:r>
      <w:r w:rsidR="003C53AF" w:rsidRPr="00D51731">
        <w:rPr>
          <w:rFonts w:eastAsia="標楷體" w:hint="eastAsia"/>
          <w:color w:val="000000" w:themeColor="text1"/>
          <w:sz w:val="36"/>
          <w:szCs w:val="36"/>
        </w:rPr>
        <w:t>減少</w:t>
      </w:r>
      <w:r w:rsidR="003C53AF" w:rsidRPr="00D51731">
        <w:rPr>
          <w:rFonts w:eastAsia="標楷體" w:hint="eastAsia"/>
          <w:color w:val="000000" w:themeColor="text1"/>
          <w:sz w:val="36"/>
          <w:szCs w:val="36"/>
        </w:rPr>
        <w:t>4.25</w:t>
      </w:r>
      <w:r w:rsidR="000754B5" w:rsidRPr="00D51731">
        <w:rPr>
          <w:rFonts w:eastAsia="標楷體"/>
          <w:color w:val="000000" w:themeColor="text1"/>
          <w:sz w:val="36"/>
          <w:szCs w:val="36"/>
        </w:rPr>
        <w:t>%</w:t>
      </w:r>
      <w:r w:rsidR="00EA3F3C" w:rsidRPr="00D51731">
        <w:rPr>
          <w:rFonts w:eastAsia="標楷體" w:hint="eastAsia"/>
          <w:color w:val="000000" w:themeColor="text1"/>
          <w:sz w:val="36"/>
          <w:szCs w:val="36"/>
        </w:rPr>
        <w:t>。</w:t>
      </w:r>
      <w:r w:rsidR="004C5877" w:rsidRPr="00D51731">
        <w:rPr>
          <w:rFonts w:eastAsia="標楷體"/>
          <w:color w:val="000000" w:themeColor="text1"/>
          <w:sz w:val="36"/>
          <w:szCs w:val="36"/>
        </w:rPr>
        <w:t>另</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004C5877" w:rsidRPr="00D51731">
        <w:rPr>
          <w:rFonts w:eastAsia="標楷體"/>
          <w:color w:val="000000" w:themeColor="text1"/>
          <w:sz w:val="36"/>
          <w:szCs w:val="36"/>
        </w:rPr>
        <w:t>核准</w:t>
      </w:r>
      <w:r w:rsidR="000A0B99" w:rsidRPr="00D51731">
        <w:rPr>
          <w:rFonts w:eastAsia="標楷體"/>
          <w:color w:val="000000" w:themeColor="text1"/>
          <w:sz w:val="36"/>
          <w:szCs w:val="36"/>
        </w:rPr>
        <w:t>(</w:t>
      </w:r>
      <w:r w:rsidR="004C5877" w:rsidRPr="00D51731">
        <w:rPr>
          <w:rFonts w:eastAsia="標楷體"/>
          <w:color w:val="000000" w:themeColor="text1"/>
          <w:sz w:val="36"/>
          <w:szCs w:val="36"/>
        </w:rPr>
        <w:t>備</w:t>
      </w:r>
      <w:r w:rsidR="000754B5" w:rsidRPr="00D51731">
        <w:rPr>
          <w:rFonts w:eastAsia="標楷體"/>
          <w:color w:val="000000" w:themeColor="text1"/>
          <w:sz w:val="36"/>
          <w:szCs w:val="36"/>
        </w:rPr>
        <w:t>)</w:t>
      </w:r>
      <w:r w:rsidR="004C5877" w:rsidRPr="00D51731">
        <w:rPr>
          <w:rFonts w:eastAsia="標楷體"/>
          <w:color w:val="000000" w:themeColor="text1"/>
          <w:sz w:val="36"/>
          <w:szCs w:val="36"/>
        </w:rPr>
        <w:t>對新南向國家投資件數為</w:t>
      </w:r>
      <w:r w:rsidR="00713090" w:rsidRPr="00D51731">
        <w:rPr>
          <w:rFonts w:eastAsia="標楷體" w:hint="eastAsia"/>
          <w:color w:val="000000" w:themeColor="text1"/>
          <w:sz w:val="36"/>
          <w:szCs w:val="36"/>
        </w:rPr>
        <w:t>6</w:t>
      </w:r>
      <w:r w:rsidR="00F82504" w:rsidRPr="00D51731">
        <w:rPr>
          <w:rFonts w:eastAsia="標楷體" w:hint="eastAsia"/>
          <w:color w:val="000000" w:themeColor="text1"/>
          <w:sz w:val="36"/>
          <w:szCs w:val="36"/>
        </w:rPr>
        <w:t>9</w:t>
      </w:r>
      <w:r w:rsidR="00330A63" w:rsidRPr="00D51731">
        <w:rPr>
          <w:rFonts w:eastAsia="標楷體"/>
          <w:color w:val="000000" w:themeColor="text1"/>
          <w:sz w:val="36"/>
          <w:szCs w:val="36"/>
        </w:rPr>
        <w:t>件，較上年同</w:t>
      </w:r>
      <w:r w:rsidR="00330A63" w:rsidRPr="00D51731">
        <w:rPr>
          <w:rFonts w:eastAsia="標楷體" w:hint="eastAsia"/>
          <w:color w:val="000000" w:themeColor="text1"/>
          <w:sz w:val="36"/>
          <w:szCs w:val="36"/>
        </w:rPr>
        <w:t>期增加</w:t>
      </w:r>
      <w:r w:rsidR="005A39BF" w:rsidRPr="00D51731">
        <w:rPr>
          <w:rFonts w:eastAsia="標楷體"/>
          <w:color w:val="000000" w:themeColor="text1"/>
          <w:sz w:val="36"/>
          <w:szCs w:val="36"/>
        </w:rPr>
        <w:t>1</w:t>
      </w:r>
      <w:r w:rsidR="00713090" w:rsidRPr="00D51731">
        <w:rPr>
          <w:rFonts w:eastAsia="標楷體" w:hint="eastAsia"/>
          <w:color w:val="000000" w:themeColor="text1"/>
          <w:sz w:val="36"/>
          <w:szCs w:val="36"/>
        </w:rPr>
        <w:t>5</w:t>
      </w:r>
      <w:r w:rsidR="000754B5" w:rsidRPr="00D51731">
        <w:rPr>
          <w:rFonts w:eastAsia="標楷體"/>
          <w:color w:val="000000" w:themeColor="text1"/>
          <w:sz w:val="36"/>
          <w:szCs w:val="36"/>
        </w:rPr>
        <w:t>%</w:t>
      </w:r>
      <w:r w:rsidR="004C5877" w:rsidRPr="00D51731">
        <w:rPr>
          <w:rFonts w:eastAsia="標楷體"/>
          <w:color w:val="000000" w:themeColor="text1"/>
          <w:sz w:val="36"/>
          <w:szCs w:val="36"/>
        </w:rPr>
        <w:t>，投</w:t>
      </w:r>
      <w:r w:rsidR="000A0B99" w:rsidRPr="00D51731">
        <w:rPr>
          <w:rFonts w:eastAsia="標楷體"/>
          <w:color w:val="000000" w:themeColor="text1"/>
          <w:sz w:val="36"/>
          <w:szCs w:val="36"/>
        </w:rPr>
        <w:t>(</w:t>
      </w:r>
      <w:r w:rsidR="004C5877" w:rsidRPr="00D51731">
        <w:rPr>
          <w:rFonts w:eastAsia="標楷體"/>
          <w:color w:val="000000" w:themeColor="text1"/>
          <w:sz w:val="36"/>
          <w:szCs w:val="36"/>
        </w:rPr>
        <w:t>增</w:t>
      </w:r>
      <w:r w:rsidR="004C5877" w:rsidRPr="00D51731">
        <w:rPr>
          <w:rFonts w:eastAsia="標楷體"/>
          <w:color w:val="000000" w:themeColor="text1"/>
          <w:sz w:val="36"/>
          <w:szCs w:val="36"/>
        </w:rPr>
        <w:t>)</w:t>
      </w:r>
      <w:r w:rsidR="004C5877" w:rsidRPr="00D51731">
        <w:rPr>
          <w:rFonts w:eastAsia="標楷體"/>
          <w:color w:val="000000" w:themeColor="text1"/>
          <w:sz w:val="36"/>
          <w:szCs w:val="36"/>
        </w:rPr>
        <w:t>資金額計美金</w:t>
      </w:r>
      <w:r w:rsidR="00F82504" w:rsidRPr="00D51731">
        <w:rPr>
          <w:rFonts w:eastAsia="標楷體" w:hint="eastAsia"/>
          <w:color w:val="000000" w:themeColor="text1"/>
          <w:sz w:val="36"/>
          <w:szCs w:val="36"/>
        </w:rPr>
        <w:t>20</w:t>
      </w:r>
      <w:r w:rsidR="000C6190" w:rsidRPr="00D51731">
        <w:rPr>
          <w:rFonts w:eastAsia="標楷體" w:hint="eastAsia"/>
          <w:color w:val="000000" w:themeColor="text1"/>
          <w:sz w:val="36"/>
          <w:szCs w:val="36"/>
        </w:rPr>
        <w:t>億</w:t>
      </w:r>
      <w:r w:rsidR="00F82504" w:rsidRPr="00D51731">
        <w:rPr>
          <w:rFonts w:eastAsia="標楷體" w:hint="eastAsia"/>
          <w:color w:val="000000" w:themeColor="text1"/>
          <w:sz w:val="36"/>
          <w:szCs w:val="36"/>
        </w:rPr>
        <w:t>6</w:t>
      </w:r>
      <w:r w:rsidR="00F82504" w:rsidRPr="00D51731">
        <w:rPr>
          <w:rFonts w:eastAsia="標楷體"/>
          <w:color w:val="000000" w:themeColor="text1"/>
          <w:sz w:val="36"/>
          <w:szCs w:val="36"/>
        </w:rPr>
        <w:t>,495</w:t>
      </w:r>
      <w:r w:rsidR="004C5877" w:rsidRPr="00D51731">
        <w:rPr>
          <w:rFonts w:eastAsia="標楷體"/>
          <w:color w:val="000000" w:themeColor="text1"/>
          <w:sz w:val="36"/>
          <w:szCs w:val="36"/>
        </w:rPr>
        <w:t>萬</w:t>
      </w:r>
      <w:r w:rsidR="00F82504" w:rsidRPr="00D51731">
        <w:rPr>
          <w:rFonts w:eastAsia="標楷體" w:hint="eastAsia"/>
          <w:color w:val="000000" w:themeColor="text1"/>
          <w:sz w:val="36"/>
          <w:szCs w:val="36"/>
        </w:rPr>
        <w:t>6</w:t>
      </w:r>
      <w:r w:rsidR="00235C12" w:rsidRPr="00D51731">
        <w:rPr>
          <w:rFonts w:eastAsia="標楷體" w:hint="eastAsia"/>
          <w:color w:val="000000" w:themeColor="text1"/>
          <w:sz w:val="36"/>
          <w:szCs w:val="36"/>
        </w:rPr>
        <w:t>,000</w:t>
      </w:r>
      <w:r w:rsidR="004C5877" w:rsidRPr="00D51731">
        <w:rPr>
          <w:rFonts w:eastAsia="標楷體"/>
          <w:color w:val="000000" w:themeColor="text1"/>
          <w:sz w:val="36"/>
          <w:szCs w:val="36"/>
        </w:rPr>
        <w:t>元</w:t>
      </w:r>
      <w:r w:rsidR="000A0B99" w:rsidRPr="00D51731">
        <w:rPr>
          <w:rFonts w:eastAsia="標楷體" w:hint="eastAsia"/>
          <w:color w:val="000000" w:themeColor="text1"/>
          <w:sz w:val="36"/>
          <w:szCs w:val="36"/>
        </w:rPr>
        <w:t>(</w:t>
      </w:r>
      <w:r w:rsidR="00092407" w:rsidRPr="00D51731">
        <w:rPr>
          <w:rFonts w:eastAsia="標楷體" w:hint="eastAsia"/>
          <w:color w:val="000000" w:themeColor="text1"/>
          <w:sz w:val="36"/>
          <w:szCs w:val="36"/>
        </w:rPr>
        <w:t>折合新臺幣</w:t>
      </w:r>
      <w:r w:rsidR="00AC46F5" w:rsidRPr="00D51731">
        <w:rPr>
          <w:rFonts w:eastAsia="標楷體"/>
          <w:color w:val="000000" w:themeColor="text1"/>
          <w:sz w:val="36"/>
          <w:szCs w:val="36"/>
        </w:rPr>
        <w:t>619</w:t>
      </w:r>
      <w:r w:rsidR="00092407" w:rsidRPr="00D51731">
        <w:rPr>
          <w:rFonts w:eastAsia="標楷體" w:hint="eastAsia"/>
          <w:color w:val="000000" w:themeColor="text1"/>
          <w:sz w:val="36"/>
          <w:szCs w:val="36"/>
        </w:rPr>
        <w:t>億</w:t>
      </w:r>
      <w:r w:rsidR="00AC46F5" w:rsidRPr="00D51731">
        <w:rPr>
          <w:rFonts w:eastAsia="標楷體"/>
          <w:color w:val="000000" w:themeColor="text1"/>
          <w:sz w:val="36"/>
          <w:szCs w:val="36"/>
        </w:rPr>
        <w:t>4,868</w:t>
      </w:r>
      <w:r w:rsidR="00092407" w:rsidRPr="00D51731">
        <w:rPr>
          <w:rFonts w:eastAsia="標楷體" w:hint="eastAsia"/>
          <w:color w:val="000000" w:themeColor="text1"/>
          <w:sz w:val="36"/>
          <w:szCs w:val="36"/>
        </w:rPr>
        <w:t>萬元</w:t>
      </w:r>
      <w:r w:rsidR="00A602A1" w:rsidRPr="00D51731">
        <w:rPr>
          <w:rFonts w:eastAsia="標楷體" w:hint="eastAsia"/>
          <w:color w:val="000000" w:themeColor="text1"/>
          <w:sz w:val="36"/>
          <w:szCs w:val="36"/>
        </w:rPr>
        <w:t>)</w:t>
      </w:r>
      <w:r w:rsidR="004C5877" w:rsidRPr="00D51731">
        <w:rPr>
          <w:rFonts w:eastAsia="標楷體"/>
          <w:color w:val="000000" w:themeColor="text1"/>
          <w:sz w:val="36"/>
          <w:szCs w:val="36"/>
        </w:rPr>
        <w:t>，較上年同期</w:t>
      </w:r>
      <w:r w:rsidR="00330A63" w:rsidRPr="00D51731">
        <w:rPr>
          <w:rFonts w:eastAsia="標楷體" w:hint="eastAsia"/>
          <w:color w:val="000000" w:themeColor="text1"/>
          <w:sz w:val="36"/>
          <w:szCs w:val="36"/>
        </w:rPr>
        <w:t>減少</w:t>
      </w:r>
      <w:r w:rsidR="00F82504" w:rsidRPr="00D51731">
        <w:rPr>
          <w:rFonts w:eastAsia="標楷體" w:hint="eastAsia"/>
          <w:color w:val="000000" w:themeColor="text1"/>
          <w:sz w:val="36"/>
          <w:szCs w:val="36"/>
        </w:rPr>
        <w:t>8</w:t>
      </w:r>
      <w:r w:rsidR="000754B5" w:rsidRPr="00D51731">
        <w:rPr>
          <w:rFonts w:eastAsia="標楷體"/>
          <w:color w:val="000000" w:themeColor="text1"/>
          <w:sz w:val="36"/>
          <w:szCs w:val="36"/>
        </w:rPr>
        <w:t>%</w:t>
      </w:r>
      <w:r w:rsidR="004C5877" w:rsidRPr="00D51731">
        <w:rPr>
          <w:rFonts w:eastAsia="標楷體"/>
          <w:color w:val="000000" w:themeColor="text1"/>
          <w:sz w:val="36"/>
          <w:szCs w:val="36"/>
        </w:rPr>
        <w:t>；其中</w:t>
      </w:r>
      <w:r w:rsidR="00145570" w:rsidRPr="00D51731">
        <w:rPr>
          <w:rFonts w:eastAsia="標楷體" w:hint="eastAsia"/>
          <w:color w:val="000000" w:themeColor="text1"/>
          <w:sz w:val="36"/>
          <w:szCs w:val="36"/>
        </w:rPr>
        <w:t>投資</w:t>
      </w:r>
      <w:r w:rsidR="00F72008" w:rsidRPr="00D51731">
        <w:rPr>
          <w:rFonts w:eastAsia="標楷體" w:hint="eastAsia"/>
          <w:color w:val="000000" w:themeColor="text1"/>
          <w:sz w:val="36"/>
          <w:szCs w:val="36"/>
        </w:rPr>
        <w:t>金額較大者為</w:t>
      </w:r>
      <w:r w:rsidR="00F27950" w:rsidRPr="00D51731">
        <w:rPr>
          <w:rFonts w:eastAsia="標楷體" w:hint="eastAsia"/>
          <w:color w:val="000000" w:themeColor="text1"/>
          <w:sz w:val="36"/>
          <w:szCs w:val="36"/>
        </w:rPr>
        <w:t>新加坡、澳大利亞及</w:t>
      </w:r>
      <w:r w:rsidR="00B03C9B" w:rsidRPr="00D51731">
        <w:rPr>
          <w:rFonts w:eastAsia="標楷體" w:hint="eastAsia"/>
          <w:color w:val="000000" w:themeColor="text1"/>
          <w:sz w:val="36"/>
          <w:szCs w:val="36"/>
        </w:rPr>
        <w:t>越南</w:t>
      </w:r>
      <w:r w:rsidR="00140A90" w:rsidRPr="00D51731">
        <w:rPr>
          <w:rFonts w:eastAsia="標楷體" w:hint="eastAsia"/>
          <w:color w:val="000000" w:themeColor="text1"/>
          <w:sz w:val="36"/>
          <w:szCs w:val="36"/>
        </w:rPr>
        <w:t>。</w:t>
      </w:r>
    </w:p>
    <w:p w14:paraId="1201D5AE" w14:textId="1741F828" w:rsidR="005644BF" w:rsidRPr="00D51731" w:rsidRDefault="004C5877" w:rsidP="004C6CC0">
      <w:pPr>
        <w:ind w:firstLine="720"/>
        <w:jc w:val="both"/>
        <w:rPr>
          <w:rFonts w:eastAsia="標楷體"/>
          <w:color w:val="000000" w:themeColor="text1"/>
          <w:sz w:val="36"/>
          <w:szCs w:val="36"/>
        </w:rPr>
      </w:pPr>
      <w:r w:rsidRPr="00D51731">
        <w:rPr>
          <w:rFonts w:eastAsia="標楷體"/>
          <w:color w:val="000000" w:themeColor="text1"/>
          <w:sz w:val="36"/>
          <w:szCs w:val="36"/>
        </w:rPr>
        <w:t>對中國大陸投資方面，</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Pr="00D51731">
        <w:rPr>
          <w:rFonts w:eastAsia="標楷體"/>
          <w:color w:val="000000" w:themeColor="text1"/>
          <w:sz w:val="36"/>
          <w:szCs w:val="36"/>
        </w:rPr>
        <w:t>核准對中國大陸投資件</w:t>
      </w:r>
      <w:r w:rsidRPr="00D51731">
        <w:rPr>
          <w:rFonts w:eastAsia="標楷體"/>
          <w:color w:val="000000" w:themeColor="text1"/>
          <w:sz w:val="36"/>
          <w:szCs w:val="36"/>
        </w:rPr>
        <w:lastRenderedPageBreak/>
        <w:t>數為</w:t>
      </w:r>
      <w:r w:rsidR="000B2FFF" w:rsidRPr="00D51731">
        <w:rPr>
          <w:rFonts w:eastAsia="標楷體" w:hint="eastAsia"/>
          <w:color w:val="000000" w:themeColor="text1"/>
          <w:sz w:val="36"/>
          <w:szCs w:val="36"/>
        </w:rPr>
        <w:t>191</w:t>
      </w:r>
      <w:r w:rsidR="000B2FFF" w:rsidRPr="00D51731">
        <w:rPr>
          <w:rFonts w:eastAsia="標楷體" w:hint="eastAsia"/>
          <w:color w:val="000000" w:themeColor="text1"/>
          <w:sz w:val="36"/>
          <w:szCs w:val="36"/>
        </w:rPr>
        <w:t>件</w:t>
      </w:r>
      <w:r w:rsidRPr="00D51731">
        <w:rPr>
          <w:rFonts w:eastAsia="標楷體"/>
          <w:color w:val="000000" w:themeColor="text1"/>
          <w:sz w:val="36"/>
          <w:szCs w:val="36"/>
        </w:rPr>
        <w:t>，件數較上年同期</w:t>
      </w:r>
      <w:r w:rsidR="00941BF5" w:rsidRPr="00D51731">
        <w:rPr>
          <w:rFonts w:eastAsia="標楷體" w:hint="eastAsia"/>
          <w:color w:val="000000" w:themeColor="text1"/>
          <w:sz w:val="36"/>
          <w:szCs w:val="36"/>
        </w:rPr>
        <w:t>減少</w:t>
      </w:r>
      <w:r w:rsidR="000B2FFF" w:rsidRPr="00D51731">
        <w:rPr>
          <w:rFonts w:eastAsia="標楷體" w:hint="eastAsia"/>
          <w:color w:val="000000" w:themeColor="text1"/>
          <w:sz w:val="36"/>
          <w:szCs w:val="36"/>
        </w:rPr>
        <w:t>5.91</w:t>
      </w:r>
      <w:r w:rsidR="000754B5" w:rsidRPr="00D51731">
        <w:rPr>
          <w:rFonts w:eastAsia="標楷體"/>
          <w:color w:val="000000" w:themeColor="text1"/>
          <w:sz w:val="36"/>
          <w:szCs w:val="36"/>
        </w:rPr>
        <w:t>%</w:t>
      </w:r>
      <w:r w:rsidRPr="00D51731">
        <w:rPr>
          <w:rFonts w:eastAsia="標楷體"/>
          <w:color w:val="000000" w:themeColor="text1"/>
          <w:sz w:val="36"/>
          <w:szCs w:val="36"/>
        </w:rPr>
        <w:t>；核准投</w:t>
      </w:r>
      <w:r w:rsidR="000A0B99" w:rsidRPr="00D51731">
        <w:rPr>
          <w:rFonts w:eastAsia="標楷體"/>
          <w:color w:val="000000" w:themeColor="text1"/>
          <w:sz w:val="36"/>
          <w:szCs w:val="36"/>
        </w:rPr>
        <w:t>(</w:t>
      </w:r>
      <w:r w:rsidRPr="00D51731">
        <w:rPr>
          <w:rFonts w:eastAsia="標楷體"/>
          <w:color w:val="000000" w:themeColor="text1"/>
          <w:sz w:val="36"/>
          <w:szCs w:val="36"/>
        </w:rPr>
        <w:t>增</w:t>
      </w:r>
      <w:r w:rsidRPr="00D51731">
        <w:rPr>
          <w:rFonts w:eastAsia="標楷體"/>
          <w:color w:val="000000" w:themeColor="text1"/>
          <w:sz w:val="36"/>
          <w:szCs w:val="36"/>
        </w:rPr>
        <w:t>)</w:t>
      </w:r>
      <w:r w:rsidRPr="00D51731">
        <w:rPr>
          <w:rFonts w:eastAsia="標楷體"/>
          <w:color w:val="000000" w:themeColor="text1"/>
          <w:sz w:val="36"/>
          <w:szCs w:val="36"/>
        </w:rPr>
        <w:t>資金額計美金</w:t>
      </w:r>
      <w:r w:rsidR="000B2FFF" w:rsidRPr="00D51731">
        <w:rPr>
          <w:rFonts w:eastAsia="標楷體" w:hint="eastAsia"/>
          <w:color w:val="000000" w:themeColor="text1"/>
          <w:sz w:val="36"/>
          <w:szCs w:val="36"/>
        </w:rPr>
        <w:t>17</w:t>
      </w:r>
      <w:r w:rsidRPr="00D51731">
        <w:rPr>
          <w:rFonts w:eastAsia="標楷體"/>
          <w:color w:val="000000" w:themeColor="text1"/>
          <w:sz w:val="36"/>
          <w:szCs w:val="36"/>
        </w:rPr>
        <w:t>億</w:t>
      </w:r>
      <w:r w:rsidR="000B2FFF" w:rsidRPr="00D51731">
        <w:rPr>
          <w:rFonts w:eastAsia="標楷體" w:hint="eastAsia"/>
          <w:color w:val="000000" w:themeColor="text1"/>
          <w:sz w:val="36"/>
          <w:szCs w:val="36"/>
        </w:rPr>
        <w:t>9</w:t>
      </w:r>
      <w:r w:rsidR="000B2FFF" w:rsidRPr="00D51731">
        <w:rPr>
          <w:rFonts w:eastAsia="標楷體"/>
          <w:color w:val="000000" w:themeColor="text1"/>
          <w:sz w:val="36"/>
          <w:szCs w:val="36"/>
        </w:rPr>
        <w:t>,</w:t>
      </w:r>
      <w:r w:rsidR="000B2FFF" w:rsidRPr="00D51731">
        <w:rPr>
          <w:rFonts w:eastAsia="標楷體" w:hint="eastAsia"/>
          <w:color w:val="000000" w:themeColor="text1"/>
          <w:sz w:val="36"/>
          <w:szCs w:val="36"/>
        </w:rPr>
        <w:t>557</w:t>
      </w:r>
      <w:r w:rsidRPr="00D51731">
        <w:rPr>
          <w:rFonts w:eastAsia="標楷體"/>
          <w:color w:val="000000" w:themeColor="text1"/>
          <w:sz w:val="36"/>
          <w:szCs w:val="36"/>
        </w:rPr>
        <w:t>萬</w:t>
      </w:r>
      <w:r w:rsidR="000B2FFF" w:rsidRPr="00D51731">
        <w:rPr>
          <w:rFonts w:eastAsia="標楷體" w:hint="eastAsia"/>
          <w:color w:val="000000" w:themeColor="text1"/>
          <w:sz w:val="36"/>
          <w:szCs w:val="36"/>
        </w:rPr>
        <w:t>7</w:t>
      </w:r>
      <w:r w:rsidR="00755FFE" w:rsidRPr="00D51731">
        <w:rPr>
          <w:rFonts w:eastAsia="標楷體"/>
          <w:color w:val="000000" w:themeColor="text1"/>
          <w:sz w:val="36"/>
          <w:szCs w:val="36"/>
        </w:rPr>
        <w:t>,</w:t>
      </w:r>
      <w:r w:rsidR="00755FFE" w:rsidRPr="00D51731">
        <w:rPr>
          <w:rFonts w:eastAsia="標楷體" w:hint="eastAsia"/>
          <w:color w:val="000000" w:themeColor="text1"/>
          <w:sz w:val="36"/>
          <w:szCs w:val="36"/>
        </w:rPr>
        <w:t>000</w:t>
      </w:r>
      <w:r w:rsidRPr="00D51731">
        <w:rPr>
          <w:rFonts w:eastAsia="標楷體"/>
          <w:color w:val="000000" w:themeColor="text1"/>
          <w:sz w:val="36"/>
          <w:szCs w:val="36"/>
        </w:rPr>
        <w:t>元</w:t>
      </w:r>
      <w:r w:rsidR="000A0B99" w:rsidRPr="00D51731">
        <w:rPr>
          <w:rFonts w:eastAsia="標楷體" w:hint="eastAsia"/>
          <w:color w:val="000000" w:themeColor="text1"/>
          <w:sz w:val="36"/>
          <w:szCs w:val="36"/>
        </w:rPr>
        <w:t>(</w:t>
      </w:r>
      <w:r w:rsidR="009B69D7" w:rsidRPr="00D51731">
        <w:rPr>
          <w:rFonts w:eastAsia="標楷體" w:hint="eastAsia"/>
          <w:color w:val="000000" w:themeColor="text1"/>
          <w:sz w:val="36"/>
          <w:szCs w:val="36"/>
        </w:rPr>
        <w:t>折合新臺</w:t>
      </w:r>
      <w:r w:rsidR="0098381B" w:rsidRPr="00D51731">
        <w:rPr>
          <w:rFonts w:eastAsia="標楷體" w:hint="eastAsia"/>
          <w:color w:val="000000" w:themeColor="text1"/>
          <w:sz w:val="36"/>
          <w:szCs w:val="36"/>
        </w:rPr>
        <w:t>幣</w:t>
      </w:r>
      <w:r w:rsidR="0098381B" w:rsidRPr="00D51731">
        <w:rPr>
          <w:rFonts w:eastAsia="標楷體" w:hint="eastAsia"/>
          <w:color w:val="000000" w:themeColor="text1"/>
          <w:sz w:val="36"/>
          <w:szCs w:val="36"/>
        </w:rPr>
        <w:t>538</w:t>
      </w:r>
      <w:r w:rsidR="00A602A1" w:rsidRPr="00D51731">
        <w:rPr>
          <w:rFonts w:eastAsia="標楷體" w:hint="eastAsia"/>
          <w:color w:val="000000" w:themeColor="text1"/>
          <w:sz w:val="36"/>
          <w:szCs w:val="36"/>
        </w:rPr>
        <w:t>億</w:t>
      </w:r>
      <w:r w:rsidR="0098381B" w:rsidRPr="00D51731">
        <w:rPr>
          <w:rFonts w:eastAsia="標楷體" w:hint="eastAsia"/>
          <w:color w:val="000000" w:themeColor="text1"/>
          <w:sz w:val="36"/>
          <w:szCs w:val="36"/>
        </w:rPr>
        <w:t>6</w:t>
      </w:r>
      <w:r w:rsidR="0098381B" w:rsidRPr="00D51731">
        <w:rPr>
          <w:rFonts w:eastAsia="標楷體"/>
          <w:color w:val="000000" w:themeColor="text1"/>
          <w:sz w:val="36"/>
          <w:szCs w:val="36"/>
        </w:rPr>
        <w:t>,</w:t>
      </w:r>
      <w:r w:rsidR="0098381B" w:rsidRPr="00D51731">
        <w:rPr>
          <w:rFonts w:eastAsia="標楷體" w:hint="eastAsia"/>
          <w:color w:val="000000" w:themeColor="text1"/>
          <w:sz w:val="36"/>
          <w:szCs w:val="36"/>
        </w:rPr>
        <w:t>731</w:t>
      </w:r>
      <w:r w:rsidR="00A602A1" w:rsidRPr="00D51731">
        <w:rPr>
          <w:rFonts w:eastAsia="標楷體" w:hint="eastAsia"/>
          <w:color w:val="000000" w:themeColor="text1"/>
          <w:sz w:val="36"/>
          <w:szCs w:val="36"/>
        </w:rPr>
        <w:t>萬元</w:t>
      </w:r>
      <w:r w:rsidR="00A602A1" w:rsidRPr="00D51731">
        <w:rPr>
          <w:rFonts w:eastAsia="標楷體" w:hint="eastAsia"/>
          <w:color w:val="000000" w:themeColor="text1"/>
          <w:sz w:val="36"/>
          <w:szCs w:val="36"/>
        </w:rPr>
        <w:t>)</w:t>
      </w:r>
      <w:r w:rsidRPr="00D51731">
        <w:rPr>
          <w:rFonts w:eastAsia="標楷體"/>
          <w:color w:val="000000" w:themeColor="text1"/>
          <w:sz w:val="36"/>
          <w:szCs w:val="36"/>
        </w:rPr>
        <w:t>，較上年同期</w:t>
      </w:r>
      <w:r w:rsidR="00E16991" w:rsidRPr="00D51731">
        <w:rPr>
          <w:rFonts w:eastAsia="標楷體" w:hint="eastAsia"/>
          <w:color w:val="000000" w:themeColor="text1"/>
          <w:sz w:val="36"/>
          <w:szCs w:val="36"/>
        </w:rPr>
        <w:t>增加</w:t>
      </w:r>
      <w:r w:rsidR="000B2FFF" w:rsidRPr="00D51731">
        <w:rPr>
          <w:rFonts w:eastAsia="標楷體" w:hint="eastAsia"/>
          <w:color w:val="000000" w:themeColor="text1"/>
          <w:sz w:val="36"/>
          <w:szCs w:val="36"/>
        </w:rPr>
        <w:t>19.06</w:t>
      </w:r>
      <w:r w:rsidR="000754B5" w:rsidRPr="00D51731">
        <w:rPr>
          <w:rFonts w:eastAsia="標楷體"/>
          <w:color w:val="000000" w:themeColor="text1"/>
          <w:sz w:val="36"/>
          <w:szCs w:val="36"/>
        </w:rPr>
        <w:t>%</w:t>
      </w:r>
      <w:r w:rsidR="005644BF" w:rsidRPr="00D51731">
        <w:rPr>
          <w:rFonts w:eastAsia="標楷體"/>
          <w:color w:val="000000" w:themeColor="text1"/>
          <w:sz w:val="36"/>
          <w:szCs w:val="36"/>
        </w:rPr>
        <w:t>。</w:t>
      </w:r>
    </w:p>
    <w:p w14:paraId="669D98B4" w14:textId="4C17F5B2" w:rsidR="00E15544" w:rsidRPr="00D51731" w:rsidRDefault="004C5877">
      <w:pPr>
        <w:ind w:firstLine="811"/>
        <w:jc w:val="both"/>
        <w:rPr>
          <w:rFonts w:eastAsia="標楷體"/>
          <w:color w:val="000000" w:themeColor="text1"/>
          <w:sz w:val="36"/>
          <w:szCs w:val="36"/>
        </w:rPr>
      </w:pPr>
      <w:r w:rsidRPr="00D51731">
        <w:rPr>
          <w:rFonts w:eastAsia="標楷體"/>
          <w:color w:val="000000" w:themeColor="text1"/>
          <w:sz w:val="36"/>
          <w:szCs w:val="36"/>
        </w:rPr>
        <w:t>茲將</w:t>
      </w:r>
      <w:r w:rsidR="00564163" w:rsidRPr="00D51731">
        <w:rPr>
          <w:rFonts w:eastAsia="標楷體" w:hint="eastAsia"/>
          <w:color w:val="000000" w:themeColor="text1"/>
          <w:sz w:val="36"/>
          <w:szCs w:val="36"/>
        </w:rPr>
        <w:t>111</w:t>
      </w:r>
      <w:r w:rsidR="00564163"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6</w:t>
      </w:r>
      <w:r w:rsidR="00564163" w:rsidRPr="00D51731">
        <w:rPr>
          <w:rFonts w:eastAsia="標楷體" w:hint="eastAsia"/>
          <w:color w:val="000000" w:themeColor="text1"/>
          <w:sz w:val="36"/>
          <w:szCs w:val="36"/>
        </w:rPr>
        <w:t>月</w:t>
      </w:r>
      <w:r w:rsidR="00A608A6" w:rsidRPr="00D51731">
        <w:rPr>
          <w:rFonts w:eastAsia="標楷體" w:hint="eastAsia"/>
          <w:color w:val="000000" w:themeColor="text1"/>
          <w:sz w:val="36"/>
          <w:szCs w:val="36"/>
        </w:rPr>
        <w:t>份</w:t>
      </w:r>
      <w:r w:rsidRPr="00D51731">
        <w:rPr>
          <w:rFonts w:eastAsia="標楷體"/>
          <w:color w:val="000000" w:themeColor="text1"/>
          <w:sz w:val="36"/>
          <w:szCs w:val="36"/>
        </w:rPr>
        <w:t>經本部投審會核准之僑外投資、陸資來臺投資、對外投資及對中國大陸投資案件統計情形，分別摘要說明如下：</w:t>
      </w:r>
      <w:r w:rsidRPr="00D51731">
        <w:rPr>
          <w:rFonts w:eastAsia="標楷體"/>
          <w:color w:val="000000" w:themeColor="text1"/>
          <w:sz w:val="36"/>
          <w:szCs w:val="36"/>
        </w:rPr>
        <w:t xml:space="preserve"> </w:t>
      </w:r>
    </w:p>
    <w:p w14:paraId="46F81DBD" w14:textId="34447924" w:rsidR="00E15544" w:rsidRPr="00D51731" w:rsidRDefault="00356998">
      <w:pPr>
        <w:pStyle w:val="2"/>
        <w:spacing w:before="188" w:line="240" w:lineRule="auto"/>
        <w:ind w:firstLine="0"/>
        <w:rPr>
          <w:color w:val="000000" w:themeColor="text1"/>
          <w:szCs w:val="36"/>
        </w:rPr>
      </w:pPr>
      <w:r w:rsidRPr="00D51731">
        <w:rPr>
          <w:rFonts w:hint="eastAsia"/>
          <w:color w:val="000000" w:themeColor="text1"/>
          <w:szCs w:val="36"/>
        </w:rPr>
        <w:t>一、</w:t>
      </w:r>
      <w:r w:rsidR="004C5877" w:rsidRPr="00D51731">
        <w:rPr>
          <w:color w:val="000000" w:themeColor="text1"/>
          <w:szCs w:val="36"/>
        </w:rPr>
        <w:t>僑外</w:t>
      </w:r>
      <w:r w:rsidR="004C5877" w:rsidRPr="00D51731">
        <w:rPr>
          <w:color w:val="000000" w:themeColor="text1"/>
        </w:rPr>
        <w:t>投資</w:t>
      </w:r>
      <w:r w:rsidR="004C5877" w:rsidRPr="00D51731">
        <w:rPr>
          <w:color w:val="000000" w:themeColor="text1"/>
          <w:szCs w:val="36"/>
        </w:rPr>
        <w:t>部分：</w:t>
      </w:r>
    </w:p>
    <w:p w14:paraId="3799A82A" w14:textId="3B901EB9" w:rsidR="00E15544" w:rsidRPr="00D51731" w:rsidRDefault="00564163">
      <w:pPr>
        <w:pStyle w:val="2"/>
        <w:spacing w:before="188" w:line="240" w:lineRule="auto"/>
        <w:ind w:firstLine="811"/>
        <w:rPr>
          <w:color w:val="000000" w:themeColor="text1"/>
        </w:rPr>
      </w:pPr>
      <w:r w:rsidRPr="00D51731">
        <w:rPr>
          <w:rFonts w:hint="eastAsia"/>
          <w:color w:val="000000" w:themeColor="text1"/>
          <w:szCs w:val="36"/>
        </w:rPr>
        <w:t>111</w:t>
      </w:r>
      <w:r w:rsidRPr="00D51731">
        <w:rPr>
          <w:rFonts w:hint="eastAsia"/>
          <w:color w:val="000000" w:themeColor="text1"/>
          <w:szCs w:val="36"/>
        </w:rPr>
        <w:t>年</w:t>
      </w:r>
      <w:r w:rsidRPr="00D51731">
        <w:rPr>
          <w:rFonts w:hint="eastAsia"/>
          <w:color w:val="000000" w:themeColor="text1"/>
          <w:szCs w:val="36"/>
        </w:rPr>
        <w:t>6</w:t>
      </w:r>
      <w:r w:rsidRPr="00D51731">
        <w:rPr>
          <w:rFonts w:hint="eastAsia"/>
          <w:color w:val="000000" w:themeColor="text1"/>
          <w:szCs w:val="36"/>
        </w:rPr>
        <w:t>月</w:t>
      </w:r>
      <w:r w:rsidR="00A608A6" w:rsidRPr="00D51731">
        <w:rPr>
          <w:rFonts w:hint="eastAsia"/>
          <w:color w:val="000000" w:themeColor="text1"/>
          <w:szCs w:val="36"/>
        </w:rPr>
        <w:t>份</w:t>
      </w:r>
      <w:r w:rsidR="004C5877" w:rsidRPr="00D51731">
        <w:rPr>
          <w:color w:val="000000" w:themeColor="text1"/>
        </w:rPr>
        <w:t>單月我僑外投資核准件數為</w:t>
      </w:r>
      <w:r w:rsidR="00EF4004" w:rsidRPr="00D51731">
        <w:rPr>
          <w:rFonts w:hint="eastAsia"/>
          <w:color w:val="000000" w:themeColor="text1"/>
        </w:rPr>
        <w:t>207</w:t>
      </w:r>
      <w:r w:rsidR="004C5877" w:rsidRPr="00D51731">
        <w:rPr>
          <w:color w:val="000000" w:themeColor="text1"/>
        </w:rPr>
        <w:t>件，投資金額計</w:t>
      </w:r>
      <w:r w:rsidR="002F6E71" w:rsidRPr="00D51731">
        <w:rPr>
          <w:rFonts w:hint="eastAsia"/>
          <w:color w:val="000000" w:themeColor="text1"/>
          <w:szCs w:val="36"/>
        </w:rPr>
        <w:t>美金</w:t>
      </w:r>
      <w:r w:rsidR="00EF4004" w:rsidRPr="00D51731">
        <w:rPr>
          <w:rFonts w:hint="eastAsia"/>
          <w:color w:val="000000" w:themeColor="text1"/>
          <w:szCs w:val="36"/>
        </w:rPr>
        <w:t>4</w:t>
      </w:r>
      <w:r w:rsidR="00DF2F95" w:rsidRPr="00D51731">
        <w:rPr>
          <w:color w:val="000000" w:themeColor="text1"/>
          <w:szCs w:val="36"/>
        </w:rPr>
        <w:t>4</w:t>
      </w:r>
      <w:r w:rsidR="002F435C" w:rsidRPr="00D51731">
        <w:rPr>
          <w:rFonts w:hint="eastAsia"/>
          <w:color w:val="000000" w:themeColor="text1"/>
          <w:szCs w:val="36"/>
        </w:rPr>
        <w:t>億</w:t>
      </w:r>
      <w:r w:rsidR="00DF2F95" w:rsidRPr="00D51731">
        <w:rPr>
          <w:color w:val="000000" w:themeColor="text1"/>
          <w:szCs w:val="36"/>
        </w:rPr>
        <w:t>8,896</w:t>
      </w:r>
      <w:r w:rsidR="002F435C" w:rsidRPr="00D51731">
        <w:rPr>
          <w:rFonts w:hint="eastAsia"/>
          <w:color w:val="000000" w:themeColor="text1"/>
          <w:szCs w:val="36"/>
        </w:rPr>
        <w:t>萬</w:t>
      </w:r>
      <w:r w:rsidR="00DF2F95" w:rsidRPr="00D51731">
        <w:rPr>
          <w:rFonts w:hint="eastAsia"/>
          <w:color w:val="000000" w:themeColor="text1"/>
          <w:szCs w:val="36"/>
        </w:rPr>
        <w:t>4</w:t>
      </w:r>
      <w:r w:rsidR="00DF2F95" w:rsidRPr="00D51731">
        <w:rPr>
          <w:color w:val="000000" w:themeColor="text1"/>
          <w:szCs w:val="36"/>
        </w:rPr>
        <w:t>,</w:t>
      </w:r>
      <w:r w:rsidR="00DF2F95" w:rsidRPr="00D51731">
        <w:rPr>
          <w:rFonts w:hint="eastAsia"/>
          <w:color w:val="000000" w:themeColor="text1"/>
          <w:szCs w:val="36"/>
        </w:rPr>
        <w:t>000</w:t>
      </w:r>
      <w:r w:rsidR="002F435C" w:rsidRPr="00D51731">
        <w:rPr>
          <w:rFonts w:hint="eastAsia"/>
          <w:color w:val="000000" w:themeColor="text1"/>
          <w:szCs w:val="36"/>
        </w:rPr>
        <w:t>元</w:t>
      </w:r>
      <w:r w:rsidR="002F435C" w:rsidRPr="00D51731">
        <w:rPr>
          <w:rFonts w:hint="eastAsia"/>
          <w:color w:val="000000" w:themeColor="text1"/>
          <w:szCs w:val="36"/>
        </w:rPr>
        <w:t>(</w:t>
      </w:r>
      <w:r w:rsidR="002F435C" w:rsidRPr="00D51731">
        <w:rPr>
          <w:rFonts w:hint="eastAsia"/>
          <w:color w:val="000000" w:themeColor="text1"/>
          <w:szCs w:val="36"/>
        </w:rPr>
        <w:t>折合新臺幣</w:t>
      </w:r>
      <w:r w:rsidR="00B66B3D" w:rsidRPr="00D51731">
        <w:rPr>
          <w:color w:val="000000" w:themeColor="text1"/>
          <w:szCs w:val="36"/>
        </w:rPr>
        <w:t>1,</w:t>
      </w:r>
      <w:r w:rsidR="00DF2F95" w:rsidRPr="00D51731">
        <w:rPr>
          <w:color w:val="000000" w:themeColor="text1"/>
          <w:szCs w:val="36"/>
        </w:rPr>
        <w:t>346</w:t>
      </w:r>
      <w:r w:rsidR="002F435C" w:rsidRPr="00D51731">
        <w:rPr>
          <w:rFonts w:hint="eastAsia"/>
          <w:color w:val="000000" w:themeColor="text1"/>
          <w:szCs w:val="36"/>
        </w:rPr>
        <w:t>億</w:t>
      </w:r>
      <w:r w:rsidR="00DF2F95" w:rsidRPr="00D51731">
        <w:rPr>
          <w:color w:val="000000" w:themeColor="text1"/>
          <w:szCs w:val="36"/>
        </w:rPr>
        <w:t>6,892</w:t>
      </w:r>
      <w:r w:rsidR="002F435C" w:rsidRPr="00D51731">
        <w:rPr>
          <w:rFonts w:hint="eastAsia"/>
          <w:color w:val="000000" w:themeColor="text1"/>
          <w:szCs w:val="36"/>
        </w:rPr>
        <w:t>萬元</w:t>
      </w:r>
      <w:r w:rsidR="002F435C" w:rsidRPr="00D51731">
        <w:rPr>
          <w:rFonts w:hint="eastAsia"/>
          <w:color w:val="000000" w:themeColor="text1"/>
          <w:szCs w:val="36"/>
        </w:rPr>
        <w:t>)</w:t>
      </w:r>
      <w:r w:rsidR="004C5877" w:rsidRPr="00D51731">
        <w:rPr>
          <w:color w:val="000000" w:themeColor="text1"/>
        </w:rPr>
        <w:t>。有關</w:t>
      </w:r>
      <w:r w:rsidRPr="00D51731">
        <w:rPr>
          <w:rFonts w:hint="eastAsia"/>
          <w:color w:val="000000" w:themeColor="text1"/>
          <w:szCs w:val="36"/>
        </w:rPr>
        <w:t>111</w:t>
      </w:r>
      <w:r w:rsidRPr="00D51731">
        <w:rPr>
          <w:rFonts w:hint="eastAsia"/>
          <w:color w:val="000000" w:themeColor="text1"/>
          <w:szCs w:val="36"/>
        </w:rPr>
        <w:t>年</w:t>
      </w:r>
      <w:r w:rsidRPr="00D51731">
        <w:rPr>
          <w:rFonts w:hint="eastAsia"/>
          <w:color w:val="000000" w:themeColor="text1"/>
          <w:szCs w:val="36"/>
        </w:rPr>
        <w:t>6</w:t>
      </w:r>
      <w:r w:rsidRPr="00D51731">
        <w:rPr>
          <w:rFonts w:hint="eastAsia"/>
          <w:color w:val="000000" w:themeColor="text1"/>
          <w:szCs w:val="36"/>
        </w:rPr>
        <w:t>月</w:t>
      </w:r>
      <w:r w:rsidR="004C5877" w:rsidRPr="00D51731">
        <w:rPr>
          <w:color w:val="000000" w:themeColor="text1"/>
        </w:rPr>
        <w:t>及最近</w:t>
      </w:r>
      <w:r w:rsidR="004C5877" w:rsidRPr="00D51731">
        <w:rPr>
          <w:color w:val="000000" w:themeColor="text1"/>
        </w:rPr>
        <w:t>2</w:t>
      </w:r>
      <w:r w:rsidR="004C5877" w:rsidRPr="00D51731">
        <w:rPr>
          <w:color w:val="000000" w:themeColor="text1"/>
        </w:rPr>
        <w:t>年僑外投資概況，詳如表</w:t>
      </w:r>
      <w:r w:rsidR="004C5877" w:rsidRPr="00D51731">
        <w:rPr>
          <w:color w:val="000000" w:themeColor="text1"/>
        </w:rPr>
        <w:t>1-1</w:t>
      </w:r>
      <w:r w:rsidR="004C5877" w:rsidRPr="00D51731">
        <w:rPr>
          <w:color w:val="000000" w:themeColor="text1"/>
        </w:rPr>
        <w:t>。</w:t>
      </w:r>
    </w:p>
    <w:p w14:paraId="1CD51832" w14:textId="59CD255E" w:rsidR="00B303D4" w:rsidRPr="00D51731" w:rsidRDefault="00715EEC" w:rsidP="00733981">
      <w:pPr>
        <w:pStyle w:val="2"/>
        <w:spacing w:before="188" w:line="240" w:lineRule="auto"/>
        <w:ind w:firstLine="811"/>
        <w:rPr>
          <w:color w:val="000000" w:themeColor="text1"/>
        </w:rPr>
      </w:pPr>
      <w:r w:rsidRPr="00D51731">
        <w:rPr>
          <w:rFonts w:hint="eastAsia"/>
          <w:color w:val="000000" w:themeColor="text1"/>
          <w:szCs w:val="36"/>
        </w:rPr>
        <w:t>111</w:t>
      </w:r>
      <w:r w:rsidRPr="00D51731">
        <w:rPr>
          <w:rFonts w:hint="eastAsia"/>
          <w:color w:val="000000" w:themeColor="text1"/>
          <w:szCs w:val="36"/>
        </w:rPr>
        <w:t>年</w:t>
      </w:r>
      <w:r w:rsidR="00564163" w:rsidRPr="00D51731">
        <w:rPr>
          <w:rFonts w:hint="eastAsia"/>
          <w:color w:val="000000" w:themeColor="text1"/>
          <w:szCs w:val="36"/>
        </w:rPr>
        <w:t>1-6</w:t>
      </w:r>
      <w:r w:rsidR="00564163" w:rsidRPr="00D51731">
        <w:rPr>
          <w:rFonts w:hint="eastAsia"/>
          <w:color w:val="000000" w:themeColor="text1"/>
          <w:szCs w:val="36"/>
        </w:rPr>
        <w:t>月</w:t>
      </w:r>
      <w:r w:rsidR="004C5877" w:rsidRPr="00D51731">
        <w:rPr>
          <w:color w:val="000000" w:themeColor="text1"/>
        </w:rPr>
        <w:t>核准僑外投資案件，若就地區觀之，以</w:t>
      </w:r>
      <w:r w:rsidR="00EF4004" w:rsidRPr="00D51731">
        <w:rPr>
          <w:rFonts w:hint="eastAsia"/>
          <w:color w:val="000000" w:themeColor="text1"/>
          <w:szCs w:val="36"/>
        </w:rPr>
        <w:t>丹麥</w:t>
      </w:r>
      <w:r w:rsidR="00FA66D4" w:rsidRPr="00D51731">
        <w:rPr>
          <w:color w:val="000000" w:themeColor="text1"/>
        </w:rPr>
        <w:t>美金</w:t>
      </w:r>
      <w:r w:rsidR="00EF4004" w:rsidRPr="00D51731">
        <w:rPr>
          <w:rFonts w:hint="eastAsia"/>
          <w:color w:val="000000" w:themeColor="text1"/>
        </w:rPr>
        <w:t>32</w:t>
      </w:r>
      <w:r w:rsidR="00FA66D4" w:rsidRPr="00D51731">
        <w:rPr>
          <w:rFonts w:hint="eastAsia"/>
          <w:color w:val="000000" w:themeColor="text1"/>
        </w:rPr>
        <w:t>億</w:t>
      </w:r>
      <w:r w:rsidR="00EF4004" w:rsidRPr="00D51731">
        <w:rPr>
          <w:rFonts w:hint="eastAsia"/>
          <w:color w:val="000000" w:themeColor="text1"/>
        </w:rPr>
        <w:t>1</w:t>
      </w:r>
      <w:r w:rsidR="00EF4004" w:rsidRPr="00D51731">
        <w:rPr>
          <w:color w:val="000000" w:themeColor="text1"/>
        </w:rPr>
        <w:t>,</w:t>
      </w:r>
      <w:r w:rsidR="00EF4004" w:rsidRPr="00D51731">
        <w:rPr>
          <w:rFonts w:hint="eastAsia"/>
          <w:color w:val="000000" w:themeColor="text1"/>
        </w:rPr>
        <w:t>083</w:t>
      </w:r>
      <w:r w:rsidR="00FA66D4" w:rsidRPr="00D51731">
        <w:rPr>
          <w:rFonts w:hint="eastAsia"/>
          <w:color w:val="000000" w:themeColor="text1"/>
        </w:rPr>
        <w:t>萬</w:t>
      </w:r>
      <w:r w:rsidR="00EF4004" w:rsidRPr="00D51731">
        <w:rPr>
          <w:rFonts w:hint="eastAsia"/>
          <w:color w:val="000000" w:themeColor="text1"/>
        </w:rPr>
        <w:t>3</w:t>
      </w:r>
      <w:r w:rsidR="00EF4004" w:rsidRPr="00D51731">
        <w:rPr>
          <w:color w:val="000000" w:themeColor="text1"/>
        </w:rPr>
        <w:t>,</w:t>
      </w:r>
      <w:r w:rsidR="00EF4004" w:rsidRPr="00D51731">
        <w:rPr>
          <w:rFonts w:hint="eastAsia"/>
          <w:color w:val="000000" w:themeColor="text1"/>
        </w:rPr>
        <w:t>000</w:t>
      </w:r>
      <w:r w:rsidR="00FA66D4" w:rsidRPr="00D51731">
        <w:rPr>
          <w:color w:val="000000" w:themeColor="text1"/>
        </w:rPr>
        <w:t>元</w:t>
      </w:r>
      <w:r w:rsidR="00FA66D4" w:rsidRPr="00D51731">
        <w:rPr>
          <w:color w:val="000000" w:themeColor="text1"/>
        </w:rPr>
        <w:t>(</w:t>
      </w:r>
      <w:r w:rsidR="00FA66D4" w:rsidRPr="00D51731">
        <w:rPr>
          <w:rFonts w:hint="eastAsia"/>
          <w:color w:val="000000" w:themeColor="text1"/>
          <w:szCs w:val="36"/>
        </w:rPr>
        <w:t>折合新臺幣</w:t>
      </w:r>
      <w:r w:rsidR="00BB7EF0" w:rsidRPr="00D51731">
        <w:rPr>
          <w:color w:val="000000" w:themeColor="text1"/>
          <w:szCs w:val="36"/>
        </w:rPr>
        <w:t>963</w:t>
      </w:r>
      <w:r w:rsidR="00FA66D4" w:rsidRPr="00D51731">
        <w:rPr>
          <w:rFonts w:hint="eastAsia"/>
          <w:color w:val="000000" w:themeColor="text1"/>
          <w:szCs w:val="36"/>
        </w:rPr>
        <w:t>億</w:t>
      </w:r>
      <w:r w:rsidR="00BB7EF0" w:rsidRPr="00D51731">
        <w:rPr>
          <w:color w:val="000000" w:themeColor="text1"/>
          <w:szCs w:val="36"/>
        </w:rPr>
        <w:t>2,499</w:t>
      </w:r>
      <w:r w:rsidR="00FA66D4" w:rsidRPr="00D51731">
        <w:rPr>
          <w:rFonts w:hint="eastAsia"/>
          <w:color w:val="000000" w:themeColor="text1"/>
          <w:szCs w:val="36"/>
        </w:rPr>
        <w:t>萬元；</w:t>
      </w:r>
      <w:r w:rsidR="00481C9D" w:rsidRPr="00D51731">
        <w:rPr>
          <w:color w:val="000000" w:themeColor="text1"/>
          <w:szCs w:val="36"/>
        </w:rPr>
        <w:t>3</w:t>
      </w:r>
      <w:r w:rsidR="002A59E7" w:rsidRPr="00D51731">
        <w:rPr>
          <w:color w:val="000000" w:themeColor="text1"/>
          <w:szCs w:val="36"/>
        </w:rPr>
        <w:t>6.55</w:t>
      </w:r>
      <w:r w:rsidR="00FA66D4" w:rsidRPr="00D51731">
        <w:rPr>
          <w:color w:val="000000" w:themeColor="text1"/>
        </w:rPr>
        <w:t>%</w:t>
      </w:r>
      <w:r w:rsidR="00FA66D4" w:rsidRPr="00D51731">
        <w:rPr>
          <w:rFonts w:hint="eastAsia"/>
          <w:color w:val="000000" w:themeColor="text1"/>
        </w:rPr>
        <w:t>)</w:t>
      </w:r>
      <w:r w:rsidR="00663EE5" w:rsidRPr="00D51731">
        <w:rPr>
          <w:rFonts w:hint="eastAsia"/>
          <w:color w:val="000000" w:themeColor="text1"/>
        </w:rPr>
        <w:t>、</w:t>
      </w:r>
      <w:r w:rsidR="00EF4004" w:rsidRPr="00D51731">
        <w:rPr>
          <w:rFonts w:hint="eastAsia"/>
          <w:color w:val="000000" w:themeColor="text1"/>
        </w:rPr>
        <w:t>日本</w:t>
      </w:r>
      <w:r w:rsidR="00733981" w:rsidRPr="00D51731">
        <w:rPr>
          <w:rFonts w:hint="eastAsia"/>
          <w:color w:val="000000" w:themeColor="text1"/>
        </w:rPr>
        <w:t>美金</w:t>
      </w:r>
      <w:r w:rsidR="00EF4004" w:rsidRPr="00D51731">
        <w:rPr>
          <w:color w:val="000000" w:themeColor="text1"/>
        </w:rPr>
        <w:t>11</w:t>
      </w:r>
      <w:r w:rsidR="00733981" w:rsidRPr="00D51731">
        <w:rPr>
          <w:rFonts w:hint="eastAsia"/>
          <w:color w:val="000000" w:themeColor="text1"/>
        </w:rPr>
        <w:t>億</w:t>
      </w:r>
      <w:r w:rsidR="00EF4004" w:rsidRPr="00D51731">
        <w:rPr>
          <w:color w:val="000000" w:themeColor="text1"/>
        </w:rPr>
        <w:t>6,561</w:t>
      </w:r>
      <w:r w:rsidR="00733981" w:rsidRPr="00D51731">
        <w:rPr>
          <w:rFonts w:hint="eastAsia"/>
          <w:color w:val="000000" w:themeColor="text1"/>
        </w:rPr>
        <w:t>萬</w:t>
      </w:r>
      <w:r w:rsidR="00EF4004" w:rsidRPr="00D51731">
        <w:rPr>
          <w:rFonts w:hint="eastAsia"/>
          <w:color w:val="000000" w:themeColor="text1"/>
        </w:rPr>
        <w:t>4</w:t>
      </w:r>
      <w:r w:rsidR="00733981" w:rsidRPr="00D51731">
        <w:rPr>
          <w:rFonts w:hint="eastAsia"/>
          <w:color w:val="000000" w:themeColor="text1"/>
        </w:rPr>
        <w:t>,000</w:t>
      </w:r>
      <w:r w:rsidR="00733981" w:rsidRPr="00D51731">
        <w:rPr>
          <w:rFonts w:hint="eastAsia"/>
          <w:color w:val="000000" w:themeColor="text1"/>
        </w:rPr>
        <w:t>元</w:t>
      </w:r>
      <w:r w:rsidR="00733981" w:rsidRPr="00D51731">
        <w:rPr>
          <w:color w:val="000000" w:themeColor="text1"/>
        </w:rPr>
        <w:t>(</w:t>
      </w:r>
      <w:r w:rsidR="00733981" w:rsidRPr="00D51731">
        <w:rPr>
          <w:rFonts w:hint="eastAsia"/>
          <w:color w:val="000000" w:themeColor="text1"/>
          <w:szCs w:val="36"/>
        </w:rPr>
        <w:t>折合新臺幣</w:t>
      </w:r>
      <w:r w:rsidR="002D06C4" w:rsidRPr="00D51731">
        <w:rPr>
          <w:color w:val="000000" w:themeColor="text1"/>
          <w:szCs w:val="36"/>
        </w:rPr>
        <w:t>349</w:t>
      </w:r>
      <w:r w:rsidR="00733981" w:rsidRPr="00D51731">
        <w:rPr>
          <w:rFonts w:hint="eastAsia"/>
          <w:color w:val="000000" w:themeColor="text1"/>
          <w:szCs w:val="36"/>
        </w:rPr>
        <w:t>億</w:t>
      </w:r>
      <w:r w:rsidR="002D06C4" w:rsidRPr="00D51731">
        <w:rPr>
          <w:color w:val="000000" w:themeColor="text1"/>
          <w:szCs w:val="36"/>
        </w:rPr>
        <w:t>6,842</w:t>
      </w:r>
      <w:r w:rsidR="00733981" w:rsidRPr="00D51731">
        <w:rPr>
          <w:rFonts w:hint="eastAsia"/>
          <w:color w:val="000000" w:themeColor="text1"/>
          <w:szCs w:val="36"/>
        </w:rPr>
        <w:t>萬元；</w:t>
      </w:r>
      <w:r w:rsidR="00E173C0" w:rsidRPr="00D51731">
        <w:rPr>
          <w:color w:val="000000" w:themeColor="text1"/>
          <w:szCs w:val="36"/>
        </w:rPr>
        <w:t>13.27</w:t>
      </w:r>
      <w:r w:rsidR="00733981" w:rsidRPr="00D51731">
        <w:rPr>
          <w:color w:val="000000" w:themeColor="text1"/>
        </w:rPr>
        <w:t>%)</w:t>
      </w:r>
      <w:r w:rsidR="00733981" w:rsidRPr="00D51731">
        <w:rPr>
          <w:rFonts w:hint="eastAsia"/>
          <w:color w:val="000000" w:themeColor="text1"/>
        </w:rPr>
        <w:t>、</w:t>
      </w:r>
      <w:r w:rsidR="00EF4004" w:rsidRPr="00D51731">
        <w:rPr>
          <w:rFonts w:hint="eastAsia"/>
          <w:color w:val="000000" w:themeColor="text1"/>
        </w:rPr>
        <w:t>澳大利亞</w:t>
      </w:r>
      <w:r w:rsidR="009F5E3F" w:rsidRPr="00D51731">
        <w:rPr>
          <w:rFonts w:hint="eastAsia"/>
          <w:color w:val="000000" w:themeColor="text1"/>
        </w:rPr>
        <w:t>美金</w:t>
      </w:r>
      <w:r w:rsidR="00481C9D" w:rsidRPr="00D51731">
        <w:rPr>
          <w:color w:val="000000" w:themeColor="text1"/>
        </w:rPr>
        <w:t>11</w:t>
      </w:r>
      <w:r w:rsidR="00FA66D4" w:rsidRPr="00D51731">
        <w:rPr>
          <w:rFonts w:hint="eastAsia"/>
          <w:color w:val="000000" w:themeColor="text1"/>
        </w:rPr>
        <w:t>億</w:t>
      </w:r>
      <w:r w:rsidR="00481C9D" w:rsidRPr="00D51731">
        <w:rPr>
          <w:color w:val="000000" w:themeColor="text1"/>
        </w:rPr>
        <w:t>1,649</w:t>
      </w:r>
      <w:r w:rsidR="00FA66D4" w:rsidRPr="00D51731">
        <w:rPr>
          <w:color w:val="000000" w:themeColor="text1"/>
        </w:rPr>
        <w:t>萬</w:t>
      </w:r>
      <w:r w:rsidR="00481C9D" w:rsidRPr="00D51731">
        <w:rPr>
          <w:color w:val="000000" w:themeColor="text1"/>
        </w:rPr>
        <w:t>6</w:t>
      </w:r>
      <w:r w:rsidR="00FA66D4" w:rsidRPr="00D51731">
        <w:rPr>
          <w:rFonts w:hint="eastAsia"/>
          <w:color w:val="000000" w:themeColor="text1"/>
        </w:rPr>
        <w:t>,000</w:t>
      </w:r>
      <w:r w:rsidR="00FA66D4" w:rsidRPr="00D51731">
        <w:rPr>
          <w:color w:val="000000" w:themeColor="text1"/>
        </w:rPr>
        <w:t>元</w:t>
      </w:r>
      <w:r w:rsidR="00FA66D4" w:rsidRPr="00D51731">
        <w:rPr>
          <w:color w:val="000000" w:themeColor="text1"/>
        </w:rPr>
        <w:t>(</w:t>
      </w:r>
      <w:r w:rsidR="00FA66D4" w:rsidRPr="00D51731">
        <w:rPr>
          <w:rFonts w:hint="eastAsia"/>
          <w:color w:val="000000" w:themeColor="text1"/>
          <w:szCs w:val="36"/>
        </w:rPr>
        <w:t>折合新臺幣</w:t>
      </w:r>
      <w:r w:rsidR="00481C9D" w:rsidRPr="00D51731">
        <w:rPr>
          <w:color w:val="000000" w:themeColor="text1"/>
          <w:szCs w:val="36"/>
        </w:rPr>
        <w:t>334</w:t>
      </w:r>
      <w:r w:rsidR="00FA66D4" w:rsidRPr="00D51731">
        <w:rPr>
          <w:rFonts w:hint="eastAsia"/>
          <w:color w:val="000000" w:themeColor="text1"/>
          <w:szCs w:val="36"/>
        </w:rPr>
        <w:t>億</w:t>
      </w:r>
      <w:r w:rsidR="00481C9D" w:rsidRPr="00D51731">
        <w:rPr>
          <w:color w:val="000000" w:themeColor="text1"/>
          <w:szCs w:val="36"/>
        </w:rPr>
        <w:t>9,488</w:t>
      </w:r>
      <w:r w:rsidR="00FA66D4" w:rsidRPr="00D51731">
        <w:rPr>
          <w:rFonts w:hint="eastAsia"/>
          <w:color w:val="000000" w:themeColor="text1"/>
          <w:szCs w:val="36"/>
        </w:rPr>
        <w:t>萬元；</w:t>
      </w:r>
      <w:r w:rsidR="00A63806" w:rsidRPr="00D51731">
        <w:rPr>
          <w:rFonts w:hint="eastAsia"/>
          <w:color w:val="000000" w:themeColor="text1"/>
          <w:szCs w:val="36"/>
        </w:rPr>
        <w:t>1</w:t>
      </w:r>
      <w:r w:rsidR="00481C9D" w:rsidRPr="00D51731">
        <w:rPr>
          <w:color w:val="000000" w:themeColor="text1"/>
          <w:szCs w:val="36"/>
        </w:rPr>
        <w:t>2.</w:t>
      </w:r>
      <w:r w:rsidR="004230FA" w:rsidRPr="00D51731">
        <w:rPr>
          <w:color w:val="000000" w:themeColor="text1"/>
          <w:szCs w:val="36"/>
        </w:rPr>
        <w:t>71</w:t>
      </w:r>
      <w:r w:rsidR="00FA66D4" w:rsidRPr="00D51731">
        <w:rPr>
          <w:color w:val="000000" w:themeColor="text1"/>
        </w:rPr>
        <w:t>%)</w:t>
      </w:r>
      <w:r w:rsidR="00EF4004" w:rsidRPr="00D51731">
        <w:rPr>
          <w:rFonts w:hint="eastAsia"/>
          <w:color w:val="000000" w:themeColor="text1"/>
        </w:rPr>
        <w:t>、</w:t>
      </w:r>
      <w:r w:rsidR="00EF4004" w:rsidRPr="00D51731">
        <w:rPr>
          <w:color w:val="000000" w:themeColor="text1"/>
        </w:rPr>
        <w:t>加勒比海英國屬地美金</w:t>
      </w:r>
      <w:r w:rsidR="00C16D52" w:rsidRPr="00D51731">
        <w:rPr>
          <w:rFonts w:hint="eastAsia"/>
          <w:color w:val="000000" w:themeColor="text1"/>
        </w:rPr>
        <w:t>9</w:t>
      </w:r>
      <w:r w:rsidR="00EF4004" w:rsidRPr="00D51731">
        <w:rPr>
          <w:color w:val="000000" w:themeColor="text1"/>
        </w:rPr>
        <w:t>億</w:t>
      </w:r>
      <w:r w:rsidR="00C16D52" w:rsidRPr="00D51731">
        <w:rPr>
          <w:rFonts w:hint="eastAsia"/>
          <w:color w:val="000000" w:themeColor="text1"/>
        </w:rPr>
        <w:t>1,847</w:t>
      </w:r>
      <w:r w:rsidR="00EF4004" w:rsidRPr="00D51731">
        <w:rPr>
          <w:color w:val="000000" w:themeColor="text1"/>
        </w:rPr>
        <w:t>萬</w:t>
      </w:r>
      <w:r w:rsidR="00C16D52" w:rsidRPr="00D51731">
        <w:rPr>
          <w:rFonts w:hint="eastAsia"/>
          <w:color w:val="000000" w:themeColor="text1"/>
        </w:rPr>
        <w:t>3</w:t>
      </w:r>
      <w:r w:rsidR="00EF4004" w:rsidRPr="00D51731">
        <w:rPr>
          <w:color w:val="000000" w:themeColor="text1"/>
        </w:rPr>
        <w:t>,000</w:t>
      </w:r>
      <w:r w:rsidR="00EF4004" w:rsidRPr="00D51731">
        <w:rPr>
          <w:color w:val="000000" w:themeColor="text1"/>
        </w:rPr>
        <w:t>元</w:t>
      </w:r>
      <w:r w:rsidR="00EF4004" w:rsidRPr="00D51731">
        <w:rPr>
          <w:color w:val="000000" w:themeColor="text1"/>
        </w:rPr>
        <w:t>(</w:t>
      </w:r>
      <w:r w:rsidR="00EF4004" w:rsidRPr="00D51731">
        <w:rPr>
          <w:rFonts w:hint="eastAsia"/>
          <w:color w:val="000000" w:themeColor="text1"/>
          <w:szCs w:val="36"/>
        </w:rPr>
        <w:t>折合新臺幣</w:t>
      </w:r>
      <w:r w:rsidR="00B93041" w:rsidRPr="00D51731">
        <w:rPr>
          <w:color w:val="000000" w:themeColor="text1"/>
          <w:szCs w:val="36"/>
        </w:rPr>
        <w:t>275</w:t>
      </w:r>
      <w:r w:rsidR="00EF4004" w:rsidRPr="00D51731">
        <w:rPr>
          <w:rFonts w:hint="eastAsia"/>
          <w:color w:val="000000" w:themeColor="text1"/>
          <w:szCs w:val="36"/>
        </w:rPr>
        <w:t>億</w:t>
      </w:r>
      <w:r w:rsidR="00B93041" w:rsidRPr="00D51731">
        <w:rPr>
          <w:color w:val="000000" w:themeColor="text1"/>
          <w:szCs w:val="36"/>
        </w:rPr>
        <w:t>5,419</w:t>
      </w:r>
      <w:r w:rsidR="00EF4004" w:rsidRPr="00D51731">
        <w:rPr>
          <w:rFonts w:hint="eastAsia"/>
          <w:color w:val="000000" w:themeColor="text1"/>
          <w:szCs w:val="36"/>
        </w:rPr>
        <w:t>萬元；</w:t>
      </w:r>
      <w:r w:rsidR="004230FA" w:rsidRPr="00D51731">
        <w:rPr>
          <w:color w:val="000000" w:themeColor="text1"/>
        </w:rPr>
        <w:t>10.46</w:t>
      </w:r>
      <w:r w:rsidR="00EF4004" w:rsidRPr="00D51731">
        <w:rPr>
          <w:rFonts w:hint="eastAsia"/>
          <w:color w:val="000000" w:themeColor="text1"/>
        </w:rPr>
        <w:t>%</w:t>
      </w:r>
      <w:r w:rsidR="00EF4004" w:rsidRPr="00D51731">
        <w:rPr>
          <w:rFonts w:hint="eastAsia"/>
          <w:color w:val="000000" w:themeColor="text1"/>
        </w:rPr>
        <w:t>，</w:t>
      </w:r>
      <w:r w:rsidR="00EF4004" w:rsidRPr="00D51731">
        <w:rPr>
          <w:color w:val="000000" w:themeColor="text1"/>
        </w:rPr>
        <w:t>主要為英屬</w:t>
      </w:r>
      <w:r w:rsidR="00EF4004" w:rsidRPr="00D51731">
        <w:rPr>
          <w:rFonts w:hint="eastAsia"/>
          <w:color w:val="000000" w:themeColor="text1"/>
        </w:rPr>
        <w:t>開曼</w:t>
      </w:r>
      <w:r w:rsidR="00EF4004" w:rsidRPr="00D51731">
        <w:rPr>
          <w:color w:val="000000" w:themeColor="text1"/>
        </w:rPr>
        <w:t>群島</w:t>
      </w:r>
      <w:r w:rsidR="00EF4004" w:rsidRPr="00D51731">
        <w:rPr>
          <w:rFonts w:hint="eastAsia"/>
          <w:color w:val="000000" w:themeColor="text1"/>
        </w:rPr>
        <w:t>、</w:t>
      </w:r>
      <w:r w:rsidR="00EF4004" w:rsidRPr="00D51731">
        <w:rPr>
          <w:color w:val="000000" w:themeColor="text1"/>
        </w:rPr>
        <w:t>英屬</w:t>
      </w:r>
      <w:r w:rsidR="00EF4004" w:rsidRPr="00D51731">
        <w:rPr>
          <w:rFonts w:hint="eastAsia"/>
          <w:color w:val="000000" w:themeColor="text1"/>
        </w:rPr>
        <w:t>維京</w:t>
      </w:r>
      <w:r w:rsidR="00EF4004" w:rsidRPr="00D51731">
        <w:rPr>
          <w:color w:val="000000" w:themeColor="text1"/>
        </w:rPr>
        <w:t>群島</w:t>
      </w:r>
      <w:r w:rsidR="00EF4004" w:rsidRPr="00D51731">
        <w:rPr>
          <w:color w:val="000000" w:themeColor="text1"/>
        </w:rPr>
        <w:t>)</w:t>
      </w:r>
      <w:r w:rsidR="00733981" w:rsidRPr="00D51731">
        <w:rPr>
          <w:rFonts w:hint="eastAsia"/>
          <w:color w:val="000000" w:themeColor="text1"/>
        </w:rPr>
        <w:t>及</w:t>
      </w:r>
      <w:r w:rsidR="00EF4004" w:rsidRPr="00D51731">
        <w:rPr>
          <w:rFonts w:hint="eastAsia"/>
          <w:color w:val="000000" w:themeColor="text1"/>
        </w:rPr>
        <w:t>荷蘭</w:t>
      </w:r>
      <w:r w:rsidR="00427181" w:rsidRPr="00D51731">
        <w:rPr>
          <w:color w:val="000000" w:themeColor="text1"/>
        </w:rPr>
        <w:t>美金</w:t>
      </w:r>
      <w:r w:rsidR="007D0EF1" w:rsidRPr="00D51731">
        <w:rPr>
          <w:color w:val="000000" w:themeColor="text1"/>
        </w:rPr>
        <w:t>7</w:t>
      </w:r>
      <w:r w:rsidR="00D6758C" w:rsidRPr="00D51731">
        <w:rPr>
          <w:rFonts w:hint="eastAsia"/>
          <w:color w:val="000000" w:themeColor="text1"/>
        </w:rPr>
        <w:t>億</w:t>
      </w:r>
      <w:r w:rsidR="007D0EF1" w:rsidRPr="00D51731">
        <w:rPr>
          <w:color w:val="000000" w:themeColor="text1"/>
        </w:rPr>
        <w:t>4,380</w:t>
      </w:r>
      <w:r w:rsidR="00427181" w:rsidRPr="00D51731">
        <w:rPr>
          <w:rFonts w:hint="eastAsia"/>
          <w:color w:val="000000" w:themeColor="text1"/>
        </w:rPr>
        <w:t>萬</w:t>
      </w:r>
      <w:r w:rsidR="00B97493" w:rsidRPr="00D51731">
        <w:rPr>
          <w:rFonts w:hint="eastAsia"/>
          <w:color w:val="000000" w:themeColor="text1"/>
        </w:rPr>
        <w:t>7</w:t>
      </w:r>
      <w:r w:rsidR="00D6758C" w:rsidRPr="00D51731">
        <w:rPr>
          <w:rFonts w:hint="eastAsia"/>
          <w:color w:val="000000" w:themeColor="text1"/>
        </w:rPr>
        <w:t>,000</w:t>
      </w:r>
      <w:r w:rsidR="00427181" w:rsidRPr="00D51731">
        <w:rPr>
          <w:color w:val="000000" w:themeColor="text1"/>
        </w:rPr>
        <w:t>元</w:t>
      </w:r>
      <w:r w:rsidR="000A0B99" w:rsidRPr="00D51731">
        <w:rPr>
          <w:color w:val="000000" w:themeColor="text1"/>
        </w:rPr>
        <w:t>(</w:t>
      </w:r>
      <w:r w:rsidR="00427181" w:rsidRPr="00D51731">
        <w:rPr>
          <w:rFonts w:hint="eastAsia"/>
          <w:color w:val="000000" w:themeColor="text1"/>
          <w:szCs w:val="36"/>
        </w:rPr>
        <w:t>折合新臺幣</w:t>
      </w:r>
      <w:r w:rsidR="00E25536" w:rsidRPr="00D51731">
        <w:rPr>
          <w:color w:val="000000" w:themeColor="text1"/>
          <w:szCs w:val="36"/>
        </w:rPr>
        <w:t>22</w:t>
      </w:r>
      <w:r w:rsidR="006E374E" w:rsidRPr="00D51731">
        <w:rPr>
          <w:color w:val="000000" w:themeColor="text1"/>
          <w:szCs w:val="36"/>
        </w:rPr>
        <w:t>3</w:t>
      </w:r>
      <w:r w:rsidR="00427181" w:rsidRPr="00D51731">
        <w:rPr>
          <w:rFonts w:hint="eastAsia"/>
          <w:color w:val="000000" w:themeColor="text1"/>
          <w:szCs w:val="36"/>
        </w:rPr>
        <w:t>億</w:t>
      </w:r>
      <w:r w:rsidR="006E374E" w:rsidRPr="00D51731">
        <w:rPr>
          <w:color w:val="000000" w:themeColor="text1"/>
          <w:szCs w:val="36"/>
        </w:rPr>
        <w:t>1,421</w:t>
      </w:r>
      <w:r w:rsidR="00427181" w:rsidRPr="00D51731">
        <w:rPr>
          <w:rFonts w:hint="eastAsia"/>
          <w:color w:val="000000" w:themeColor="text1"/>
          <w:szCs w:val="36"/>
        </w:rPr>
        <w:t>萬元；</w:t>
      </w:r>
      <w:r w:rsidR="004230FA" w:rsidRPr="00D51731">
        <w:rPr>
          <w:color w:val="000000" w:themeColor="text1"/>
          <w:szCs w:val="36"/>
        </w:rPr>
        <w:t>8.47</w:t>
      </w:r>
      <w:r w:rsidR="000754B5" w:rsidRPr="00D51731">
        <w:rPr>
          <w:color w:val="000000" w:themeColor="text1"/>
        </w:rPr>
        <w:t>%)</w:t>
      </w:r>
      <w:r w:rsidR="004C5877" w:rsidRPr="00D51731">
        <w:rPr>
          <w:color w:val="000000" w:themeColor="text1"/>
        </w:rPr>
        <w:t>分居前</w:t>
      </w:r>
      <w:r w:rsidR="004C5877" w:rsidRPr="00D51731">
        <w:rPr>
          <w:color w:val="000000" w:themeColor="text1"/>
        </w:rPr>
        <w:t>5</w:t>
      </w:r>
      <w:r w:rsidR="004C5877" w:rsidRPr="00D51731">
        <w:rPr>
          <w:color w:val="000000" w:themeColor="text1"/>
        </w:rPr>
        <w:t>名，合計約占本期僑外投資總額的</w:t>
      </w:r>
      <w:r w:rsidR="00BA5830" w:rsidRPr="00D51731">
        <w:rPr>
          <w:color w:val="000000" w:themeColor="text1"/>
        </w:rPr>
        <w:t>81.46</w:t>
      </w:r>
      <w:r w:rsidR="000754B5" w:rsidRPr="00D51731">
        <w:rPr>
          <w:color w:val="000000" w:themeColor="text1"/>
        </w:rPr>
        <w:t>%</w:t>
      </w:r>
      <w:r w:rsidR="000A0B99" w:rsidRPr="00D51731">
        <w:rPr>
          <w:color w:val="000000" w:themeColor="text1"/>
        </w:rPr>
        <w:t>(</w:t>
      </w:r>
      <w:r w:rsidR="004C5877" w:rsidRPr="00D51731">
        <w:rPr>
          <w:color w:val="000000" w:themeColor="text1"/>
        </w:rPr>
        <w:t>請參閱表</w:t>
      </w:r>
      <w:r w:rsidR="004C5877" w:rsidRPr="00D51731">
        <w:rPr>
          <w:color w:val="000000" w:themeColor="text1"/>
        </w:rPr>
        <w:t>1-2)</w:t>
      </w:r>
      <w:r w:rsidR="004C5877" w:rsidRPr="00D51731">
        <w:rPr>
          <w:color w:val="000000" w:themeColor="text1"/>
        </w:rPr>
        <w:t>。若就業別觀之，僑外投資以</w:t>
      </w:r>
      <w:r w:rsidR="00C07B52" w:rsidRPr="00D51731">
        <w:rPr>
          <w:rFonts w:hint="eastAsia"/>
          <w:color w:val="000000" w:themeColor="text1"/>
        </w:rPr>
        <w:t>金融及保險業</w:t>
      </w:r>
      <w:r w:rsidR="009D0626" w:rsidRPr="00D51731">
        <w:rPr>
          <w:color w:val="000000" w:themeColor="text1"/>
        </w:rPr>
        <w:t>美金</w:t>
      </w:r>
      <w:r w:rsidR="001A4A9C" w:rsidRPr="00D51731">
        <w:rPr>
          <w:rFonts w:hint="eastAsia"/>
          <w:color w:val="000000" w:themeColor="text1"/>
        </w:rPr>
        <w:t>3</w:t>
      </w:r>
      <w:r w:rsidR="00782B2A" w:rsidRPr="00D51731">
        <w:rPr>
          <w:color w:val="000000" w:themeColor="text1"/>
        </w:rPr>
        <w:t>5</w:t>
      </w:r>
      <w:r w:rsidR="00951C03" w:rsidRPr="00D51731">
        <w:rPr>
          <w:color w:val="000000" w:themeColor="text1"/>
        </w:rPr>
        <w:t>億</w:t>
      </w:r>
      <w:r w:rsidR="00782B2A" w:rsidRPr="00D51731">
        <w:rPr>
          <w:color w:val="000000" w:themeColor="text1"/>
        </w:rPr>
        <w:t>6,518</w:t>
      </w:r>
      <w:r w:rsidR="00951C03" w:rsidRPr="00D51731">
        <w:rPr>
          <w:color w:val="000000" w:themeColor="text1"/>
        </w:rPr>
        <w:t>萬</w:t>
      </w:r>
      <w:r w:rsidR="00782B2A" w:rsidRPr="00D51731">
        <w:rPr>
          <w:rFonts w:hint="eastAsia"/>
          <w:color w:val="000000" w:themeColor="text1"/>
        </w:rPr>
        <w:t>8</w:t>
      </w:r>
      <w:r w:rsidR="004465A3" w:rsidRPr="00D51731">
        <w:rPr>
          <w:rFonts w:hint="eastAsia"/>
          <w:color w:val="000000" w:themeColor="text1"/>
        </w:rPr>
        <w:t>,000</w:t>
      </w:r>
      <w:r w:rsidR="00951C03" w:rsidRPr="00D51731">
        <w:rPr>
          <w:color w:val="000000" w:themeColor="text1"/>
        </w:rPr>
        <w:t>元</w:t>
      </w:r>
      <w:r w:rsidR="000A0B99" w:rsidRPr="00D51731">
        <w:rPr>
          <w:color w:val="000000" w:themeColor="text1"/>
        </w:rPr>
        <w:t>(</w:t>
      </w:r>
      <w:r w:rsidR="00A602A1" w:rsidRPr="00D51731">
        <w:rPr>
          <w:rFonts w:hint="eastAsia"/>
          <w:color w:val="000000" w:themeColor="text1"/>
          <w:szCs w:val="36"/>
        </w:rPr>
        <w:t>折合新臺幣</w:t>
      </w:r>
      <w:r w:rsidR="0096159D" w:rsidRPr="00D51731">
        <w:rPr>
          <w:color w:val="000000" w:themeColor="text1"/>
          <w:szCs w:val="36"/>
        </w:rPr>
        <w:t>1,</w:t>
      </w:r>
      <w:r w:rsidR="00300F12" w:rsidRPr="00D51731">
        <w:rPr>
          <w:color w:val="000000" w:themeColor="text1"/>
          <w:szCs w:val="36"/>
        </w:rPr>
        <w:t>069</w:t>
      </w:r>
      <w:r w:rsidR="00A602A1" w:rsidRPr="00D51731">
        <w:rPr>
          <w:rFonts w:hint="eastAsia"/>
          <w:color w:val="000000" w:themeColor="text1"/>
          <w:szCs w:val="36"/>
        </w:rPr>
        <w:t>億</w:t>
      </w:r>
      <w:r w:rsidR="00300F12" w:rsidRPr="00D51731">
        <w:rPr>
          <w:color w:val="000000" w:themeColor="text1"/>
          <w:szCs w:val="36"/>
        </w:rPr>
        <w:t>5,564</w:t>
      </w:r>
      <w:r w:rsidR="002C336F" w:rsidRPr="00D51731">
        <w:rPr>
          <w:rFonts w:hint="eastAsia"/>
          <w:color w:val="000000" w:themeColor="text1"/>
          <w:szCs w:val="36"/>
        </w:rPr>
        <w:t>萬</w:t>
      </w:r>
      <w:r w:rsidR="00A602A1" w:rsidRPr="00D51731">
        <w:rPr>
          <w:rFonts w:hint="eastAsia"/>
          <w:color w:val="000000" w:themeColor="text1"/>
          <w:szCs w:val="36"/>
        </w:rPr>
        <w:t>元；</w:t>
      </w:r>
      <w:r w:rsidR="00C54172" w:rsidRPr="00D51731">
        <w:rPr>
          <w:color w:val="000000" w:themeColor="text1"/>
        </w:rPr>
        <w:t>40.58</w:t>
      </w:r>
      <w:r w:rsidR="000754B5" w:rsidRPr="00D51731">
        <w:rPr>
          <w:color w:val="000000" w:themeColor="text1"/>
        </w:rPr>
        <w:t>%)</w:t>
      </w:r>
      <w:r w:rsidR="00FC491D" w:rsidRPr="00D51731">
        <w:rPr>
          <w:rFonts w:hint="eastAsia"/>
          <w:color w:val="000000" w:themeColor="text1"/>
        </w:rPr>
        <w:t>、</w:t>
      </w:r>
      <w:r w:rsidR="00855215" w:rsidRPr="00D51731">
        <w:rPr>
          <w:rFonts w:hint="eastAsia"/>
          <w:color w:val="000000" w:themeColor="text1"/>
        </w:rPr>
        <w:t>電力及燃氣供應業</w:t>
      </w:r>
      <w:r w:rsidR="00FC491D" w:rsidRPr="00D51731">
        <w:rPr>
          <w:color w:val="000000" w:themeColor="text1"/>
        </w:rPr>
        <w:t>美金</w:t>
      </w:r>
      <w:r w:rsidR="00A474A3" w:rsidRPr="00D51731">
        <w:rPr>
          <w:color w:val="000000" w:themeColor="text1"/>
        </w:rPr>
        <w:t>14</w:t>
      </w:r>
      <w:r w:rsidR="00FC491D" w:rsidRPr="00D51731">
        <w:rPr>
          <w:rFonts w:hint="eastAsia"/>
          <w:color w:val="000000" w:themeColor="text1"/>
        </w:rPr>
        <w:t>億</w:t>
      </w:r>
      <w:r w:rsidR="00A474A3" w:rsidRPr="00D51731">
        <w:rPr>
          <w:color w:val="000000" w:themeColor="text1"/>
        </w:rPr>
        <w:lastRenderedPageBreak/>
        <w:t>4,265</w:t>
      </w:r>
      <w:r w:rsidR="00FC491D" w:rsidRPr="00D51731">
        <w:rPr>
          <w:color w:val="000000" w:themeColor="text1"/>
        </w:rPr>
        <w:t>萬</w:t>
      </w:r>
      <w:r w:rsidR="00A474A3" w:rsidRPr="00D51731">
        <w:rPr>
          <w:rFonts w:hint="eastAsia"/>
          <w:color w:val="000000" w:themeColor="text1"/>
        </w:rPr>
        <w:t>9</w:t>
      </w:r>
      <w:r w:rsidR="00F76C5E" w:rsidRPr="00D51731">
        <w:rPr>
          <w:color w:val="000000" w:themeColor="text1"/>
        </w:rPr>
        <w:t>,</w:t>
      </w:r>
      <w:r w:rsidR="00F76C5E" w:rsidRPr="00D51731">
        <w:rPr>
          <w:rFonts w:hint="eastAsia"/>
          <w:color w:val="000000" w:themeColor="text1"/>
        </w:rPr>
        <w:t>000</w:t>
      </w:r>
      <w:r w:rsidR="00FC491D" w:rsidRPr="00D51731">
        <w:rPr>
          <w:color w:val="000000" w:themeColor="text1"/>
        </w:rPr>
        <w:t>元</w:t>
      </w:r>
      <w:r w:rsidR="000A0B99" w:rsidRPr="00D51731">
        <w:rPr>
          <w:color w:val="000000" w:themeColor="text1"/>
        </w:rPr>
        <w:t>(</w:t>
      </w:r>
      <w:r w:rsidR="00FC491D" w:rsidRPr="00D51731">
        <w:rPr>
          <w:rFonts w:hint="eastAsia"/>
          <w:color w:val="000000" w:themeColor="text1"/>
          <w:szCs w:val="36"/>
        </w:rPr>
        <w:t>折合新臺幣</w:t>
      </w:r>
      <w:r w:rsidR="00156CF0" w:rsidRPr="00D51731">
        <w:rPr>
          <w:color w:val="000000" w:themeColor="text1"/>
          <w:szCs w:val="36"/>
        </w:rPr>
        <w:t>432</w:t>
      </w:r>
      <w:r w:rsidR="00FC491D" w:rsidRPr="00D51731">
        <w:rPr>
          <w:rFonts w:hint="eastAsia"/>
          <w:color w:val="000000" w:themeColor="text1"/>
          <w:szCs w:val="36"/>
        </w:rPr>
        <w:t>億</w:t>
      </w:r>
      <w:r w:rsidR="00156CF0" w:rsidRPr="00D51731">
        <w:rPr>
          <w:color w:val="000000" w:themeColor="text1"/>
          <w:szCs w:val="36"/>
        </w:rPr>
        <w:t>7,977</w:t>
      </w:r>
      <w:r w:rsidR="00FC491D" w:rsidRPr="00D51731">
        <w:rPr>
          <w:rFonts w:hint="eastAsia"/>
          <w:color w:val="000000" w:themeColor="text1"/>
          <w:szCs w:val="36"/>
        </w:rPr>
        <w:t>萬元；</w:t>
      </w:r>
      <w:r w:rsidR="00F76C5E" w:rsidRPr="00D51731">
        <w:rPr>
          <w:color w:val="000000" w:themeColor="text1"/>
        </w:rPr>
        <w:t>1</w:t>
      </w:r>
      <w:r w:rsidR="00EC7138" w:rsidRPr="00D51731">
        <w:rPr>
          <w:color w:val="000000" w:themeColor="text1"/>
        </w:rPr>
        <w:t>6.42</w:t>
      </w:r>
      <w:r w:rsidR="000754B5" w:rsidRPr="00D51731">
        <w:rPr>
          <w:rFonts w:hint="eastAsia"/>
          <w:color w:val="000000" w:themeColor="text1"/>
        </w:rPr>
        <w:t>%)</w:t>
      </w:r>
      <w:r w:rsidR="007A4F55" w:rsidRPr="00D51731">
        <w:rPr>
          <w:rFonts w:hint="eastAsia"/>
          <w:color w:val="000000" w:themeColor="text1"/>
        </w:rPr>
        <w:t>、</w:t>
      </w:r>
      <w:r w:rsidR="00855215" w:rsidRPr="00D51731">
        <w:rPr>
          <w:rFonts w:hint="eastAsia"/>
          <w:color w:val="000000" w:themeColor="text1"/>
        </w:rPr>
        <w:t>批發及零售業</w:t>
      </w:r>
      <w:r w:rsidR="002777C9" w:rsidRPr="00D51731">
        <w:rPr>
          <w:rFonts w:hint="eastAsia"/>
          <w:color w:val="000000" w:themeColor="text1"/>
        </w:rPr>
        <w:t>美金</w:t>
      </w:r>
      <w:r w:rsidR="007F12DA" w:rsidRPr="00D51731">
        <w:rPr>
          <w:color w:val="000000" w:themeColor="text1"/>
        </w:rPr>
        <w:t>1</w:t>
      </w:r>
      <w:r w:rsidR="00195287" w:rsidRPr="00D51731">
        <w:rPr>
          <w:color w:val="000000" w:themeColor="text1"/>
        </w:rPr>
        <w:t>4</w:t>
      </w:r>
      <w:r w:rsidR="00AF4A55" w:rsidRPr="00D51731">
        <w:rPr>
          <w:rFonts w:hint="eastAsia"/>
          <w:color w:val="000000" w:themeColor="text1"/>
        </w:rPr>
        <w:t>億</w:t>
      </w:r>
      <w:r w:rsidR="00195287" w:rsidRPr="00D51731">
        <w:rPr>
          <w:color w:val="000000" w:themeColor="text1"/>
        </w:rPr>
        <w:t>3,564</w:t>
      </w:r>
      <w:r w:rsidR="00B01BD5" w:rsidRPr="00D51731">
        <w:rPr>
          <w:rFonts w:hint="eastAsia"/>
          <w:color w:val="000000" w:themeColor="text1"/>
        </w:rPr>
        <w:t>萬</w:t>
      </w:r>
      <w:r w:rsidR="00195287" w:rsidRPr="00D51731">
        <w:rPr>
          <w:rFonts w:hint="eastAsia"/>
          <w:color w:val="000000" w:themeColor="text1"/>
        </w:rPr>
        <w:t>7</w:t>
      </w:r>
      <w:r w:rsidR="00B01BD5" w:rsidRPr="00D51731">
        <w:rPr>
          <w:color w:val="000000" w:themeColor="text1"/>
        </w:rPr>
        <w:t>,000</w:t>
      </w:r>
      <w:r w:rsidR="002777C9" w:rsidRPr="00D51731">
        <w:rPr>
          <w:rFonts w:hint="eastAsia"/>
          <w:color w:val="000000" w:themeColor="text1"/>
        </w:rPr>
        <w:t>元</w:t>
      </w:r>
      <w:r w:rsidR="000A0B99" w:rsidRPr="00D51731">
        <w:rPr>
          <w:rFonts w:hint="eastAsia"/>
          <w:color w:val="000000" w:themeColor="text1"/>
        </w:rPr>
        <w:t>(</w:t>
      </w:r>
      <w:r w:rsidR="002777C9" w:rsidRPr="00D51731">
        <w:rPr>
          <w:rFonts w:hint="eastAsia"/>
          <w:color w:val="000000" w:themeColor="text1"/>
          <w:szCs w:val="36"/>
        </w:rPr>
        <w:t>折合新臺幣</w:t>
      </w:r>
      <w:r w:rsidR="00A42951" w:rsidRPr="00D51731">
        <w:rPr>
          <w:color w:val="000000" w:themeColor="text1"/>
          <w:szCs w:val="36"/>
        </w:rPr>
        <w:t>430</w:t>
      </w:r>
      <w:r w:rsidR="002777C9" w:rsidRPr="00D51731">
        <w:rPr>
          <w:rFonts w:hint="eastAsia"/>
          <w:color w:val="000000" w:themeColor="text1"/>
          <w:szCs w:val="36"/>
        </w:rPr>
        <w:t>億</w:t>
      </w:r>
      <w:r w:rsidR="00A42951" w:rsidRPr="00D51731">
        <w:rPr>
          <w:color w:val="000000" w:themeColor="text1"/>
          <w:szCs w:val="36"/>
        </w:rPr>
        <w:t>6,941</w:t>
      </w:r>
      <w:r w:rsidR="002777C9" w:rsidRPr="00D51731">
        <w:rPr>
          <w:rFonts w:hint="eastAsia"/>
          <w:color w:val="000000" w:themeColor="text1"/>
          <w:szCs w:val="36"/>
        </w:rPr>
        <w:t>萬元；</w:t>
      </w:r>
      <w:r w:rsidR="002114BA" w:rsidRPr="00D51731">
        <w:rPr>
          <w:color w:val="000000" w:themeColor="text1"/>
        </w:rPr>
        <w:t>1</w:t>
      </w:r>
      <w:r w:rsidR="00435FF5" w:rsidRPr="00D51731">
        <w:rPr>
          <w:color w:val="000000" w:themeColor="text1"/>
        </w:rPr>
        <w:t>6.34</w:t>
      </w:r>
      <w:r w:rsidR="000754B5" w:rsidRPr="00D51731">
        <w:rPr>
          <w:color w:val="000000" w:themeColor="text1"/>
        </w:rPr>
        <w:t>%)</w:t>
      </w:r>
      <w:r w:rsidR="006369F3" w:rsidRPr="00D51731">
        <w:rPr>
          <w:rFonts w:hint="eastAsia"/>
          <w:color w:val="000000" w:themeColor="text1"/>
        </w:rPr>
        <w:t>、</w:t>
      </w:r>
      <w:r w:rsidR="00855215" w:rsidRPr="00D51731">
        <w:rPr>
          <w:rFonts w:hint="eastAsia"/>
          <w:color w:val="000000" w:themeColor="text1"/>
        </w:rPr>
        <w:t>機械設備製造業</w:t>
      </w:r>
      <w:r w:rsidR="007A4F55" w:rsidRPr="00D51731">
        <w:rPr>
          <w:color w:val="000000" w:themeColor="text1"/>
        </w:rPr>
        <w:t>美金</w:t>
      </w:r>
      <w:r w:rsidR="00181FEC" w:rsidRPr="00D51731">
        <w:rPr>
          <w:color w:val="000000" w:themeColor="text1"/>
        </w:rPr>
        <w:t>7</w:t>
      </w:r>
      <w:r w:rsidR="00790014" w:rsidRPr="00D51731">
        <w:rPr>
          <w:rFonts w:hint="eastAsia"/>
          <w:color w:val="000000" w:themeColor="text1"/>
        </w:rPr>
        <w:t>億</w:t>
      </w:r>
      <w:r w:rsidR="00181FEC" w:rsidRPr="00D51731">
        <w:rPr>
          <w:color w:val="000000" w:themeColor="text1"/>
        </w:rPr>
        <w:t>7,239</w:t>
      </w:r>
      <w:r w:rsidR="007A4F55" w:rsidRPr="00D51731">
        <w:rPr>
          <w:color w:val="000000" w:themeColor="text1"/>
        </w:rPr>
        <w:t>萬</w:t>
      </w:r>
      <w:r w:rsidR="00181FEC" w:rsidRPr="00D51731">
        <w:rPr>
          <w:rFonts w:hint="eastAsia"/>
          <w:color w:val="000000" w:themeColor="text1"/>
        </w:rPr>
        <w:t>2</w:t>
      </w:r>
      <w:r w:rsidR="00790014" w:rsidRPr="00D51731">
        <w:rPr>
          <w:rFonts w:hint="eastAsia"/>
          <w:color w:val="000000" w:themeColor="text1"/>
        </w:rPr>
        <w:t>,000</w:t>
      </w:r>
      <w:r w:rsidR="007A4F55" w:rsidRPr="00D51731">
        <w:rPr>
          <w:color w:val="000000" w:themeColor="text1"/>
        </w:rPr>
        <w:t>元</w:t>
      </w:r>
      <w:r w:rsidR="000A0B99" w:rsidRPr="00D51731">
        <w:rPr>
          <w:color w:val="000000" w:themeColor="text1"/>
        </w:rPr>
        <w:t>(</w:t>
      </w:r>
      <w:r w:rsidR="007A4F55" w:rsidRPr="00D51731">
        <w:rPr>
          <w:rFonts w:hint="eastAsia"/>
          <w:color w:val="000000" w:themeColor="text1"/>
          <w:szCs w:val="36"/>
        </w:rPr>
        <w:t>折合新臺幣</w:t>
      </w:r>
      <w:r w:rsidR="006E286C" w:rsidRPr="00D51731">
        <w:rPr>
          <w:color w:val="000000" w:themeColor="text1"/>
          <w:szCs w:val="36"/>
        </w:rPr>
        <w:t>231</w:t>
      </w:r>
      <w:r w:rsidR="007A4F55" w:rsidRPr="00D51731">
        <w:rPr>
          <w:rFonts w:hint="eastAsia"/>
          <w:color w:val="000000" w:themeColor="text1"/>
          <w:szCs w:val="36"/>
        </w:rPr>
        <w:t>億</w:t>
      </w:r>
      <w:r w:rsidR="006E286C" w:rsidRPr="00D51731">
        <w:rPr>
          <w:color w:val="000000" w:themeColor="text1"/>
          <w:szCs w:val="36"/>
        </w:rPr>
        <w:t>7,176</w:t>
      </w:r>
      <w:r w:rsidR="007A4F55" w:rsidRPr="00D51731">
        <w:rPr>
          <w:rFonts w:hint="eastAsia"/>
          <w:color w:val="000000" w:themeColor="text1"/>
          <w:szCs w:val="36"/>
        </w:rPr>
        <w:t>萬元；</w:t>
      </w:r>
      <w:r w:rsidR="004178F5" w:rsidRPr="00D51731">
        <w:rPr>
          <w:color w:val="000000" w:themeColor="text1"/>
        </w:rPr>
        <w:t>8</w:t>
      </w:r>
      <w:r w:rsidR="00FE4D8A" w:rsidRPr="00D51731">
        <w:rPr>
          <w:rFonts w:hint="eastAsia"/>
          <w:color w:val="000000" w:themeColor="text1"/>
        </w:rPr>
        <w:t>.</w:t>
      </w:r>
      <w:r w:rsidR="00CB4B4D" w:rsidRPr="00D51731">
        <w:rPr>
          <w:color w:val="000000" w:themeColor="text1"/>
        </w:rPr>
        <w:t>79</w:t>
      </w:r>
      <w:r w:rsidR="000754B5" w:rsidRPr="00D51731">
        <w:rPr>
          <w:color w:val="000000" w:themeColor="text1"/>
        </w:rPr>
        <w:t>%)</w:t>
      </w:r>
      <w:r w:rsidR="00C061A2" w:rsidRPr="00D51731">
        <w:rPr>
          <w:rFonts w:hint="eastAsia"/>
          <w:color w:val="000000" w:themeColor="text1"/>
        </w:rPr>
        <w:t>及</w:t>
      </w:r>
      <w:r w:rsidR="00285B07" w:rsidRPr="00D51731">
        <w:rPr>
          <w:rFonts w:hint="eastAsia"/>
          <w:color w:val="000000" w:themeColor="text1"/>
        </w:rPr>
        <w:t>資訊及通訊傳播</w:t>
      </w:r>
      <w:r w:rsidR="00BF0F29" w:rsidRPr="00D51731">
        <w:rPr>
          <w:rFonts w:hint="eastAsia"/>
          <w:color w:val="000000" w:themeColor="text1"/>
        </w:rPr>
        <w:t>業</w:t>
      </w:r>
      <w:r w:rsidR="004C5877" w:rsidRPr="00D51731">
        <w:rPr>
          <w:color w:val="000000" w:themeColor="text1"/>
        </w:rPr>
        <w:t>美金</w:t>
      </w:r>
      <w:r w:rsidR="003B20F0" w:rsidRPr="00D51731">
        <w:rPr>
          <w:rFonts w:hint="eastAsia"/>
          <w:color w:val="000000" w:themeColor="text1"/>
        </w:rPr>
        <w:t>2</w:t>
      </w:r>
      <w:r w:rsidR="00B86E52" w:rsidRPr="00D51731">
        <w:rPr>
          <w:rFonts w:hint="eastAsia"/>
          <w:color w:val="000000" w:themeColor="text1"/>
        </w:rPr>
        <w:t>億</w:t>
      </w:r>
      <w:r w:rsidR="003B20F0" w:rsidRPr="00D51731">
        <w:rPr>
          <w:rFonts w:hint="eastAsia"/>
          <w:color w:val="000000" w:themeColor="text1"/>
        </w:rPr>
        <w:t>7</w:t>
      </w:r>
      <w:r w:rsidR="003B20F0" w:rsidRPr="00D51731">
        <w:rPr>
          <w:color w:val="000000" w:themeColor="text1"/>
        </w:rPr>
        <w:t>,</w:t>
      </w:r>
      <w:r w:rsidR="003B20F0" w:rsidRPr="00D51731">
        <w:rPr>
          <w:rFonts w:hint="eastAsia"/>
          <w:color w:val="000000" w:themeColor="text1"/>
        </w:rPr>
        <w:t>251</w:t>
      </w:r>
      <w:r w:rsidR="004C5877" w:rsidRPr="00D51731">
        <w:rPr>
          <w:color w:val="000000" w:themeColor="text1"/>
        </w:rPr>
        <w:t>萬</w:t>
      </w:r>
      <w:r w:rsidR="00063D77" w:rsidRPr="00D51731">
        <w:rPr>
          <w:rFonts w:hint="eastAsia"/>
          <w:color w:val="000000" w:themeColor="text1"/>
        </w:rPr>
        <w:t>5</w:t>
      </w:r>
      <w:r w:rsidR="00F43522" w:rsidRPr="00D51731">
        <w:rPr>
          <w:color w:val="000000" w:themeColor="text1"/>
        </w:rPr>
        <w:t>,</w:t>
      </w:r>
      <w:r w:rsidR="00F43522" w:rsidRPr="00D51731">
        <w:rPr>
          <w:rFonts w:hint="eastAsia"/>
          <w:color w:val="000000" w:themeColor="text1"/>
        </w:rPr>
        <w:t>000</w:t>
      </w:r>
      <w:r w:rsidR="004C5877" w:rsidRPr="00D51731">
        <w:rPr>
          <w:color w:val="000000" w:themeColor="text1"/>
        </w:rPr>
        <w:t>元</w:t>
      </w:r>
      <w:r w:rsidR="000A0B99" w:rsidRPr="00D51731">
        <w:rPr>
          <w:color w:val="000000" w:themeColor="text1"/>
        </w:rPr>
        <w:t>(</w:t>
      </w:r>
      <w:r w:rsidR="003259DC" w:rsidRPr="00D51731">
        <w:rPr>
          <w:rFonts w:hint="eastAsia"/>
          <w:color w:val="000000" w:themeColor="text1"/>
          <w:szCs w:val="36"/>
        </w:rPr>
        <w:t>折合新臺幣</w:t>
      </w:r>
      <w:r w:rsidR="00F32A41" w:rsidRPr="00D51731">
        <w:rPr>
          <w:color w:val="000000" w:themeColor="text1"/>
          <w:szCs w:val="36"/>
        </w:rPr>
        <w:t>81</w:t>
      </w:r>
      <w:r w:rsidR="003259DC" w:rsidRPr="00D51731">
        <w:rPr>
          <w:rFonts w:hint="eastAsia"/>
          <w:color w:val="000000" w:themeColor="text1"/>
          <w:szCs w:val="36"/>
        </w:rPr>
        <w:t>億</w:t>
      </w:r>
      <w:r w:rsidR="00F32A41" w:rsidRPr="00D51731">
        <w:rPr>
          <w:color w:val="000000" w:themeColor="text1"/>
          <w:szCs w:val="36"/>
        </w:rPr>
        <w:t>7,545</w:t>
      </w:r>
      <w:r w:rsidR="003259DC" w:rsidRPr="00D51731">
        <w:rPr>
          <w:rFonts w:hint="eastAsia"/>
          <w:color w:val="000000" w:themeColor="text1"/>
          <w:szCs w:val="36"/>
        </w:rPr>
        <w:t>萬元；</w:t>
      </w:r>
      <w:r w:rsidR="003A1DE3" w:rsidRPr="00D51731">
        <w:rPr>
          <w:color w:val="000000" w:themeColor="text1"/>
          <w:szCs w:val="36"/>
        </w:rPr>
        <w:t>3.10</w:t>
      </w:r>
      <w:r w:rsidR="000754B5" w:rsidRPr="00D51731">
        <w:rPr>
          <w:color w:val="000000" w:themeColor="text1"/>
        </w:rPr>
        <w:t>%)</w:t>
      </w:r>
      <w:r w:rsidR="004C5877" w:rsidRPr="00D51731">
        <w:rPr>
          <w:color w:val="000000" w:themeColor="text1"/>
        </w:rPr>
        <w:t>分居前</w:t>
      </w:r>
      <w:r w:rsidR="004C5877" w:rsidRPr="00D51731">
        <w:rPr>
          <w:color w:val="000000" w:themeColor="text1"/>
        </w:rPr>
        <w:t>5</w:t>
      </w:r>
      <w:r w:rsidR="004C5877" w:rsidRPr="00D51731">
        <w:rPr>
          <w:color w:val="000000" w:themeColor="text1"/>
        </w:rPr>
        <w:t>名，合計約占本期僑外投資總額的</w:t>
      </w:r>
      <w:r w:rsidR="00FE4D8A" w:rsidRPr="00D51731">
        <w:rPr>
          <w:rFonts w:hint="eastAsia"/>
          <w:color w:val="000000" w:themeColor="text1"/>
        </w:rPr>
        <w:t>8</w:t>
      </w:r>
      <w:r w:rsidR="00B47460" w:rsidRPr="00D51731">
        <w:rPr>
          <w:color w:val="000000" w:themeColor="text1"/>
        </w:rPr>
        <w:t>5.23</w:t>
      </w:r>
      <w:r w:rsidR="000754B5" w:rsidRPr="00D51731">
        <w:rPr>
          <w:color w:val="000000" w:themeColor="text1"/>
        </w:rPr>
        <w:t>%</w:t>
      </w:r>
      <w:r w:rsidR="000A0B99" w:rsidRPr="00D51731">
        <w:rPr>
          <w:color w:val="000000" w:themeColor="text1"/>
        </w:rPr>
        <w:t>(</w:t>
      </w:r>
      <w:r w:rsidR="004C5877" w:rsidRPr="00D51731">
        <w:rPr>
          <w:color w:val="000000" w:themeColor="text1"/>
        </w:rPr>
        <w:t>請參閱表</w:t>
      </w:r>
      <w:r w:rsidR="004C5877" w:rsidRPr="00D51731">
        <w:rPr>
          <w:color w:val="000000" w:themeColor="text1"/>
        </w:rPr>
        <w:t>1-3)</w:t>
      </w:r>
      <w:r w:rsidR="004C5877" w:rsidRPr="00D51731">
        <w:rPr>
          <w:color w:val="000000" w:themeColor="text1"/>
        </w:rPr>
        <w:t>。</w:t>
      </w:r>
    </w:p>
    <w:p w14:paraId="360DEDD6" w14:textId="77777777" w:rsidR="00E15544" w:rsidRPr="00D51731" w:rsidRDefault="004C5877">
      <w:pPr>
        <w:pStyle w:val="2"/>
        <w:spacing w:before="188" w:line="240" w:lineRule="auto"/>
        <w:ind w:firstLine="0"/>
        <w:rPr>
          <w:color w:val="000000" w:themeColor="text1"/>
        </w:rPr>
      </w:pPr>
      <w:r w:rsidRPr="00D51731">
        <w:rPr>
          <w:color w:val="000000" w:themeColor="text1"/>
        </w:rPr>
        <w:t>二、陸資來臺投資部</w:t>
      </w:r>
      <w:r w:rsidRPr="00D51731">
        <w:rPr>
          <w:color w:val="000000" w:themeColor="text1"/>
          <w:szCs w:val="36"/>
        </w:rPr>
        <w:t>分：</w:t>
      </w:r>
    </w:p>
    <w:p w14:paraId="4F6A0302" w14:textId="394DD866" w:rsidR="00D374F1" w:rsidRPr="00D51731" w:rsidRDefault="00564163" w:rsidP="00183D64">
      <w:pPr>
        <w:pStyle w:val="2"/>
        <w:spacing w:before="188" w:line="240" w:lineRule="auto"/>
        <w:ind w:firstLine="811"/>
        <w:rPr>
          <w:color w:val="000000" w:themeColor="text1"/>
          <w:szCs w:val="36"/>
        </w:rPr>
      </w:pPr>
      <w:r w:rsidRPr="00D51731">
        <w:rPr>
          <w:rFonts w:hint="eastAsia"/>
          <w:color w:val="000000" w:themeColor="text1"/>
          <w:szCs w:val="36"/>
        </w:rPr>
        <w:t>111</w:t>
      </w:r>
      <w:r w:rsidRPr="00D51731">
        <w:rPr>
          <w:rFonts w:hint="eastAsia"/>
          <w:color w:val="000000" w:themeColor="text1"/>
          <w:szCs w:val="36"/>
        </w:rPr>
        <w:t>年</w:t>
      </w:r>
      <w:r w:rsidRPr="00D51731">
        <w:rPr>
          <w:rFonts w:hint="eastAsia"/>
          <w:color w:val="000000" w:themeColor="text1"/>
          <w:szCs w:val="36"/>
        </w:rPr>
        <w:t>6</w:t>
      </w:r>
      <w:r w:rsidRPr="00D51731">
        <w:rPr>
          <w:rFonts w:hint="eastAsia"/>
          <w:color w:val="000000" w:themeColor="text1"/>
          <w:szCs w:val="36"/>
        </w:rPr>
        <w:t>月</w:t>
      </w:r>
      <w:r w:rsidR="00AF29DD" w:rsidRPr="00D51731">
        <w:rPr>
          <w:rFonts w:hint="eastAsia"/>
          <w:color w:val="000000" w:themeColor="text1"/>
          <w:szCs w:val="36"/>
        </w:rPr>
        <w:t>份</w:t>
      </w:r>
      <w:r w:rsidR="00AF29DD" w:rsidRPr="00D51731">
        <w:rPr>
          <w:color w:val="000000" w:themeColor="text1"/>
        </w:rPr>
        <w:t>單月</w:t>
      </w:r>
      <w:r w:rsidR="00AF29DD" w:rsidRPr="00D51731">
        <w:rPr>
          <w:color w:val="000000" w:themeColor="text1"/>
          <w:szCs w:val="36"/>
        </w:rPr>
        <w:t>核准陸資投資件數</w:t>
      </w:r>
      <w:r w:rsidR="00AF29DD" w:rsidRPr="00D51731">
        <w:rPr>
          <w:color w:val="000000" w:themeColor="text1"/>
        </w:rPr>
        <w:t>為</w:t>
      </w:r>
      <w:r w:rsidR="007E1E04" w:rsidRPr="00D51731">
        <w:rPr>
          <w:color w:val="000000" w:themeColor="text1"/>
        </w:rPr>
        <w:t>6</w:t>
      </w:r>
      <w:r w:rsidR="00AF29DD" w:rsidRPr="00D51731">
        <w:rPr>
          <w:color w:val="000000" w:themeColor="text1"/>
        </w:rPr>
        <w:t>件，投資金額</w:t>
      </w:r>
      <w:r w:rsidR="00DC2F3D" w:rsidRPr="00D51731">
        <w:rPr>
          <w:rFonts w:hint="eastAsia"/>
          <w:color w:val="000000" w:themeColor="text1"/>
        </w:rPr>
        <w:t>計</w:t>
      </w:r>
      <w:r w:rsidR="00E67709" w:rsidRPr="00D51731">
        <w:rPr>
          <w:rFonts w:hint="eastAsia"/>
          <w:color w:val="000000" w:themeColor="text1"/>
        </w:rPr>
        <w:t>美金</w:t>
      </w:r>
      <w:r w:rsidR="00BF05AF" w:rsidRPr="00D51731">
        <w:rPr>
          <w:rFonts w:hint="eastAsia"/>
          <w:color w:val="000000" w:themeColor="text1"/>
          <w:szCs w:val="36"/>
        </w:rPr>
        <w:t>827</w:t>
      </w:r>
      <w:r w:rsidR="00FE6BA4" w:rsidRPr="00D51731">
        <w:rPr>
          <w:color w:val="000000" w:themeColor="text1"/>
          <w:szCs w:val="36"/>
        </w:rPr>
        <w:t>萬</w:t>
      </w:r>
      <w:r w:rsidR="00BF05AF" w:rsidRPr="00D51731">
        <w:rPr>
          <w:rFonts w:hint="eastAsia"/>
          <w:color w:val="000000" w:themeColor="text1"/>
          <w:szCs w:val="36"/>
        </w:rPr>
        <w:t>8</w:t>
      </w:r>
      <w:r w:rsidR="00FE6BA4" w:rsidRPr="00D51731">
        <w:rPr>
          <w:rFonts w:hint="eastAsia"/>
          <w:color w:val="000000" w:themeColor="text1"/>
          <w:szCs w:val="36"/>
        </w:rPr>
        <w:t>,000</w:t>
      </w:r>
      <w:r w:rsidR="00FE6BA4" w:rsidRPr="00D51731">
        <w:rPr>
          <w:color w:val="000000" w:themeColor="text1"/>
          <w:szCs w:val="36"/>
        </w:rPr>
        <w:t>元</w:t>
      </w:r>
      <w:r w:rsidR="00FE6BA4" w:rsidRPr="00D51731">
        <w:rPr>
          <w:rFonts w:hint="eastAsia"/>
          <w:color w:val="000000" w:themeColor="text1"/>
          <w:szCs w:val="36"/>
        </w:rPr>
        <w:t>(</w:t>
      </w:r>
      <w:r w:rsidR="00FE6BA4" w:rsidRPr="00D51731">
        <w:rPr>
          <w:rFonts w:hint="eastAsia"/>
          <w:color w:val="000000" w:themeColor="text1"/>
          <w:szCs w:val="36"/>
        </w:rPr>
        <w:t>折合新臺幣</w:t>
      </w:r>
      <w:r w:rsidR="00E56627" w:rsidRPr="00D51731">
        <w:rPr>
          <w:color w:val="000000" w:themeColor="text1"/>
          <w:szCs w:val="36"/>
        </w:rPr>
        <w:t>2</w:t>
      </w:r>
      <w:r w:rsidR="00E56627" w:rsidRPr="00D51731">
        <w:rPr>
          <w:rFonts w:hint="eastAsia"/>
          <w:color w:val="000000" w:themeColor="text1"/>
          <w:szCs w:val="36"/>
        </w:rPr>
        <w:t>億</w:t>
      </w:r>
      <w:r w:rsidR="00E56627" w:rsidRPr="00D51731">
        <w:rPr>
          <w:rFonts w:hint="eastAsia"/>
          <w:color w:val="000000" w:themeColor="text1"/>
          <w:szCs w:val="36"/>
        </w:rPr>
        <w:t>4</w:t>
      </w:r>
      <w:r w:rsidR="00E56627" w:rsidRPr="00D51731">
        <w:rPr>
          <w:color w:val="000000" w:themeColor="text1"/>
          <w:szCs w:val="36"/>
        </w:rPr>
        <w:t>,834</w:t>
      </w:r>
      <w:r w:rsidR="00FE6BA4" w:rsidRPr="00D51731">
        <w:rPr>
          <w:rFonts w:hint="eastAsia"/>
          <w:color w:val="000000" w:themeColor="text1"/>
          <w:szCs w:val="36"/>
        </w:rPr>
        <w:t>萬元</w:t>
      </w:r>
      <w:r w:rsidR="00FE6BA4" w:rsidRPr="00D51731">
        <w:rPr>
          <w:rFonts w:hint="eastAsia"/>
          <w:color w:val="000000" w:themeColor="text1"/>
          <w:szCs w:val="36"/>
        </w:rPr>
        <w:t>)</w:t>
      </w:r>
      <w:r w:rsidR="00AF29DD" w:rsidRPr="00D51731">
        <w:rPr>
          <w:color w:val="000000" w:themeColor="text1"/>
        </w:rPr>
        <w:t>。</w:t>
      </w:r>
      <w:r w:rsidR="00052ABE" w:rsidRPr="00D51731">
        <w:rPr>
          <w:rFonts w:hint="eastAsia"/>
          <w:color w:val="000000" w:themeColor="text1"/>
        </w:rPr>
        <w:t>自</w:t>
      </w:r>
      <w:r w:rsidR="00052ABE" w:rsidRPr="00D51731">
        <w:rPr>
          <w:rFonts w:hint="eastAsia"/>
          <w:color w:val="000000" w:themeColor="text1"/>
        </w:rPr>
        <w:t>98</w:t>
      </w:r>
      <w:r w:rsidR="00052ABE" w:rsidRPr="00D51731">
        <w:rPr>
          <w:rFonts w:hint="eastAsia"/>
          <w:color w:val="000000" w:themeColor="text1"/>
        </w:rPr>
        <w:t>年</w:t>
      </w:r>
      <w:r w:rsidR="00052ABE" w:rsidRPr="00D51731">
        <w:rPr>
          <w:rFonts w:hint="eastAsia"/>
          <w:color w:val="000000" w:themeColor="text1"/>
        </w:rPr>
        <w:t>7</w:t>
      </w:r>
      <w:r w:rsidR="00052ABE" w:rsidRPr="00D51731">
        <w:rPr>
          <w:rFonts w:hint="eastAsia"/>
          <w:color w:val="000000" w:themeColor="text1"/>
        </w:rPr>
        <w:t>月至</w:t>
      </w:r>
      <w:r w:rsidRPr="00D51731">
        <w:rPr>
          <w:rFonts w:hint="eastAsia"/>
          <w:color w:val="000000" w:themeColor="text1"/>
          <w:szCs w:val="36"/>
        </w:rPr>
        <w:t>111</w:t>
      </w:r>
      <w:r w:rsidRPr="00D51731">
        <w:rPr>
          <w:rFonts w:hint="eastAsia"/>
          <w:color w:val="000000" w:themeColor="text1"/>
          <w:szCs w:val="36"/>
        </w:rPr>
        <w:t>年</w:t>
      </w:r>
      <w:r w:rsidRPr="00D51731">
        <w:rPr>
          <w:rFonts w:hint="eastAsia"/>
          <w:color w:val="000000" w:themeColor="text1"/>
          <w:szCs w:val="36"/>
        </w:rPr>
        <w:t>6</w:t>
      </w:r>
      <w:r w:rsidRPr="00D51731">
        <w:rPr>
          <w:rFonts w:hint="eastAsia"/>
          <w:color w:val="000000" w:themeColor="text1"/>
          <w:szCs w:val="36"/>
        </w:rPr>
        <w:t>月</w:t>
      </w:r>
      <w:r w:rsidR="00052ABE" w:rsidRPr="00D51731">
        <w:rPr>
          <w:rFonts w:hint="eastAsia"/>
          <w:color w:val="000000" w:themeColor="text1"/>
        </w:rPr>
        <w:t>累計</w:t>
      </w:r>
      <w:r w:rsidR="00052ABE" w:rsidRPr="00D51731">
        <w:rPr>
          <w:color w:val="000000" w:themeColor="text1"/>
        </w:rPr>
        <w:t>核准陸資投資件數為</w:t>
      </w:r>
      <w:r w:rsidR="00052ABE" w:rsidRPr="00D51731">
        <w:rPr>
          <w:rFonts w:hint="eastAsia"/>
          <w:color w:val="000000" w:themeColor="text1"/>
        </w:rPr>
        <w:t>1,</w:t>
      </w:r>
      <w:r w:rsidR="00DA039B" w:rsidRPr="00D51731">
        <w:rPr>
          <w:rFonts w:hint="eastAsia"/>
          <w:color w:val="000000" w:themeColor="text1"/>
        </w:rPr>
        <w:t>539</w:t>
      </w:r>
      <w:r w:rsidR="00052ABE" w:rsidRPr="00D51731">
        <w:rPr>
          <w:color w:val="000000" w:themeColor="text1"/>
        </w:rPr>
        <w:t>件，投資金額計美金</w:t>
      </w:r>
      <w:r w:rsidR="00183D64" w:rsidRPr="00D51731">
        <w:rPr>
          <w:rFonts w:hint="eastAsia"/>
          <w:color w:val="000000" w:themeColor="text1"/>
          <w:szCs w:val="36"/>
        </w:rPr>
        <w:t>25</w:t>
      </w:r>
      <w:r w:rsidR="00183D64" w:rsidRPr="00D51731">
        <w:rPr>
          <w:color w:val="000000" w:themeColor="text1"/>
          <w:szCs w:val="36"/>
        </w:rPr>
        <w:t>億</w:t>
      </w:r>
      <w:r w:rsidR="00DA039B" w:rsidRPr="00D51731">
        <w:rPr>
          <w:rFonts w:hint="eastAsia"/>
          <w:color w:val="000000" w:themeColor="text1"/>
          <w:szCs w:val="36"/>
        </w:rPr>
        <w:t>4</w:t>
      </w:r>
      <w:r w:rsidR="00DA039B" w:rsidRPr="00D51731">
        <w:rPr>
          <w:color w:val="000000" w:themeColor="text1"/>
          <w:szCs w:val="36"/>
        </w:rPr>
        <w:t>,</w:t>
      </w:r>
      <w:r w:rsidR="00DA039B" w:rsidRPr="00D51731">
        <w:rPr>
          <w:rFonts w:hint="eastAsia"/>
          <w:color w:val="000000" w:themeColor="text1"/>
          <w:szCs w:val="36"/>
        </w:rPr>
        <w:t>456</w:t>
      </w:r>
      <w:r w:rsidR="00183D64" w:rsidRPr="00D51731">
        <w:rPr>
          <w:color w:val="000000" w:themeColor="text1"/>
          <w:szCs w:val="36"/>
        </w:rPr>
        <w:t>萬</w:t>
      </w:r>
      <w:r w:rsidR="00DA039B" w:rsidRPr="00D51731">
        <w:rPr>
          <w:rFonts w:hint="eastAsia"/>
          <w:color w:val="000000" w:themeColor="text1"/>
          <w:szCs w:val="36"/>
        </w:rPr>
        <w:t>1</w:t>
      </w:r>
      <w:r w:rsidR="00183D64" w:rsidRPr="00D51731">
        <w:rPr>
          <w:rFonts w:hint="eastAsia"/>
          <w:color w:val="000000" w:themeColor="text1"/>
          <w:szCs w:val="36"/>
        </w:rPr>
        <w:t>,000</w:t>
      </w:r>
      <w:r w:rsidR="00183D64" w:rsidRPr="00D51731">
        <w:rPr>
          <w:color w:val="000000" w:themeColor="text1"/>
          <w:szCs w:val="36"/>
        </w:rPr>
        <w:t>元</w:t>
      </w:r>
      <w:r w:rsidR="00183D64" w:rsidRPr="00D51731">
        <w:rPr>
          <w:rFonts w:hint="eastAsia"/>
          <w:color w:val="000000" w:themeColor="text1"/>
          <w:szCs w:val="36"/>
        </w:rPr>
        <w:t>(</w:t>
      </w:r>
      <w:r w:rsidR="00183D64" w:rsidRPr="00D51731">
        <w:rPr>
          <w:rFonts w:hint="eastAsia"/>
          <w:color w:val="000000" w:themeColor="text1"/>
          <w:szCs w:val="36"/>
        </w:rPr>
        <w:t>折合新臺幣</w:t>
      </w:r>
      <w:r w:rsidR="00183D64" w:rsidRPr="00D51731">
        <w:rPr>
          <w:rFonts w:hint="eastAsia"/>
          <w:color w:val="000000" w:themeColor="text1"/>
          <w:szCs w:val="36"/>
        </w:rPr>
        <w:t>76</w:t>
      </w:r>
      <w:r w:rsidR="007F0EE2" w:rsidRPr="00D51731">
        <w:rPr>
          <w:color w:val="000000" w:themeColor="text1"/>
          <w:szCs w:val="36"/>
        </w:rPr>
        <w:t>3</w:t>
      </w:r>
      <w:r w:rsidR="00183D64" w:rsidRPr="00D51731">
        <w:rPr>
          <w:rFonts w:hint="eastAsia"/>
          <w:color w:val="000000" w:themeColor="text1"/>
          <w:szCs w:val="36"/>
        </w:rPr>
        <w:t>億</w:t>
      </w:r>
      <w:r w:rsidR="007F0EE2" w:rsidRPr="00D51731">
        <w:rPr>
          <w:color w:val="000000" w:themeColor="text1"/>
          <w:szCs w:val="36"/>
        </w:rPr>
        <w:t>3,683</w:t>
      </w:r>
      <w:r w:rsidR="00183D64" w:rsidRPr="00D51731">
        <w:rPr>
          <w:rFonts w:hint="eastAsia"/>
          <w:color w:val="000000" w:themeColor="text1"/>
          <w:szCs w:val="36"/>
        </w:rPr>
        <w:t>萬元</w:t>
      </w:r>
      <w:r w:rsidR="00183D64" w:rsidRPr="00D51731">
        <w:rPr>
          <w:rFonts w:hint="eastAsia"/>
          <w:color w:val="000000" w:themeColor="text1"/>
          <w:szCs w:val="36"/>
        </w:rPr>
        <w:t>)</w:t>
      </w:r>
      <w:r w:rsidR="00C034C3" w:rsidRPr="00D51731">
        <w:rPr>
          <w:rFonts w:hint="eastAsia"/>
          <w:color w:val="000000" w:themeColor="text1"/>
        </w:rPr>
        <w:t>；</w:t>
      </w:r>
      <w:r w:rsidR="004C5877" w:rsidRPr="00D51731">
        <w:rPr>
          <w:color w:val="000000" w:themeColor="text1"/>
        </w:rPr>
        <w:t>就業別觀之，前</w:t>
      </w:r>
      <w:r w:rsidR="004C5877" w:rsidRPr="00D51731">
        <w:rPr>
          <w:color w:val="000000" w:themeColor="text1"/>
        </w:rPr>
        <w:t>3</w:t>
      </w:r>
      <w:r w:rsidR="004C5877" w:rsidRPr="00D51731">
        <w:rPr>
          <w:color w:val="000000" w:themeColor="text1"/>
        </w:rPr>
        <w:t>名分別為批發及零售業美金</w:t>
      </w:r>
      <w:r w:rsidR="00642E60" w:rsidRPr="00D51731">
        <w:rPr>
          <w:rFonts w:hint="eastAsia"/>
          <w:color w:val="000000" w:themeColor="text1"/>
        </w:rPr>
        <w:t>7</w:t>
      </w:r>
      <w:r w:rsidR="004C5877" w:rsidRPr="00D51731">
        <w:rPr>
          <w:color w:val="000000" w:themeColor="text1"/>
        </w:rPr>
        <w:t>億</w:t>
      </w:r>
      <w:r w:rsidR="0094364B" w:rsidRPr="00D51731">
        <w:rPr>
          <w:color w:val="000000" w:themeColor="text1"/>
        </w:rPr>
        <w:t>2,</w:t>
      </w:r>
      <w:r w:rsidR="00E22F9B" w:rsidRPr="00D51731">
        <w:rPr>
          <w:color w:val="000000" w:themeColor="text1"/>
        </w:rPr>
        <w:t>235</w:t>
      </w:r>
      <w:r w:rsidR="004126E8" w:rsidRPr="00D51731">
        <w:rPr>
          <w:rFonts w:hint="eastAsia"/>
          <w:color w:val="000000" w:themeColor="text1"/>
        </w:rPr>
        <w:t>萬</w:t>
      </w:r>
      <w:r w:rsidR="00E22F9B" w:rsidRPr="00D51731">
        <w:rPr>
          <w:rFonts w:hint="eastAsia"/>
          <w:color w:val="000000" w:themeColor="text1"/>
        </w:rPr>
        <w:t>2</w:t>
      </w:r>
      <w:r w:rsidR="004126E8" w:rsidRPr="00D51731">
        <w:rPr>
          <w:rFonts w:hint="eastAsia"/>
          <w:color w:val="000000" w:themeColor="text1"/>
        </w:rPr>
        <w:t>,000</w:t>
      </w:r>
      <w:r w:rsidR="004C5877" w:rsidRPr="00D51731">
        <w:rPr>
          <w:color w:val="000000" w:themeColor="text1"/>
        </w:rPr>
        <w:t>元</w:t>
      </w:r>
      <w:r w:rsidR="000A0B99" w:rsidRPr="00D51731">
        <w:rPr>
          <w:color w:val="000000" w:themeColor="text1"/>
        </w:rPr>
        <w:t>(</w:t>
      </w:r>
      <w:r w:rsidR="000D7D50" w:rsidRPr="00D51731">
        <w:rPr>
          <w:rFonts w:hint="eastAsia"/>
          <w:color w:val="000000" w:themeColor="text1"/>
          <w:szCs w:val="36"/>
        </w:rPr>
        <w:t>折合新臺幣</w:t>
      </w:r>
      <w:r w:rsidR="00B56C7D" w:rsidRPr="00D51731">
        <w:rPr>
          <w:rFonts w:hint="eastAsia"/>
          <w:color w:val="000000" w:themeColor="text1"/>
          <w:szCs w:val="36"/>
        </w:rPr>
        <w:t>21</w:t>
      </w:r>
      <w:r w:rsidR="00841CA3" w:rsidRPr="00D51731">
        <w:rPr>
          <w:rFonts w:hint="eastAsia"/>
          <w:color w:val="000000" w:themeColor="text1"/>
          <w:szCs w:val="36"/>
        </w:rPr>
        <w:t>6</w:t>
      </w:r>
      <w:r w:rsidR="000D7D50" w:rsidRPr="00D51731">
        <w:rPr>
          <w:rFonts w:hint="eastAsia"/>
          <w:color w:val="000000" w:themeColor="text1"/>
          <w:szCs w:val="36"/>
        </w:rPr>
        <w:t>億</w:t>
      </w:r>
      <w:r w:rsidR="00864823" w:rsidRPr="00D51731">
        <w:rPr>
          <w:color w:val="000000" w:themeColor="text1"/>
          <w:szCs w:val="36"/>
        </w:rPr>
        <w:t>7,056</w:t>
      </w:r>
      <w:r w:rsidR="000D7D50" w:rsidRPr="00D51731">
        <w:rPr>
          <w:rFonts w:hint="eastAsia"/>
          <w:color w:val="000000" w:themeColor="text1"/>
          <w:szCs w:val="36"/>
        </w:rPr>
        <w:t>萬元；</w:t>
      </w:r>
      <w:r w:rsidR="00E92400" w:rsidRPr="00D51731">
        <w:rPr>
          <w:rFonts w:hint="eastAsia"/>
          <w:color w:val="000000" w:themeColor="text1"/>
        </w:rPr>
        <w:t>2</w:t>
      </w:r>
      <w:r w:rsidR="00864823" w:rsidRPr="00D51731">
        <w:rPr>
          <w:rFonts w:hint="eastAsia"/>
          <w:color w:val="000000" w:themeColor="text1"/>
        </w:rPr>
        <w:t>8.39</w:t>
      </w:r>
      <w:r w:rsidR="000754B5" w:rsidRPr="00D51731">
        <w:rPr>
          <w:color w:val="000000" w:themeColor="text1"/>
        </w:rPr>
        <w:t>%)</w:t>
      </w:r>
      <w:r w:rsidR="004C5877" w:rsidRPr="00D51731">
        <w:rPr>
          <w:color w:val="000000" w:themeColor="text1"/>
        </w:rPr>
        <w:t>、電子零組件製造業美金</w:t>
      </w:r>
      <w:r w:rsidR="00823492" w:rsidRPr="00D51731">
        <w:rPr>
          <w:color w:val="000000" w:themeColor="text1"/>
        </w:rPr>
        <w:t>4</w:t>
      </w:r>
      <w:r w:rsidR="004C5877" w:rsidRPr="00D51731">
        <w:rPr>
          <w:color w:val="000000" w:themeColor="text1"/>
        </w:rPr>
        <w:t>億</w:t>
      </w:r>
      <w:r w:rsidR="00823492" w:rsidRPr="00D51731">
        <w:rPr>
          <w:color w:val="000000" w:themeColor="text1"/>
        </w:rPr>
        <w:t>392</w:t>
      </w:r>
      <w:r w:rsidR="00823492" w:rsidRPr="00D51731">
        <w:rPr>
          <w:rFonts w:hint="eastAsia"/>
          <w:color w:val="000000" w:themeColor="text1"/>
        </w:rPr>
        <w:t>萬</w:t>
      </w:r>
      <w:r w:rsidR="004C5877" w:rsidRPr="00D51731">
        <w:rPr>
          <w:color w:val="000000" w:themeColor="text1"/>
        </w:rPr>
        <w:t>元</w:t>
      </w:r>
      <w:r w:rsidR="000A0B99" w:rsidRPr="00D51731">
        <w:rPr>
          <w:color w:val="000000" w:themeColor="text1"/>
        </w:rPr>
        <w:t>(</w:t>
      </w:r>
      <w:r w:rsidR="000D7D50" w:rsidRPr="00D51731">
        <w:rPr>
          <w:rFonts w:hint="eastAsia"/>
          <w:color w:val="000000" w:themeColor="text1"/>
          <w:szCs w:val="36"/>
        </w:rPr>
        <w:t>折合新臺幣</w:t>
      </w:r>
      <w:r w:rsidR="004A4A4B" w:rsidRPr="00D51731">
        <w:rPr>
          <w:rFonts w:hint="eastAsia"/>
          <w:color w:val="000000" w:themeColor="text1"/>
          <w:szCs w:val="36"/>
        </w:rPr>
        <w:t>1</w:t>
      </w:r>
      <w:r w:rsidR="002F62B8" w:rsidRPr="00D51731">
        <w:rPr>
          <w:color w:val="000000" w:themeColor="text1"/>
          <w:szCs w:val="36"/>
        </w:rPr>
        <w:t>21</w:t>
      </w:r>
      <w:r w:rsidR="000D7D50" w:rsidRPr="00D51731">
        <w:rPr>
          <w:rFonts w:hint="eastAsia"/>
          <w:color w:val="000000" w:themeColor="text1"/>
          <w:szCs w:val="36"/>
        </w:rPr>
        <w:t>億</w:t>
      </w:r>
      <w:r w:rsidR="002F62B8" w:rsidRPr="00D51731">
        <w:rPr>
          <w:color w:val="000000" w:themeColor="text1"/>
          <w:szCs w:val="36"/>
        </w:rPr>
        <w:t>1,760</w:t>
      </w:r>
      <w:r w:rsidR="000D7D50" w:rsidRPr="00D51731">
        <w:rPr>
          <w:rFonts w:hint="eastAsia"/>
          <w:color w:val="000000" w:themeColor="text1"/>
          <w:szCs w:val="36"/>
        </w:rPr>
        <w:t>萬元；</w:t>
      </w:r>
      <w:r w:rsidR="002B2A35" w:rsidRPr="00D51731">
        <w:rPr>
          <w:rFonts w:hint="eastAsia"/>
          <w:color w:val="000000" w:themeColor="text1"/>
        </w:rPr>
        <w:t>15.8</w:t>
      </w:r>
      <w:r w:rsidR="0094364B" w:rsidRPr="00D51731">
        <w:rPr>
          <w:rFonts w:hint="eastAsia"/>
          <w:color w:val="000000" w:themeColor="text1"/>
        </w:rPr>
        <w:t>7</w:t>
      </w:r>
      <w:r w:rsidR="000754B5" w:rsidRPr="00D51731">
        <w:rPr>
          <w:color w:val="000000" w:themeColor="text1"/>
        </w:rPr>
        <w:t>%)</w:t>
      </w:r>
      <w:r w:rsidR="004C5877" w:rsidRPr="00D51731">
        <w:rPr>
          <w:color w:val="000000" w:themeColor="text1"/>
        </w:rPr>
        <w:t>及銀行業美金</w:t>
      </w:r>
      <w:r w:rsidR="004C5877" w:rsidRPr="00D51731">
        <w:rPr>
          <w:color w:val="000000" w:themeColor="text1"/>
        </w:rPr>
        <w:t>2</w:t>
      </w:r>
      <w:r w:rsidR="004C5877" w:rsidRPr="00D51731">
        <w:rPr>
          <w:color w:val="000000" w:themeColor="text1"/>
        </w:rPr>
        <w:t>億</w:t>
      </w:r>
      <w:r w:rsidR="004C5877" w:rsidRPr="00D51731">
        <w:rPr>
          <w:color w:val="000000" w:themeColor="text1"/>
        </w:rPr>
        <w:t>144</w:t>
      </w:r>
      <w:r w:rsidR="004C5877" w:rsidRPr="00D51731">
        <w:rPr>
          <w:color w:val="000000" w:themeColor="text1"/>
        </w:rPr>
        <w:t>萬</w:t>
      </w:r>
      <w:r w:rsidR="004C5877" w:rsidRPr="00D51731">
        <w:rPr>
          <w:color w:val="000000" w:themeColor="text1"/>
        </w:rPr>
        <w:t>1,000</w:t>
      </w:r>
      <w:r w:rsidR="004C5877" w:rsidRPr="00D51731">
        <w:rPr>
          <w:color w:val="000000" w:themeColor="text1"/>
        </w:rPr>
        <w:t>元</w:t>
      </w:r>
      <w:r w:rsidR="000A0B99" w:rsidRPr="00D51731">
        <w:rPr>
          <w:color w:val="000000" w:themeColor="text1"/>
        </w:rPr>
        <w:t>(</w:t>
      </w:r>
      <w:r w:rsidR="00985147" w:rsidRPr="00D51731">
        <w:rPr>
          <w:rFonts w:hint="eastAsia"/>
          <w:color w:val="000000" w:themeColor="text1"/>
          <w:szCs w:val="36"/>
        </w:rPr>
        <w:t>折合新臺幣</w:t>
      </w:r>
      <w:r w:rsidR="00985147" w:rsidRPr="00D51731">
        <w:rPr>
          <w:rFonts w:hint="eastAsia"/>
          <w:color w:val="000000" w:themeColor="text1"/>
          <w:szCs w:val="36"/>
        </w:rPr>
        <w:t>60</w:t>
      </w:r>
      <w:r w:rsidR="00985147" w:rsidRPr="00D51731">
        <w:rPr>
          <w:rFonts w:hint="eastAsia"/>
          <w:color w:val="000000" w:themeColor="text1"/>
          <w:szCs w:val="36"/>
        </w:rPr>
        <w:t>億</w:t>
      </w:r>
      <w:r w:rsidR="00985147" w:rsidRPr="00D51731">
        <w:rPr>
          <w:rFonts w:hint="eastAsia"/>
          <w:color w:val="000000" w:themeColor="text1"/>
          <w:szCs w:val="36"/>
        </w:rPr>
        <w:t>4,323</w:t>
      </w:r>
      <w:r w:rsidR="00985147" w:rsidRPr="00D51731">
        <w:rPr>
          <w:rFonts w:hint="eastAsia"/>
          <w:color w:val="000000" w:themeColor="text1"/>
          <w:szCs w:val="36"/>
        </w:rPr>
        <w:t>萬元；</w:t>
      </w:r>
      <w:r w:rsidR="0004072C" w:rsidRPr="00D51731">
        <w:rPr>
          <w:color w:val="000000" w:themeColor="text1"/>
        </w:rPr>
        <w:t>7.9</w:t>
      </w:r>
      <w:r w:rsidR="0004072C" w:rsidRPr="00D51731">
        <w:rPr>
          <w:rFonts w:hint="eastAsia"/>
          <w:color w:val="000000" w:themeColor="text1"/>
        </w:rPr>
        <w:t>2</w:t>
      </w:r>
      <w:r w:rsidR="004C5877" w:rsidRPr="00D51731">
        <w:rPr>
          <w:color w:val="000000" w:themeColor="text1"/>
        </w:rPr>
        <w:t>%</w:t>
      </w:r>
      <w:r w:rsidR="000754B5" w:rsidRPr="00D51731">
        <w:rPr>
          <w:color w:val="000000" w:themeColor="text1"/>
        </w:rPr>
        <w:t>)</w:t>
      </w:r>
      <w:r w:rsidR="000A0B99" w:rsidRPr="00D51731">
        <w:rPr>
          <w:color w:val="000000" w:themeColor="text1"/>
        </w:rPr>
        <w:t>(</w:t>
      </w:r>
      <w:r w:rsidR="004C5877" w:rsidRPr="00D51731">
        <w:rPr>
          <w:color w:val="000000" w:themeColor="text1"/>
        </w:rPr>
        <w:t>請參閱表</w:t>
      </w:r>
      <w:r w:rsidR="004C5877" w:rsidRPr="00D51731">
        <w:rPr>
          <w:color w:val="000000" w:themeColor="text1"/>
        </w:rPr>
        <w:t>2-1</w:t>
      </w:r>
      <w:r w:rsidR="004C5877" w:rsidRPr="00D51731">
        <w:rPr>
          <w:color w:val="000000" w:themeColor="text1"/>
        </w:rPr>
        <w:t>及</w:t>
      </w:r>
      <w:r w:rsidR="004C5877" w:rsidRPr="00D51731">
        <w:rPr>
          <w:color w:val="000000" w:themeColor="text1"/>
        </w:rPr>
        <w:t>2-2)</w:t>
      </w:r>
      <w:r w:rsidR="004C5877" w:rsidRPr="00D51731">
        <w:rPr>
          <w:color w:val="000000" w:themeColor="text1"/>
        </w:rPr>
        <w:t>。</w:t>
      </w:r>
    </w:p>
    <w:p w14:paraId="31023C85" w14:textId="77777777" w:rsidR="00E15544" w:rsidRPr="00D51731" w:rsidRDefault="004C5877">
      <w:pPr>
        <w:pStyle w:val="2"/>
        <w:spacing w:before="188" w:line="240" w:lineRule="auto"/>
        <w:ind w:firstLine="0"/>
        <w:rPr>
          <w:color w:val="000000" w:themeColor="text1"/>
        </w:rPr>
      </w:pPr>
      <w:r w:rsidRPr="00D51731">
        <w:rPr>
          <w:color w:val="000000" w:themeColor="text1"/>
        </w:rPr>
        <w:t>三、對外投資部分：</w:t>
      </w:r>
    </w:p>
    <w:p w14:paraId="3DD87729" w14:textId="4E995E78" w:rsidR="00E15544" w:rsidRPr="00D51731" w:rsidRDefault="00564163">
      <w:pPr>
        <w:pStyle w:val="2"/>
        <w:spacing w:before="188" w:line="240" w:lineRule="auto"/>
        <w:ind w:firstLine="811"/>
        <w:rPr>
          <w:color w:val="000000" w:themeColor="text1"/>
        </w:rPr>
      </w:pPr>
      <w:r w:rsidRPr="00D51731">
        <w:rPr>
          <w:rFonts w:hint="eastAsia"/>
          <w:color w:val="000000" w:themeColor="text1"/>
          <w:szCs w:val="36"/>
        </w:rPr>
        <w:t>111</w:t>
      </w:r>
      <w:r w:rsidRPr="00D51731">
        <w:rPr>
          <w:rFonts w:hint="eastAsia"/>
          <w:color w:val="000000" w:themeColor="text1"/>
          <w:szCs w:val="36"/>
        </w:rPr>
        <w:t>年</w:t>
      </w:r>
      <w:r w:rsidRPr="00D51731">
        <w:rPr>
          <w:rFonts w:hint="eastAsia"/>
          <w:color w:val="000000" w:themeColor="text1"/>
          <w:szCs w:val="36"/>
        </w:rPr>
        <w:t>6</w:t>
      </w:r>
      <w:r w:rsidRPr="00D51731">
        <w:rPr>
          <w:rFonts w:hint="eastAsia"/>
          <w:color w:val="000000" w:themeColor="text1"/>
          <w:szCs w:val="36"/>
        </w:rPr>
        <w:t>月</w:t>
      </w:r>
      <w:r w:rsidR="00A608A6" w:rsidRPr="00D51731">
        <w:rPr>
          <w:rFonts w:hint="eastAsia"/>
          <w:color w:val="000000" w:themeColor="text1"/>
          <w:szCs w:val="36"/>
        </w:rPr>
        <w:t>份</w:t>
      </w:r>
      <w:r w:rsidR="004C5877" w:rsidRPr="00D51731">
        <w:rPr>
          <w:color w:val="000000" w:themeColor="text1"/>
        </w:rPr>
        <w:t>單月</w:t>
      </w:r>
      <w:r w:rsidR="004C5877" w:rsidRPr="00D51731">
        <w:rPr>
          <w:color w:val="000000" w:themeColor="text1"/>
          <w:szCs w:val="36"/>
        </w:rPr>
        <w:t>核准</w:t>
      </w:r>
      <w:r w:rsidR="000A0B99" w:rsidRPr="00D51731">
        <w:rPr>
          <w:color w:val="000000" w:themeColor="text1"/>
          <w:szCs w:val="36"/>
        </w:rPr>
        <w:t>(</w:t>
      </w:r>
      <w:r w:rsidR="004C5877" w:rsidRPr="00D51731">
        <w:rPr>
          <w:color w:val="000000" w:themeColor="text1"/>
          <w:szCs w:val="36"/>
        </w:rPr>
        <w:t>備</w:t>
      </w:r>
      <w:r w:rsidR="004C5877" w:rsidRPr="00D51731">
        <w:rPr>
          <w:color w:val="000000" w:themeColor="text1"/>
          <w:szCs w:val="36"/>
        </w:rPr>
        <w:t>)</w:t>
      </w:r>
      <w:r w:rsidR="004C5877" w:rsidRPr="00D51731">
        <w:rPr>
          <w:color w:val="000000" w:themeColor="text1"/>
          <w:szCs w:val="36"/>
        </w:rPr>
        <w:t>對外投資件數</w:t>
      </w:r>
      <w:r w:rsidR="004C5877" w:rsidRPr="00D51731">
        <w:rPr>
          <w:color w:val="000000" w:themeColor="text1"/>
        </w:rPr>
        <w:t>為</w:t>
      </w:r>
      <w:r w:rsidR="00D51A58" w:rsidRPr="00D51731">
        <w:rPr>
          <w:color w:val="000000" w:themeColor="text1"/>
        </w:rPr>
        <w:t>3</w:t>
      </w:r>
      <w:r w:rsidR="00D51A58" w:rsidRPr="00D51731">
        <w:rPr>
          <w:rFonts w:hint="eastAsia"/>
          <w:color w:val="000000" w:themeColor="text1"/>
        </w:rPr>
        <w:t>4</w:t>
      </w:r>
      <w:r w:rsidR="004C5877" w:rsidRPr="00D51731">
        <w:rPr>
          <w:color w:val="000000" w:themeColor="text1"/>
        </w:rPr>
        <w:t>件，投資金額為美金</w:t>
      </w:r>
      <w:r w:rsidR="00D51A58" w:rsidRPr="00D51731">
        <w:rPr>
          <w:rFonts w:hint="eastAsia"/>
          <w:color w:val="000000" w:themeColor="text1"/>
        </w:rPr>
        <w:t>14</w:t>
      </w:r>
      <w:r w:rsidR="0008144E" w:rsidRPr="00D51731">
        <w:rPr>
          <w:color w:val="000000" w:themeColor="text1"/>
          <w:szCs w:val="36"/>
        </w:rPr>
        <w:t>億</w:t>
      </w:r>
      <w:r w:rsidR="00D51A58" w:rsidRPr="00D51731">
        <w:rPr>
          <w:rFonts w:hint="eastAsia"/>
          <w:color w:val="000000" w:themeColor="text1"/>
          <w:szCs w:val="36"/>
        </w:rPr>
        <w:t>1</w:t>
      </w:r>
      <w:r w:rsidR="00D51A58" w:rsidRPr="00D51731">
        <w:rPr>
          <w:color w:val="000000" w:themeColor="text1"/>
          <w:szCs w:val="36"/>
        </w:rPr>
        <w:t>,</w:t>
      </w:r>
      <w:r w:rsidR="00D51A58" w:rsidRPr="00D51731">
        <w:rPr>
          <w:rFonts w:hint="eastAsia"/>
          <w:color w:val="000000" w:themeColor="text1"/>
          <w:szCs w:val="36"/>
        </w:rPr>
        <w:t>354</w:t>
      </w:r>
      <w:r w:rsidR="0008144E" w:rsidRPr="00D51731">
        <w:rPr>
          <w:color w:val="000000" w:themeColor="text1"/>
          <w:szCs w:val="36"/>
        </w:rPr>
        <w:t>萬</w:t>
      </w:r>
      <w:r w:rsidR="00183D64" w:rsidRPr="00D51731">
        <w:rPr>
          <w:rFonts w:hint="eastAsia"/>
          <w:color w:val="000000" w:themeColor="text1"/>
          <w:szCs w:val="36"/>
        </w:rPr>
        <w:t>4</w:t>
      </w:r>
      <w:r w:rsidR="00183D64" w:rsidRPr="00D51731">
        <w:rPr>
          <w:color w:val="000000" w:themeColor="text1"/>
          <w:szCs w:val="36"/>
        </w:rPr>
        <w:t>,</w:t>
      </w:r>
      <w:r w:rsidR="00183D64" w:rsidRPr="00D51731">
        <w:rPr>
          <w:rFonts w:hint="eastAsia"/>
          <w:color w:val="000000" w:themeColor="text1"/>
          <w:szCs w:val="36"/>
        </w:rPr>
        <w:t>000</w:t>
      </w:r>
      <w:r w:rsidR="0008144E" w:rsidRPr="00D51731">
        <w:rPr>
          <w:color w:val="000000" w:themeColor="text1"/>
          <w:szCs w:val="36"/>
        </w:rPr>
        <w:t>元</w:t>
      </w:r>
      <w:r w:rsidR="0008144E" w:rsidRPr="00D51731">
        <w:rPr>
          <w:rFonts w:hint="eastAsia"/>
          <w:color w:val="000000" w:themeColor="text1"/>
          <w:szCs w:val="36"/>
        </w:rPr>
        <w:t>(</w:t>
      </w:r>
      <w:r w:rsidR="0008144E" w:rsidRPr="00D51731">
        <w:rPr>
          <w:rFonts w:hint="eastAsia"/>
          <w:color w:val="000000" w:themeColor="text1"/>
          <w:szCs w:val="36"/>
        </w:rPr>
        <w:t>折合新臺幣</w:t>
      </w:r>
      <w:r w:rsidR="00A80407" w:rsidRPr="00D51731">
        <w:rPr>
          <w:color w:val="000000" w:themeColor="text1"/>
          <w:szCs w:val="36"/>
        </w:rPr>
        <w:t>424</w:t>
      </w:r>
      <w:r w:rsidR="0008144E" w:rsidRPr="00D51731">
        <w:rPr>
          <w:rFonts w:hint="eastAsia"/>
          <w:color w:val="000000" w:themeColor="text1"/>
          <w:szCs w:val="36"/>
        </w:rPr>
        <w:t>億</w:t>
      </w:r>
      <w:r w:rsidR="00A80407" w:rsidRPr="00D51731">
        <w:rPr>
          <w:color w:val="000000" w:themeColor="text1"/>
          <w:szCs w:val="36"/>
        </w:rPr>
        <w:t>63</w:t>
      </w:r>
      <w:r w:rsidR="00773CEB" w:rsidRPr="00D51731">
        <w:rPr>
          <w:color w:val="000000" w:themeColor="text1"/>
          <w:szCs w:val="36"/>
        </w:rPr>
        <w:t>2</w:t>
      </w:r>
      <w:r w:rsidR="0008144E" w:rsidRPr="00D51731">
        <w:rPr>
          <w:rFonts w:hint="eastAsia"/>
          <w:color w:val="000000" w:themeColor="text1"/>
          <w:szCs w:val="36"/>
        </w:rPr>
        <w:t>萬元</w:t>
      </w:r>
      <w:r w:rsidR="0008144E" w:rsidRPr="00D51731">
        <w:rPr>
          <w:rFonts w:hint="eastAsia"/>
          <w:color w:val="000000" w:themeColor="text1"/>
          <w:szCs w:val="36"/>
        </w:rPr>
        <w:t>)</w:t>
      </w:r>
      <w:r w:rsidR="004C5877" w:rsidRPr="00D51731">
        <w:rPr>
          <w:color w:val="000000" w:themeColor="text1"/>
        </w:rPr>
        <w:t>。有關</w:t>
      </w:r>
      <w:r w:rsidRPr="00D51731">
        <w:rPr>
          <w:rFonts w:hint="eastAsia"/>
          <w:color w:val="000000" w:themeColor="text1"/>
          <w:szCs w:val="36"/>
        </w:rPr>
        <w:t>111</w:t>
      </w:r>
      <w:r w:rsidRPr="00D51731">
        <w:rPr>
          <w:rFonts w:hint="eastAsia"/>
          <w:color w:val="000000" w:themeColor="text1"/>
          <w:szCs w:val="36"/>
        </w:rPr>
        <w:t>年</w:t>
      </w:r>
      <w:r w:rsidRPr="00D51731">
        <w:rPr>
          <w:rFonts w:hint="eastAsia"/>
          <w:color w:val="000000" w:themeColor="text1"/>
          <w:szCs w:val="36"/>
        </w:rPr>
        <w:t>6</w:t>
      </w:r>
      <w:r w:rsidRPr="00D51731">
        <w:rPr>
          <w:rFonts w:hint="eastAsia"/>
          <w:color w:val="000000" w:themeColor="text1"/>
          <w:szCs w:val="36"/>
        </w:rPr>
        <w:t>月</w:t>
      </w:r>
      <w:r w:rsidR="004C5877" w:rsidRPr="00D51731">
        <w:rPr>
          <w:color w:val="000000" w:themeColor="text1"/>
        </w:rPr>
        <w:t>及最近</w:t>
      </w:r>
      <w:r w:rsidR="004C5877" w:rsidRPr="00D51731">
        <w:rPr>
          <w:color w:val="000000" w:themeColor="text1"/>
        </w:rPr>
        <w:t>2</w:t>
      </w:r>
      <w:r w:rsidR="004C5877" w:rsidRPr="00D51731">
        <w:rPr>
          <w:color w:val="000000" w:themeColor="text1"/>
        </w:rPr>
        <w:t>年對外投資概況，詳如表</w:t>
      </w:r>
      <w:r w:rsidR="004C5877" w:rsidRPr="00D51731">
        <w:rPr>
          <w:color w:val="000000" w:themeColor="text1"/>
        </w:rPr>
        <w:t>3-1</w:t>
      </w:r>
      <w:r w:rsidR="004C5877" w:rsidRPr="00D51731">
        <w:rPr>
          <w:color w:val="000000" w:themeColor="text1"/>
        </w:rPr>
        <w:t>。</w:t>
      </w:r>
    </w:p>
    <w:p w14:paraId="34602641" w14:textId="504076D9" w:rsidR="00E15544" w:rsidRPr="00D51731" w:rsidRDefault="00715EEC" w:rsidP="00ED4C3C">
      <w:pPr>
        <w:tabs>
          <w:tab w:val="left" w:pos="4962"/>
        </w:tabs>
        <w:ind w:firstLine="811"/>
        <w:jc w:val="both"/>
        <w:rPr>
          <w:rFonts w:eastAsia="標楷體"/>
          <w:color w:val="000000" w:themeColor="text1"/>
          <w:sz w:val="36"/>
        </w:rPr>
      </w:pPr>
      <w:r w:rsidRPr="00D51731">
        <w:rPr>
          <w:rFonts w:eastAsia="標楷體" w:hint="eastAsia"/>
          <w:color w:val="000000" w:themeColor="text1"/>
          <w:sz w:val="36"/>
          <w:szCs w:val="36"/>
        </w:rPr>
        <w:lastRenderedPageBreak/>
        <w:t>111</w:t>
      </w:r>
      <w:r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004C5877" w:rsidRPr="00D51731">
        <w:rPr>
          <w:rFonts w:eastAsia="標楷體"/>
          <w:color w:val="000000" w:themeColor="text1"/>
          <w:sz w:val="36"/>
          <w:szCs w:val="36"/>
        </w:rPr>
        <w:t>申</w:t>
      </w:r>
      <w:r w:rsidR="00592BA8" w:rsidRPr="00D51731">
        <w:rPr>
          <w:rFonts w:eastAsia="標楷體" w:hint="eastAsia"/>
          <w:color w:val="000000" w:themeColor="text1"/>
          <w:sz w:val="36"/>
          <w:szCs w:val="36"/>
        </w:rPr>
        <w:t>請</w:t>
      </w:r>
      <w:r w:rsidR="000A0B99" w:rsidRPr="00D51731">
        <w:rPr>
          <w:rFonts w:eastAsia="標楷體"/>
          <w:color w:val="000000" w:themeColor="text1"/>
          <w:sz w:val="36"/>
        </w:rPr>
        <w:t>(</w:t>
      </w:r>
      <w:r w:rsidR="00592BA8" w:rsidRPr="00D51731">
        <w:rPr>
          <w:rFonts w:ascii="標楷體" w:eastAsia="標楷體" w:hAnsi="標楷體" w:hint="eastAsia"/>
          <w:color w:val="000000" w:themeColor="text1"/>
          <w:sz w:val="36"/>
        </w:rPr>
        <w:t>報</w:t>
      </w:r>
      <w:r w:rsidR="000A0B99" w:rsidRPr="00D51731">
        <w:rPr>
          <w:rFonts w:eastAsia="標楷體"/>
          <w:color w:val="000000" w:themeColor="text1"/>
          <w:sz w:val="36"/>
        </w:rPr>
        <w:t>)</w:t>
      </w:r>
      <w:r w:rsidR="0008144E" w:rsidRPr="00D51731">
        <w:rPr>
          <w:rFonts w:eastAsia="標楷體"/>
          <w:color w:val="000000" w:themeColor="text1"/>
          <w:sz w:val="36"/>
        </w:rPr>
        <w:t>對外投資案件，若以地區觀之，</w:t>
      </w:r>
      <w:r w:rsidR="00ED4C3C" w:rsidRPr="00D51731">
        <w:rPr>
          <w:rFonts w:eastAsia="標楷體" w:hint="eastAsia"/>
          <w:color w:val="000000" w:themeColor="text1"/>
          <w:sz w:val="36"/>
        </w:rPr>
        <w:t>以新加坡</w:t>
      </w:r>
      <w:r w:rsidR="00086C2E" w:rsidRPr="00D51731">
        <w:rPr>
          <w:rFonts w:eastAsia="標楷體"/>
          <w:color w:val="000000" w:themeColor="text1"/>
          <w:sz w:val="36"/>
        </w:rPr>
        <w:t>美金</w:t>
      </w:r>
      <w:r w:rsidR="001D37FC" w:rsidRPr="00D51731">
        <w:rPr>
          <w:rFonts w:eastAsia="標楷體" w:hint="eastAsia"/>
          <w:color w:val="000000" w:themeColor="text1"/>
          <w:sz w:val="36"/>
        </w:rPr>
        <w:t>11</w:t>
      </w:r>
      <w:r w:rsidR="00086C2E" w:rsidRPr="00D51731">
        <w:rPr>
          <w:rFonts w:eastAsia="標楷體" w:hint="eastAsia"/>
          <w:color w:val="000000" w:themeColor="text1"/>
          <w:sz w:val="36"/>
        </w:rPr>
        <w:t>億</w:t>
      </w:r>
      <w:r w:rsidR="001D37FC" w:rsidRPr="00D51731">
        <w:rPr>
          <w:rFonts w:eastAsia="標楷體" w:hint="eastAsia"/>
          <w:color w:val="000000" w:themeColor="text1"/>
          <w:sz w:val="36"/>
        </w:rPr>
        <w:t>2</w:t>
      </w:r>
      <w:r w:rsidR="001D37FC" w:rsidRPr="00D51731">
        <w:rPr>
          <w:rFonts w:eastAsia="標楷體"/>
          <w:color w:val="000000" w:themeColor="text1"/>
          <w:sz w:val="36"/>
        </w:rPr>
        <w:t>,</w:t>
      </w:r>
      <w:r w:rsidR="001D37FC" w:rsidRPr="00D51731">
        <w:rPr>
          <w:rFonts w:eastAsia="標楷體" w:hint="eastAsia"/>
          <w:color w:val="000000" w:themeColor="text1"/>
          <w:sz w:val="36"/>
        </w:rPr>
        <w:t>132</w:t>
      </w:r>
      <w:r w:rsidR="00086C2E" w:rsidRPr="00D51731">
        <w:rPr>
          <w:rFonts w:eastAsia="標楷體"/>
          <w:color w:val="000000" w:themeColor="text1"/>
          <w:sz w:val="36"/>
        </w:rPr>
        <w:t>萬</w:t>
      </w:r>
      <w:r w:rsidR="009E496A" w:rsidRPr="00D51731">
        <w:rPr>
          <w:rFonts w:eastAsia="標楷體" w:hint="eastAsia"/>
          <w:color w:val="000000" w:themeColor="text1"/>
          <w:sz w:val="36"/>
        </w:rPr>
        <w:t>2</w:t>
      </w:r>
      <w:r w:rsidR="00753202" w:rsidRPr="00D51731">
        <w:rPr>
          <w:rFonts w:eastAsia="標楷體" w:hint="eastAsia"/>
          <w:color w:val="000000" w:themeColor="text1"/>
          <w:sz w:val="36"/>
        </w:rPr>
        <w:t>,000</w:t>
      </w:r>
      <w:r w:rsidR="00086C2E" w:rsidRPr="00D51731">
        <w:rPr>
          <w:rFonts w:eastAsia="標楷體"/>
          <w:color w:val="000000" w:themeColor="text1"/>
          <w:sz w:val="36"/>
        </w:rPr>
        <w:t>元</w:t>
      </w:r>
      <w:r w:rsidR="000A0B99" w:rsidRPr="00D51731">
        <w:rPr>
          <w:rFonts w:eastAsia="標楷體"/>
          <w:color w:val="000000" w:themeColor="text1"/>
          <w:sz w:val="36"/>
        </w:rPr>
        <w:t>(</w:t>
      </w:r>
      <w:r w:rsidR="00086C2E" w:rsidRPr="00D51731">
        <w:rPr>
          <w:rFonts w:eastAsia="標楷體" w:hint="eastAsia"/>
          <w:color w:val="000000" w:themeColor="text1"/>
          <w:sz w:val="36"/>
          <w:szCs w:val="36"/>
        </w:rPr>
        <w:t>折合新臺幣</w:t>
      </w:r>
      <w:r w:rsidR="003577BB" w:rsidRPr="00D51731">
        <w:rPr>
          <w:rFonts w:eastAsia="標楷體"/>
          <w:color w:val="000000" w:themeColor="text1"/>
          <w:sz w:val="36"/>
          <w:szCs w:val="36"/>
        </w:rPr>
        <w:t>336</w:t>
      </w:r>
      <w:r w:rsidR="00086C2E" w:rsidRPr="00D51731">
        <w:rPr>
          <w:rFonts w:eastAsia="標楷體" w:hint="eastAsia"/>
          <w:color w:val="000000" w:themeColor="text1"/>
          <w:sz w:val="36"/>
          <w:szCs w:val="36"/>
        </w:rPr>
        <w:t>億</w:t>
      </w:r>
      <w:r w:rsidR="003577BB" w:rsidRPr="00D51731">
        <w:rPr>
          <w:rFonts w:eastAsia="標楷體"/>
          <w:color w:val="000000" w:themeColor="text1"/>
          <w:sz w:val="36"/>
          <w:szCs w:val="36"/>
        </w:rPr>
        <w:t>3,966</w:t>
      </w:r>
      <w:r w:rsidR="00086C2E" w:rsidRPr="00D51731">
        <w:rPr>
          <w:rFonts w:eastAsia="標楷體" w:hint="eastAsia"/>
          <w:color w:val="000000" w:themeColor="text1"/>
          <w:sz w:val="36"/>
          <w:szCs w:val="36"/>
        </w:rPr>
        <w:t>萬元；</w:t>
      </w:r>
      <w:r w:rsidR="00F53C26" w:rsidRPr="00D51731">
        <w:rPr>
          <w:rFonts w:eastAsia="標楷體"/>
          <w:color w:val="000000" w:themeColor="text1"/>
          <w:sz w:val="36"/>
        </w:rPr>
        <w:t>26.60</w:t>
      </w:r>
      <w:r w:rsidR="00086C2E" w:rsidRPr="00D51731">
        <w:rPr>
          <w:rFonts w:eastAsia="標楷體"/>
          <w:color w:val="000000" w:themeColor="text1"/>
          <w:sz w:val="36"/>
        </w:rPr>
        <w:t>%</w:t>
      </w:r>
      <w:r w:rsidR="000754B5" w:rsidRPr="00D51731">
        <w:rPr>
          <w:rFonts w:eastAsia="標楷體"/>
          <w:color w:val="000000" w:themeColor="text1"/>
          <w:sz w:val="36"/>
        </w:rPr>
        <w:t>)</w:t>
      </w:r>
      <w:r w:rsidR="00086C2E" w:rsidRPr="00D51731">
        <w:rPr>
          <w:rFonts w:eastAsia="標楷體" w:hint="eastAsia"/>
          <w:color w:val="000000" w:themeColor="text1"/>
          <w:sz w:val="36"/>
        </w:rPr>
        <w:t>、</w:t>
      </w:r>
      <w:r w:rsidR="00ED4C3C" w:rsidRPr="00D51731">
        <w:rPr>
          <w:rFonts w:eastAsia="標楷體" w:hint="eastAsia"/>
          <w:color w:val="000000" w:themeColor="text1"/>
          <w:sz w:val="36"/>
        </w:rPr>
        <w:t>美國</w:t>
      </w:r>
      <w:r w:rsidR="00DE1141" w:rsidRPr="00D51731">
        <w:rPr>
          <w:rFonts w:eastAsia="標楷體"/>
          <w:color w:val="000000" w:themeColor="text1"/>
          <w:sz w:val="36"/>
        </w:rPr>
        <w:t>美金</w:t>
      </w:r>
      <w:r w:rsidR="000C5778" w:rsidRPr="00D51731">
        <w:rPr>
          <w:rFonts w:eastAsia="標楷體" w:hint="eastAsia"/>
          <w:color w:val="000000" w:themeColor="text1"/>
          <w:sz w:val="36"/>
        </w:rPr>
        <w:t>7</w:t>
      </w:r>
      <w:r w:rsidR="00575975" w:rsidRPr="00D51731">
        <w:rPr>
          <w:rFonts w:eastAsia="標楷體" w:hint="eastAsia"/>
          <w:color w:val="000000" w:themeColor="text1"/>
          <w:sz w:val="36"/>
        </w:rPr>
        <w:t>億</w:t>
      </w:r>
      <w:r w:rsidR="000C5778" w:rsidRPr="00D51731">
        <w:rPr>
          <w:rFonts w:eastAsia="標楷體" w:hint="eastAsia"/>
          <w:color w:val="000000" w:themeColor="text1"/>
          <w:sz w:val="36"/>
        </w:rPr>
        <w:t>9</w:t>
      </w:r>
      <w:r w:rsidR="000C5778" w:rsidRPr="00D51731">
        <w:rPr>
          <w:rFonts w:eastAsia="標楷體"/>
          <w:color w:val="000000" w:themeColor="text1"/>
          <w:sz w:val="36"/>
        </w:rPr>
        <w:t>,146</w:t>
      </w:r>
      <w:r w:rsidR="00DE1141" w:rsidRPr="00D51731">
        <w:rPr>
          <w:rFonts w:eastAsia="標楷體"/>
          <w:color w:val="000000" w:themeColor="text1"/>
          <w:sz w:val="36"/>
        </w:rPr>
        <w:t>萬</w:t>
      </w:r>
      <w:r w:rsidR="000C5778" w:rsidRPr="00D51731">
        <w:rPr>
          <w:rFonts w:eastAsia="標楷體" w:hint="eastAsia"/>
          <w:color w:val="000000" w:themeColor="text1"/>
          <w:sz w:val="36"/>
        </w:rPr>
        <w:t>2</w:t>
      </w:r>
      <w:r w:rsidR="00DE1141" w:rsidRPr="00D51731">
        <w:rPr>
          <w:rFonts w:eastAsia="標楷體" w:hint="eastAsia"/>
          <w:color w:val="000000" w:themeColor="text1"/>
          <w:sz w:val="36"/>
        </w:rPr>
        <w:t>,000</w:t>
      </w:r>
      <w:r w:rsidR="00DE1141" w:rsidRPr="00D51731">
        <w:rPr>
          <w:rFonts w:eastAsia="標楷體"/>
          <w:color w:val="000000" w:themeColor="text1"/>
          <w:sz w:val="36"/>
        </w:rPr>
        <w:t>元</w:t>
      </w:r>
      <w:r w:rsidR="00DE1141" w:rsidRPr="00D51731">
        <w:rPr>
          <w:rFonts w:eastAsia="標楷體"/>
          <w:color w:val="000000" w:themeColor="text1"/>
          <w:sz w:val="36"/>
        </w:rPr>
        <w:t>(</w:t>
      </w:r>
      <w:r w:rsidR="00DE1141" w:rsidRPr="00D51731">
        <w:rPr>
          <w:rFonts w:eastAsia="標楷體" w:hint="eastAsia"/>
          <w:color w:val="000000" w:themeColor="text1"/>
          <w:sz w:val="36"/>
          <w:szCs w:val="36"/>
        </w:rPr>
        <w:t>折合新臺幣</w:t>
      </w:r>
      <w:r w:rsidR="000C228D" w:rsidRPr="00D51731">
        <w:rPr>
          <w:rFonts w:eastAsia="標楷體"/>
          <w:color w:val="000000" w:themeColor="text1"/>
          <w:sz w:val="36"/>
          <w:szCs w:val="36"/>
        </w:rPr>
        <w:t>237</w:t>
      </w:r>
      <w:r w:rsidR="00DE1141" w:rsidRPr="00D51731">
        <w:rPr>
          <w:rFonts w:eastAsia="標楷體" w:hint="eastAsia"/>
          <w:color w:val="000000" w:themeColor="text1"/>
          <w:sz w:val="36"/>
        </w:rPr>
        <w:t>億</w:t>
      </w:r>
      <w:r w:rsidR="000C228D" w:rsidRPr="00D51731">
        <w:rPr>
          <w:rFonts w:eastAsia="標楷體"/>
          <w:color w:val="000000" w:themeColor="text1"/>
          <w:sz w:val="36"/>
        </w:rPr>
        <w:t>4,386</w:t>
      </w:r>
      <w:r w:rsidR="00DE1141" w:rsidRPr="00D51731">
        <w:rPr>
          <w:rFonts w:eastAsia="標楷體"/>
          <w:color w:val="000000" w:themeColor="text1"/>
          <w:sz w:val="36"/>
        </w:rPr>
        <w:t>萬元</w:t>
      </w:r>
      <w:r w:rsidR="00DE1141" w:rsidRPr="00D51731">
        <w:rPr>
          <w:rFonts w:eastAsia="標楷體" w:hint="eastAsia"/>
          <w:color w:val="000000" w:themeColor="text1"/>
          <w:sz w:val="36"/>
          <w:szCs w:val="36"/>
        </w:rPr>
        <w:t>；</w:t>
      </w:r>
      <w:r w:rsidR="009E496A" w:rsidRPr="00D51731">
        <w:rPr>
          <w:rFonts w:eastAsia="標楷體"/>
          <w:color w:val="000000" w:themeColor="text1"/>
          <w:sz w:val="36"/>
        </w:rPr>
        <w:t>1</w:t>
      </w:r>
      <w:r w:rsidR="00F53C26" w:rsidRPr="00D51731">
        <w:rPr>
          <w:rFonts w:eastAsia="標楷體"/>
          <w:color w:val="000000" w:themeColor="text1"/>
          <w:sz w:val="36"/>
        </w:rPr>
        <w:t>8.78</w:t>
      </w:r>
      <w:r w:rsidR="00DE1141" w:rsidRPr="00D51731">
        <w:rPr>
          <w:rFonts w:eastAsia="標楷體"/>
          <w:color w:val="000000" w:themeColor="text1"/>
          <w:sz w:val="36"/>
        </w:rPr>
        <w:t>%</w:t>
      </w:r>
      <w:r w:rsidR="00DE1141" w:rsidRPr="00D51731">
        <w:rPr>
          <w:rFonts w:eastAsia="標楷體" w:hint="eastAsia"/>
          <w:color w:val="000000" w:themeColor="text1"/>
          <w:sz w:val="36"/>
        </w:rPr>
        <w:t>)</w:t>
      </w:r>
      <w:r w:rsidR="00DE1141" w:rsidRPr="00D51731">
        <w:rPr>
          <w:rFonts w:eastAsia="標楷體" w:hint="eastAsia"/>
          <w:color w:val="000000" w:themeColor="text1"/>
          <w:sz w:val="36"/>
        </w:rPr>
        <w:t>、</w:t>
      </w:r>
      <w:r w:rsidR="00ED4C3C" w:rsidRPr="00D51731">
        <w:rPr>
          <w:rFonts w:eastAsia="標楷體" w:hint="eastAsia"/>
          <w:color w:val="000000" w:themeColor="text1"/>
          <w:sz w:val="36"/>
        </w:rPr>
        <w:t>韓國</w:t>
      </w:r>
      <w:r w:rsidR="00185E87" w:rsidRPr="00D51731">
        <w:rPr>
          <w:rFonts w:eastAsia="標楷體"/>
          <w:color w:val="000000" w:themeColor="text1"/>
          <w:sz w:val="36"/>
        </w:rPr>
        <w:t>美金</w:t>
      </w:r>
      <w:r w:rsidR="002A6B6E" w:rsidRPr="00D51731">
        <w:rPr>
          <w:rFonts w:eastAsia="標楷體"/>
          <w:color w:val="000000" w:themeColor="text1"/>
          <w:sz w:val="36"/>
        </w:rPr>
        <w:t>4</w:t>
      </w:r>
      <w:r w:rsidR="006D0612" w:rsidRPr="00D51731">
        <w:rPr>
          <w:rFonts w:eastAsia="標楷體" w:hint="eastAsia"/>
          <w:color w:val="000000" w:themeColor="text1"/>
          <w:sz w:val="36"/>
        </w:rPr>
        <w:t>億</w:t>
      </w:r>
      <w:r w:rsidR="000C5778" w:rsidRPr="00D51731">
        <w:rPr>
          <w:rFonts w:eastAsia="標楷體"/>
          <w:color w:val="000000" w:themeColor="text1"/>
          <w:sz w:val="36"/>
        </w:rPr>
        <w:t>6,197</w:t>
      </w:r>
      <w:r w:rsidR="00185E87" w:rsidRPr="00D51731">
        <w:rPr>
          <w:rFonts w:eastAsia="標楷體"/>
          <w:color w:val="000000" w:themeColor="text1"/>
          <w:sz w:val="36"/>
        </w:rPr>
        <w:t>萬</w:t>
      </w:r>
      <w:r w:rsidR="000C5778" w:rsidRPr="00D51731">
        <w:rPr>
          <w:rFonts w:eastAsia="標楷體"/>
          <w:color w:val="000000" w:themeColor="text1"/>
          <w:sz w:val="36"/>
        </w:rPr>
        <w:t>1</w:t>
      </w:r>
      <w:r w:rsidR="00185E87" w:rsidRPr="00D51731">
        <w:rPr>
          <w:rFonts w:eastAsia="標楷體" w:hint="eastAsia"/>
          <w:color w:val="000000" w:themeColor="text1"/>
          <w:sz w:val="36"/>
        </w:rPr>
        <w:t>,000</w:t>
      </w:r>
      <w:r w:rsidR="00185E87" w:rsidRPr="00D51731">
        <w:rPr>
          <w:rFonts w:eastAsia="標楷體"/>
          <w:color w:val="000000" w:themeColor="text1"/>
          <w:sz w:val="36"/>
        </w:rPr>
        <w:t>元</w:t>
      </w:r>
      <w:r w:rsidR="00185E87" w:rsidRPr="00D51731">
        <w:rPr>
          <w:rFonts w:eastAsia="標楷體"/>
          <w:color w:val="000000" w:themeColor="text1"/>
          <w:sz w:val="36"/>
        </w:rPr>
        <w:t>(</w:t>
      </w:r>
      <w:r w:rsidR="00185E87" w:rsidRPr="00D51731">
        <w:rPr>
          <w:rFonts w:eastAsia="標楷體" w:hint="eastAsia"/>
          <w:color w:val="000000" w:themeColor="text1"/>
          <w:sz w:val="36"/>
        </w:rPr>
        <w:t>折合新臺幣</w:t>
      </w:r>
      <w:r w:rsidR="00FE7655" w:rsidRPr="00D51731">
        <w:rPr>
          <w:rFonts w:eastAsia="標楷體"/>
          <w:color w:val="000000" w:themeColor="text1"/>
          <w:sz w:val="36"/>
        </w:rPr>
        <w:t>138</w:t>
      </w:r>
      <w:r w:rsidR="00185E87" w:rsidRPr="00D51731">
        <w:rPr>
          <w:rFonts w:eastAsia="標楷體" w:hint="eastAsia"/>
          <w:color w:val="000000" w:themeColor="text1"/>
          <w:sz w:val="36"/>
        </w:rPr>
        <w:t>億</w:t>
      </w:r>
      <w:r w:rsidR="00FE7655" w:rsidRPr="00D51731">
        <w:rPr>
          <w:rFonts w:eastAsia="標楷體"/>
          <w:color w:val="000000" w:themeColor="text1"/>
          <w:sz w:val="36"/>
        </w:rPr>
        <w:t>5,913</w:t>
      </w:r>
      <w:r w:rsidR="00185E87" w:rsidRPr="00D51731">
        <w:rPr>
          <w:rFonts w:eastAsia="標楷體" w:hint="eastAsia"/>
          <w:color w:val="000000" w:themeColor="text1"/>
          <w:sz w:val="36"/>
        </w:rPr>
        <w:t>萬元；</w:t>
      </w:r>
      <w:r w:rsidR="002A6B6E" w:rsidRPr="00D51731">
        <w:rPr>
          <w:rFonts w:eastAsia="標楷體"/>
          <w:color w:val="000000" w:themeColor="text1"/>
          <w:sz w:val="36"/>
        </w:rPr>
        <w:t>1</w:t>
      </w:r>
      <w:r w:rsidR="00F53C26" w:rsidRPr="00D51731">
        <w:rPr>
          <w:rFonts w:eastAsia="標楷體"/>
          <w:color w:val="000000" w:themeColor="text1"/>
          <w:sz w:val="36"/>
        </w:rPr>
        <w:t>0.96</w:t>
      </w:r>
      <w:r w:rsidR="00185E87" w:rsidRPr="00D51731">
        <w:rPr>
          <w:rFonts w:eastAsia="標楷體" w:hint="eastAsia"/>
          <w:color w:val="000000" w:themeColor="text1"/>
          <w:sz w:val="36"/>
        </w:rPr>
        <w:t>%</w:t>
      </w:r>
      <w:r w:rsidR="00185E87" w:rsidRPr="00D51731">
        <w:rPr>
          <w:rFonts w:eastAsia="標楷體"/>
          <w:color w:val="000000" w:themeColor="text1"/>
          <w:sz w:val="36"/>
        </w:rPr>
        <w:t>)</w:t>
      </w:r>
      <w:r w:rsidR="00E83DE8" w:rsidRPr="00D51731">
        <w:rPr>
          <w:rFonts w:eastAsia="標楷體" w:hint="eastAsia"/>
          <w:color w:val="000000" w:themeColor="text1"/>
          <w:sz w:val="36"/>
        </w:rPr>
        <w:t>、</w:t>
      </w:r>
      <w:r w:rsidR="00ED4C3C" w:rsidRPr="00D51731">
        <w:rPr>
          <w:rFonts w:eastAsia="標楷體" w:hint="eastAsia"/>
          <w:color w:val="000000" w:themeColor="text1"/>
          <w:sz w:val="36"/>
        </w:rPr>
        <w:t>澳大利亞</w:t>
      </w:r>
      <w:r w:rsidR="00185E87" w:rsidRPr="00D51731">
        <w:rPr>
          <w:rFonts w:eastAsia="標楷體"/>
          <w:color w:val="000000" w:themeColor="text1"/>
          <w:sz w:val="36"/>
        </w:rPr>
        <w:t>美金</w:t>
      </w:r>
      <w:r w:rsidR="00EC6AE1" w:rsidRPr="00D51731">
        <w:rPr>
          <w:rFonts w:eastAsia="標楷體"/>
          <w:color w:val="000000" w:themeColor="text1"/>
          <w:sz w:val="36"/>
        </w:rPr>
        <w:t>4</w:t>
      </w:r>
      <w:r w:rsidR="00D63574" w:rsidRPr="00D51731">
        <w:rPr>
          <w:rFonts w:eastAsia="標楷體" w:hint="eastAsia"/>
          <w:color w:val="000000" w:themeColor="text1"/>
          <w:sz w:val="36"/>
        </w:rPr>
        <w:t>億</w:t>
      </w:r>
      <w:r w:rsidR="00EC6AE1" w:rsidRPr="00D51731">
        <w:rPr>
          <w:rFonts w:eastAsia="標楷體"/>
          <w:color w:val="000000" w:themeColor="text1"/>
          <w:sz w:val="36"/>
        </w:rPr>
        <w:t>959</w:t>
      </w:r>
      <w:r w:rsidR="00185E87" w:rsidRPr="00D51731">
        <w:rPr>
          <w:rFonts w:eastAsia="標楷體" w:hint="eastAsia"/>
          <w:color w:val="000000" w:themeColor="text1"/>
          <w:sz w:val="36"/>
        </w:rPr>
        <w:t>萬</w:t>
      </w:r>
      <w:r w:rsidR="00EC6AE1" w:rsidRPr="00D51731">
        <w:rPr>
          <w:rFonts w:eastAsia="標楷體" w:hint="eastAsia"/>
          <w:color w:val="000000" w:themeColor="text1"/>
          <w:sz w:val="36"/>
        </w:rPr>
        <w:t>4</w:t>
      </w:r>
      <w:r w:rsidR="00185E87" w:rsidRPr="00D51731">
        <w:rPr>
          <w:rFonts w:eastAsia="標楷體"/>
          <w:color w:val="000000" w:themeColor="text1"/>
          <w:sz w:val="36"/>
        </w:rPr>
        <w:t>,</w:t>
      </w:r>
      <w:r w:rsidR="00185E87" w:rsidRPr="00D51731">
        <w:rPr>
          <w:rFonts w:eastAsia="標楷體" w:hint="eastAsia"/>
          <w:color w:val="000000" w:themeColor="text1"/>
          <w:sz w:val="36"/>
        </w:rPr>
        <w:t>000</w:t>
      </w:r>
      <w:r w:rsidR="00185E87" w:rsidRPr="00D51731">
        <w:rPr>
          <w:rFonts w:eastAsia="標楷體"/>
          <w:color w:val="000000" w:themeColor="text1"/>
          <w:sz w:val="36"/>
        </w:rPr>
        <w:t>元</w:t>
      </w:r>
      <w:r w:rsidR="00185E87" w:rsidRPr="00D51731">
        <w:rPr>
          <w:rFonts w:eastAsia="標楷體"/>
          <w:color w:val="000000" w:themeColor="text1"/>
          <w:sz w:val="36"/>
        </w:rPr>
        <w:t>(</w:t>
      </w:r>
      <w:r w:rsidR="00185E87" w:rsidRPr="00D51731">
        <w:rPr>
          <w:rFonts w:eastAsia="標楷體" w:hint="eastAsia"/>
          <w:color w:val="000000" w:themeColor="text1"/>
          <w:sz w:val="36"/>
          <w:szCs w:val="36"/>
        </w:rPr>
        <w:t>折合新臺幣</w:t>
      </w:r>
      <w:r w:rsidR="00C24EB5" w:rsidRPr="00D51731">
        <w:rPr>
          <w:rFonts w:eastAsia="標楷體"/>
          <w:color w:val="000000" w:themeColor="text1"/>
          <w:sz w:val="36"/>
          <w:szCs w:val="36"/>
        </w:rPr>
        <w:t>122</w:t>
      </w:r>
      <w:r w:rsidR="00185E87" w:rsidRPr="00D51731">
        <w:rPr>
          <w:rFonts w:eastAsia="標楷體" w:hint="eastAsia"/>
          <w:color w:val="000000" w:themeColor="text1"/>
          <w:sz w:val="36"/>
          <w:szCs w:val="36"/>
        </w:rPr>
        <w:t>億</w:t>
      </w:r>
      <w:r w:rsidR="00C24EB5" w:rsidRPr="00D51731">
        <w:rPr>
          <w:rFonts w:eastAsia="標楷體"/>
          <w:color w:val="000000" w:themeColor="text1"/>
          <w:sz w:val="36"/>
          <w:szCs w:val="36"/>
        </w:rPr>
        <w:t>8,782</w:t>
      </w:r>
      <w:r w:rsidR="00185E87" w:rsidRPr="00D51731">
        <w:rPr>
          <w:rFonts w:eastAsia="標楷體" w:hint="eastAsia"/>
          <w:color w:val="000000" w:themeColor="text1"/>
          <w:sz w:val="36"/>
          <w:szCs w:val="36"/>
        </w:rPr>
        <w:t>萬元；</w:t>
      </w:r>
      <w:r w:rsidR="00B869DE" w:rsidRPr="00D51731">
        <w:rPr>
          <w:rFonts w:eastAsia="標楷體"/>
          <w:color w:val="000000" w:themeColor="text1"/>
          <w:sz w:val="36"/>
        </w:rPr>
        <w:t>9.72</w:t>
      </w:r>
      <w:r w:rsidR="00185E87" w:rsidRPr="00D51731">
        <w:rPr>
          <w:rFonts w:eastAsia="標楷體"/>
          <w:color w:val="000000" w:themeColor="text1"/>
          <w:sz w:val="36"/>
        </w:rPr>
        <w:t>%)</w:t>
      </w:r>
      <w:r w:rsidR="00DE1141" w:rsidRPr="00D51731">
        <w:rPr>
          <w:rFonts w:eastAsia="標楷體" w:hint="eastAsia"/>
          <w:color w:val="000000" w:themeColor="text1"/>
          <w:sz w:val="36"/>
        </w:rPr>
        <w:t>及</w:t>
      </w:r>
      <w:r w:rsidR="00185E87" w:rsidRPr="00D51731">
        <w:rPr>
          <w:rFonts w:eastAsia="標楷體"/>
          <w:color w:val="000000" w:themeColor="text1"/>
          <w:sz w:val="36"/>
        </w:rPr>
        <w:t>加勒比海英國屬地美金</w:t>
      </w:r>
      <w:r w:rsidR="00AC74A2" w:rsidRPr="00D51731">
        <w:rPr>
          <w:rFonts w:eastAsia="標楷體" w:hint="eastAsia"/>
          <w:color w:val="000000" w:themeColor="text1"/>
          <w:sz w:val="36"/>
        </w:rPr>
        <w:t>2</w:t>
      </w:r>
      <w:r w:rsidR="000725EE" w:rsidRPr="00D51731">
        <w:rPr>
          <w:rFonts w:eastAsia="標楷體" w:hint="eastAsia"/>
          <w:color w:val="000000" w:themeColor="text1"/>
          <w:sz w:val="36"/>
        </w:rPr>
        <w:t>億</w:t>
      </w:r>
      <w:r w:rsidR="00AC74A2" w:rsidRPr="00D51731">
        <w:rPr>
          <w:rFonts w:eastAsia="標楷體"/>
          <w:color w:val="000000" w:themeColor="text1"/>
          <w:sz w:val="36"/>
        </w:rPr>
        <w:t>9,664</w:t>
      </w:r>
      <w:r w:rsidR="00185E87" w:rsidRPr="00D51731">
        <w:rPr>
          <w:rFonts w:eastAsia="標楷體"/>
          <w:color w:val="000000" w:themeColor="text1"/>
          <w:sz w:val="36"/>
        </w:rPr>
        <w:t>萬</w:t>
      </w:r>
      <w:r w:rsidR="007E691B" w:rsidRPr="00D51731">
        <w:rPr>
          <w:rFonts w:eastAsia="標楷體"/>
          <w:color w:val="000000" w:themeColor="text1"/>
          <w:sz w:val="36"/>
        </w:rPr>
        <w:t>4</w:t>
      </w:r>
      <w:r w:rsidR="00185E87" w:rsidRPr="00D51731">
        <w:rPr>
          <w:rFonts w:eastAsia="標楷體" w:hint="eastAsia"/>
          <w:color w:val="000000" w:themeColor="text1"/>
          <w:sz w:val="36"/>
        </w:rPr>
        <w:t>,000</w:t>
      </w:r>
      <w:r w:rsidR="00185E87" w:rsidRPr="00D51731">
        <w:rPr>
          <w:rFonts w:eastAsia="標楷體"/>
          <w:color w:val="000000" w:themeColor="text1"/>
          <w:sz w:val="36"/>
        </w:rPr>
        <w:t>元</w:t>
      </w:r>
      <w:r w:rsidR="00185E87" w:rsidRPr="00D51731">
        <w:rPr>
          <w:rFonts w:eastAsia="標楷體"/>
          <w:color w:val="000000" w:themeColor="text1"/>
          <w:sz w:val="36"/>
        </w:rPr>
        <w:t>(</w:t>
      </w:r>
      <w:r w:rsidR="00185E87" w:rsidRPr="00D51731">
        <w:rPr>
          <w:rFonts w:eastAsia="標楷體" w:hint="eastAsia"/>
          <w:color w:val="000000" w:themeColor="text1"/>
          <w:sz w:val="36"/>
        </w:rPr>
        <w:t>折合新臺幣</w:t>
      </w:r>
      <w:r w:rsidR="0099014E" w:rsidRPr="00D51731">
        <w:rPr>
          <w:rFonts w:eastAsia="標楷體"/>
          <w:color w:val="000000" w:themeColor="text1"/>
          <w:sz w:val="36"/>
        </w:rPr>
        <w:t>88</w:t>
      </w:r>
      <w:r w:rsidR="00185E87" w:rsidRPr="00D51731">
        <w:rPr>
          <w:rFonts w:eastAsia="標楷體" w:hint="eastAsia"/>
          <w:color w:val="000000" w:themeColor="text1"/>
          <w:sz w:val="36"/>
        </w:rPr>
        <w:t>億</w:t>
      </w:r>
      <w:r w:rsidR="0075453D" w:rsidRPr="00D51731">
        <w:rPr>
          <w:rFonts w:eastAsia="標楷體"/>
          <w:color w:val="000000" w:themeColor="text1"/>
          <w:sz w:val="36"/>
        </w:rPr>
        <w:t>9,</w:t>
      </w:r>
      <w:r w:rsidR="0099014E" w:rsidRPr="00D51731">
        <w:rPr>
          <w:rFonts w:eastAsia="標楷體"/>
          <w:color w:val="000000" w:themeColor="text1"/>
          <w:sz w:val="36"/>
        </w:rPr>
        <w:t>93</w:t>
      </w:r>
      <w:r w:rsidR="0075453D" w:rsidRPr="00D51731">
        <w:rPr>
          <w:rFonts w:eastAsia="標楷體"/>
          <w:color w:val="000000" w:themeColor="text1"/>
          <w:sz w:val="36"/>
        </w:rPr>
        <w:t>2</w:t>
      </w:r>
      <w:r w:rsidR="00185E87" w:rsidRPr="00D51731">
        <w:rPr>
          <w:rFonts w:eastAsia="標楷體" w:hint="eastAsia"/>
          <w:color w:val="000000" w:themeColor="text1"/>
          <w:sz w:val="36"/>
        </w:rPr>
        <w:t>萬元；</w:t>
      </w:r>
      <w:r w:rsidR="00B869DE" w:rsidRPr="00D51731">
        <w:rPr>
          <w:rFonts w:eastAsia="標楷體"/>
          <w:color w:val="000000" w:themeColor="text1"/>
          <w:sz w:val="36"/>
        </w:rPr>
        <w:t>7.04</w:t>
      </w:r>
      <w:r w:rsidR="00185E87" w:rsidRPr="00D51731">
        <w:rPr>
          <w:rFonts w:eastAsia="標楷體" w:hint="eastAsia"/>
          <w:color w:val="000000" w:themeColor="text1"/>
          <w:sz w:val="36"/>
        </w:rPr>
        <w:t>%</w:t>
      </w:r>
      <w:r w:rsidR="00185E87" w:rsidRPr="00D51731">
        <w:rPr>
          <w:rFonts w:eastAsia="標楷體" w:hint="eastAsia"/>
          <w:color w:val="000000" w:themeColor="text1"/>
          <w:sz w:val="36"/>
        </w:rPr>
        <w:t>，</w:t>
      </w:r>
      <w:r w:rsidR="00185E87" w:rsidRPr="00D51731">
        <w:rPr>
          <w:rFonts w:eastAsia="標楷體"/>
          <w:color w:val="000000" w:themeColor="text1"/>
          <w:sz w:val="36"/>
        </w:rPr>
        <w:t>主要為英屬</w:t>
      </w:r>
      <w:r w:rsidR="00185E87" w:rsidRPr="00D51731">
        <w:rPr>
          <w:rFonts w:eastAsia="標楷體" w:hint="eastAsia"/>
          <w:color w:val="000000" w:themeColor="text1"/>
          <w:sz w:val="36"/>
        </w:rPr>
        <w:t>開曼</w:t>
      </w:r>
      <w:r w:rsidR="00185E87" w:rsidRPr="00D51731">
        <w:rPr>
          <w:rFonts w:eastAsia="標楷體"/>
          <w:color w:val="000000" w:themeColor="text1"/>
          <w:sz w:val="36"/>
        </w:rPr>
        <w:t>群島</w:t>
      </w:r>
      <w:r w:rsidR="00185E87" w:rsidRPr="00D51731">
        <w:rPr>
          <w:rFonts w:eastAsia="標楷體" w:hint="eastAsia"/>
          <w:color w:val="000000" w:themeColor="text1"/>
          <w:sz w:val="36"/>
        </w:rPr>
        <w:t>、</w:t>
      </w:r>
      <w:r w:rsidR="00185E87" w:rsidRPr="00D51731">
        <w:rPr>
          <w:rFonts w:eastAsia="標楷體"/>
          <w:color w:val="000000" w:themeColor="text1"/>
          <w:sz w:val="36"/>
        </w:rPr>
        <w:t>英屬</w:t>
      </w:r>
      <w:r w:rsidR="00185E87" w:rsidRPr="00D51731">
        <w:rPr>
          <w:rFonts w:eastAsia="標楷體" w:hint="eastAsia"/>
          <w:color w:val="000000" w:themeColor="text1"/>
          <w:sz w:val="36"/>
        </w:rPr>
        <w:t>維京</w:t>
      </w:r>
      <w:r w:rsidR="00185E87" w:rsidRPr="00D51731">
        <w:rPr>
          <w:rFonts w:eastAsia="標楷體"/>
          <w:color w:val="000000" w:themeColor="text1"/>
          <w:sz w:val="36"/>
        </w:rPr>
        <w:t>群島</w:t>
      </w:r>
      <w:r w:rsidR="00185E87" w:rsidRPr="00D51731">
        <w:rPr>
          <w:rFonts w:eastAsia="標楷體"/>
          <w:color w:val="000000" w:themeColor="text1"/>
          <w:sz w:val="36"/>
        </w:rPr>
        <w:t>)</w:t>
      </w:r>
      <w:r w:rsidR="004C5877" w:rsidRPr="00D51731">
        <w:rPr>
          <w:rFonts w:eastAsia="標楷體"/>
          <w:color w:val="000000" w:themeColor="text1"/>
          <w:sz w:val="36"/>
        </w:rPr>
        <w:t>分居前</w:t>
      </w:r>
      <w:r w:rsidR="004C5877" w:rsidRPr="00D51731">
        <w:rPr>
          <w:rFonts w:eastAsia="標楷體"/>
          <w:color w:val="000000" w:themeColor="text1"/>
          <w:sz w:val="36"/>
        </w:rPr>
        <w:t>5</w:t>
      </w:r>
      <w:r w:rsidR="004C5877" w:rsidRPr="00D51731">
        <w:rPr>
          <w:rFonts w:eastAsia="標楷體"/>
          <w:color w:val="000000" w:themeColor="text1"/>
          <w:sz w:val="36"/>
        </w:rPr>
        <w:t>名，合計約占本期申報對外投資總額的</w:t>
      </w:r>
      <w:r w:rsidR="00E371C0" w:rsidRPr="00D51731">
        <w:rPr>
          <w:rFonts w:eastAsia="標楷體"/>
          <w:color w:val="000000" w:themeColor="text1"/>
          <w:sz w:val="36"/>
        </w:rPr>
        <w:t>73.1</w:t>
      </w:r>
      <w:r w:rsidR="009F5E3F" w:rsidRPr="00D51731">
        <w:rPr>
          <w:rFonts w:eastAsia="標楷體" w:hint="eastAsia"/>
          <w:color w:val="000000" w:themeColor="text1"/>
          <w:sz w:val="36"/>
        </w:rPr>
        <w:t>0</w:t>
      </w:r>
      <w:r w:rsidR="004C5877" w:rsidRPr="00D51731">
        <w:rPr>
          <w:rFonts w:eastAsia="標楷體"/>
          <w:color w:val="000000" w:themeColor="text1"/>
          <w:sz w:val="36"/>
        </w:rPr>
        <w:t xml:space="preserve">% </w:t>
      </w:r>
      <w:r w:rsidR="000A0B99" w:rsidRPr="00D51731">
        <w:rPr>
          <w:rFonts w:eastAsia="標楷體"/>
          <w:color w:val="000000" w:themeColor="text1"/>
          <w:sz w:val="36"/>
        </w:rPr>
        <w:t>(</w:t>
      </w:r>
      <w:r w:rsidR="004C5877" w:rsidRPr="00D51731">
        <w:rPr>
          <w:rFonts w:eastAsia="標楷體"/>
          <w:color w:val="000000" w:themeColor="text1"/>
          <w:sz w:val="36"/>
        </w:rPr>
        <w:t>請參閱表</w:t>
      </w:r>
      <w:r w:rsidR="004C5877" w:rsidRPr="00D51731">
        <w:rPr>
          <w:rFonts w:eastAsia="標楷體"/>
          <w:color w:val="000000" w:themeColor="text1"/>
          <w:sz w:val="36"/>
        </w:rPr>
        <w:t>3-2)</w:t>
      </w:r>
      <w:r w:rsidR="004C5877" w:rsidRPr="00D51731">
        <w:rPr>
          <w:rFonts w:eastAsia="標楷體"/>
          <w:color w:val="000000" w:themeColor="text1"/>
          <w:sz w:val="36"/>
        </w:rPr>
        <w:t>；另就業別而言，以</w:t>
      </w:r>
      <w:r w:rsidR="004C0472" w:rsidRPr="00D51731">
        <w:rPr>
          <w:rFonts w:eastAsia="標楷體"/>
          <w:color w:val="000000" w:themeColor="text1"/>
          <w:sz w:val="36"/>
        </w:rPr>
        <w:t>金融及保險業</w:t>
      </w:r>
      <w:r w:rsidR="002E4D65" w:rsidRPr="00D51731">
        <w:rPr>
          <w:rFonts w:eastAsia="標楷體"/>
          <w:color w:val="000000" w:themeColor="text1"/>
          <w:sz w:val="36"/>
        </w:rPr>
        <w:t>美金</w:t>
      </w:r>
      <w:r w:rsidR="00B15B6D" w:rsidRPr="00D51731">
        <w:rPr>
          <w:rFonts w:eastAsia="標楷體" w:hint="eastAsia"/>
          <w:color w:val="000000" w:themeColor="text1"/>
          <w:sz w:val="36"/>
        </w:rPr>
        <w:t>1</w:t>
      </w:r>
      <w:r w:rsidR="0070460A" w:rsidRPr="00D51731">
        <w:rPr>
          <w:rFonts w:eastAsia="標楷體" w:hint="eastAsia"/>
          <w:color w:val="000000" w:themeColor="text1"/>
          <w:sz w:val="36"/>
        </w:rPr>
        <w:t>2</w:t>
      </w:r>
      <w:r w:rsidR="002E4D65" w:rsidRPr="00D51731">
        <w:rPr>
          <w:rFonts w:eastAsia="標楷體" w:hint="eastAsia"/>
          <w:color w:val="000000" w:themeColor="text1"/>
          <w:sz w:val="36"/>
        </w:rPr>
        <w:t>億</w:t>
      </w:r>
      <w:r w:rsidR="0070460A" w:rsidRPr="00D51731">
        <w:rPr>
          <w:rFonts w:eastAsia="標楷體" w:hint="eastAsia"/>
          <w:color w:val="000000" w:themeColor="text1"/>
          <w:sz w:val="36"/>
        </w:rPr>
        <w:t>731</w:t>
      </w:r>
      <w:r w:rsidR="002E4D65" w:rsidRPr="00D51731">
        <w:rPr>
          <w:rFonts w:eastAsia="標楷體"/>
          <w:color w:val="000000" w:themeColor="text1"/>
          <w:sz w:val="36"/>
        </w:rPr>
        <w:t>萬</w:t>
      </w:r>
      <w:r w:rsidR="0070460A" w:rsidRPr="00D51731">
        <w:rPr>
          <w:rFonts w:eastAsia="標楷體" w:hint="eastAsia"/>
          <w:color w:val="000000" w:themeColor="text1"/>
          <w:sz w:val="36"/>
        </w:rPr>
        <w:t>4</w:t>
      </w:r>
      <w:r w:rsidR="002E4D65" w:rsidRPr="00D51731">
        <w:rPr>
          <w:rFonts w:eastAsia="標楷體"/>
          <w:color w:val="000000" w:themeColor="text1"/>
          <w:sz w:val="36"/>
        </w:rPr>
        <w:t>,000</w:t>
      </w:r>
      <w:r w:rsidR="002E4D65" w:rsidRPr="00D51731">
        <w:rPr>
          <w:rFonts w:eastAsia="標楷體"/>
          <w:color w:val="000000" w:themeColor="text1"/>
          <w:sz w:val="36"/>
        </w:rPr>
        <w:t>元</w:t>
      </w:r>
      <w:r w:rsidR="002E4D65" w:rsidRPr="00D51731">
        <w:rPr>
          <w:rFonts w:eastAsia="標楷體"/>
          <w:color w:val="000000" w:themeColor="text1"/>
          <w:sz w:val="36"/>
        </w:rPr>
        <w:t>(</w:t>
      </w:r>
      <w:r w:rsidR="002E4D65" w:rsidRPr="00D51731">
        <w:rPr>
          <w:rFonts w:eastAsia="標楷體" w:hint="eastAsia"/>
          <w:color w:val="000000" w:themeColor="text1"/>
          <w:sz w:val="36"/>
          <w:szCs w:val="36"/>
        </w:rPr>
        <w:t>折合新臺幣</w:t>
      </w:r>
      <w:r w:rsidR="007D04BC" w:rsidRPr="00D51731">
        <w:rPr>
          <w:rFonts w:eastAsia="標楷體"/>
          <w:color w:val="000000" w:themeColor="text1"/>
          <w:sz w:val="36"/>
          <w:szCs w:val="36"/>
        </w:rPr>
        <w:t>362</w:t>
      </w:r>
      <w:r w:rsidR="002E4D65" w:rsidRPr="00D51731">
        <w:rPr>
          <w:rFonts w:eastAsia="標楷體" w:hint="eastAsia"/>
          <w:color w:val="000000" w:themeColor="text1"/>
          <w:sz w:val="36"/>
          <w:szCs w:val="36"/>
        </w:rPr>
        <w:t>億</w:t>
      </w:r>
      <w:r w:rsidR="007D04BC" w:rsidRPr="00D51731">
        <w:rPr>
          <w:rFonts w:eastAsia="標楷體"/>
          <w:color w:val="000000" w:themeColor="text1"/>
          <w:sz w:val="36"/>
          <w:szCs w:val="36"/>
        </w:rPr>
        <w:t>1,942</w:t>
      </w:r>
      <w:r w:rsidR="002E4D65" w:rsidRPr="00D51731">
        <w:rPr>
          <w:rFonts w:eastAsia="標楷體" w:hint="eastAsia"/>
          <w:color w:val="000000" w:themeColor="text1"/>
          <w:sz w:val="36"/>
          <w:szCs w:val="36"/>
        </w:rPr>
        <w:t>萬元；</w:t>
      </w:r>
      <w:r w:rsidR="00CC55F6" w:rsidRPr="00D51731">
        <w:rPr>
          <w:rFonts w:eastAsia="標楷體"/>
          <w:color w:val="000000" w:themeColor="text1"/>
          <w:sz w:val="36"/>
          <w:szCs w:val="36"/>
        </w:rPr>
        <w:t>28.64</w:t>
      </w:r>
      <w:r w:rsidR="002E4D65" w:rsidRPr="00D51731">
        <w:rPr>
          <w:rFonts w:eastAsia="標楷體"/>
          <w:color w:val="000000" w:themeColor="text1"/>
          <w:sz w:val="36"/>
        </w:rPr>
        <w:t>%)</w:t>
      </w:r>
      <w:r w:rsidR="002E4D65" w:rsidRPr="00D51731">
        <w:rPr>
          <w:rFonts w:eastAsia="標楷體"/>
          <w:color w:val="000000" w:themeColor="text1"/>
          <w:sz w:val="36"/>
        </w:rPr>
        <w:t>、</w:t>
      </w:r>
      <w:r w:rsidR="008F6E64" w:rsidRPr="00D51731">
        <w:rPr>
          <w:rFonts w:eastAsia="標楷體" w:hint="eastAsia"/>
          <w:color w:val="000000" w:themeColor="text1"/>
          <w:sz w:val="36"/>
        </w:rPr>
        <w:t>電子零組件製造業</w:t>
      </w:r>
      <w:r w:rsidR="004C5877" w:rsidRPr="00D51731">
        <w:rPr>
          <w:rFonts w:eastAsia="標楷體"/>
          <w:color w:val="000000" w:themeColor="text1"/>
          <w:sz w:val="36"/>
        </w:rPr>
        <w:t>美金</w:t>
      </w:r>
      <w:r w:rsidR="0070460A" w:rsidRPr="00D51731">
        <w:rPr>
          <w:rFonts w:eastAsia="標楷體" w:hint="eastAsia"/>
          <w:color w:val="000000" w:themeColor="text1"/>
          <w:sz w:val="36"/>
        </w:rPr>
        <w:t>10</w:t>
      </w:r>
      <w:r w:rsidR="004C5877" w:rsidRPr="00D51731">
        <w:rPr>
          <w:rFonts w:eastAsia="標楷體"/>
          <w:color w:val="000000" w:themeColor="text1"/>
          <w:sz w:val="36"/>
        </w:rPr>
        <w:t>億</w:t>
      </w:r>
      <w:r w:rsidR="0070460A" w:rsidRPr="00D51731">
        <w:rPr>
          <w:rFonts w:eastAsia="標楷體" w:hint="eastAsia"/>
          <w:color w:val="000000" w:themeColor="text1"/>
          <w:sz w:val="36"/>
        </w:rPr>
        <w:t>7</w:t>
      </w:r>
      <w:r w:rsidR="0070460A" w:rsidRPr="00D51731">
        <w:rPr>
          <w:rFonts w:eastAsia="標楷體"/>
          <w:color w:val="000000" w:themeColor="text1"/>
          <w:sz w:val="36"/>
        </w:rPr>
        <w:t>,147</w:t>
      </w:r>
      <w:r w:rsidR="004C5877" w:rsidRPr="00D51731">
        <w:rPr>
          <w:rFonts w:eastAsia="標楷體"/>
          <w:color w:val="000000" w:themeColor="text1"/>
          <w:sz w:val="36"/>
        </w:rPr>
        <w:t>萬</w:t>
      </w:r>
      <w:r w:rsidR="0070460A" w:rsidRPr="00D51731">
        <w:rPr>
          <w:rFonts w:eastAsia="標楷體" w:hint="eastAsia"/>
          <w:color w:val="000000" w:themeColor="text1"/>
          <w:sz w:val="36"/>
        </w:rPr>
        <w:t>7</w:t>
      </w:r>
      <w:r w:rsidR="003059FE" w:rsidRPr="00D51731">
        <w:rPr>
          <w:rFonts w:eastAsia="標楷體" w:hint="eastAsia"/>
          <w:color w:val="000000" w:themeColor="text1"/>
          <w:sz w:val="36"/>
        </w:rPr>
        <w:t>,000</w:t>
      </w:r>
      <w:r w:rsidR="004C5877" w:rsidRPr="00D51731">
        <w:rPr>
          <w:rFonts w:eastAsia="標楷體"/>
          <w:color w:val="000000" w:themeColor="text1"/>
          <w:sz w:val="36"/>
        </w:rPr>
        <w:t>元</w:t>
      </w:r>
      <w:r w:rsidR="000A0B99" w:rsidRPr="00D51731">
        <w:rPr>
          <w:rFonts w:eastAsia="標楷體"/>
          <w:color w:val="000000" w:themeColor="text1"/>
          <w:sz w:val="36"/>
        </w:rPr>
        <w:t>(</w:t>
      </w:r>
      <w:r w:rsidR="00931F9C" w:rsidRPr="00D51731">
        <w:rPr>
          <w:rFonts w:eastAsia="標楷體" w:hint="eastAsia"/>
          <w:color w:val="000000" w:themeColor="text1"/>
          <w:sz w:val="36"/>
          <w:szCs w:val="36"/>
        </w:rPr>
        <w:t>折合新臺幣</w:t>
      </w:r>
      <w:r w:rsidR="00F06997" w:rsidRPr="00D51731">
        <w:rPr>
          <w:rFonts w:eastAsia="標楷體"/>
          <w:color w:val="000000" w:themeColor="text1"/>
          <w:sz w:val="36"/>
          <w:szCs w:val="36"/>
        </w:rPr>
        <w:t>321</w:t>
      </w:r>
      <w:r w:rsidR="00931F9C" w:rsidRPr="00D51731">
        <w:rPr>
          <w:rFonts w:eastAsia="標楷體" w:hint="eastAsia"/>
          <w:color w:val="000000" w:themeColor="text1"/>
          <w:sz w:val="36"/>
          <w:szCs w:val="36"/>
        </w:rPr>
        <w:t>億</w:t>
      </w:r>
      <w:r w:rsidR="00F06997" w:rsidRPr="00D51731">
        <w:rPr>
          <w:rFonts w:eastAsia="標楷體"/>
          <w:color w:val="000000" w:themeColor="text1"/>
          <w:sz w:val="36"/>
          <w:szCs w:val="36"/>
        </w:rPr>
        <w:t>4,431</w:t>
      </w:r>
      <w:r w:rsidR="00931F9C" w:rsidRPr="00D51731">
        <w:rPr>
          <w:rFonts w:eastAsia="標楷體" w:hint="eastAsia"/>
          <w:color w:val="000000" w:themeColor="text1"/>
          <w:sz w:val="36"/>
          <w:szCs w:val="36"/>
        </w:rPr>
        <w:t>萬元；</w:t>
      </w:r>
      <w:r w:rsidR="00F152F0" w:rsidRPr="00D51731">
        <w:rPr>
          <w:rFonts w:eastAsia="標楷體" w:hint="eastAsia"/>
          <w:color w:val="000000" w:themeColor="text1"/>
          <w:sz w:val="36"/>
          <w:szCs w:val="36"/>
        </w:rPr>
        <w:t>2</w:t>
      </w:r>
      <w:r w:rsidR="00CC55F6" w:rsidRPr="00D51731">
        <w:rPr>
          <w:rFonts w:eastAsia="標楷體"/>
          <w:color w:val="000000" w:themeColor="text1"/>
          <w:sz w:val="36"/>
          <w:szCs w:val="36"/>
        </w:rPr>
        <w:t>5.42</w:t>
      </w:r>
      <w:r w:rsidR="004C5877" w:rsidRPr="00D51731">
        <w:rPr>
          <w:rFonts w:eastAsia="標楷體"/>
          <w:color w:val="000000" w:themeColor="text1"/>
          <w:sz w:val="36"/>
        </w:rPr>
        <w:t>%</w:t>
      </w:r>
      <w:r w:rsidR="000754B5" w:rsidRPr="00D51731">
        <w:rPr>
          <w:rFonts w:eastAsia="標楷體"/>
          <w:color w:val="000000" w:themeColor="text1"/>
          <w:sz w:val="36"/>
        </w:rPr>
        <w:t>)</w:t>
      </w:r>
      <w:r w:rsidR="00C63B16" w:rsidRPr="00D51731">
        <w:rPr>
          <w:rFonts w:eastAsia="標楷體"/>
          <w:color w:val="000000" w:themeColor="text1"/>
          <w:sz w:val="36"/>
        </w:rPr>
        <w:t>、</w:t>
      </w:r>
      <w:r w:rsidR="008F6E64" w:rsidRPr="00D51731">
        <w:rPr>
          <w:rFonts w:eastAsia="標楷體" w:hint="eastAsia"/>
          <w:color w:val="000000" w:themeColor="text1"/>
          <w:sz w:val="36"/>
        </w:rPr>
        <w:t>批發及零售</w:t>
      </w:r>
      <w:r w:rsidR="008F6E64" w:rsidRPr="00D51731">
        <w:rPr>
          <w:rFonts w:eastAsia="標楷體"/>
          <w:color w:val="000000" w:themeColor="text1"/>
          <w:sz w:val="36"/>
        </w:rPr>
        <w:t>業</w:t>
      </w:r>
      <w:r w:rsidR="005F2013" w:rsidRPr="00D51731">
        <w:rPr>
          <w:rFonts w:eastAsia="標楷體"/>
          <w:color w:val="000000" w:themeColor="text1"/>
          <w:sz w:val="36"/>
        </w:rPr>
        <w:t>美金</w:t>
      </w:r>
      <w:r w:rsidR="00994C15" w:rsidRPr="00D51731">
        <w:rPr>
          <w:rFonts w:eastAsia="標楷體"/>
          <w:color w:val="000000" w:themeColor="text1"/>
          <w:sz w:val="36"/>
        </w:rPr>
        <w:t>6</w:t>
      </w:r>
      <w:r w:rsidR="008C16CA" w:rsidRPr="00D51731">
        <w:rPr>
          <w:rFonts w:eastAsia="標楷體" w:hint="eastAsia"/>
          <w:color w:val="000000" w:themeColor="text1"/>
          <w:sz w:val="36"/>
        </w:rPr>
        <w:t>億</w:t>
      </w:r>
      <w:r w:rsidR="00994C15" w:rsidRPr="00D51731">
        <w:rPr>
          <w:rFonts w:eastAsia="標楷體"/>
          <w:color w:val="000000" w:themeColor="text1"/>
          <w:sz w:val="36"/>
        </w:rPr>
        <w:t>5,184</w:t>
      </w:r>
      <w:r w:rsidR="005F2013" w:rsidRPr="00D51731">
        <w:rPr>
          <w:rFonts w:eastAsia="標楷體"/>
          <w:color w:val="000000" w:themeColor="text1"/>
          <w:sz w:val="36"/>
        </w:rPr>
        <w:t>萬</w:t>
      </w:r>
      <w:r w:rsidR="00994C15" w:rsidRPr="00D51731">
        <w:rPr>
          <w:rFonts w:eastAsia="標楷體" w:hint="eastAsia"/>
          <w:color w:val="000000" w:themeColor="text1"/>
          <w:sz w:val="36"/>
        </w:rPr>
        <w:t>3</w:t>
      </w:r>
      <w:r w:rsidR="003059FE" w:rsidRPr="00D51731">
        <w:rPr>
          <w:rFonts w:eastAsia="標楷體" w:hint="eastAsia"/>
          <w:color w:val="000000" w:themeColor="text1"/>
          <w:sz w:val="36"/>
        </w:rPr>
        <w:t>,000</w:t>
      </w:r>
      <w:r w:rsidR="005F2013" w:rsidRPr="00D51731">
        <w:rPr>
          <w:rFonts w:eastAsia="標楷體"/>
          <w:color w:val="000000" w:themeColor="text1"/>
          <w:sz w:val="36"/>
        </w:rPr>
        <w:t>元</w:t>
      </w:r>
      <w:r w:rsidR="000A0B99" w:rsidRPr="00D51731">
        <w:rPr>
          <w:rFonts w:eastAsia="標楷體"/>
          <w:color w:val="000000" w:themeColor="text1"/>
          <w:sz w:val="36"/>
        </w:rPr>
        <w:t>(</w:t>
      </w:r>
      <w:r w:rsidR="005F2013" w:rsidRPr="00D51731">
        <w:rPr>
          <w:rFonts w:eastAsia="標楷體" w:hint="eastAsia"/>
          <w:color w:val="000000" w:themeColor="text1"/>
          <w:sz w:val="36"/>
          <w:szCs w:val="36"/>
        </w:rPr>
        <w:t>折合新臺幣</w:t>
      </w:r>
      <w:r w:rsidR="007A17FA" w:rsidRPr="00D51731">
        <w:rPr>
          <w:rFonts w:eastAsia="標楷體"/>
          <w:color w:val="000000" w:themeColor="text1"/>
          <w:sz w:val="36"/>
          <w:szCs w:val="36"/>
        </w:rPr>
        <w:t>1</w:t>
      </w:r>
      <w:r w:rsidR="00994C15" w:rsidRPr="00D51731">
        <w:rPr>
          <w:rFonts w:eastAsia="標楷體"/>
          <w:color w:val="000000" w:themeColor="text1"/>
          <w:sz w:val="36"/>
          <w:szCs w:val="36"/>
        </w:rPr>
        <w:t>95</w:t>
      </w:r>
      <w:r w:rsidR="005F2013" w:rsidRPr="00D51731">
        <w:rPr>
          <w:rFonts w:eastAsia="標楷體" w:hint="eastAsia"/>
          <w:color w:val="000000" w:themeColor="text1"/>
          <w:sz w:val="36"/>
          <w:szCs w:val="36"/>
        </w:rPr>
        <w:t>億</w:t>
      </w:r>
      <w:r w:rsidR="00994C15" w:rsidRPr="00D51731">
        <w:rPr>
          <w:rFonts w:eastAsia="標楷體"/>
          <w:color w:val="000000" w:themeColor="text1"/>
          <w:sz w:val="36"/>
          <w:szCs w:val="36"/>
        </w:rPr>
        <w:t>5,529</w:t>
      </w:r>
      <w:r w:rsidR="005F2013" w:rsidRPr="00D51731">
        <w:rPr>
          <w:rFonts w:eastAsia="標楷體" w:hint="eastAsia"/>
          <w:color w:val="000000" w:themeColor="text1"/>
          <w:sz w:val="36"/>
          <w:szCs w:val="36"/>
        </w:rPr>
        <w:t>萬元；</w:t>
      </w:r>
      <w:r w:rsidR="00BD7A03" w:rsidRPr="00D51731">
        <w:rPr>
          <w:rFonts w:eastAsia="標楷體"/>
          <w:color w:val="000000" w:themeColor="text1"/>
          <w:sz w:val="36"/>
        </w:rPr>
        <w:t>1</w:t>
      </w:r>
      <w:r w:rsidR="00CC55F6" w:rsidRPr="00D51731">
        <w:rPr>
          <w:rFonts w:eastAsia="標楷體"/>
          <w:color w:val="000000" w:themeColor="text1"/>
          <w:sz w:val="36"/>
        </w:rPr>
        <w:t>5.46</w:t>
      </w:r>
      <w:r w:rsidR="000754B5" w:rsidRPr="00D51731">
        <w:rPr>
          <w:rFonts w:eastAsia="標楷體"/>
          <w:color w:val="000000" w:themeColor="text1"/>
          <w:sz w:val="36"/>
        </w:rPr>
        <w:t>%)</w:t>
      </w:r>
      <w:r w:rsidR="00521CB2" w:rsidRPr="00D51731">
        <w:rPr>
          <w:rFonts w:eastAsia="標楷體"/>
          <w:color w:val="000000" w:themeColor="text1"/>
          <w:sz w:val="36"/>
        </w:rPr>
        <w:t>、</w:t>
      </w:r>
      <w:r w:rsidR="008F6E64" w:rsidRPr="00D51731">
        <w:rPr>
          <w:rFonts w:eastAsia="標楷體" w:hint="eastAsia"/>
          <w:color w:val="000000" w:themeColor="text1"/>
          <w:sz w:val="36"/>
        </w:rPr>
        <w:t>礦業及土石採取業</w:t>
      </w:r>
      <w:r w:rsidR="00C63B16" w:rsidRPr="00D51731">
        <w:rPr>
          <w:rFonts w:eastAsia="標楷體"/>
          <w:color w:val="000000" w:themeColor="text1"/>
          <w:sz w:val="36"/>
        </w:rPr>
        <w:t>美金</w:t>
      </w:r>
      <w:r w:rsidR="00F55196" w:rsidRPr="00D51731">
        <w:rPr>
          <w:rFonts w:eastAsia="標楷體"/>
          <w:color w:val="000000" w:themeColor="text1"/>
          <w:sz w:val="36"/>
        </w:rPr>
        <w:t>4</w:t>
      </w:r>
      <w:r w:rsidR="00084397" w:rsidRPr="00D51731">
        <w:rPr>
          <w:rFonts w:eastAsia="標楷體" w:hint="eastAsia"/>
          <w:color w:val="000000" w:themeColor="text1"/>
          <w:sz w:val="36"/>
        </w:rPr>
        <w:t>億</w:t>
      </w:r>
      <w:r w:rsidR="00F55196" w:rsidRPr="00D51731">
        <w:rPr>
          <w:rFonts w:eastAsia="標楷體"/>
          <w:color w:val="000000" w:themeColor="text1"/>
          <w:sz w:val="36"/>
        </w:rPr>
        <w:t>436</w:t>
      </w:r>
      <w:r w:rsidR="00C63B16" w:rsidRPr="00D51731">
        <w:rPr>
          <w:rFonts w:eastAsia="標楷體" w:hint="eastAsia"/>
          <w:color w:val="000000" w:themeColor="text1"/>
          <w:sz w:val="36"/>
        </w:rPr>
        <w:t>萬</w:t>
      </w:r>
      <w:r w:rsidR="00F55196" w:rsidRPr="00D51731">
        <w:rPr>
          <w:rFonts w:eastAsia="標楷體" w:hint="eastAsia"/>
          <w:color w:val="000000" w:themeColor="text1"/>
          <w:sz w:val="36"/>
        </w:rPr>
        <w:t>9</w:t>
      </w:r>
      <w:r w:rsidR="00AD15CB" w:rsidRPr="00D51731">
        <w:rPr>
          <w:rFonts w:eastAsia="標楷體" w:hint="eastAsia"/>
          <w:color w:val="000000" w:themeColor="text1"/>
          <w:sz w:val="36"/>
        </w:rPr>
        <w:t>,000</w:t>
      </w:r>
      <w:r w:rsidR="00C63B16" w:rsidRPr="00D51731">
        <w:rPr>
          <w:rFonts w:eastAsia="標楷體"/>
          <w:color w:val="000000" w:themeColor="text1"/>
          <w:sz w:val="36"/>
        </w:rPr>
        <w:t>元</w:t>
      </w:r>
      <w:r w:rsidR="000A0B99" w:rsidRPr="00D51731">
        <w:rPr>
          <w:rFonts w:eastAsia="標楷體"/>
          <w:color w:val="000000" w:themeColor="text1"/>
          <w:sz w:val="36"/>
        </w:rPr>
        <w:t>(</w:t>
      </w:r>
      <w:r w:rsidR="00C63B16" w:rsidRPr="00D51731">
        <w:rPr>
          <w:rFonts w:eastAsia="標楷體" w:hint="eastAsia"/>
          <w:color w:val="000000" w:themeColor="text1"/>
          <w:sz w:val="36"/>
          <w:szCs w:val="36"/>
        </w:rPr>
        <w:t>折合新臺幣</w:t>
      </w:r>
      <w:r w:rsidR="00F55196" w:rsidRPr="00D51731">
        <w:rPr>
          <w:rFonts w:eastAsia="標楷體"/>
          <w:color w:val="000000" w:themeColor="text1"/>
          <w:sz w:val="36"/>
          <w:szCs w:val="36"/>
        </w:rPr>
        <w:t>121</w:t>
      </w:r>
      <w:r w:rsidR="00C63B16" w:rsidRPr="00D51731">
        <w:rPr>
          <w:rFonts w:eastAsia="標楷體" w:hint="eastAsia"/>
          <w:color w:val="000000" w:themeColor="text1"/>
          <w:sz w:val="36"/>
          <w:szCs w:val="36"/>
        </w:rPr>
        <w:t>億</w:t>
      </w:r>
      <w:r w:rsidR="00F55196" w:rsidRPr="00D51731">
        <w:rPr>
          <w:rFonts w:eastAsia="標楷體"/>
          <w:color w:val="000000" w:themeColor="text1"/>
          <w:sz w:val="36"/>
          <w:szCs w:val="36"/>
        </w:rPr>
        <w:t>3,107</w:t>
      </w:r>
      <w:r w:rsidR="00C63B16" w:rsidRPr="00D51731">
        <w:rPr>
          <w:rFonts w:eastAsia="標楷體" w:hint="eastAsia"/>
          <w:color w:val="000000" w:themeColor="text1"/>
          <w:sz w:val="36"/>
          <w:szCs w:val="36"/>
        </w:rPr>
        <w:t>萬元；</w:t>
      </w:r>
      <w:r w:rsidR="00B12FC8" w:rsidRPr="00D51731">
        <w:rPr>
          <w:rFonts w:eastAsia="標楷體"/>
          <w:color w:val="000000" w:themeColor="text1"/>
          <w:sz w:val="36"/>
        </w:rPr>
        <w:t>9.59</w:t>
      </w:r>
      <w:r w:rsidR="000754B5" w:rsidRPr="00D51731">
        <w:rPr>
          <w:rFonts w:eastAsia="標楷體"/>
          <w:color w:val="000000" w:themeColor="text1"/>
          <w:sz w:val="36"/>
        </w:rPr>
        <w:t>%)</w:t>
      </w:r>
      <w:r w:rsidR="002F5FA6" w:rsidRPr="00D51731">
        <w:rPr>
          <w:rFonts w:eastAsia="標楷體" w:hint="eastAsia"/>
          <w:color w:val="000000" w:themeColor="text1"/>
          <w:sz w:val="36"/>
        </w:rPr>
        <w:t>及</w:t>
      </w:r>
      <w:r w:rsidR="008F6E64" w:rsidRPr="00D51731">
        <w:rPr>
          <w:rFonts w:eastAsia="標楷體" w:hint="eastAsia"/>
          <w:color w:val="000000" w:themeColor="text1"/>
          <w:sz w:val="36"/>
        </w:rPr>
        <w:t>金屬製品製造業</w:t>
      </w:r>
      <w:r w:rsidR="00AD15CB" w:rsidRPr="00D51731">
        <w:rPr>
          <w:rFonts w:eastAsia="標楷體"/>
          <w:color w:val="000000" w:themeColor="text1"/>
          <w:sz w:val="36"/>
        </w:rPr>
        <w:t>美金</w:t>
      </w:r>
      <w:r w:rsidR="00554DE9" w:rsidRPr="00D51731">
        <w:rPr>
          <w:rFonts w:eastAsia="標楷體" w:hint="eastAsia"/>
          <w:color w:val="000000" w:themeColor="text1"/>
          <w:sz w:val="36"/>
        </w:rPr>
        <w:t>1</w:t>
      </w:r>
      <w:r w:rsidR="00554DE9" w:rsidRPr="00D51731">
        <w:rPr>
          <w:rFonts w:eastAsia="標楷體" w:hint="eastAsia"/>
          <w:color w:val="000000" w:themeColor="text1"/>
          <w:sz w:val="36"/>
        </w:rPr>
        <w:t>億</w:t>
      </w:r>
      <w:r w:rsidR="0009575E" w:rsidRPr="00D51731">
        <w:rPr>
          <w:rFonts w:eastAsia="標楷體"/>
          <w:color w:val="000000" w:themeColor="text1"/>
          <w:sz w:val="36"/>
        </w:rPr>
        <w:t>2,161</w:t>
      </w:r>
      <w:r w:rsidR="00AD15CB" w:rsidRPr="00D51731">
        <w:rPr>
          <w:rFonts w:eastAsia="標楷體" w:hint="eastAsia"/>
          <w:color w:val="000000" w:themeColor="text1"/>
          <w:sz w:val="36"/>
        </w:rPr>
        <w:t>萬</w:t>
      </w:r>
      <w:r w:rsidR="0009575E" w:rsidRPr="00D51731">
        <w:rPr>
          <w:rFonts w:eastAsia="標楷體" w:hint="eastAsia"/>
          <w:color w:val="000000" w:themeColor="text1"/>
          <w:sz w:val="36"/>
        </w:rPr>
        <w:t>6</w:t>
      </w:r>
      <w:r w:rsidR="003A5DBC" w:rsidRPr="00D51731">
        <w:rPr>
          <w:rFonts w:eastAsia="標楷體"/>
          <w:color w:val="000000" w:themeColor="text1"/>
          <w:sz w:val="36"/>
        </w:rPr>
        <w:t>,</w:t>
      </w:r>
      <w:r w:rsidR="003A5DBC" w:rsidRPr="00D51731">
        <w:rPr>
          <w:rFonts w:eastAsia="標楷體" w:hint="eastAsia"/>
          <w:color w:val="000000" w:themeColor="text1"/>
          <w:sz w:val="36"/>
        </w:rPr>
        <w:t>000</w:t>
      </w:r>
      <w:r w:rsidR="00AD15CB" w:rsidRPr="00D51731">
        <w:rPr>
          <w:rFonts w:eastAsia="標楷體"/>
          <w:color w:val="000000" w:themeColor="text1"/>
          <w:sz w:val="36"/>
        </w:rPr>
        <w:t>元</w:t>
      </w:r>
      <w:r w:rsidR="000A0B99" w:rsidRPr="00D51731">
        <w:rPr>
          <w:rFonts w:eastAsia="標楷體"/>
          <w:color w:val="000000" w:themeColor="text1"/>
          <w:sz w:val="36"/>
        </w:rPr>
        <w:t>(</w:t>
      </w:r>
      <w:r w:rsidR="00AD15CB" w:rsidRPr="00D51731">
        <w:rPr>
          <w:rFonts w:eastAsia="標楷體" w:hint="eastAsia"/>
          <w:color w:val="000000" w:themeColor="text1"/>
          <w:sz w:val="36"/>
          <w:szCs w:val="36"/>
        </w:rPr>
        <w:t>折合新臺幣</w:t>
      </w:r>
      <w:r w:rsidR="00F539B9" w:rsidRPr="00D51731">
        <w:rPr>
          <w:rFonts w:eastAsia="標楷體"/>
          <w:color w:val="000000" w:themeColor="text1"/>
          <w:sz w:val="36"/>
          <w:szCs w:val="36"/>
        </w:rPr>
        <w:t>3</w:t>
      </w:r>
      <w:r w:rsidR="001248BF" w:rsidRPr="00D51731">
        <w:rPr>
          <w:rFonts w:eastAsia="標楷體"/>
          <w:color w:val="000000" w:themeColor="text1"/>
          <w:sz w:val="36"/>
          <w:szCs w:val="36"/>
        </w:rPr>
        <w:t>6</w:t>
      </w:r>
      <w:r w:rsidR="00AD15CB" w:rsidRPr="00D51731">
        <w:rPr>
          <w:rFonts w:eastAsia="標楷體" w:hint="eastAsia"/>
          <w:color w:val="000000" w:themeColor="text1"/>
          <w:sz w:val="36"/>
          <w:szCs w:val="36"/>
        </w:rPr>
        <w:t>億</w:t>
      </w:r>
      <w:r w:rsidR="00F539B9" w:rsidRPr="00D51731">
        <w:rPr>
          <w:rFonts w:eastAsia="標楷體"/>
          <w:color w:val="000000" w:themeColor="text1"/>
          <w:sz w:val="36"/>
          <w:szCs w:val="36"/>
        </w:rPr>
        <w:t>4,</w:t>
      </w:r>
      <w:r w:rsidR="001248BF" w:rsidRPr="00D51731">
        <w:rPr>
          <w:rFonts w:eastAsia="標楷體"/>
          <w:color w:val="000000" w:themeColor="text1"/>
          <w:sz w:val="36"/>
          <w:szCs w:val="36"/>
        </w:rPr>
        <w:t>848</w:t>
      </w:r>
      <w:r w:rsidR="00AD15CB" w:rsidRPr="00D51731">
        <w:rPr>
          <w:rFonts w:eastAsia="標楷體" w:hint="eastAsia"/>
          <w:color w:val="000000" w:themeColor="text1"/>
          <w:sz w:val="36"/>
          <w:szCs w:val="36"/>
        </w:rPr>
        <w:t>萬元；</w:t>
      </w:r>
      <w:r w:rsidR="00395E36" w:rsidRPr="00D51731">
        <w:rPr>
          <w:rFonts w:eastAsia="標楷體"/>
          <w:color w:val="000000" w:themeColor="text1"/>
          <w:sz w:val="36"/>
        </w:rPr>
        <w:t>2.89</w:t>
      </w:r>
      <w:r w:rsidR="00AD15CB" w:rsidRPr="00D51731">
        <w:rPr>
          <w:rFonts w:eastAsia="標楷體"/>
          <w:color w:val="000000" w:themeColor="text1"/>
          <w:sz w:val="36"/>
        </w:rPr>
        <w:t>%</w:t>
      </w:r>
      <w:r w:rsidR="000754B5" w:rsidRPr="00D51731">
        <w:rPr>
          <w:rFonts w:eastAsia="標楷體"/>
          <w:color w:val="000000" w:themeColor="text1"/>
          <w:sz w:val="36"/>
        </w:rPr>
        <w:t>)</w:t>
      </w:r>
      <w:r w:rsidR="004C5877" w:rsidRPr="00D51731">
        <w:rPr>
          <w:rFonts w:eastAsia="標楷體"/>
          <w:color w:val="000000" w:themeColor="text1"/>
          <w:sz w:val="36"/>
        </w:rPr>
        <w:t>分居前</w:t>
      </w:r>
      <w:r w:rsidR="004C5877" w:rsidRPr="00D51731">
        <w:rPr>
          <w:rFonts w:eastAsia="標楷體"/>
          <w:color w:val="000000" w:themeColor="text1"/>
          <w:sz w:val="36"/>
        </w:rPr>
        <w:t>5</w:t>
      </w:r>
      <w:r w:rsidR="004C5877" w:rsidRPr="00D51731">
        <w:rPr>
          <w:rFonts w:eastAsia="標楷體"/>
          <w:color w:val="000000" w:themeColor="text1"/>
          <w:sz w:val="36"/>
        </w:rPr>
        <w:t>名，合計約占本期核准對外投資總額的</w:t>
      </w:r>
      <w:r w:rsidR="002E4D65" w:rsidRPr="00D51731">
        <w:rPr>
          <w:rFonts w:eastAsia="標楷體"/>
          <w:color w:val="000000" w:themeColor="text1"/>
          <w:sz w:val="36"/>
        </w:rPr>
        <w:t>8</w:t>
      </w:r>
      <w:r w:rsidR="00682507" w:rsidRPr="00D51731">
        <w:rPr>
          <w:rFonts w:eastAsia="標楷體"/>
          <w:color w:val="000000" w:themeColor="text1"/>
          <w:sz w:val="36"/>
        </w:rPr>
        <w:t>2</w:t>
      </w:r>
      <w:r w:rsidR="000754B5" w:rsidRPr="00D51731">
        <w:rPr>
          <w:rFonts w:eastAsia="標楷體"/>
          <w:color w:val="000000" w:themeColor="text1"/>
          <w:sz w:val="36"/>
        </w:rPr>
        <w:t>%</w:t>
      </w:r>
      <w:r w:rsidR="000A0B99" w:rsidRPr="00D51731">
        <w:rPr>
          <w:rFonts w:eastAsia="標楷體"/>
          <w:color w:val="000000" w:themeColor="text1"/>
          <w:sz w:val="36"/>
        </w:rPr>
        <w:t>(</w:t>
      </w:r>
      <w:r w:rsidR="004C5877" w:rsidRPr="00D51731">
        <w:rPr>
          <w:rFonts w:eastAsia="標楷體"/>
          <w:color w:val="000000" w:themeColor="text1"/>
          <w:sz w:val="36"/>
        </w:rPr>
        <w:t>請參閱表</w:t>
      </w:r>
      <w:r w:rsidR="004C5877" w:rsidRPr="00D51731">
        <w:rPr>
          <w:rFonts w:eastAsia="標楷體"/>
          <w:color w:val="000000" w:themeColor="text1"/>
          <w:sz w:val="36"/>
        </w:rPr>
        <w:t>3-3)</w:t>
      </w:r>
      <w:r w:rsidR="004C5877" w:rsidRPr="00D51731">
        <w:rPr>
          <w:rFonts w:eastAsia="標楷體"/>
          <w:color w:val="000000" w:themeColor="text1"/>
          <w:sz w:val="36"/>
        </w:rPr>
        <w:t>。</w:t>
      </w:r>
    </w:p>
    <w:p w14:paraId="67A85497" w14:textId="77777777" w:rsidR="00E15544" w:rsidRPr="00D51731" w:rsidRDefault="004C5877">
      <w:pPr>
        <w:pStyle w:val="2"/>
        <w:spacing w:before="188" w:line="240" w:lineRule="auto"/>
        <w:ind w:firstLine="0"/>
        <w:rPr>
          <w:color w:val="000000" w:themeColor="text1"/>
        </w:rPr>
      </w:pPr>
      <w:r w:rsidRPr="00D51731">
        <w:rPr>
          <w:color w:val="000000" w:themeColor="text1"/>
        </w:rPr>
        <w:t>四、對中國大陸投資部分：</w:t>
      </w:r>
    </w:p>
    <w:p w14:paraId="3FC221E9" w14:textId="5B26AA85" w:rsidR="00E15544" w:rsidRPr="00D51731" w:rsidRDefault="00564163">
      <w:pPr>
        <w:pStyle w:val="2"/>
        <w:spacing w:before="188" w:line="240" w:lineRule="auto"/>
        <w:ind w:firstLine="796"/>
        <w:rPr>
          <w:color w:val="000000" w:themeColor="text1"/>
        </w:rPr>
      </w:pPr>
      <w:r w:rsidRPr="00D51731">
        <w:rPr>
          <w:rFonts w:hint="eastAsia"/>
          <w:color w:val="000000" w:themeColor="text1"/>
          <w:szCs w:val="36"/>
        </w:rPr>
        <w:t>111</w:t>
      </w:r>
      <w:r w:rsidRPr="00D51731">
        <w:rPr>
          <w:rFonts w:hint="eastAsia"/>
          <w:color w:val="000000" w:themeColor="text1"/>
          <w:szCs w:val="36"/>
        </w:rPr>
        <w:t>年</w:t>
      </w:r>
      <w:r w:rsidRPr="00D51731">
        <w:rPr>
          <w:rFonts w:hint="eastAsia"/>
          <w:color w:val="000000" w:themeColor="text1"/>
          <w:szCs w:val="36"/>
        </w:rPr>
        <w:t>6</w:t>
      </w:r>
      <w:r w:rsidRPr="00D51731">
        <w:rPr>
          <w:rFonts w:hint="eastAsia"/>
          <w:color w:val="000000" w:themeColor="text1"/>
          <w:szCs w:val="36"/>
        </w:rPr>
        <w:t>月</w:t>
      </w:r>
      <w:r w:rsidR="00A608A6" w:rsidRPr="00D51731">
        <w:rPr>
          <w:rFonts w:hint="eastAsia"/>
          <w:color w:val="000000" w:themeColor="text1"/>
          <w:szCs w:val="36"/>
        </w:rPr>
        <w:t>份</w:t>
      </w:r>
      <w:r w:rsidR="004C5877" w:rsidRPr="00D51731">
        <w:rPr>
          <w:color w:val="000000" w:themeColor="text1"/>
        </w:rPr>
        <w:t>單月我對中國大陸投資核准件數為</w:t>
      </w:r>
      <w:r w:rsidR="002A2FD9" w:rsidRPr="00D51731">
        <w:rPr>
          <w:color w:val="000000" w:themeColor="text1"/>
        </w:rPr>
        <w:t>3</w:t>
      </w:r>
      <w:r w:rsidR="006C20D8" w:rsidRPr="00D51731">
        <w:rPr>
          <w:color w:val="000000" w:themeColor="text1"/>
        </w:rPr>
        <w:t>5</w:t>
      </w:r>
      <w:r w:rsidR="004C5877" w:rsidRPr="00D51731">
        <w:rPr>
          <w:color w:val="000000" w:themeColor="text1"/>
        </w:rPr>
        <w:t>件，核准投資金額為美金</w:t>
      </w:r>
      <w:r w:rsidR="002A2FD9" w:rsidRPr="00D51731">
        <w:rPr>
          <w:color w:val="000000" w:themeColor="text1"/>
          <w:szCs w:val="36"/>
        </w:rPr>
        <w:t>3</w:t>
      </w:r>
      <w:r w:rsidR="005A170B" w:rsidRPr="00D51731">
        <w:rPr>
          <w:color w:val="000000" w:themeColor="text1"/>
          <w:szCs w:val="36"/>
        </w:rPr>
        <w:t>億</w:t>
      </w:r>
      <w:r w:rsidR="006C20D8" w:rsidRPr="00D51731">
        <w:rPr>
          <w:color w:val="000000" w:themeColor="text1"/>
          <w:szCs w:val="36"/>
        </w:rPr>
        <w:t>4,693</w:t>
      </w:r>
      <w:r w:rsidR="005A170B" w:rsidRPr="00D51731">
        <w:rPr>
          <w:color w:val="000000" w:themeColor="text1"/>
          <w:szCs w:val="36"/>
        </w:rPr>
        <w:t>萬</w:t>
      </w:r>
      <w:r w:rsidR="002A2FD9" w:rsidRPr="00D51731">
        <w:rPr>
          <w:rFonts w:hint="eastAsia"/>
          <w:color w:val="000000" w:themeColor="text1"/>
          <w:szCs w:val="36"/>
        </w:rPr>
        <w:t>2</w:t>
      </w:r>
      <w:r w:rsidR="005A170B" w:rsidRPr="00D51731">
        <w:rPr>
          <w:rFonts w:hint="eastAsia"/>
          <w:color w:val="000000" w:themeColor="text1"/>
          <w:szCs w:val="36"/>
        </w:rPr>
        <w:t>,000</w:t>
      </w:r>
      <w:r w:rsidR="005A170B" w:rsidRPr="00D51731">
        <w:rPr>
          <w:color w:val="000000" w:themeColor="text1"/>
          <w:szCs w:val="36"/>
        </w:rPr>
        <w:t>元</w:t>
      </w:r>
      <w:r w:rsidR="005A170B" w:rsidRPr="00D51731">
        <w:rPr>
          <w:rFonts w:hint="eastAsia"/>
          <w:color w:val="000000" w:themeColor="text1"/>
          <w:szCs w:val="36"/>
        </w:rPr>
        <w:t>(</w:t>
      </w:r>
      <w:r w:rsidR="005A170B" w:rsidRPr="00D51731">
        <w:rPr>
          <w:rFonts w:hint="eastAsia"/>
          <w:color w:val="000000" w:themeColor="text1"/>
          <w:szCs w:val="36"/>
        </w:rPr>
        <w:t>折合新臺幣</w:t>
      </w:r>
      <w:r w:rsidR="003228C9" w:rsidRPr="00D51731">
        <w:rPr>
          <w:color w:val="000000" w:themeColor="text1"/>
          <w:szCs w:val="36"/>
        </w:rPr>
        <w:t>104</w:t>
      </w:r>
      <w:r w:rsidR="00884E3F" w:rsidRPr="00D51731">
        <w:rPr>
          <w:rFonts w:hint="eastAsia"/>
          <w:color w:val="000000" w:themeColor="text1"/>
          <w:szCs w:val="36"/>
        </w:rPr>
        <w:t>億</w:t>
      </w:r>
      <w:r w:rsidR="003228C9" w:rsidRPr="00D51731">
        <w:rPr>
          <w:color w:val="000000" w:themeColor="text1"/>
          <w:szCs w:val="36"/>
        </w:rPr>
        <w:t>796</w:t>
      </w:r>
      <w:r w:rsidR="00884E3F" w:rsidRPr="00D51731">
        <w:rPr>
          <w:rFonts w:hint="eastAsia"/>
          <w:color w:val="000000" w:themeColor="text1"/>
          <w:szCs w:val="36"/>
        </w:rPr>
        <w:t>萬</w:t>
      </w:r>
      <w:r w:rsidR="005A170B" w:rsidRPr="00D51731">
        <w:rPr>
          <w:rFonts w:hint="eastAsia"/>
          <w:color w:val="000000" w:themeColor="text1"/>
          <w:szCs w:val="36"/>
        </w:rPr>
        <w:t>元</w:t>
      </w:r>
      <w:r w:rsidR="005A170B" w:rsidRPr="00D51731">
        <w:rPr>
          <w:rFonts w:hint="eastAsia"/>
          <w:color w:val="000000" w:themeColor="text1"/>
          <w:szCs w:val="36"/>
        </w:rPr>
        <w:t>)</w:t>
      </w:r>
      <w:r w:rsidR="004C5877" w:rsidRPr="00D51731">
        <w:rPr>
          <w:color w:val="000000" w:themeColor="text1"/>
        </w:rPr>
        <w:t>。有關</w:t>
      </w:r>
      <w:r w:rsidRPr="00D51731">
        <w:rPr>
          <w:rFonts w:hint="eastAsia"/>
          <w:color w:val="000000" w:themeColor="text1"/>
          <w:szCs w:val="36"/>
        </w:rPr>
        <w:t>111</w:t>
      </w:r>
      <w:r w:rsidRPr="00D51731">
        <w:rPr>
          <w:rFonts w:hint="eastAsia"/>
          <w:color w:val="000000" w:themeColor="text1"/>
          <w:szCs w:val="36"/>
        </w:rPr>
        <w:t>年</w:t>
      </w:r>
      <w:r w:rsidRPr="00D51731">
        <w:rPr>
          <w:rFonts w:hint="eastAsia"/>
          <w:color w:val="000000" w:themeColor="text1"/>
          <w:szCs w:val="36"/>
        </w:rPr>
        <w:t>6</w:t>
      </w:r>
      <w:r w:rsidRPr="00D51731">
        <w:rPr>
          <w:rFonts w:hint="eastAsia"/>
          <w:color w:val="000000" w:themeColor="text1"/>
          <w:szCs w:val="36"/>
        </w:rPr>
        <w:t>月</w:t>
      </w:r>
      <w:r w:rsidR="004C5877" w:rsidRPr="00D51731">
        <w:rPr>
          <w:color w:val="000000" w:themeColor="text1"/>
        </w:rPr>
        <w:t>及最近</w:t>
      </w:r>
      <w:r w:rsidR="004C5877" w:rsidRPr="00D51731">
        <w:rPr>
          <w:color w:val="000000" w:themeColor="text1"/>
        </w:rPr>
        <w:t>2</w:t>
      </w:r>
      <w:r w:rsidR="004C5877" w:rsidRPr="00D51731">
        <w:rPr>
          <w:color w:val="000000" w:themeColor="text1"/>
        </w:rPr>
        <w:t>年對中國大陸投資概況，詳如</w:t>
      </w:r>
      <w:r w:rsidR="004C5877" w:rsidRPr="00D51731">
        <w:rPr>
          <w:color w:val="000000" w:themeColor="text1"/>
        </w:rPr>
        <w:t>4-1</w:t>
      </w:r>
      <w:r w:rsidR="004C5877" w:rsidRPr="00D51731">
        <w:rPr>
          <w:color w:val="000000" w:themeColor="text1"/>
        </w:rPr>
        <w:t>。</w:t>
      </w:r>
    </w:p>
    <w:p w14:paraId="159BC78E" w14:textId="5B25CF6F" w:rsidR="00E15544" w:rsidRPr="00D51731" w:rsidRDefault="00715EEC" w:rsidP="002965B9">
      <w:pPr>
        <w:ind w:firstLine="811"/>
        <w:jc w:val="both"/>
        <w:rPr>
          <w:rFonts w:eastAsia="標楷體"/>
          <w:color w:val="000000" w:themeColor="text1"/>
          <w:sz w:val="36"/>
          <w:szCs w:val="36"/>
        </w:rPr>
      </w:pPr>
      <w:r w:rsidRPr="00D51731">
        <w:rPr>
          <w:rFonts w:eastAsia="標楷體" w:hint="eastAsia"/>
          <w:color w:val="000000" w:themeColor="text1"/>
          <w:sz w:val="36"/>
          <w:szCs w:val="36"/>
        </w:rPr>
        <w:lastRenderedPageBreak/>
        <w:t>111</w:t>
      </w:r>
      <w:r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004C5877" w:rsidRPr="00D51731">
        <w:rPr>
          <w:rFonts w:eastAsia="標楷體"/>
          <w:color w:val="000000" w:themeColor="text1"/>
          <w:sz w:val="36"/>
        </w:rPr>
        <w:t>核准對中國大陸投資案件，若以投資地區分，主要集中於</w:t>
      </w:r>
      <w:r w:rsidR="007305CA" w:rsidRPr="00D51731">
        <w:rPr>
          <w:rFonts w:eastAsia="標楷體" w:hint="eastAsia"/>
          <w:color w:val="000000" w:themeColor="text1"/>
          <w:sz w:val="36"/>
        </w:rPr>
        <w:t>江蘇省</w:t>
      </w:r>
      <w:r w:rsidR="004C5877" w:rsidRPr="00D51731">
        <w:rPr>
          <w:rFonts w:eastAsia="標楷體"/>
          <w:color w:val="000000" w:themeColor="text1"/>
          <w:sz w:val="36"/>
        </w:rPr>
        <w:t>美金</w:t>
      </w:r>
      <w:r w:rsidR="00B80B97" w:rsidRPr="00D51731">
        <w:rPr>
          <w:rFonts w:eastAsia="標楷體"/>
          <w:color w:val="000000" w:themeColor="text1"/>
          <w:sz w:val="36"/>
        </w:rPr>
        <w:t>5</w:t>
      </w:r>
      <w:r w:rsidR="00D55BE0" w:rsidRPr="00D51731">
        <w:rPr>
          <w:rFonts w:eastAsia="標楷體" w:hint="eastAsia"/>
          <w:color w:val="000000" w:themeColor="text1"/>
          <w:sz w:val="36"/>
        </w:rPr>
        <w:t>億</w:t>
      </w:r>
      <w:r w:rsidR="00B80B97" w:rsidRPr="00D51731">
        <w:rPr>
          <w:rFonts w:eastAsia="標楷體"/>
          <w:color w:val="000000" w:themeColor="text1"/>
          <w:sz w:val="36"/>
        </w:rPr>
        <w:t>2,778</w:t>
      </w:r>
      <w:r w:rsidR="00B80B97" w:rsidRPr="00D51731">
        <w:rPr>
          <w:rFonts w:eastAsia="標楷體" w:hint="eastAsia"/>
          <w:color w:val="000000" w:themeColor="text1"/>
          <w:sz w:val="36"/>
        </w:rPr>
        <w:t>萬</w:t>
      </w:r>
      <w:r w:rsidR="00B80B97" w:rsidRPr="00D51731">
        <w:rPr>
          <w:rFonts w:eastAsia="標楷體" w:hint="eastAsia"/>
          <w:color w:val="000000" w:themeColor="text1"/>
          <w:sz w:val="36"/>
        </w:rPr>
        <w:t>4</w:t>
      </w:r>
      <w:r w:rsidR="00B21108" w:rsidRPr="00D51731">
        <w:rPr>
          <w:rFonts w:eastAsia="標楷體"/>
          <w:color w:val="000000" w:themeColor="text1"/>
          <w:sz w:val="36"/>
        </w:rPr>
        <w:t>,</w:t>
      </w:r>
      <w:r w:rsidR="00062C0F" w:rsidRPr="00D51731">
        <w:rPr>
          <w:rFonts w:eastAsia="標楷體" w:hint="eastAsia"/>
          <w:color w:val="000000" w:themeColor="text1"/>
          <w:sz w:val="36"/>
        </w:rPr>
        <w:t>000</w:t>
      </w:r>
      <w:r w:rsidR="004C5877" w:rsidRPr="00D51731">
        <w:rPr>
          <w:rFonts w:eastAsia="標楷體"/>
          <w:color w:val="000000" w:themeColor="text1"/>
          <w:sz w:val="36"/>
        </w:rPr>
        <w:t>元</w:t>
      </w:r>
      <w:r w:rsidR="000A0B99" w:rsidRPr="00D51731">
        <w:rPr>
          <w:rFonts w:eastAsia="標楷體"/>
          <w:color w:val="000000" w:themeColor="text1"/>
          <w:sz w:val="36"/>
        </w:rPr>
        <w:t>(</w:t>
      </w:r>
      <w:r w:rsidR="00480DD8" w:rsidRPr="00D51731">
        <w:rPr>
          <w:rFonts w:eastAsia="標楷體" w:hint="eastAsia"/>
          <w:color w:val="000000" w:themeColor="text1"/>
          <w:sz w:val="36"/>
          <w:szCs w:val="36"/>
        </w:rPr>
        <w:t>折合新臺幣</w:t>
      </w:r>
      <w:r w:rsidR="00BA6A7A" w:rsidRPr="00D51731">
        <w:rPr>
          <w:rFonts w:eastAsia="標楷體"/>
          <w:color w:val="000000" w:themeColor="text1"/>
          <w:sz w:val="36"/>
          <w:szCs w:val="36"/>
        </w:rPr>
        <w:t>158</w:t>
      </w:r>
      <w:r w:rsidR="00480DD8" w:rsidRPr="00D51731">
        <w:rPr>
          <w:rFonts w:eastAsia="標楷體" w:hint="eastAsia"/>
          <w:color w:val="000000" w:themeColor="text1"/>
          <w:sz w:val="36"/>
          <w:szCs w:val="36"/>
        </w:rPr>
        <w:t>億</w:t>
      </w:r>
      <w:r w:rsidR="00BA6A7A" w:rsidRPr="00D51731">
        <w:rPr>
          <w:rFonts w:eastAsia="標楷體"/>
          <w:color w:val="000000" w:themeColor="text1"/>
          <w:sz w:val="36"/>
          <w:szCs w:val="36"/>
        </w:rPr>
        <w:t>3,352</w:t>
      </w:r>
      <w:r w:rsidR="00480DD8" w:rsidRPr="00D51731">
        <w:rPr>
          <w:rFonts w:eastAsia="標楷體" w:hint="eastAsia"/>
          <w:color w:val="000000" w:themeColor="text1"/>
          <w:sz w:val="36"/>
          <w:szCs w:val="36"/>
        </w:rPr>
        <w:t>萬元；</w:t>
      </w:r>
      <w:r w:rsidR="00B21108" w:rsidRPr="00D51731">
        <w:rPr>
          <w:rFonts w:eastAsia="標楷體" w:hint="eastAsia"/>
          <w:color w:val="000000" w:themeColor="text1"/>
          <w:sz w:val="36"/>
        </w:rPr>
        <w:t>2</w:t>
      </w:r>
      <w:r w:rsidR="00FD0A4E" w:rsidRPr="00D51731">
        <w:rPr>
          <w:rFonts w:eastAsia="標楷體" w:hint="eastAsia"/>
          <w:color w:val="000000" w:themeColor="text1"/>
          <w:sz w:val="36"/>
        </w:rPr>
        <w:t>9.39</w:t>
      </w:r>
      <w:r w:rsidR="000754B5" w:rsidRPr="00D51731">
        <w:rPr>
          <w:rFonts w:eastAsia="標楷體"/>
          <w:color w:val="000000" w:themeColor="text1"/>
          <w:sz w:val="36"/>
        </w:rPr>
        <w:t>%)</w:t>
      </w:r>
      <w:r w:rsidR="004C5877" w:rsidRPr="00D51731">
        <w:rPr>
          <w:rFonts w:eastAsia="標楷體"/>
          <w:color w:val="000000" w:themeColor="text1"/>
          <w:sz w:val="36"/>
        </w:rPr>
        <w:t>、</w:t>
      </w:r>
      <w:r w:rsidR="007305CA" w:rsidRPr="00D51731">
        <w:rPr>
          <w:rFonts w:eastAsia="標楷體" w:hint="eastAsia"/>
          <w:color w:val="000000" w:themeColor="text1"/>
          <w:sz w:val="36"/>
        </w:rPr>
        <w:t>上海市</w:t>
      </w:r>
      <w:r w:rsidR="00C46466" w:rsidRPr="00D51731">
        <w:rPr>
          <w:rFonts w:eastAsia="標楷體"/>
          <w:color w:val="000000" w:themeColor="text1"/>
          <w:sz w:val="36"/>
        </w:rPr>
        <w:t>美金</w:t>
      </w:r>
      <w:r w:rsidR="006B36AB" w:rsidRPr="00D51731">
        <w:rPr>
          <w:rFonts w:eastAsia="標楷體" w:hint="eastAsia"/>
          <w:color w:val="000000" w:themeColor="text1"/>
          <w:sz w:val="36"/>
        </w:rPr>
        <w:t>3</w:t>
      </w:r>
      <w:r w:rsidR="00F01968" w:rsidRPr="00D51731">
        <w:rPr>
          <w:rFonts w:eastAsia="標楷體" w:hint="eastAsia"/>
          <w:color w:val="000000" w:themeColor="text1"/>
          <w:sz w:val="36"/>
        </w:rPr>
        <w:t>億</w:t>
      </w:r>
      <w:r w:rsidR="006B36AB" w:rsidRPr="00D51731">
        <w:rPr>
          <w:rFonts w:eastAsia="標楷體" w:hint="eastAsia"/>
          <w:color w:val="000000" w:themeColor="text1"/>
          <w:sz w:val="36"/>
        </w:rPr>
        <w:t>5</w:t>
      </w:r>
      <w:r w:rsidR="006B36AB" w:rsidRPr="00D51731">
        <w:rPr>
          <w:rFonts w:eastAsia="標楷體"/>
          <w:color w:val="000000" w:themeColor="text1"/>
          <w:sz w:val="36"/>
        </w:rPr>
        <w:t>,</w:t>
      </w:r>
      <w:r w:rsidR="006B36AB" w:rsidRPr="00D51731">
        <w:rPr>
          <w:rFonts w:eastAsia="標楷體" w:hint="eastAsia"/>
          <w:color w:val="000000" w:themeColor="text1"/>
          <w:sz w:val="36"/>
        </w:rPr>
        <w:t>034</w:t>
      </w:r>
      <w:r w:rsidR="00C46466" w:rsidRPr="00D51731">
        <w:rPr>
          <w:rFonts w:eastAsia="標楷體"/>
          <w:color w:val="000000" w:themeColor="text1"/>
          <w:sz w:val="36"/>
        </w:rPr>
        <w:t>萬</w:t>
      </w:r>
      <w:r w:rsidR="00B21108" w:rsidRPr="00D51731">
        <w:rPr>
          <w:rFonts w:eastAsia="標楷體" w:hint="eastAsia"/>
          <w:color w:val="000000" w:themeColor="text1"/>
          <w:sz w:val="36"/>
        </w:rPr>
        <w:t>7</w:t>
      </w:r>
      <w:r w:rsidR="0020133A" w:rsidRPr="00D51731">
        <w:rPr>
          <w:rFonts w:eastAsia="標楷體" w:hint="eastAsia"/>
          <w:color w:val="000000" w:themeColor="text1"/>
          <w:sz w:val="36"/>
        </w:rPr>
        <w:t>,</w:t>
      </w:r>
      <w:r w:rsidR="00062C0F" w:rsidRPr="00D51731">
        <w:rPr>
          <w:rFonts w:eastAsia="標楷體" w:hint="eastAsia"/>
          <w:color w:val="000000" w:themeColor="text1"/>
          <w:sz w:val="36"/>
        </w:rPr>
        <w:t>000</w:t>
      </w:r>
      <w:r w:rsidR="00C46466" w:rsidRPr="00D51731">
        <w:rPr>
          <w:rFonts w:eastAsia="標楷體"/>
          <w:color w:val="000000" w:themeColor="text1"/>
          <w:sz w:val="36"/>
        </w:rPr>
        <w:t>元</w:t>
      </w:r>
      <w:r w:rsidR="000A0B99" w:rsidRPr="00D51731">
        <w:rPr>
          <w:rFonts w:eastAsia="標楷體"/>
          <w:color w:val="000000" w:themeColor="text1"/>
          <w:sz w:val="36"/>
        </w:rPr>
        <w:t>(</w:t>
      </w:r>
      <w:r w:rsidR="00B23A93" w:rsidRPr="00D51731">
        <w:rPr>
          <w:rFonts w:eastAsia="標楷體" w:hint="eastAsia"/>
          <w:color w:val="000000" w:themeColor="text1"/>
          <w:sz w:val="36"/>
          <w:szCs w:val="36"/>
        </w:rPr>
        <w:t>折合新臺幣</w:t>
      </w:r>
      <w:r w:rsidR="000A1B1D" w:rsidRPr="00D51731">
        <w:rPr>
          <w:rFonts w:eastAsia="標楷體"/>
          <w:color w:val="000000" w:themeColor="text1"/>
          <w:sz w:val="36"/>
          <w:szCs w:val="36"/>
        </w:rPr>
        <w:t>105</w:t>
      </w:r>
      <w:r w:rsidR="00B23A93" w:rsidRPr="00D51731">
        <w:rPr>
          <w:rFonts w:eastAsia="標楷體" w:hint="eastAsia"/>
          <w:color w:val="000000" w:themeColor="text1"/>
          <w:sz w:val="36"/>
          <w:szCs w:val="36"/>
        </w:rPr>
        <w:t>億</w:t>
      </w:r>
      <w:r w:rsidR="000A1B1D" w:rsidRPr="00D51731">
        <w:rPr>
          <w:rFonts w:eastAsia="標楷體"/>
          <w:color w:val="000000" w:themeColor="text1"/>
          <w:sz w:val="36"/>
          <w:szCs w:val="36"/>
        </w:rPr>
        <w:t>1,041</w:t>
      </w:r>
      <w:r w:rsidR="00B23A93" w:rsidRPr="00D51731">
        <w:rPr>
          <w:rFonts w:eastAsia="標楷體" w:hint="eastAsia"/>
          <w:color w:val="000000" w:themeColor="text1"/>
          <w:sz w:val="36"/>
          <w:szCs w:val="36"/>
        </w:rPr>
        <w:t>萬元；</w:t>
      </w:r>
      <w:r w:rsidR="008F6D67" w:rsidRPr="00D51731">
        <w:rPr>
          <w:rFonts w:eastAsia="標楷體"/>
          <w:color w:val="000000" w:themeColor="text1"/>
          <w:sz w:val="36"/>
        </w:rPr>
        <w:t>19.51</w:t>
      </w:r>
      <w:r w:rsidR="000754B5" w:rsidRPr="00D51731">
        <w:rPr>
          <w:rFonts w:eastAsia="標楷體"/>
          <w:color w:val="000000" w:themeColor="text1"/>
          <w:sz w:val="36"/>
        </w:rPr>
        <w:t>%)</w:t>
      </w:r>
      <w:r w:rsidR="00C46466" w:rsidRPr="00D51731">
        <w:rPr>
          <w:rFonts w:eastAsia="標楷體" w:hint="eastAsia"/>
          <w:color w:val="000000" w:themeColor="text1"/>
          <w:sz w:val="36"/>
        </w:rPr>
        <w:t>、</w:t>
      </w:r>
      <w:r w:rsidR="00B21108" w:rsidRPr="00D51731">
        <w:rPr>
          <w:rFonts w:eastAsia="標楷體" w:hint="eastAsia"/>
          <w:color w:val="000000" w:themeColor="text1"/>
          <w:sz w:val="36"/>
        </w:rPr>
        <w:t>廣東省</w:t>
      </w:r>
      <w:r w:rsidR="004C5877" w:rsidRPr="00D51731">
        <w:rPr>
          <w:rFonts w:eastAsia="標楷體"/>
          <w:color w:val="000000" w:themeColor="text1"/>
          <w:sz w:val="36"/>
        </w:rPr>
        <w:t>美金</w:t>
      </w:r>
      <w:r w:rsidR="00855B66" w:rsidRPr="00D51731">
        <w:rPr>
          <w:rFonts w:eastAsia="標楷體"/>
          <w:color w:val="000000" w:themeColor="text1"/>
          <w:sz w:val="36"/>
        </w:rPr>
        <w:t>2</w:t>
      </w:r>
      <w:r w:rsidR="00E7715C" w:rsidRPr="00D51731">
        <w:rPr>
          <w:rFonts w:eastAsia="標楷體" w:hint="eastAsia"/>
          <w:color w:val="000000" w:themeColor="text1"/>
          <w:sz w:val="36"/>
        </w:rPr>
        <w:t>億</w:t>
      </w:r>
      <w:r w:rsidR="00855B66" w:rsidRPr="00D51731">
        <w:rPr>
          <w:rFonts w:eastAsia="標楷體"/>
          <w:color w:val="000000" w:themeColor="text1"/>
          <w:sz w:val="36"/>
        </w:rPr>
        <w:t>643</w:t>
      </w:r>
      <w:r w:rsidR="00855B66" w:rsidRPr="00D51731">
        <w:rPr>
          <w:rFonts w:eastAsia="標楷體" w:hint="eastAsia"/>
          <w:color w:val="000000" w:themeColor="text1"/>
          <w:sz w:val="36"/>
        </w:rPr>
        <w:t>萬</w:t>
      </w:r>
      <w:r w:rsidR="00855B66" w:rsidRPr="00D51731">
        <w:rPr>
          <w:rFonts w:eastAsia="標楷體" w:hint="eastAsia"/>
          <w:color w:val="000000" w:themeColor="text1"/>
          <w:sz w:val="36"/>
        </w:rPr>
        <w:t>8</w:t>
      </w:r>
      <w:r w:rsidR="009110BD" w:rsidRPr="00D51731">
        <w:rPr>
          <w:rFonts w:eastAsia="標楷體" w:hint="eastAsia"/>
          <w:color w:val="000000" w:themeColor="text1"/>
          <w:sz w:val="36"/>
        </w:rPr>
        <w:t>,000</w:t>
      </w:r>
      <w:r w:rsidR="004C5877" w:rsidRPr="00D51731">
        <w:rPr>
          <w:rFonts w:eastAsia="標楷體"/>
          <w:color w:val="000000" w:themeColor="text1"/>
          <w:sz w:val="36"/>
        </w:rPr>
        <w:t>元</w:t>
      </w:r>
      <w:r w:rsidR="000A0B99" w:rsidRPr="00D51731">
        <w:rPr>
          <w:rFonts w:eastAsia="標楷體"/>
          <w:color w:val="000000" w:themeColor="text1"/>
          <w:sz w:val="36"/>
        </w:rPr>
        <w:t>(</w:t>
      </w:r>
      <w:r w:rsidR="00B23A93" w:rsidRPr="00D51731">
        <w:rPr>
          <w:rFonts w:eastAsia="標楷體" w:hint="eastAsia"/>
          <w:color w:val="000000" w:themeColor="text1"/>
          <w:sz w:val="36"/>
          <w:szCs w:val="36"/>
        </w:rPr>
        <w:t>折合新臺幣</w:t>
      </w:r>
      <w:r w:rsidR="000E10E3" w:rsidRPr="00D51731">
        <w:rPr>
          <w:rFonts w:eastAsia="標楷體"/>
          <w:color w:val="000000" w:themeColor="text1"/>
          <w:sz w:val="36"/>
          <w:szCs w:val="36"/>
        </w:rPr>
        <w:t>61</w:t>
      </w:r>
      <w:r w:rsidR="00B23A93" w:rsidRPr="00D51731">
        <w:rPr>
          <w:rFonts w:eastAsia="標楷體" w:hint="eastAsia"/>
          <w:color w:val="000000" w:themeColor="text1"/>
          <w:sz w:val="36"/>
          <w:szCs w:val="36"/>
        </w:rPr>
        <w:t>億</w:t>
      </w:r>
      <w:r w:rsidR="000E10E3" w:rsidRPr="00D51731">
        <w:rPr>
          <w:rFonts w:eastAsia="標楷體"/>
          <w:color w:val="000000" w:themeColor="text1"/>
          <w:sz w:val="36"/>
          <w:szCs w:val="36"/>
        </w:rPr>
        <w:t>9,314</w:t>
      </w:r>
      <w:r w:rsidR="00B23A93" w:rsidRPr="00D51731">
        <w:rPr>
          <w:rFonts w:eastAsia="標楷體" w:hint="eastAsia"/>
          <w:color w:val="000000" w:themeColor="text1"/>
          <w:sz w:val="36"/>
          <w:szCs w:val="36"/>
        </w:rPr>
        <w:t>萬元；</w:t>
      </w:r>
      <w:r w:rsidR="00867AC4" w:rsidRPr="00D51731">
        <w:rPr>
          <w:rFonts w:eastAsia="標楷體"/>
          <w:color w:val="000000" w:themeColor="text1"/>
          <w:sz w:val="36"/>
        </w:rPr>
        <w:t>1</w:t>
      </w:r>
      <w:r w:rsidR="00016B8A" w:rsidRPr="00D51731">
        <w:rPr>
          <w:rFonts w:eastAsia="標楷體" w:hint="eastAsia"/>
          <w:color w:val="000000" w:themeColor="text1"/>
          <w:sz w:val="36"/>
        </w:rPr>
        <w:t>1.50</w:t>
      </w:r>
      <w:r w:rsidR="000754B5" w:rsidRPr="00D51731">
        <w:rPr>
          <w:rFonts w:eastAsia="標楷體"/>
          <w:color w:val="000000" w:themeColor="text1"/>
          <w:sz w:val="36"/>
        </w:rPr>
        <w:t>%)</w:t>
      </w:r>
      <w:r w:rsidR="00A246F4" w:rsidRPr="00D51731">
        <w:rPr>
          <w:rFonts w:eastAsia="標楷體"/>
          <w:color w:val="000000" w:themeColor="text1"/>
          <w:sz w:val="36"/>
        </w:rPr>
        <w:t>、</w:t>
      </w:r>
      <w:r w:rsidR="00B21108" w:rsidRPr="00D51731">
        <w:rPr>
          <w:rFonts w:eastAsia="標楷體" w:hint="eastAsia"/>
          <w:color w:val="000000" w:themeColor="text1"/>
          <w:sz w:val="36"/>
        </w:rPr>
        <w:t>浙江省</w:t>
      </w:r>
      <w:r w:rsidR="004C5877" w:rsidRPr="00D51731">
        <w:rPr>
          <w:rFonts w:eastAsia="標楷體"/>
          <w:color w:val="000000" w:themeColor="text1"/>
          <w:sz w:val="36"/>
        </w:rPr>
        <w:t>美金</w:t>
      </w:r>
      <w:r w:rsidR="00FB12CC" w:rsidRPr="00D51731">
        <w:rPr>
          <w:rFonts w:eastAsia="標楷體"/>
          <w:color w:val="000000" w:themeColor="text1"/>
          <w:sz w:val="36"/>
        </w:rPr>
        <w:t>1</w:t>
      </w:r>
      <w:r w:rsidR="00FB12CC" w:rsidRPr="00D51731">
        <w:rPr>
          <w:rFonts w:eastAsia="標楷體" w:hint="eastAsia"/>
          <w:color w:val="000000" w:themeColor="text1"/>
          <w:sz w:val="36"/>
        </w:rPr>
        <w:t>億</w:t>
      </w:r>
      <w:r w:rsidR="005E7F1C" w:rsidRPr="00D51731">
        <w:rPr>
          <w:rFonts w:eastAsia="標楷體" w:hint="eastAsia"/>
          <w:color w:val="000000" w:themeColor="text1"/>
          <w:sz w:val="36"/>
        </w:rPr>
        <w:t>8</w:t>
      </w:r>
      <w:r w:rsidR="005E7F1C" w:rsidRPr="00D51731">
        <w:rPr>
          <w:rFonts w:eastAsia="標楷體"/>
          <w:color w:val="000000" w:themeColor="text1"/>
          <w:sz w:val="36"/>
        </w:rPr>
        <w:t>,</w:t>
      </w:r>
      <w:r w:rsidR="005E7F1C" w:rsidRPr="00D51731">
        <w:rPr>
          <w:rFonts w:eastAsia="標楷體" w:hint="eastAsia"/>
          <w:color w:val="000000" w:themeColor="text1"/>
          <w:sz w:val="36"/>
        </w:rPr>
        <w:t>155</w:t>
      </w:r>
      <w:r w:rsidR="004C5877" w:rsidRPr="00D51731">
        <w:rPr>
          <w:rFonts w:eastAsia="標楷體"/>
          <w:color w:val="000000" w:themeColor="text1"/>
          <w:sz w:val="36"/>
        </w:rPr>
        <w:t>萬元</w:t>
      </w:r>
      <w:r w:rsidR="000A0B99" w:rsidRPr="00D51731">
        <w:rPr>
          <w:rFonts w:eastAsia="標楷體"/>
          <w:color w:val="000000" w:themeColor="text1"/>
          <w:sz w:val="36"/>
        </w:rPr>
        <w:t>(</w:t>
      </w:r>
      <w:r w:rsidR="00433CE2" w:rsidRPr="00D51731">
        <w:rPr>
          <w:rFonts w:eastAsia="標楷體" w:hint="eastAsia"/>
          <w:color w:val="000000" w:themeColor="text1"/>
          <w:sz w:val="36"/>
          <w:szCs w:val="36"/>
        </w:rPr>
        <w:t>折合新臺幣</w:t>
      </w:r>
      <w:r w:rsidR="005B36AF" w:rsidRPr="00D51731">
        <w:rPr>
          <w:rFonts w:eastAsia="標楷體"/>
          <w:color w:val="000000" w:themeColor="text1"/>
          <w:sz w:val="36"/>
          <w:szCs w:val="36"/>
        </w:rPr>
        <w:t>5</w:t>
      </w:r>
      <w:r w:rsidR="00726650" w:rsidRPr="00D51731">
        <w:rPr>
          <w:rFonts w:eastAsia="標楷體"/>
          <w:color w:val="000000" w:themeColor="text1"/>
          <w:sz w:val="36"/>
          <w:szCs w:val="36"/>
        </w:rPr>
        <w:t>4</w:t>
      </w:r>
      <w:r w:rsidR="00433CE2" w:rsidRPr="00D51731">
        <w:rPr>
          <w:rFonts w:eastAsia="標楷體" w:hint="eastAsia"/>
          <w:color w:val="000000" w:themeColor="text1"/>
          <w:sz w:val="36"/>
          <w:szCs w:val="36"/>
        </w:rPr>
        <w:t>億</w:t>
      </w:r>
      <w:r w:rsidR="00726650" w:rsidRPr="00D51731">
        <w:rPr>
          <w:rFonts w:eastAsia="標楷體"/>
          <w:color w:val="000000" w:themeColor="text1"/>
          <w:sz w:val="36"/>
          <w:szCs w:val="36"/>
        </w:rPr>
        <w:t>4,650</w:t>
      </w:r>
      <w:r w:rsidR="00433CE2" w:rsidRPr="00D51731">
        <w:rPr>
          <w:rFonts w:eastAsia="標楷體" w:hint="eastAsia"/>
          <w:color w:val="000000" w:themeColor="text1"/>
          <w:sz w:val="36"/>
          <w:szCs w:val="36"/>
        </w:rPr>
        <w:t>萬元；</w:t>
      </w:r>
      <w:r w:rsidR="00D63DCE" w:rsidRPr="00D51731">
        <w:rPr>
          <w:rFonts w:eastAsia="標楷體"/>
          <w:color w:val="000000" w:themeColor="text1"/>
          <w:sz w:val="36"/>
        </w:rPr>
        <w:t>1</w:t>
      </w:r>
      <w:r w:rsidR="005E7F1C" w:rsidRPr="00D51731">
        <w:rPr>
          <w:rFonts w:eastAsia="標楷體"/>
          <w:color w:val="000000" w:themeColor="text1"/>
          <w:sz w:val="36"/>
        </w:rPr>
        <w:t>0.11</w:t>
      </w:r>
      <w:r w:rsidR="000754B5" w:rsidRPr="00D51731">
        <w:rPr>
          <w:rFonts w:eastAsia="標楷體"/>
          <w:color w:val="000000" w:themeColor="text1"/>
          <w:sz w:val="36"/>
        </w:rPr>
        <w:t>%)</w:t>
      </w:r>
      <w:r w:rsidR="00C46466" w:rsidRPr="00D51731">
        <w:rPr>
          <w:rFonts w:eastAsia="標楷體" w:hint="eastAsia"/>
          <w:color w:val="000000" w:themeColor="text1"/>
          <w:sz w:val="36"/>
        </w:rPr>
        <w:t>及</w:t>
      </w:r>
      <w:r w:rsidR="00B21108" w:rsidRPr="00D51731">
        <w:rPr>
          <w:rFonts w:eastAsia="標楷體" w:hint="eastAsia"/>
          <w:color w:val="000000" w:themeColor="text1"/>
          <w:sz w:val="36"/>
        </w:rPr>
        <w:t>福建省</w:t>
      </w:r>
      <w:r w:rsidR="005C41CF" w:rsidRPr="00D51731">
        <w:rPr>
          <w:rFonts w:eastAsia="標楷體"/>
          <w:color w:val="000000" w:themeColor="text1"/>
          <w:sz w:val="36"/>
        </w:rPr>
        <w:t>美金</w:t>
      </w:r>
      <w:r w:rsidR="00D63DCE" w:rsidRPr="00D51731">
        <w:rPr>
          <w:rFonts w:eastAsia="標楷體" w:hint="eastAsia"/>
          <w:color w:val="000000" w:themeColor="text1"/>
          <w:sz w:val="36"/>
        </w:rPr>
        <w:t>1</w:t>
      </w:r>
      <w:r w:rsidR="00D63DCE" w:rsidRPr="00D51731">
        <w:rPr>
          <w:rFonts w:eastAsia="標楷體" w:hint="eastAsia"/>
          <w:color w:val="000000" w:themeColor="text1"/>
          <w:sz w:val="36"/>
        </w:rPr>
        <w:t>億</w:t>
      </w:r>
      <w:r w:rsidR="005E7F1C" w:rsidRPr="00D51731">
        <w:rPr>
          <w:rFonts w:eastAsia="標楷體"/>
          <w:color w:val="000000" w:themeColor="text1"/>
          <w:sz w:val="36"/>
        </w:rPr>
        <w:t>2,958</w:t>
      </w:r>
      <w:r w:rsidR="005C41CF" w:rsidRPr="00D51731">
        <w:rPr>
          <w:rFonts w:eastAsia="標楷體"/>
          <w:color w:val="000000" w:themeColor="text1"/>
          <w:sz w:val="36"/>
        </w:rPr>
        <w:t>萬</w:t>
      </w:r>
      <w:r w:rsidR="005E7F1C" w:rsidRPr="00D51731">
        <w:rPr>
          <w:rFonts w:eastAsia="標楷體"/>
          <w:color w:val="000000" w:themeColor="text1"/>
          <w:sz w:val="36"/>
        </w:rPr>
        <w:t>9</w:t>
      </w:r>
      <w:r w:rsidR="00C73560" w:rsidRPr="00D51731">
        <w:rPr>
          <w:rFonts w:eastAsia="標楷體" w:hint="eastAsia"/>
          <w:color w:val="000000" w:themeColor="text1"/>
          <w:sz w:val="36"/>
        </w:rPr>
        <w:t>,</w:t>
      </w:r>
      <w:r w:rsidR="00F92AA8" w:rsidRPr="00D51731">
        <w:rPr>
          <w:rFonts w:eastAsia="標楷體" w:hint="eastAsia"/>
          <w:color w:val="000000" w:themeColor="text1"/>
          <w:sz w:val="36"/>
        </w:rPr>
        <w:t>000</w:t>
      </w:r>
      <w:r w:rsidR="005C41CF" w:rsidRPr="00D51731">
        <w:rPr>
          <w:rFonts w:eastAsia="標楷體"/>
          <w:color w:val="000000" w:themeColor="text1"/>
          <w:sz w:val="36"/>
        </w:rPr>
        <w:t>元</w:t>
      </w:r>
      <w:r w:rsidR="000A0B99" w:rsidRPr="00D51731">
        <w:rPr>
          <w:rFonts w:eastAsia="標楷體"/>
          <w:color w:val="000000" w:themeColor="text1"/>
          <w:sz w:val="36"/>
        </w:rPr>
        <w:t>(</w:t>
      </w:r>
      <w:r w:rsidR="00433CE2" w:rsidRPr="00D51731">
        <w:rPr>
          <w:rFonts w:eastAsia="標楷體" w:hint="eastAsia"/>
          <w:color w:val="000000" w:themeColor="text1"/>
          <w:sz w:val="36"/>
          <w:szCs w:val="36"/>
        </w:rPr>
        <w:t>折合新臺幣</w:t>
      </w:r>
      <w:r w:rsidR="00702536" w:rsidRPr="00D51731">
        <w:rPr>
          <w:rFonts w:eastAsia="標楷體"/>
          <w:color w:val="000000" w:themeColor="text1"/>
          <w:sz w:val="36"/>
          <w:szCs w:val="36"/>
        </w:rPr>
        <w:t>38</w:t>
      </w:r>
      <w:r w:rsidR="00433CE2" w:rsidRPr="00D51731">
        <w:rPr>
          <w:rFonts w:eastAsia="標楷體" w:hint="eastAsia"/>
          <w:color w:val="000000" w:themeColor="text1"/>
          <w:sz w:val="36"/>
          <w:szCs w:val="36"/>
        </w:rPr>
        <w:t>億</w:t>
      </w:r>
      <w:r w:rsidR="00702536" w:rsidRPr="00D51731">
        <w:rPr>
          <w:rFonts w:eastAsia="標楷體"/>
          <w:color w:val="000000" w:themeColor="text1"/>
          <w:sz w:val="36"/>
          <w:szCs w:val="36"/>
        </w:rPr>
        <w:t>8,767</w:t>
      </w:r>
      <w:r w:rsidR="00433CE2" w:rsidRPr="00D51731">
        <w:rPr>
          <w:rFonts w:eastAsia="標楷體" w:hint="eastAsia"/>
          <w:color w:val="000000" w:themeColor="text1"/>
          <w:sz w:val="36"/>
          <w:szCs w:val="36"/>
        </w:rPr>
        <w:t>萬元；</w:t>
      </w:r>
      <w:r w:rsidR="006E4088" w:rsidRPr="00D51731">
        <w:rPr>
          <w:rFonts w:eastAsia="標楷體"/>
          <w:color w:val="000000" w:themeColor="text1"/>
          <w:sz w:val="36"/>
        </w:rPr>
        <w:t>7.22</w:t>
      </w:r>
      <w:r w:rsidR="000754B5" w:rsidRPr="00D51731">
        <w:rPr>
          <w:rFonts w:eastAsia="標楷體"/>
          <w:color w:val="000000" w:themeColor="text1"/>
          <w:sz w:val="36"/>
        </w:rPr>
        <w:t>%)</w:t>
      </w:r>
      <w:r w:rsidR="004C5877" w:rsidRPr="00D51731">
        <w:rPr>
          <w:rFonts w:eastAsia="標楷體"/>
          <w:color w:val="000000" w:themeColor="text1"/>
          <w:sz w:val="36"/>
        </w:rPr>
        <w:t>分居前</w:t>
      </w:r>
      <w:r w:rsidR="004C5877" w:rsidRPr="00D51731">
        <w:rPr>
          <w:rFonts w:eastAsia="標楷體"/>
          <w:color w:val="000000" w:themeColor="text1"/>
          <w:sz w:val="36"/>
        </w:rPr>
        <w:t>5</w:t>
      </w:r>
      <w:r w:rsidR="004C5877" w:rsidRPr="00D51731">
        <w:rPr>
          <w:rFonts w:eastAsia="標楷體"/>
          <w:color w:val="000000" w:themeColor="text1"/>
          <w:sz w:val="36"/>
        </w:rPr>
        <w:t>名，合計約占本期核准對中國大陸投資總額的</w:t>
      </w:r>
      <w:r w:rsidR="009112C1" w:rsidRPr="00D51731">
        <w:rPr>
          <w:rFonts w:eastAsia="標楷體"/>
          <w:color w:val="000000" w:themeColor="text1"/>
          <w:sz w:val="36"/>
        </w:rPr>
        <w:t>77.73</w:t>
      </w:r>
      <w:r w:rsidR="000754B5" w:rsidRPr="00D51731">
        <w:rPr>
          <w:rFonts w:eastAsia="標楷體"/>
          <w:color w:val="000000" w:themeColor="text1"/>
          <w:sz w:val="36"/>
        </w:rPr>
        <w:t>%</w:t>
      </w:r>
      <w:r w:rsidR="000A0B99" w:rsidRPr="00D51731">
        <w:rPr>
          <w:rFonts w:eastAsia="標楷體"/>
          <w:color w:val="000000" w:themeColor="text1"/>
          <w:sz w:val="36"/>
        </w:rPr>
        <w:t>(</w:t>
      </w:r>
      <w:r w:rsidR="004C5877" w:rsidRPr="00D51731">
        <w:rPr>
          <w:rFonts w:eastAsia="標楷體"/>
          <w:color w:val="000000" w:themeColor="text1"/>
          <w:sz w:val="36"/>
        </w:rPr>
        <w:t>請參閱表</w:t>
      </w:r>
      <w:r w:rsidR="004C5877" w:rsidRPr="00D51731">
        <w:rPr>
          <w:rFonts w:eastAsia="標楷體"/>
          <w:color w:val="000000" w:themeColor="text1"/>
          <w:sz w:val="36"/>
        </w:rPr>
        <w:t>4-2)</w:t>
      </w:r>
      <w:r w:rsidR="004C5877" w:rsidRPr="00D51731">
        <w:rPr>
          <w:rFonts w:eastAsia="標楷體"/>
          <w:color w:val="000000" w:themeColor="text1"/>
          <w:sz w:val="36"/>
        </w:rPr>
        <w:t>；在投資業別方面，則以</w:t>
      </w:r>
      <w:r w:rsidR="00EB2640" w:rsidRPr="00D51731">
        <w:rPr>
          <w:rFonts w:eastAsia="標楷體"/>
          <w:color w:val="000000" w:themeColor="text1"/>
          <w:sz w:val="36"/>
        </w:rPr>
        <w:t>電子零組件</w:t>
      </w:r>
      <w:r w:rsidR="00EB2640" w:rsidRPr="00D51731">
        <w:rPr>
          <w:rFonts w:eastAsia="標楷體" w:hint="eastAsia"/>
          <w:color w:val="000000" w:themeColor="text1"/>
          <w:sz w:val="36"/>
        </w:rPr>
        <w:t>製造</w:t>
      </w:r>
      <w:r w:rsidR="00EB2640" w:rsidRPr="00D51731">
        <w:rPr>
          <w:rFonts w:eastAsia="標楷體"/>
          <w:color w:val="000000" w:themeColor="text1"/>
          <w:sz w:val="36"/>
        </w:rPr>
        <w:t>業</w:t>
      </w:r>
      <w:r w:rsidR="00E0679A" w:rsidRPr="00D51731">
        <w:rPr>
          <w:rFonts w:eastAsia="標楷體"/>
          <w:color w:val="000000" w:themeColor="text1"/>
          <w:sz w:val="36"/>
        </w:rPr>
        <w:t>美金</w:t>
      </w:r>
      <w:r w:rsidR="00844AFD" w:rsidRPr="00D51731">
        <w:rPr>
          <w:rFonts w:eastAsia="標楷體"/>
          <w:color w:val="000000" w:themeColor="text1"/>
          <w:sz w:val="36"/>
        </w:rPr>
        <w:t>2</w:t>
      </w:r>
      <w:r w:rsidR="00242880" w:rsidRPr="00D51731">
        <w:rPr>
          <w:rFonts w:eastAsia="標楷體" w:hint="eastAsia"/>
          <w:color w:val="000000" w:themeColor="text1"/>
          <w:sz w:val="36"/>
        </w:rPr>
        <w:t>億</w:t>
      </w:r>
      <w:r w:rsidR="005035BF" w:rsidRPr="00D51731">
        <w:rPr>
          <w:rFonts w:eastAsia="標楷體"/>
          <w:color w:val="000000" w:themeColor="text1"/>
          <w:sz w:val="36"/>
        </w:rPr>
        <w:t>3,531</w:t>
      </w:r>
      <w:r w:rsidR="00E0679A" w:rsidRPr="00D51731">
        <w:rPr>
          <w:rFonts w:eastAsia="標楷體"/>
          <w:color w:val="000000" w:themeColor="text1"/>
          <w:sz w:val="36"/>
        </w:rPr>
        <w:t>萬</w:t>
      </w:r>
      <w:r w:rsidR="005035BF" w:rsidRPr="00D51731">
        <w:rPr>
          <w:rFonts w:eastAsia="標楷體" w:hint="eastAsia"/>
          <w:color w:val="000000" w:themeColor="text1"/>
          <w:sz w:val="36"/>
        </w:rPr>
        <w:t>2</w:t>
      </w:r>
      <w:r w:rsidR="008A25B3" w:rsidRPr="00D51731">
        <w:rPr>
          <w:rFonts w:eastAsia="標楷體"/>
          <w:color w:val="000000" w:themeColor="text1"/>
          <w:sz w:val="36"/>
        </w:rPr>
        <w:t>,</w:t>
      </w:r>
      <w:r w:rsidR="008A25B3" w:rsidRPr="00D51731">
        <w:rPr>
          <w:rFonts w:eastAsia="標楷體" w:hint="eastAsia"/>
          <w:color w:val="000000" w:themeColor="text1"/>
          <w:sz w:val="36"/>
        </w:rPr>
        <w:t>000</w:t>
      </w:r>
      <w:r w:rsidR="00E0679A" w:rsidRPr="00D51731">
        <w:rPr>
          <w:rFonts w:eastAsia="標楷體"/>
          <w:color w:val="000000" w:themeColor="text1"/>
          <w:sz w:val="36"/>
        </w:rPr>
        <w:t>元</w:t>
      </w:r>
      <w:r w:rsidR="000A0B99" w:rsidRPr="00D51731">
        <w:rPr>
          <w:rFonts w:eastAsia="標楷體"/>
          <w:color w:val="000000" w:themeColor="text1"/>
          <w:sz w:val="36"/>
        </w:rPr>
        <w:t>(</w:t>
      </w:r>
      <w:r w:rsidR="00E0679A" w:rsidRPr="00D51731">
        <w:rPr>
          <w:rFonts w:eastAsia="標楷體" w:hint="eastAsia"/>
          <w:color w:val="000000" w:themeColor="text1"/>
          <w:sz w:val="36"/>
          <w:szCs w:val="36"/>
        </w:rPr>
        <w:t>折合新臺幣</w:t>
      </w:r>
      <w:r w:rsidR="006E0923" w:rsidRPr="00D51731">
        <w:rPr>
          <w:rFonts w:eastAsia="標楷體"/>
          <w:color w:val="000000" w:themeColor="text1"/>
          <w:sz w:val="36"/>
          <w:szCs w:val="36"/>
        </w:rPr>
        <w:t>70</w:t>
      </w:r>
      <w:r w:rsidR="00E0679A" w:rsidRPr="00D51731">
        <w:rPr>
          <w:rFonts w:eastAsia="標楷體" w:hint="eastAsia"/>
          <w:color w:val="000000" w:themeColor="text1"/>
          <w:sz w:val="36"/>
          <w:szCs w:val="36"/>
        </w:rPr>
        <w:t>億</w:t>
      </w:r>
      <w:r w:rsidR="006E0923" w:rsidRPr="00D51731">
        <w:rPr>
          <w:rFonts w:eastAsia="標楷體"/>
          <w:color w:val="000000" w:themeColor="text1"/>
          <w:sz w:val="36"/>
          <w:szCs w:val="36"/>
        </w:rPr>
        <w:t>5,936</w:t>
      </w:r>
      <w:r w:rsidR="00E0679A" w:rsidRPr="00D51731">
        <w:rPr>
          <w:rFonts w:eastAsia="標楷體" w:hint="eastAsia"/>
          <w:color w:val="000000" w:themeColor="text1"/>
          <w:sz w:val="36"/>
          <w:szCs w:val="36"/>
        </w:rPr>
        <w:t>萬元；</w:t>
      </w:r>
      <w:r w:rsidR="007665BA" w:rsidRPr="00D51731">
        <w:rPr>
          <w:rFonts w:eastAsia="標楷體"/>
          <w:color w:val="000000" w:themeColor="text1"/>
          <w:sz w:val="36"/>
        </w:rPr>
        <w:t>1</w:t>
      </w:r>
      <w:r w:rsidR="00EB2640" w:rsidRPr="00D51731">
        <w:rPr>
          <w:rFonts w:eastAsia="標楷體"/>
          <w:color w:val="000000" w:themeColor="text1"/>
          <w:sz w:val="36"/>
        </w:rPr>
        <w:t>3.11</w:t>
      </w:r>
      <w:r w:rsidR="000754B5" w:rsidRPr="00D51731">
        <w:rPr>
          <w:rFonts w:eastAsia="標楷體"/>
          <w:color w:val="000000" w:themeColor="text1"/>
          <w:sz w:val="36"/>
        </w:rPr>
        <w:t>%)</w:t>
      </w:r>
      <w:r w:rsidR="00E0679A" w:rsidRPr="00D51731">
        <w:rPr>
          <w:rFonts w:eastAsia="標楷體" w:hint="eastAsia"/>
          <w:color w:val="000000" w:themeColor="text1"/>
          <w:sz w:val="36"/>
        </w:rPr>
        <w:t>、</w:t>
      </w:r>
      <w:r w:rsidR="00EB2640" w:rsidRPr="00D51731">
        <w:rPr>
          <w:rFonts w:eastAsia="標楷體"/>
          <w:color w:val="000000" w:themeColor="text1"/>
          <w:sz w:val="36"/>
        </w:rPr>
        <w:t>批發及零售業</w:t>
      </w:r>
      <w:r w:rsidR="004C5877" w:rsidRPr="00D51731">
        <w:rPr>
          <w:rFonts w:eastAsia="標楷體"/>
          <w:color w:val="000000" w:themeColor="text1"/>
          <w:sz w:val="36"/>
        </w:rPr>
        <w:t>美金</w:t>
      </w:r>
      <w:r w:rsidR="00844AFD" w:rsidRPr="00D51731">
        <w:rPr>
          <w:rFonts w:eastAsia="標楷體"/>
          <w:color w:val="000000" w:themeColor="text1"/>
          <w:sz w:val="36"/>
        </w:rPr>
        <w:t>2</w:t>
      </w:r>
      <w:r w:rsidR="00DE1138" w:rsidRPr="00D51731">
        <w:rPr>
          <w:rFonts w:eastAsia="標楷體" w:hint="eastAsia"/>
          <w:color w:val="000000" w:themeColor="text1"/>
          <w:sz w:val="36"/>
        </w:rPr>
        <w:t>億</w:t>
      </w:r>
      <w:r w:rsidR="00543FEB" w:rsidRPr="00D51731">
        <w:rPr>
          <w:rFonts w:eastAsia="標楷體" w:hint="eastAsia"/>
          <w:color w:val="000000" w:themeColor="text1"/>
          <w:sz w:val="36"/>
        </w:rPr>
        <w:t>3</w:t>
      </w:r>
      <w:r w:rsidR="00543FEB" w:rsidRPr="00D51731">
        <w:rPr>
          <w:rFonts w:eastAsia="標楷體"/>
          <w:color w:val="000000" w:themeColor="text1"/>
          <w:sz w:val="36"/>
        </w:rPr>
        <w:t>,</w:t>
      </w:r>
      <w:r w:rsidR="00543FEB" w:rsidRPr="00D51731">
        <w:rPr>
          <w:rFonts w:eastAsia="標楷體" w:hint="eastAsia"/>
          <w:color w:val="000000" w:themeColor="text1"/>
          <w:sz w:val="36"/>
        </w:rPr>
        <w:t>496</w:t>
      </w:r>
      <w:r w:rsidR="004C5877" w:rsidRPr="00D51731">
        <w:rPr>
          <w:rFonts w:eastAsia="標楷體"/>
          <w:color w:val="000000" w:themeColor="text1"/>
          <w:sz w:val="36"/>
        </w:rPr>
        <w:t>萬</w:t>
      </w:r>
      <w:r w:rsidR="00543FEB" w:rsidRPr="00D51731">
        <w:rPr>
          <w:rFonts w:eastAsia="標楷體" w:hint="eastAsia"/>
          <w:color w:val="000000" w:themeColor="text1"/>
          <w:sz w:val="36"/>
        </w:rPr>
        <w:t>2</w:t>
      </w:r>
      <w:r w:rsidR="00C1443C" w:rsidRPr="00D51731">
        <w:rPr>
          <w:rFonts w:eastAsia="標楷體" w:hint="eastAsia"/>
          <w:color w:val="000000" w:themeColor="text1"/>
          <w:sz w:val="36"/>
        </w:rPr>
        <w:t>,000</w:t>
      </w:r>
      <w:r w:rsidR="004C5877" w:rsidRPr="00D51731">
        <w:rPr>
          <w:rFonts w:eastAsia="標楷體"/>
          <w:color w:val="000000" w:themeColor="text1"/>
          <w:sz w:val="36"/>
        </w:rPr>
        <w:t>元</w:t>
      </w:r>
      <w:r w:rsidR="000A0B99" w:rsidRPr="00D51731">
        <w:rPr>
          <w:rFonts w:eastAsia="標楷體"/>
          <w:color w:val="000000" w:themeColor="text1"/>
          <w:sz w:val="36"/>
        </w:rPr>
        <w:t>(</w:t>
      </w:r>
      <w:r w:rsidR="00181615" w:rsidRPr="00D51731">
        <w:rPr>
          <w:rFonts w:eastAsia="標楷體" w:hint="eastAsia"/>
          <w:color w:val="000000" w:themeColor="text1"/>
          <w:sz w:val="36"/>
          <w:szCs w:val="36"/>
        </w:rPr>
        <w:t>折合新臺幣</w:t>
      </w:r>
      <w:r w:rsidR="00B51C65" w:rsidRPr="00D51731">
        <w:rPr>
          <w:rFonts w:eastAsia="標楷體"/>
          <w:color w:val="000000" w:themeColor="text1"/>
          <w:sz w:val="36"/>
          <w:szCs w:val="36"/>
        </w:rPr>
        <w:t>70</w:t>
      </w:r>
      <w:r w:rsidR="00181615" w:rsidRPr="00D51731">
        <w:rPr>
          <w:rFonts w:eastAsia="標楷體" w:hint="eastAsia"/>
          <w:color w:val="000000" w:themeColor="text1"/>
          <w:sz w:val="36"/>
          <w:szCs w:val="36"/>
        </w:rPr>
        <w:t>億</w:t>
      </w:r>
      <w:r w:rsidR="00B51C65" w:rsidRPr="00D51731">
        <w:rPr>
          <w:rFonts w:eastAsia="標楷體"/>
          <w:color w:val="000000" w:themeColor="text1"/>
          <w:sz w:val="36"/>
          <w:szCs w:val="36"/>
        </w:rPr>
        <w:t>4,886</w:t>
      </w:r>
      <w:r w:rsidR="00181615" w:rsidRPr="00D51731">
        <w:rPr>
          <w:rFonts w:eastAsia="標楷體" w:hint="eastAsia"/>
          <w:color w:val="000000" w:themeColor="text1"/>
          <w:sz w:val="36"/>
          <w:szCs w:val="36"/>
        </w:rPr>
        <w:t>萬元；</w:t>
      </w:r>
      <w:r w:rsidR="00CB25A9" w:rsidRPr="00D51731">
        <w:rPr>
          <w:rFonts w:eastAsia="標楷體" w:hint="eastAsia"/>
          <w:color w:val="000000" w:themeColor="text1"/>
          <w:sz w:val="36"/>
        </w:rPr>
        <w:t>1</w:t>
      </w:r>
      <w:r w:rsidR="00962ACA" w:rsidRPr="00D51731">
        <w:rPr>
          <w:rFonts w:eastAsia="標楷體"/>
          <w:color w:val="000000" w:themeColor="text1"/>
          <w:sz w:val="36"/>
        </w:rPr>
        <w:t>3.09</w:t>
      </w:r>
      <w:r w:rsidR="000754B5" w:rsidRPr="00D51731">
        <w:rPr>
          <w:rFonts w:eastAsia="標楷體"/>
          <w:color w:val="000000" w:themeColor="text1"/>
          <w:sz w:val="36"/>
        </w:rPr>
        <w:t>%)</w:t>
      </w:r>
      <w:r w:rsidR="006A13AE" w:rsidRPr="00D51731">
        <w:rPr>
          <w:rFonts w:eastAsia="標楷體"/>
          <w:color w:val="000000" w:themeColor="text1"/>
          <w:sz w:val="36"/>
        </w:rPr>
        <w:t>、</w:t>
      </w:r>
      <w:r w:rsidR="00316CE6" w:rsidRPr="00D51731">
        <w:rPr>
          <w:rFonts w:eastAsia="標楷體" w:hint="eastAsia"/>
          <w:color w:val="000000" w:themeColor="text1"/>
          <w:sz w:val="36"/>
        </w:rPr>
        <w:t>專業、科學及技術服務業</w:t>
      </w:r>
      <w:r w:rsidR="006A13AE" w:rsidRPr="00D51731">
        <w:rPr>
          <w:rFonts w:eastAsia="標楷體"/>
          <w:color w:val="000000" w:themeColor="text1"/>
          <w:sz w:val="36"/>
        </w:rPr>
        <w:t>美金</w:t>
      </w:r>
      <w:r w:rsidR="00543FEB" w:rsidRPr="00D51731">
        <w:rPr>
          <w:rFonts w:eastAsia="標楷體"/>
          <w:color w:val="000000" w:themeColor="text1"/>
          <w:sz w:val="36"/>
        </w:rPr>
        <w:t>2</w:t>
      </w:r>
      <w:r w:rsidR="00BC5FB8" w:rsidRPr="00D51731">
        <w:rPr>
          <w:rFonts w:eastAsia="標楷體" w:hint="eastAsia"/>
          <w:color w:val="000000" w:themeColor="text1"/>
          <w:sz w:val="36"/>
        </w:rPr>
        <w:t>億</w:t>
      </w:r>
      <w:r w:rsidR="00543FEB" w:rsidRPr="00D51731">
        <w:rPr>
          <w:rFonts w:eastAsia="標楷體"/>
          <w:color w:val="000000" w:themeColor="text1"/>
          <w:sz w:val="36"/>
        </w:rPr>
        <w:t>3,015</w:t>
      </w:r>
      <w:r w:rsidR="00F8743A" w:rsidRPr="00D51731">
        <w:rPr>
          <w:rFonts w:eastAsia="標楷體" w:hint="eastAsia"/>
          <w:color w:val="000000" w:themeColor="text1"/>
          <w:sz w:val="36"/>
        </w:rPr>
        <w:t>萬</w:t>
      </w:r>
      <w:r w:rsidR="006A13AE" w:rsidRPr="00D51731">
        <w:rPr>
          <w:rFonts w:eastAsia="標楷體"/>
          <w:color w:val="000000" w:themeColor="text1"/>
          <w:sz w:val="36"/>
        </w:rPr>
        <w:t>元</w:t>
      </w:r>
      <w:r w:rsidR="000A0B99" w:rsidRPr="00D51731">
        <w:rPr>
          <w:rFonts w:eastAsia="標楷體"/>
          <w:color w:val="000000" w:themeColor="text1"/>
          <w:sz w:val="36"/>
        </w:rPr>
        <w:t>(</w:t>
      </w:r>
      <w:r w:rsidR="00181615" w:rsidRPr="00D51731">
        <w:rPr>
          <w:rFonts w:eastAsia="標楷體" w:hint="eastAsia"/>
          <w:color w:val="000000" w:themeColor="text1"/>
          <w:sz w:val="36"/>
          <w:szCs w:val="36"/>
        </w:rPr>
        <w:t>折合新臺幣</w:t>
      </w:r>
      <w:r w:rsidR="00BC35D6" w:rsidRPr="00D51731">
        <w:rPr>
          <w:rFonts w:eastAsia="標楷體"/>
          <w:color w:val="000000" w:themeColor="text1"/>
          <w:sz w:val="36"/>
          <w:szCs w:val="36"/>
        </w:rPr>
        <w:t>69</w:t>
      </w:r>
      <w:r w:rsidR="00181615" w:rsidRPr="00D51731">
        <w:rPr>
          <w:rFonts w:eastAsia="標楷體" w:hint="eastAsia"/>
          <w:color w:val="000000" w:themeColor="text1"/>
          <w:sz w:val="36"/>
          <w:szCs w:val="36"/>
        </w:rPr>
        <w:t>億</w:t>
      </w:r>
      <w:r w:rsidR="00BC35D6" w:rsidRPr="00D51731">
        <w:rPr>
          <w:rFonts w:eastAsia="標楷體"/>
          <w:color w:val="000000" w:themeColor="text1"/>
          <w:sz w:val="36"/>
          <w:szCs w:val="36"/>
        </w:rPr>
        <w:t>450</w:t>
      </w:r>
      <w:r w:rsidR="00181615" w:rsidRPr="00D51731">
        <w:rPr>
          <w:rFonts w:eastAsia="標楷體" w:hint="eastAsia"/>
          <w:color w:val="000000" w:themeColor="text1"/>
          <w:sz w:val="36"/>
          <w:szCs w:val="36"/>
        </w:rPr>
        <w:t>萬元；</w:t>
      </w:r>
      <w:r w:rsidR="009F48FA" w:rsidRPr="00D51731">
        <w:rPr>
          <w:rFonts w:eastAsia="標楷體"/>
          <w:color w:val="000000" w:themeColor="text1"/>
          <w:sz w:val="36"/>
        </w:rPr>
        <w:t>12.</w:t>
      </w:r>
      <w:r w:rsidR="003B31B6" w:rsidRPr="00D51731">
        <w:rPr>
          <w:rFonts w:eastAsia="標楷體"/>
          <w:color w:val="000000" w:themeColor="text1"/>
          <w:sz w:val="36"/>
        </w:rPr>
        <w:t>82</w:t>
      </w:r>
      <w:r w:rsidR="000754B5" w:rsidRPr="00D51731">
        <w:rPr>
          <w:rFonts w:eastAsia="標楷體"/>
          <w:color w:val="000000" w:themeColor="text1"/>
          <w:sz w:val="36"/>
        </w:rPr>
        <w:t>%)</w:t>
      </w:r>
      <w:r w:rsidR="00844472" w:rsidRPr="00D51731">
        <w:rPr>
          <w:rFonts w:eastAsia="標楷體" w:hint="eastAsia"/>
          <w:color w:val="000000" w:themeColor="text1"/>
          <w:sz w:val="36"/>
        </w:rPr>
        <w:t>、</w:t>
      </w:r>
      <w:r w:rsidR="00EB2640" w:rsidRPr="00D51731">
        <w:rPr>
          <w:rFonts w:eastAsia="標楷體" w:hint="eastAsia"/>
          <w:color w:val="000000" w:themeColor="text1"/>
          <w:sz w:val="36"/>
        </w:rPr>
        <w:t>金融及保險業</w:t>
      </w:r>
      <w:r w:rsidR="004C5877" w:rsidRPr="00D51731">
        <w:rPr>
          <w:rFonts w:eastAsia="標楷體"/>
          <w:color w:val="000000" w:themeColor="text1"/>
          <w:sz w:val="36"/>
        </w:rPr>
        <w:t>美金</w:t>
      </w:r>
      <w:r w:rsidR="009F48FA" w:rsidRPr="00D51731">
        <w:rPr>
          <w:rFonts w:eastAsia="標楷體" w:hint="eastAsia"/>
          <w:color w:val="000000" w:themeColor="text1"/>
          <w:sz w:val="36"/>
        </w:rPr>
        <w:t>1</w:t>
      </w:r>
      <w:r w:rsidR="009F48FA" w:rsidRPr="00D51731">
        <w:rPr>
          <w:rFonts w:eastAsia="標楷體" w:hint="eastAsia"/>
          <w:color w:val="000000" w:themeColor="text1"/>
          <w:sz w:val="36"/>
        </w:rPr>
        <w:t>億</w:t>
      </w:r>
      <w:r w:rsidR="00353721" w:rsidRPr="00D51731">
        <w:rPr>
          <w:rFonts w:eastAsia="標楷體"/>
          <w:color w:val="000000" w:themeColor="text1"/>
          <w:sz w:val="36"/>
        </w:rPr>
        <w:t>5,617</w:t>
      </w:r>
      <w:r w:rsidR="0082124F" w:rsidRPr="00D51731">
        <w:rPr>
          <w:rFonts w:eastAsia="標楷體" w:hint="eastAsia"/>
          <w:color w:val="000000" w:themeColor="text1"/>
          <w:sz w:val="36"/>
        </w:rPr>
        <w:t>萬</w:t>
      </w:r>
      <w:r w:rsidR="00353721" w:rsidRPr="00D51731">
        <w:rPr>
          <w:rFonts w:eastAsia="標楷體" w:hint="eastAsia"/>
          <w:color w:val="000000" w:themeColor="text1"/>
          <w:sz w:val="36"/>
        </w:rPr>
        <w:t>6,000</w:t>
      </w:r>
      <w:r w:rsidR="004C5877" w:rsidRPr="00D51731">
        <w:rPr>
          <w:rFonts w:eastAsia="標楷體"/>
          <w:color w:val="000000" w:themeColor="text1"/>
          <w:sz w:val="36"/>
        </w:rPr>
        <w:t>元</w:t>
      </w:r>
      <w:r w:rsidR="000A0B99" w:rsidRPr="00D51731">
        <w:rPr>
          <w:rFonts w:eastAsia="標楷體"/>
          <w:color w:val="000000" w:themeColor="text1"/>
          <w:sz w:val="36"/>
        </w:rPr>
        <w:t>(</w:t>
      </w:r>
      <w:r w:rsidR="00181615" w:rsidRPr="00D51731">
        <w:rPr>
          <w:rFonts w:eastAsia="標楷體" w:hint="eastAsia"/>
          <w:color w:val="000000" w:themeColor="text1"/>
          <w:sz w:val="36"/>
          <w:szCs w:val="36"/>
        </w:rPr>
        <w:t>折合新臺幣</w:t>
      </w:r>
      <w:r w:rsidR="00C360B1" w:rsidRPr="00D51731">
        <w:rPr>
          <w:rFonts w:eastAsia="標楷體"/>
          <w:color w:val="000000" w:themeColor="text1"/>
          <w:sz w:val="36"/>
          <w:szCs w:val="36"/>
        </w:rPr>
        <w:t>4</w:t>
      </w:r>
      <w:r w:rsidR="00B00CCA" w:rsidRPr="00D51731">
        <w:rPr>
          <w:rFonts w:eastAsia="標楷體"/>
          <w:color w:val="000000" w:themeColor="text1"/>
          <w:sz w:val="36"/>
          <w:szCs w:val="36"/>
        </w:rPr>
        <w:t>6</w:t>
      </w:r>
      <w:r w:rsidR="00181615" w:rsidRPr="00D51731">
        <w:rPr>
          <w:rFonts w:eastAsia="標楷體" w:hint="eastAsia"/>
          <w:color w:val="000000" w:themeColor="text1"/>
          <w:sz w:val="36"/>
          <w:szCs w:val="36"/>
        </w:rPr>
        <w:t>億</w:t>
      </w:r>
      <w:r w:rsidR="00B00CCA" w:rsidRPr="00D51731">
        <w:rPr>
          <w:rFonts w:eastAsia="標楷體"/>
          <w:color w:val="000000" w:themeColor="text1"/>
          <w:sz w:val="36"/>
          <w:szCs w:val="36"/>
        </w:rPr>
        <w:t>8,528</w:t>
      </w:r>
      <w:r w:rsidR="00C24D13" w:rsidRPr="00D51731">
        <w:rPr>
          <w:rFonts w:eastAsia="標楷體" w:hint="eastAsia"/>
          <w:color w:val="000000" w:themeColor="text1"/>
          <w:sz w:val="36"/>
          <w:szCs w:val="36"/>
        </w:rPr>
        <w:t>萬</w:t>
      </w:r>
      <w:r w:rsidR="00181615" w:rsidRPr="00D51731">
        <w:rPr>
          <w:rFonts w:eastAsia="標楷體" w:hint="eastAsia"/>
          <w:color w:val="000000" w:themeColor="text1"/>
          <w:sz w:val="36"/>
          <w:szCs w:val="36"/>
        </w:rPr>
        <w:t>元；</w:t>
      </w:r>
      <w:r w:rsidR="00962ACA" w:rsidRPr="00D51731">
        <w:rPr>
          <w:rFonts w:eastAsia="標楷體"/>
          <w:color w:val="000000" w:themeColor="text1"/>
          <w:sz w:val="36"/>
        </w:rPr>
        <w:t>8.70</w:t>
      </w:r>
      <w:r w:rsidR="000754B5" w:rsidRPr="00D51731">
        <w:rPr>
          <w:rFonts w:eastAsia="標楷體"/>
          <w:color w:val="000000" w:themeColor="text1"/>
          <w:sz w:val="36"/>
        </w:rPr>
        <w:t>%)</w:t>
      </w:r>
      <w:r w:rsidR="004C5877" w:rsidRPr="00D51731">
        <w:rPr>
          <w:rFonts w:eastAsia="標楷體"/>
          <w:color w:val="000000" w:themeColor="text1"/>
          <w:sz w:val="36"/>
        </w:rPr>
        <w:t>及</w:t>
      </w:r>
      <w:r w:rsidR="00EB2640" w:rsidRPr="00D51731">
        <w:rPr>
          <w:rFonts w:eastAsia="標楷體" w:hint="eastAsia"/>
          <w:color w:val="000000" w:themeColor="text1"/>
          <w:sz w:val="36"/>
        </w:rPr>
        <w:t>機械設備製造業</w:t>
      </w:r>
      <w:r w:rsidR="00B63F4F" w:rsidRPr="00D51731">
        <w:rPr>
          <w:rFonts w:eastAsia="標楷體"/>
          <w:color w:val="000000" w:themeColor="text1"/>
          <w:sz w:val="36"/>
        </w:rPr>
        <w:t>美金</w:t>
      </w:r>
      <w:r w:rsidR="00DC3F37" w:rsidRPr="00D51731">
        <w:rPr>
          <w:rFonts w:eastAsia="標楷體" w:hint="eastAsia"/>
          <w:color w:val="000000" w:themeColor="text1"/>
          <w:sz w:val="36"/>
        </w:rPr>
        <w:t>1</w:t>
      </w:r>
      <w:r w:rsidR="00DC3F37" w:rsidRPr="00D51731">
        <w:rPr>
          <w:rFonts w:eastAsia="標楷體" w:hint="eastAsia"/>
          <w:color w:val="000000" w:themeColor="text1"/>
          <w:sz w:val="36"/>
        </w:rPr>
        <w:t>億</w:t>
      </w:r>
      <w:r w:rsidR="00962ACA" w:rsidRPr="00D51731">
        <w:rPr>
          <w:rFonts w:eastAsia="標楷體"/>
          <w:color w:val="000000" w:themeColor="text1"/>
          <w:sz w:val="36"/>
        </w:rPr>
        <w:t>5,507</w:t>
      </w:r>
      <w:r w:rsidR="00B63F4F" w:rsidRPr="00D51731">
        <w:rPr>
          <w:rFonts w:eastAsia="標楷體"/>
          <w:color w:val="000000" w:themeColor="text1"/>
          <w:sz w:val="36"/>
        </w:rPr>
        <w:t>萬</w:t>
      </w:r>
      <w:r w:rsidR="00962ACA" w:rsidRPr="00D51731">
        <w:rPr>
          <w:rFonts w:eastAsia="標楷體" w:hint="eastAsia"/>
          <w:color w:val="000000" w:themeColor="text1"/>
          <w:sz w:val="36"/>
        </w:rPr>
        <w:t>3</w:t>
      </w:r>
      <w:r w:rsidR="004F0E3E" w:rsidRPr="00D51731">
        <w:rPr>
          <w:rFonts w:eastAsia="標楷體" w:hint="eastAsia"/>
          <w:color w:val="000000" w:themeColor="text1"/>
          <w:sz w:val="36"/>
        </w:rPr>
        <w:t>,000</w:t>
      </w:r>
      <w:r w:rsidR="00B63F4F" w:rsidRPr="00D51731">
        <w:rPr>
          <w:rFonts w:eastAsia="標楷體"/>
          <w:color w:val="000000" w:themeColor="text1"/>
          <w:sz w:val="36"/>
        </w:rPr>
        <w:t>元</w:t>
      </w:r>
      <w:r w:rsidR="000A0B99" w:rsidRPr="00D51731">
        <w:rPr>
          <w:rFonts w:eastAsia="標楷體"/>
          <w:color w:val="000000" w:themeColor="text1"/>
          <w:sz w:val="36"/>
        </w:rPr>
        <w:t>(</w:t>
      </w:r>
      <w:r w:rsidR="009775A7" w:rsidRPr="00D51731">
        <w:rPr>
          <w:rFonts w:eastAsia="標楷體" w:hint="eastAsia"/>
          <w:color w:val="000000" w:themeColor="text1"/>
          <w:sz w:val="36"/>
          <w:szCs w:val="36"/>
        </w:rPr>
        <w:t>折合新臺幣</w:t>
      </w:r>
      <w:r w:rsidR="002C37ED" w:rsidRPr="00D51731">
        <w:rPr>
          <w:rFonts w:eastAsia="標楷體"/>
          <w:color w:val="000000" w:themeColor="text1"/>
          <w:sz w:val="36"/>
          <w:szCs w:val="36"/>
        </w:rPr>
        <w:t>46</w:t>
      </w:r>
      <w:r w:rsidR="009775A7" w:rsidRPr="00D51731">
        <w:rPr>
          <w:rFonts w:eastAsia="標楷體" w:hint="eastAsia"/>
          <w:color w:val="000000" w:themeColor="text1"/>
          <w:sz w:val="36"/>
          <w:szCs w:val="36"/>
        </w:rPr>
        <w:t>億</w:t>
      </w:r>
      <w:r w:rsidR="002C37ED" w:rsidRPr="00D51731">
        <w:rPr>
          <w:rFonts w:eastAsia="標楷體"/>
          <w:color w:val="000000" w:themeColor="text1"/>
          <w:sz w:val="36"/>
          <w:szCs w:val="36"/>
        </w:rPr>
        <w:t>5,219</w:t>
      </w:r>
      <w:r w:rsidR="002965B9" w:rsidRPr="00D51731">
        <w:rPr>
          <w:rFonts w:eastAsia="標楷體" w:hint="eastAsia"/>
          <w:color w:val="000000" w:themeColor="text1"/>
          <w:sz w:val="36"/>
          <w:szCs w:val="36"/>
        </w:rPr>
        <w:t>萬</w:t>
      </w:r>
      <w:r w:rsidR="009775A7" w:rsidRPr="00D51731">
        <w:rPr>
          <w:rFonts w:eastAsia="標楷體" w:hint="eastAsia"/>
          <w:color w:val="000000" w:themeColor="text1"/>
          <w:sz w:val="36"/>
          <w:szCs w:val="36"/>
        </w:rPr>
        <w:t>元；</w:t>
      </w:r>
      <w:r w:rsidR="00962ACA" w:rsidRPr="00D51731">
        <w:rPr>
          <w:rFonts w:eastAsia="標楷體"/>
          <w:color w:val="000000" w:themeColor="text1"/>
          <w:sz w:val="36"/>
        </w:rPr>
        <w:t>8.64</w:t>
      </w:r>
      <w:r w:rsidR="000754B5" w:rsidRPr="00D51731">
        <w:rPr>
          <w:rFonts w:eastAsia="標楷體"/>
          <w:color w:val="000000" w:themeColor="text1"/>
          <w:sz w:val="36"/>
        </w:rPr>
        <w:t>%)</w:t>
      </w:r>
      <w:r w:rsidR="004C5877" w:rsidRPr="00D51731">
        <w:rPr>
          <w:rFonts w:eastAsia="標楷體"/>
          <w:color w:val="000000" w:themeColor="text1"/>
          <w:sz w:val="36"/>
        </w:rPr>
        <w:t>分居前</w:t>
      </w:r>
      <w:r w:rsidR="004C5877" w:rsidRPr="00D51731">
        <w:rPr>
          <w:rFonts w:eastAsia="標楷體"/>
          <w:color w:val="000000" w:themeColor="text1"/>
          <w:sz w:val="36"/>
        </w:rPr>
        <w:t>5</w:t>
      </w:r>
      <w:r w:rsidR="004C5877" w:rsidRPr="00D51731">
        <w:rPr>
          <w:rFonts w:eastAsia="標楷體"/>
          <w:color w:val="000000" w:themeColor="text1"/>
          <w:sz w:val="36"/>
        </w:rPr>
        <w:t>名，合計約占本期核准對中國大陸投資總額的</w:t>
      </w:r>
      <w:r w:rsidR="003F44D2" w:rsidRPr="00D51731">
        <w:rPr>
          <w:rFonts w:eastAsia="標楷體"/>
          <w:color w:val="000000" w:themeColor="text1"/>
          <w:sz w:val="36"/>
          <w:szCs w:val="36"/>
        </w:rPr>
        <w:t>56.36</w:t>
      </w:r>
      <w:r w:rsidR="000754B5" w:rsidRPr="00D51731">
        <w:rPr>
          <w:rFonts w:eastAsia="標楷體"/>
          <w:color w:val="000000" w:themeColor="text1"/>
          <w:sz w:val="36"/>
        </w:rPr>
        <w:t>%</w:t>
      </w:r>
      <w:r w:rsidR="000A0B99" w:rsidRPr="00D51731">
        <w:rPr>
          <w:rFonts w:eastAsia="標楷體"/>
          <w:color w:val="000000" w:themeColor="text1"/>
          <w:sz w:val="36"/>
        </w:rPr>
        <w:t>(</w:t>
      </w:r>
      <w:r w:rsidR="004C5877" w:rsidRPr="00D51731">
        <w:rPr>
          <w:rFonts w:eastAsia="標楷體"/>
          <w:color w:val="000000" w:themeColor="text1"/>
          <w:sz w:val="36"/>
        </w:rPr>
        <w:t>請參閱表</w:t>
      </w:r>
      <w:r w:rsidR="004C5877" w:rsidRPr="00D51731">
        <w:rPr>
          <w:rFonts w:eastAsia="標楷體"/>
          <w:color w:val="000000" w:themeColor="text1"/>
          <w:sz w:val="36"/>
        </w:rPr>
        <w:t>4-3)</w:t>
      </w:r>
      <w:r w:rsidR="004C5877" w:rsidRPr="00D51731">
        <w:rPr>
          <w:rFonts w:eastAsia="標楷體"/>
          <w:color w:val="000000" w:themeColor="text1"/>
          <w:sz w:val="36"/>
        </w:rPr>
        <w:t>。</w:t>
      </w:r>
    </w:p>
    <w:p w14:paraId="1443593F" w14:textId="46F552D6" w:rsidR="00E15544" w:rsidRPr="00D51731" w:rsidRDefault="004C5877">
      <w:pPr>
        <w:pageBreakBefore/>
        <w:spacing w:after="188" w:line="560" w:lineRule="exact"/>
        <w:ind w:left="329" w:firstLine="482"/>
        <w:jc w:val="both"/>
        <w:rPr>
          <w:color w:val="000000" w:themeColor="text1"/>
          <w:sz w:val="36"/>
          <w:szCs w:val="36"/>
        </w:rPr>
      </w:pPr>
      <w:r w:rsidRPr="00D51731">
        <w:rPr>
          <w:rFonts w:eastAsia="標楷體"/>
          <w:color w:val="000000" w:themeColor="text1"/>
          <w:sz w:val="36"/>
          <w:szCs w:val="36"/>
        </w:rPr>
        <w:lastRenderedPageBreak/>
        <w:t>表</w:t>
      </w:r>
      <w:r w:rsidRPr="00D51731">
        <w:rPr>
          <w:rFonts w:eastAsia="標楷體"/>
          <w:color w:val="000000" w:themeColor="text1"/>
          <w:sz w:val="36"/>
          <w:szCs w:val="36"/>
        </w:rPr>
        <w:t>1-1</w:t>
      </w:r>
      <w:r w:rsidRPr="00D51731">
        <w:rPr>
          <w:rFonts w:eastAsia="標楷體"/>
          <w:color w:val="000000" w:themeColor="text1"/>
          <w:sz w:val="36"/>
          <w:szCs w:val="36"/>
        </w:rPr>
        <w:t xml:space="preserve">　</w:t>
      </w:r>
      <w:r w:rsidR="00564163" w:rsidRPr="00D51731">
        <w:rPr>
          <w:rFonts w:eastAsia="標楷體" w:hint="eastAsia"/>
          <w:color w:val="000000" w:themeColor="text1"/>
          <w:sz w:val="36"/>
          <w:szCs w:val="36"/>
        </w:rPr>
        <w:t>111</w:t>
      </w:r>
      <w:r w:rsidR="00564163"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6</w:t>
      </w:r>
      <w:r w:rsidR="00564163" w:rsidRPr="00D51731">
        <w:rPr>
          <w:rFonts w:eastAsia="標楷體" w:hint="eastAsia"/>
          <w:color w:val="000000" w:themeColor="text1"/>
          <w:sz w:val="36"/>
          <w:szCs w:val="36"/>
        </w:rPr>
        <w:t>月</w:t>
      </w:r>
      <w:r w:rsidRPr="00D51731">
        <w:rPr>
          <w:rFonts w:eastAsia="標楷體"/>
          <w:color w:val="000000" w:themeColor="text1"/>
          <w:sz w:val="36"/>
          <w:szCs w:val="36"/>
        </w:rPr>
        <w:t>及最近</w:t>
      </w:r>
      <w:r w:rsidRPr="00D51731">
        <w:rPr>
          <w:rFonts w:eastAsia="標楷體"/>
          <w:color w:val="000000" w:themeColor="text1"/>
          <w:sz w:val="36"/>
          <w:szCs w:val="36"/>
        </w:rPr>
        <w:t>2</w:t>
      </w:r>
      <w:r w:rsidRPr="00D51731">
        <w:rPr>
          <w:rFonts w:eastAsia="標楷體"/>
          <w:color w:val="000000" w:themeColor="text1"/>
          <w:sz w:val="36"/>
          <w:szCs w:val="36"/>
        </w:rPr>
        <w:t>年僑外投資概況</w:t>
      </w:r>
    </w:p>
    <w:tbl>
      <w:tblPr>
        <w:tblW w:w="9327" w:type="dxa"/>
        <w:jc w:val="center"/>
        <w:tblLayout w:type="fixed"/>
        <w:tblCellMar>
          <w:left w:w="10" w:type="dxa"/>
          <w:right w:w="10" w:type="dxa"/>
        </w:tblCellMar>
        <w:tblLook w:val="0000" w:firstRow="0" w:lastRow="0" w:firstColumn="0" w:lastColumn="0" w:noHBand="0" w:noVBand="0"/>
      </w:tblPr>
      <w:tblGrid>
        <w:gridCol w:w="695"/>
        <w:gridCol w:w="709"/>
        <w:gridCol w:w="567"/>
        <w:gridCol w:w="1171"/>
        <w:gridCol w:w="543"/>
        <w:gridCol w:w="709"/>
        <w:gridCol w:w="567"/>
        <w:gridCol w:w="1134"/>
        <w:gridCol w:w="567"/>
        <w:gridCol w:w="567"/>
        <w:gridCol w:w="553"/>
        <w:gridCol w:w="993"/>
        <w:gridCol w:w="552"/>
      </w:tblGrid>
      <w:tr w:rsidR="00D51731" w:rsidRPr="00D51731" w14:paraId="274B3019" w14:textId="77777777" w:rsidTr="00950192">
        <w:trPr>
          <w:cantSplit/>
          <w:jc w:val="center"/>
        </w:trPr>
        <w:tc>
          <w:tcPr>
            <w:tcW w:w="3685" w:type="dxa"/>
            <w:gridSpan w:val="5"/>
            <w:tcBorders>
              <w:bottom w:val="single" w:sz="4" w:space="0" w:color="000000"/>
            </w:tcBorders>
            <w:shd w:val="clear" w:color="auto" w:fill="auto"/>
            <w:tcMar>
              <w:top w:w="0" w:type="dxa"/>
              <w:left w:w="28" w:type="dxa"/>
              <w:bottom w:w="0" w:type="dxa"/>
              <w:right w:w="28" w:type="dxa"/>
            </w:tcMar>
            <w:vAlign w:val="center"/>
          </w:tcPr>
          <w:p w14:paraId="76C38460" w14:textId="77777777" w:rsidR="00E15544" w:rsidRPr="00D51731" w:rsidRDefault="00E15544">
            <w:pPr>
              <w:pStyle w:val="a3"/>
              <w:spacing w:line="400" w:lineRule="exact"/>
              <w:rPr>
                <w:rFonts w:ascii="Times New Roman" w:hAnsi="Times New Roman"/>
                <w:color w:val="000000" w:themeColor="text1"/>
                <w:sz w:val="32"/>
                <w:szCs w:val="32"/>
              </w:rPr>
            </w:pPr>
          </w:p>
        </w:tc>
        <w:tc>
          <w:tcPr>
            <w:tcW w:w="2977" w:type="dxa"/>
            <w:gridSpan w:val="4"/>
            <w:tcBorders>
              <w:bottom w:val="single" w:sz="4" w:space="0" w:color="000000"/>
            </w:tcBorders>
            <w:shd w:val="clear" w:color="auto" w:fill="auto"/>
            <w:tcMar>
              <w:top w:w="0" w:type="dxa"/>
              <w:left w:w="28" w:type="dxa"/>
              <w:bottom w:w="0" w:type="dxa"/>
              <w:right w:w="28" w:type="dxa"/>
            </w:tcMar>
          </w:tcPr>
          <w:p w14:paraId="45BA4372" w14:textId="77777777" w:rsidR="00E15544" w:rsidRPr="00D51731" w:rsidRDefault="00E15544">
            <w:pPr>
              <w:pStyle w:val="a3"/>
              <w:spacing w:line="400" w:lineRule="exact"/>
              <w:jc w:val="center"/>
              <w:rPr>
                <w:rFonts w:ascii="Times New Roman" w:hAnsi="Times New Roman"/>
                <w:color w:val="000000" w:themeColor="text1"/>
                <w:sz w:val="32"/>
                <w:szCs w:val="32"/>
              </w:rPr>
            </w:pPr>
          </w:p>
        </w:tc>
        <w:tc>
          <w:tcPr>
            <w:tcW w:w="2665" w:type="dxa"/>
            <w:gridSpan w:val="4"/>
            <w:tcBorders>
              <w:bottom w:val="single" w:sz="4" w:space="0" w:color="000000"/>
            </w:tcBorders>
            <w:shd w:val="clear" w:color="auto" w:fill="auto"/>
            <w:tcMar>
              <w:top w:w="0" w:type="dxa"/>
              <w:left w:w="28" w:type="dxa"/>
              <w:bottom w:w="0" w:type="dxa"/>
              <w:right w:w="28" w:type="dxa"/>
            </w:tcMar>
          </w:tcPr>
          <w:p w14:paraId="15BA4DE6" w14:textId="7B847798" w:rsidR="00E15544" w:rsidRPr="00D51731" w:rsidRDefault="004C5877">
            <w:pPr>
              <w:pStyle w:val="a3"/>
              <w:spacing w:line="400" w:lineRule="exact"/>
              <w:jc w:val="right"/>
              <w:rPr>
                <w:rFonts w:ascii="Times New Roman" w:hAnsi="Times New Roman"/>
                <w:color w:val="000000" w:themeColor="text1"/>
                <w:sz w:val="24"/>
                <w:szCs w:val="24"/>
              </w:rPr>
            </w:pPr>
            <w:r w:rsidRPr="00D51731">
              <w:rPr>
                <w:rFonts w:ascii="Times New Roman" w:hAnsi="Times New Roman"/>
                <w:color w:val="000000" w:themeColor="text1"/>
                <w:sz w:val="24"/>
                <w:szCs w:val="24"/>
              </w:rPr>
              <w:t>單位：千美元；</w:t>
            </w:r>
            <w:r w:rsidR="000754B5" w:rsidRPr="00D51731">
              <w:rPr>
                <w:rFonts w:ascii="Times New Roman" w:hAnsi="Times New Roman"/>
                <w:color w:val="000000" w:themeColor="text1"/>
                <w:sz w:val="24"/>
                <w:szCs w:val="24"/>
              </w:rPr>
              <w:t>%</w:t>
            </w:r>
          </w:p>
        </w:tc>
      </w:tr>
      <w:tr w:rsidR="00D51731" w:rsidRPr="00D51731" w14:paraId="7A224458" w14:textId="77777777" w:rsidTr="00DF36ED">
        <w:trPr>
          <w:cantSplit/>
          <w:jc w:val="center"/>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80E3C3" w14:textId="77777777" w:rsidR="00A50ECA" w:rsidRPr="00D51731" w:rsidRDefault="00A50ECA" w:rsidP="00A50ECA">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期間</w:t>
            </w:r>
          </w:p>
        </w:tc>
        <w:tc>
          <w:tcPr>
            <w:tcW w:w="2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E578E" w14:textId="6176B428" w:rsidR="00A50ECA" w:rsidRPr="00D51731" w:rsidRDefault="00A50ECA" w:rsidP="00A50ECA">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109</w:t>
            </w:r>
            <w:r w:rsidRPr="00D51731">
              <w:rPr>
                <w:rFonts w:ascii="Times New Roman" w:hAnsi="Times New Roman"/>
                <w:color w:val="000000" w:themeColor="text1"/>
                <w:sz w:val="22"/>
                <w:szCs w:val="22"/>
              </w:rPr>
              <w:t>年</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1A066" w14:textId="371A17A3" w:rsidR="00A50ECA" w:rsidRPr="00D51731" w:rsidRDefault="00A50ECA" w:rsidP="00A50ECA">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110</w:t>
            </w:r>
            <w:r w:rsidRPr="00D51731">
              <w:rPr>
                <w:rFonts w:ascii="Times New Roman" w:hAnsi="Times New Roman"/>
                <w:color w:val="000000" w:themeColor="text1"/>
                <w:sz w:val="22"/>
                <w:szCs w:val="22"/>
              </w:rPr>
              <w:t>年</w:t>
            </w:r>
          </w:p>
        </w:tc>
        <w:tc>
          <w:tcPr>
            <w:tcW w:w="26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5363A3" w14:textId="4BF648B3" w:rsidR="00A50ECA" w:rsidRPr="00D51731" w:rsidRDefault="00A50ECA" w:rsidP="00A50ECA">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111</w:t>
            </w:r>
            <w:r w:rsidRPr="00D51731">
              <w:rPr>
                <w:rFonts w:ascii="Times New Roman" w:hAnsi="Times New Roman"/>
                <w:color w:val="000000" w:themeColor="text1"/>
                <w:sz w:val="22"/>
                <w:szCs w:val="22"/>
              </w:rPr>
              <w:t>年</w:t>
            </w:r>
          </w:p>
        </w:tc>
      </w:tr>
      <w:tr w:rsidR="00D51731" w:rsidRPr="00D51731" w14:paraId="6CB2F04A" w14:textId="77777777" w:rsidTr="00DF36ED">
        <w:trPr>
          <w:cantSplit/>
          <w:trHeight w:val="70"/>
          <w:jc w:val="center"/>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4E5E6" w14:textId="77777777" w:rsidR="00E15544" w:rsidRPr="00D51731" w:rsidRDefault="00E15544">
            <w:pPr>
              <w:pStyle w:val="a3"/>
              <w:spacing w:line="400" w:lineRule="exact"/>
              <w:jc w:val="center"/>
              <w:rPr>
                <w:rFonts w:ascii="Times New Roman" w:hAnsi="Times New Roman"/>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145AD5"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件</w:t>
            </w:r>
          </w:p>
          <w:p w14:paraId="5BED72A5" w14:textId="77777777" w:rsidR="00E15544" w:rsidRPr="00D51731" w:rsidRDefault="00E15544">
            <w:pPr>
              <w:pStyle w:val="a3"/>
              <w:spacing w:line="400" w:lineRule="exact"/>
              <w:jc w:val="center"/>
              <w:rPr>
                <w:rFonts w:ascii="Times New Roman" w:hAnsi="Times New Roman"/>
                <w:color w:val="000000" w:themeColor="text1"/>
                <w:sz w:val="22"/>
                <w:szCs w:val="22"/>
              </w:rPr>
            </w:pPr>
          </w:p>
          <w:p w14:paraId="3F5418E8"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C4484"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成</w:t>
            </w:r>
          </w:p>
          <w:p w14:paraId="40ED3353"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長</w:t>
            </w:r>
          </w:p>
          <w:p w14:paraId="66D6D9E8"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率</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72828E"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w:t>
            </w:r>
          </w:p>
          <w:p w14:paraId="5307634B" w14:textId="77777777" w:rsidR="00E15544" w:rsidRPr="00D51731" w:rsidRDefault="00E15544">
            <w:pPr>
              <w:pStyle w:val="a3"/>
              <w:spacing w:line="400" w:lineRule="exact"/>
              <w:jc w:val="center"/>
              <w:rPr>
                <w:rFonts w:ascii="Times New Roman" w:hAnsi="Times New Roman"/>
                <w:color w:val="000000" w:themeColor="text1"/>
                <w:sz w:val="22"/>
                <w:szCs w:val="22"/>
              </w:rPr>
            </w:pPr>
          </w:p>
          <w:p w14:paraId="5D7908B0"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額</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F3CFB"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成</w:t>
            </w:r>
          </w:p>
          <w:p w14:paraId="05E31206"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長</w:t>
            </w:r>
          </w:p>
          <w:p w14:paraId="7337236E"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571618"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件</w:t>
            </w:r>
          </w:p>
          <w:p w14:paraId="18F75630" w14:textId="77777777" w:rsidR="00E15544" w:rsidRPr="00D51731" w:rsidRDefault="00E15544">
            <w:pPr>
              <w:pStyle w:val="a3"/>
              <w:spacing w:line="400" w:lineRule="exact"/>
              <w:jc w:val="center"/>
              <w:rPr>
                <w:rFonts w:ascii="Times New Roman" w:hAnsi="Times New Roman"/>
                <w:color w:val="000000" w:themeColor="text1"/>
                <w:sz w:val="22"/>
                <w:szCs w:val="22"/>
              </w:rPr>
            </w:pPr>
          </w:p>
          <w:p w14:paraId="63B21D24"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4E6A3"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成</w:t>
            </w:r>
          </w:p>
          <w:p w14:paraId="13E0DF06"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長</w:t>
            </w:r>
          </w:p>
          <w:p w14:paraId="34D89A8F"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AE2E52"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w:t>
            </w:r>
          </w:p>
          <w:p w14:paraId="5933FFD7" w14:textId="77777777" w:rsidR="00E15544" w:rsidRPr="00D51731" w:rsidRDefault="00E15544">
            <w:pPr>
              <w:pStyle w:val="a3"/>
              <w:spacing w:line="400" w:lineRule="exact"/>
              <w:jc w:val="center"/>
              <w:rPr>
                <w:rFonts w:ascii="Times New Roman" w:hAnsi="Times New Roman"/>
                <w:color w:val="000000" w:themeColor="text1"/>
                <w:sz w:val="22"/>
                <w:szCs w:val="22"/>
              </w:rPr>
            </w:pPr>
          </w:p>
          <w:p w14:paraId="3AEAC548"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F1D64"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成</w:t>
            </w:r>
          </w:p>
          <w:p w14:paraId="0237750D"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長</w:t>
            </w:r>
          </w:p>
          <w:p w14:paraId="24922088"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F6CCB7"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件</w:t>
            </w:r>
          </w:p>
          <w:p w14:paraId="5B1841A6" w14:textId="77777777" w:rsidR="00E15544" w:rsidRPr="00D51731" w:rsidRDefault="00E15544">
            <w:pPr>
              <w:pStyle w:val="a3"/>
              <w:spacing w:line="400" w:lineRule="exact"/>
              <w:jc w:val="center"/>
              <w:rPr>
                <w:rFonts w:ascii="Times New Roman" w:hAnsi="Times New Roman"/>
                <w:color w:val="000000" w:themeColor="text1"/>
                <w:sz w:val="22"/>
                <w:szCs w:val="22"/>
              </w:rPr>
            </w:pPr>
          </w:p>
          <w:p w14:paraId="4C9B6DD9"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數</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1F0EE"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成</w:t>
            </w:r>
          </w:p>
          <w:p w14:paraId="6E149ECB"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長</w:t>
            </w:r>
          </w:p>
          <w:p w14:paraId="281CC4C4"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B556B6"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w:t>
            </w:r>
          </w:p>
          <w:p w14:paraId="31CC7735" w14:textId="77777777" w:rsidR="00E15544" w:rsidRPr="00D51731" w:rsidRDefault="00E15544">
            <w:pPr>
              <w:pStyle w:val="a3"/>
              <w:spacing w:line="400" w:lineRule="exact"/>
              <w:jc w:val="center"/>
              <w:rPr>
                <w:rFonts w:ascii="Times New Roman" w:hAnsi="Times New Roman"/>
                <w:color w:val="000000" w:themeColor="text1"/>
                <w:sz w:val="22"/>
                <w:szCs w:val="22"/>
              </w:rPr>
            </w:pPr>
          </w:p>
          <w:p w14:paraId="0C060619"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額</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249864"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成</w:t>
            </w:r>
          </w:p>
          <w:p w14:paraId="3CF70DB8"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長</w:t>
            </w:r>
          </w:p>
          <w:p w14:paraId="6CD61A11" w14:textId="77777777" w:rsidR="00E15544" w:rsidRPr="00D51731" w:rsidRDefault="004C5877">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率</w:t>
            </w:r>
          </w:p>
        </w:tc>
      </w:tr>
      <w:tr w:rsidR="00D51731" w:rsidRPr="00D51731" w14:paraId="03B5E74E"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B9394D" w14:textId="77777777" w:rsidR="001A1AA4" w:rsidRPr="00D51731" w:rsidRDefault="001A1AA4" w:rsidP="001A1AA4">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1</w:t>
            </w:r>
            <w:r w:rsidRPr="00D51731">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D8008A" w14:textId="2D28A11B" w:rsidR="001A1AA4" w:rsidRPr="00D51731" w:rsidRDefault="001A1AA4" w:rsidP="001A1AA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95F24" w14:textId="03E7F90B" w:rsidR="001A1AA4" w:rsidRPr="00D51731" w:rsidRDefault="001A1AA4" w:rsidP="001A1AA4">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42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3939D" w14:textId="2A94345D" w:rsidR="001A1AA4" w:rsidRPr="00D51731" w:rsidRDefault="001A1AA4" w:rsidP="001A1AA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997,634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A2B5F7" w14:textId="11ECAB02" w:rsidR="001A1AA4" w:rsidRPr="00D51731" w:rsidRDefault="001A1AA4" w:rsidP="001A1AA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2BACF5" w14:textId="3FB395FE" w:rsidR="001A1AA4" w:rsidRPr="00D51731" w:rsidRDefault="001A1AA4" w:rsidP="001A1AA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96FFE1" w14:textId="4F86A69F" w:rsidR="001A1AA4" w:rsidRPr="00D51731" w:rsidRDefault="001A1AA4" w:rsidP="001A1AA4">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E34283" w14:textId="1B7F5F39" w:rsidR="001A1AA4" w:rsidRPr="00D51731" w:rsidRDefault="001A1AA4" w:rsidP="001A1AA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508,115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B8B61" w14:textId="1EB8C4FC" w:rsidR="001A1AA4" w:rsidRPr="00D51731" w:rsidRDefault="001A1AA4" w:rsidP="001A1AA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F08BE" w14:textId="3A2A1E5A" w:rsidR="001A1AA4" w:rsidRPr="00D51731" w:rsidRDefault="00B52FA2" w:rsidP="001A1AA4">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164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1F2834" w14:textId="689E67D8" w:rsidR="001A1AA4" w:rsidRPr="00D51731" w:rsidRDefault="00B52FA2" w:rsidP="00B52FA2">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6422A" w14:textId="538E0804" w:rsidR="001A1AA4" w:rsidRPr="00D51731" w:rsidRDefault="00A9401B" w:rsidP="00A9401B">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1,</w:t>
            </w:r>
            <w:r w:rsidRPr="00D51731">
              <w:rPr>
                <w:rFonts w:ascii="Times New Roman" w:hAnsi="Times New Roman" w:hint="eastAsia"/>
                <w:color w:val="000000" w:themeColor="text1"/>
                <w:sz w:val="22"/>
                <w:szCs w:val="22"/>
              </w:rPr>
              <w:t>474</w:t>
            </w:r>
            <w:r w:rsidRPr="00D51731">
              <w:rPr>
                <w:rFonts w:ascii="Times New Roman" w:hAnsi="Times New Roman"/>
                <w:color w:val="000000" w:themeColor="text1"/>
                <w:sz w:val="22"/>
                <w:szCs w:val="22"/>
              </w:rPr>
              <w:t>,</w:t>
            </w:r>
            <w:r w:rsidRPr="00D51731">
              <w:rPr>
                <w:rFonts w:ascii="Times New Roman" w:hAnsi="Times New Roman" w:hint="eastAsia"/>
                <w:color w:val="000000" w:themeColor="text1"/>
                <w:sz w:val="22"/>
                <w:szCs w:val="22"/>
              </w:rPr>
              <w:t>988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34EEB1" w14:textId="7BBF5BDD" w:rsidR="001A1AA4" w:rsidRPr="00D51731" w:rsidRDefault="00A9401B" w:rsidP="001A1AA4">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190</w:t>
            </w:r>
          </w:p>
        </w:tc>
      </w:tr>
      <w:tr w:rsidR="00D51731" w:rsidRPr="00D51731" w14:paraId="29381D36"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EEFF5D" w14:textId="6623071D" w:rsidR="00985BF9" w:rsidRPr="00D51731" w:rsidRDefault="00985BF9" w:rsidP="00985BF9">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w:t>
            </w:r>
            <w:r w:rsidRPr="00D51731">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C742BD" w14:textId="13553968"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583017" w14:textId="4788139D" w:rsidR="00985BF9" w:rsidRPr="00D51731" w:rsidRDefault="00985BF9" w:rsidP="00985BF9">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-18</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39C93C" w14:textId="4A6536CA"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471,264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9C556" w14:textId="27F3CB89"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4331C" w14:textId="4ED40CAD"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697BDB" w14:textId="37F734BF" w:rsidR="00985BF9" w:rsidRPr="00D51731" w:rsidRDefault="00985BF9" w:rsidP="00985BF9">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173B9" w14:textId="21AF4C72"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365,862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816118" w14:textId="5D1468B6"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683DF" w14:textId="6D5AE9DB" w:rsidR="00985BF9" w:rsidRPr="00D51731" w:rsidRDefault="00240F9F"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136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DFE05" w14:textId="45ACB1EB" w:rsidR="00985BF9" w:rsidRPr="00D51731" w:rsidRDefault="00240F9F" w:rsidP="00985BF9">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F6D0F8" w14:textId="41847C84" w:rsidR="00985BF9" w:rsidRPr="00D51731" w:rsidRDefault="00240F9F"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382</w:t>
            </w:r>
            <w:r w:rsidRPr="00D51731">
              <w:rPr>
                <w:rFonts w:ascii="Times New Roman" w:hAnsi="Times New Roman"/>
                <w:color w:val="000000" w:themeColor="text1"/>
                <w:sz w:val="22"/>
                <w:szCs w:val="22"/>
              </w:rPr>
              <w:t>,</w:t>
            </w:r>
            <w:r w:rsidRPr="00D51731">
              <w:rPr>
                <w:rFonts w:ascii="Times New Roman" w:hAnsi="Times New Roman" w:hint="eastAsia"/>
                <w:color w:val="000000" w:themeColor="text1"/>
                <w:sz w:val="22"/>
                <w:szCs w:val="22"/>
              </w:rPr>
              <w:t>893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BB9B0E" w14:textId="5B7E11C6" w:rsidR="00985BF9" w:rsidRPr="00D51731" w:rsidRDefault="00240F9F"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w:t>
            </w:r>
          </w:p>
        </w:tc>
      </w:tr>
      <w:tr w:rsidR="00D51731" w:rsidRPr="00D51731" w14:paraId="44CFAD9B"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0D09F5" w14:textId="14A13952" w:rsidR="00834F0A" w:rsidRPr="00D51731" w:rsidRDefault="00834F0A" w:rsidP="00834F0A">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w:t>
            </w:r>
            <w:r w:rsidRPr="00D51731">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43C762" w14:textId="289C9264"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44CA1A" w14:textId="19A8CEC9" w:rsidR="00834F0A" w:rsidRPr="00D51731" w:rsidRDefault="00834F0A" w:rsidP="00834F0A">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13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0A1691" w14:textId="7C11C14B"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953,206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10B1B0" w14:textId="50315700"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7D6DE7" w14:textId="0FE3857A"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EDFCE6" w14:textId="6FF6B131" w:rsidR="00834F0A" w:rsidRPr="00D51731" w:rsidRDefault="00834F0A" w:rsidP="00834F0A">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0BF66B" w14:textId="3D26D869"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343,656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F9523F" w14:textId="164908D1"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D4F987" w14:textId="5813BFF4" w:rsidR="00834F0A" w:rsidRPr="00D51731" w:rsidRDefault="00233052"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262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758430" w14:textId="0839B5ED" w:rsidR="00834F0A" w:rsidRPr="00D51731" w:rsidRDefault="00233052" w:rsidP="00834F0A">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5CFE9A" w14:textId="7D8D210D" w:rsidR="00834F0A" w:rsidRPr="00D51731" w:rsidRDefault="00233052"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991,227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A039A1" w14:textId="2393982F" w:rsidR="00834F0A" w:rsidRPr="00D51731" w:rsidRDefault="00233052"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188</w:t>
            </w:r>
          </w:p>
        </w:tc>
      </w:tr>
      <w:tr w:rsidR="00D51731" w:rsidRPr="00D51731" w14:paraId="62E76432"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6C384A" w14:textId="32827A3B" w:rsidR="007A6E19" w:rsidRPr="00D51731" w:rsidRDefault="007A6E19" w:rsidP="007A6E19">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w:t>
            </w:r>
            <w:r w:rsidRPr="00D51731">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B84B31" w14:textId="362FB15F"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298E9D" w14:textId="5EB458A2" w:rsidR="007A6E19" w:rsidRPr="00D51731" w:rsidRDefault="007A6E19" w:rsidP="007A6E19">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-4</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50E198" w14:textId="47B937DC"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545,443</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EB65C8" w14:textId="27A0DA2D"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AC49CD" w14:textId="60DEAF5C"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981464" w14:textId="59FA5368" w:rsidR="007A6E19" w:rsidRPr="00D51731" w:rsidRDefault="007A6E19" w:rsidP="007A6E19">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5325C8" w14:textId="735EA7B3"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338,021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D4166" w14:textId="115485F3"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22B46F" w14:textId="0FD47130" w:rsidR="007A6E19" w:rsidRPr="00D51731" w:rsidRDefault="00EC1FF3"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167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0B9A7" w14:textId="44189DDB" w:rsidR="007A6E19" w:rsidRPr="00D51731" w:rsidRDefault="00EC1FF3" w:rsidP="007A6E19">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8EFF67" w14:textId="6CF69510" w:rsidR="007A6E19" w:rsidRPr="00D51731" w:rsidRDefault="00EC1FF3"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270</w:t>
            </w:r>
            <w:r w:rsidRPr="00D51731">
              <w:rPr>
                <w:rFonts w:ascii="Times New Roman" w:hAnsi="Times New Roman"/>
                <w:color w:val="000000" w:themeColor="text1"/>
                <w:sz w:val="22"/>
                <w:szCs w:val="22"/>
              </w:rPr>
              <w:t>,241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E8F40C" w14:textId="689E3F92" w:rsidR="007A6E19" w:rsidRPr="00D51731" w:rsidRDefault="00EC1FF3"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-20</w:t>
            </w:r>
          </w:p>
        </w:tc>
      </w:tr>
      <w:tr w:rsidR="00D51731" w:rsidRPr="00D51731" w14:paraId="39D64A18"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DA53AE" w14:textId="5DB44B76" w:rsidR="00455C14" w:rsidRPr="00D51731" w:rsidRDefault="00455C14" w:rsidP="00455C14">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w:t>
            </w:r>
            <w:r w:rsidRPr="00D51731">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C90AC2" w14:textId="1048A06C"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E986F" w14:textId="4D3F14EB" w:rsidR="00455C14" w:rsidRPr="00D51731" w:rsidRDefault="00455C14" w:rsidP="00455C14">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-40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1A99A3" w14:textId="0812525E"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453,450</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84EEB6" w14:textId="41EE8F34"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C6968F" w14:textId="77F89A6D"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AA8A5" w14:textId="2645C44A" w:rsidR="00455C14" w:rsidRPr="00D51731" w:rsidRDefault="00FA1BAC" w:rsidP="00455C14">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747A5C" w14:textId="6D74A1E9"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431,216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871301" w14:textId="71836D31" w:rsidR="00455C14" w:rsidRPr="00D51731" w:rsidRDefault="00FA1BAC"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F109AC" w14:textId="4FB8D008" w:rsidR="00455C14" w:rsidRPr="00D51731" w:rsidRDefault="006C264E"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180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0CCC25" w14:textId="33050E30" w:rsidR="00455C14" w:rsidRPr="00D51731" w:rsidRDefault="006C264E" w:rsidP="00455C14">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009E47" w14:textId="495C6C7A" w:rsidR="00455C14" w:rsidRPr="00D51731" w:rsidRDefault="006C264E"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w:t>
            </w:r>
            <w:r w:rsidRPr="00D51731">
              <w:rPr>
                <w:rFonts w:ascii="Times New Roman" w:hAnsi="Times New Roman"/>
                <w:color w:val="000000" w:themeColor="text1"/>
                <w:sz w:val="22"/>
                <w:szCs w:val="22"/>
              </w:rPr>
              <w:t>,</w:t>
            </w:r>
            <w:r w:rsidRPr="00D51731">
              <w:rPr>
                <w:rFonts w:ascii="Times New Roman" w:hAnsi="Times New Roman" w:hint="eastAsia"/>
                <w:color w:val="000000" w:themeColor="text1"/>
                <w:sz w:val="22"/>
                <w:szCs w:val="22"/>
              </w:rPr>
              <w:t>176</w:t>
            </w:r>
            <w:r w:rsidRPr="00D51731">
              <w:rPr>
                <w:rFonts w:ascii="Times New Roman" w:hAnsi="Times New Roman"/>
                <w:color w:val="000000" w:themeColor="text1"/>
                <w:sz w:val="22"/>
                <w:szCs w:val="22"/>
              </w:rPr>
              <w:t>,</w:t>
            </w:r>
            <w:r w:rsidRPr="00D51731">
              <w:rPr>
                <w:rFonts w:ascii="Times New Roman" w:hAnsi="Times New Roman" w:hint="eastAsia"/>
                <w:color w:val="000000" w:themeColor="text1"/>
                <w:sz w:val="22"/>
                <w:szCs w:val="22"/>
              </w:rPr>
              <w:t>258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C4E6C7" w14:textId="670733A7" w:rsidR="00455C14" w:rsidRPr="00D51731" w:rsidRDefault="006C264E"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173</w:t>
            </w:r>
          </w:p>
        </w:tc>
      </w:tr>
      <w:tr w:rsidR="00D51731" w:rsidRPr="00D51731" w14:paraId="27FF49C1"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AD434C" w14:textId="12BF33D4" w:rsidR="000D213E" w:rsidRPr="00D51731" w:rsidRDefault="000D213E" w:rsidP="000D213E">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w:t>
            </w:r>
            <w:r w:rsidRPr="00D51731">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FB77AC" w14:textId="4A45CBEB" w:rsidR="000D213E" w:rsidRPr="00D51731" w:rsidRDefault="000D213E"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2B031C" w14:textId="72ACE197" w:rsidR="000D213E" w:rsidRPr="00D51731" w:rsidRDefault="000D213E" w:rsidP="000D213E">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232C4D" w14:textId="6D575B48" w:rsidR="000D213E" w:rsidRPr="00D51731" w:rsidRDefault="000D213E"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418,231</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676BB9" w14:textId="4B55DC0E" w:rsidR="000D213E" w:rsidRPr="00D51731" w:rsidRDefault="000D213E"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C8BAC" w14:textId="37E7EB84" w:rsidR="000D213E" w:rsidRPr="00D51731" w:rsidRDefault="000D213E"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A71BE0" w14:textId="5742E60B" w:rsidR="000D213E" w:rsidRPr="00D51731" w:rsidRDefault="000D213E" w:rsidP="000D213E">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E54AC6" w14:textId="3C800B96" w:rsidR="000D213E" w:rsidRPr="00D51731" w:rsidRDefault="000D213E"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351,612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726512" w14:textId="1749604C" w:rsidR="000D213E" w:rsidRPr="00D51731" w:rsidRDefault="000D213E"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9C46E4" w14:textId="5F347BBB" w:rsidR="000D213E" w:rsidRPr="00D51731" w:rsidRDefault="00B53E3B"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207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58937C" w14:textId="66E1C00D" w:rsidR="000D213E" w:rsidRPr="00D51731" w:rsidRDefault="00ED01C3" w:rsidP="000D213E">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1EE327" w14:textId="5B831CBF" w:rsidR="000D213E" w:rsidRPr="00D51731" w:rsidRDefault="00794471" w:rsidP="00257BC9">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4,488,964</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FD003E" w14:textId="0972E5A1" w:rsidR="000D213E" w:rsidRPr="00D51731" w:rsidRDefault="00ED01C3" w:rsidP="00794471">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w:t>
            </w:r>
            <w:r w:rsidR="00794471" w:rsidRPr="00D51731">
              <w:rPr>
                <w:rFonts w:ascii="Times New Roman" w:hAnsi="Times New Roman"/>
                <w:color w:val="000000" w:themeColor="text1"/>
                <w:sz w:val="22"/>
                <w:szCs w:val="22"/>
              </w:rPr>
              <w:t>,177</w:t>
            </w:r>
          </w:p>
        </w:tc>
      </w:tr>
      <w:tr w:rsidR="00D51731" w:rsidRPr="00D51731" w14:paraId="4F54EC63"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E07C2" w14:textId="0A442DEA" w:rsidR="000D213E" w:rsidRPr="00D51731" w:rsidRDefault="000D213E" w:rsidP="000D213E">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1-6</w:t>
            </w:r>
            <w:r w:rsidRPr="00D51731">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2C82DB" w14:textId="74FFFF2D" w:rsidR="000D213E" w:rsidRPr="00D51731" w:rsidRDefault="000D213E"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1,688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A4DC41" w14:textId="1BED4AB3" w:rsidR="000D213E" w:rsidRPr="00D51731" w:rsidRDefault="000D213E" w:rsidP="000D213E">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A29B81" w14:textId="7957777C" w:rsidR="000D213E" w:rsidRPr="00D51731" w:rsidRDefault="000D213E"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3,839,227</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34814D" w14:textId="2B8FD4AC" w:rsidR="000D213E" w:rsidRPr="00D51731" w:rsidRDefault="000D213E"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512DDB" w14:textId="47DE9171" w:rsidR="000D213E" w:rsidRPr="00D51731" w:rsidRDefault="000D213E"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1,313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58FDF5" w14:textId="57099F76" w:rsidR="000D213E" w:rsidRPr="00D51731" w:rsidRDefault="00D663A2" w:rsidP="000D213E">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1359D9" w14:textId="4E919C98" w:rsidR="000D213E" w:rsidRPr="00D51731" w:rsidRDefault="000D213E"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2,338,483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6ABC5D" w14:textId="141F5D93" w:rsidR="000D213E" w:rsidRPr="00D51731" w:rsidRDefault="00D663A2"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C91028" w14:textId="2E5A57BA" w:rsidR="000D213E" w:rsidRPr="00D51731" w:rsidRDefault="00124219" w:rsidP="000D213E">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w:t>
            </w:r>
            <w:r w:rsidRPr="00D51731">
              <w:rPr>
                <w:rFonts w:ascii="Times New Roman" w:hAnsi="Times New Roman"/>
                <w:color w:val="000000" w:themeColor="text1"/>
                <w:sz w:val="22"/>
                <w:szCs w:val="22"/>
              </w:rPr>
              <w:t>,</w:t>
            </w:r>
            <w:r w:rsidRPr="00D51731">
              <w:rPr>
                <w:rFonts w:ascii="Times New Roman" w:hAnsi="Times New Roman" w:hint="eastAsia"/>
                <w:color w:val="000000" w:themeColor="text1"/>
                <w:sz w:val="22"/>
                <w:szCs w:val="22"/>
              </w:rPr>
              <w:t>116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7D963D" w14:textId="771AA261" w:rsidR="000D213E" w:rsidRPr="00D51731" w:rsidRDefault="00ED01C3" w:rsidP="000D213E">
            <w:pPr>
              <w:pStyle w:val="a3"/>
              <w:spacing w:line="400" w:lineRule="exact"/>
              <w:jc w:val="right"/>
              <w:rPr>
                <w:rFonts w:ascii="Times New Roman" w:hAnsi="Times New Roman"/>
                <w:color w:val="000000" w:themeColor="text1"/>
                <w:spacing w:val="-10"/>
                <w:sz w:val="22"/>
                <w:szCs w:val="22"/>
              </w:rPr>
            </w:pPr>
            <w:r w:rsidRPr="00D51731">
              <w:rPr>
                <w:rFonts w:ascii="Times New Roman" w:hAnsi="Times New Roman" w:hint="eastAsia"/>
                <w:color w:val="000000" w:themeColor="text1"/>
                <w:spacing w:val="-10"/>
                <w:sz w:val="22"/>
                <w:szCs w:val="22"/>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9757C" w14:textId="4395A4DC" w:rsidR="000D213E" w:rsidRPr="00D51731" w:rsidRDefault="002B231F" w:rsidP="00AB58F1">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8,784,572</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1CC8ED" w14:textId="3A938B52" w:rsidR="000D213E" w:rsidRPr="00D51731" w:rsidRDefault="00ED01C3" w:rsidP="00AB58F1">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w:t>
            </w:r>
            <w:r w:rsidR="002B231F" w:rsidRPr="00D51731">
              <w:rPr>
                <w:rFonts w:ascii="Times New Roman" w:hAnsi="Times New Roman"/>
                <w:color w:val="000000" w:themeColor="text1"/>
                <w:sz w:val="22"/>
                <w:szCs w:val="22"/>
              </w:rPr>
              <w:t>76</w:t>
            </w:r>
          </w:p>
        </w:tc>
      </w:tr>
      <w:tr w:rsidR="00D51731" w:rsidRPr="00D51731" w14:paraId="0BEBF39B" w14:textId="77777777" w:rsidTr="00BC6F7C">
        <w:trPr>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8186EB" w14:textId="77777777" w:rsidR="00FB0B49" w:rsidRPr="00D51731" w:rsidRDefault="00FB0B49" w:rsidP="00FB0B49">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1-12</w:t>
            </w:r>
            <w:r w:rsidRPr="00D51731">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21B1B9" w14:textId="36BF276D"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3,418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BE390" w14:textId="7FEE1CB5"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4617F5" w14:textId="0DF0687A"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9,144,336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1C33C" w14:textId="14974207"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B953C" w14:textId="0E0EE33C"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w:t>
            </w:r>
            <w:r w:rsidRPr="00D51731">
              <w:rPr>
                <w:rFonts w:ascii="Times New Roman" w:hAnsi="Times New Roman"/>
                <w:color w:val="000000" w:themeColor="text1"/>
                <w:sz w:val="22"/>
                <w:szCs w:val="22"/>
              </w:rPr>
              <w:t>,</w:t>
            </w:r>
            <w:r w:rsidRPr="00D51731">
              <w:rPr>
                <w:rFonts w:ascii="Times New Roman" w:hAnsi="Times New Roman" w:hint="eastAsia"/>
                <w:color w:val="000000" w:themeColor="text1"/>
                <w:sz w:val="22"/>
                <w:szCs w:val="22"/>
              </w:rPr>
              <w:t>711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90F1D" w14:textId="0D38661B"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5B029" w14:textId="0DB81D31"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7</w:t>
            </w:r>
            <w:r w:rsidRPr="00D51731">
              <w:rPr>
                <w:rFonts w:ascii="Times New Roman" w:hAnsi="Times New Roman"/>
                <w:color w:val="000000" w:themeColor="text1"/>
                <w:sz w:val="22"/>
                <w:szCs w:val="22"/>
              </w:rPr>
              <w:t>,476,273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412ED" w14:textId="415AF511"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6D5A7" w14:textId="408D1637"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F536B" w14:textId="52B48872"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FEAFD" w14:textId="19600A37"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6D1D0" w14:textId="594F29E5"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w:t>
            </w:r>
          </w:p>
        </w:tc>
      </w:tr>
      <w:tr w:rsidR="0021051A" w:rsidRPr="00D51731" w14:paraId="264B88FF" w14:textId="77777777" w:rsidTr="00950192">
        <w:trPr>
          <w:cantSplit/>
          <w:trHeight w:val="70"/>
          <w:jc w:val="center"/>
        </w:trPr>
        <w:tc>
          <w:tcPr>
            <w:tcW w:w="9327" w:type="dxa"/>
            <w:gridSpan w:val="13"/>
            <w:tcBorders>
              <w:top w:val="single" w:sz="4" w:space="0" w:color="000000"/>
            </w:tcBorders>
            <w:shd w:val="clear" w:color="auto" w:fill="auto"/>
            <w:tcMar>
              <w:top w:w="0" w:type="dxa"/>
              <w:left w:w="28" w:type="dxa"/>
              <w:bottom w:w="0" w:type="dxa"/>
              <w:right w:w="28" w:type="dxa"/>
            </w:tcMar>
          </w:tcPr>
          <w:p w14:paraId="75ED2905" w14:textId="77777777" w:rsidR="0021051A" w:rsidRPr="00D51731" w:rsidRDefault="0021051A">
            <w:pPr>
              <w:pStyle w:val="a3"/>
              <w:spacing w:before="120" w:line="300" w:lineRule="exact"/>
              <w:rPr>
                <w:rFonts w:ascii="Times New Roman" w:hAnsi="Times New Roman"/>
                <w:color w:val="000000" w:themeColor="text1"/>
                <w:sz w:val="24"/>
              </w:rPr>
            </w:pPr>
            <w:r w:rsidRPr="00D51731">
              <w:rPr>
                <w:rFonts w:ascii="Times New Roman" w:hAnsi="Times New Roman"/>
                <w:color w:val="000000" w:themeColor="text1"/>
                <w:sz w:val="24"/>
              </w:rPr>
              <w:t>註：成長率係與上年度同期比較。</w:t>
            </w:r>
          </w:p>
        </w:tc>
      </w:tr>
    </w:tbl>
    <w:p w14:paraId="3AD372EF" w14:textId="77777777" w:rsidR="00E15544" w:rsidRPr="00D51731" w:rsidRDefault="00E15544" w:rsidP="00712851">
      <w:pPr>
        <w:pStyle w:val="a3"/>
        <w:spacing w:line="400" w:lineRule="exact"/>
        <w:jc w:val="right"/>
        <w:rPr>
          <w:rFonts w:ascii="Times New Roman" w:hAnsi="Times New Roman"/>
          <w:color w:val="000000" w:themeColor="text1"/>
          <w:sz w:val="36"/>
        </w:rPr>
      </w:pPr>
    </w:p>
    <w:p w14:paraId="5CECFB90" w14:textId="089A2382" w:rsidR="00E15544" w:rsidRPr="00D51731" w:rsidRDefault="004C5877">
      <w:pPr>
        <w:pageBreakBefore/>
        <w:jc w:val="center"/>
        <w:rPr>
          <w:color w:val="000000" w:themeColor="text1"/>
          <w:sz w:val="36"/>
          <w:szCs w:val="36"/>
        </w:rPr>
      </w:pPr>
      <w:r w:rsidRPr="00D51731">
        <w:rPr>
          <w:rFonts w:eastAsia="標楷體"/>
          <w:color w:val="000000" w:themeColor="text1"/>
          <w:sz w:val="36"/>
          <w:szCs w:val="36"/>
        </w:rPr>
        <w:lastRenderedPageBreak/>
        <w:t>表</w:t>
      </w:r>
      <w:r w:rsidRPr="00D51731">
        <w:rPr>
          <w:rFonts w:eastAsia="標楷體"/>
          <w:color w:val="000000" w:themeColor="text1"/>
          <w:sz w:val="36"/>
          <w:szCs w:val="36"/>
        </w:rPr>
        <w:t>1-2</w:t>
      </w:r>
      <w:r w:rsidRPr="00D51731">
        <w:rPr>
          <w:rFonts w:eastAsia="標楷體"/>
          <w:color w:val="000000" w:themeColor="text1"/>
          <w:sz w:val="36"/>
          <w:szCs w:val="36"/>
        </w:rPr>
        <w:t xml:space="preserve">　</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Pr="00D51731">
        <w:rPr>
          <w:rFonts w:eastAsia="標楷體"/>
          <w:color w:val="000000" w:themeColor="text1"/>
          <w:sz w:val="36"/>
          <w:szCs w:val="36"/>
        </w:rPr>
        <w:t>僑外投資前五大地區統計表</w:t>
      </w:r>
    </w:p>
    <w:p w14:paraId="0A7B9AC2" w14:textId="54E1EDCF" w:rsidR="00E15544" w:rsidRPr="00D51731" w:rsidRDefault="004C5877">
      <w:pPr>
        <w:ind w:right="480" w:firstLine="6840"/>
        <w:rPr>
          <w:color w:val="000000" w:themeColor="text1"/>
        </w:rPr>
      </w:pPr>
      <w:r w:rsidRPr="00D51731">
        <w:rPr>
          <w:color w:val="000000" w:themeColor="text1"/>
        </w:rPr>
        <w:t xml:space="preserve">　</w:t>
      </w:r>
      <w:r w:rsidRPr="00D51731">
        <w:rPr>
          <w:rFonts w:eastAsia="標楷體"/>
          <w:color w:val="000000" w:themeColor="text1"/>
          <w:sz w:val="22"/>
          <w:szCs w:val="22"/>
        </w:rPr>
        <w:t>單位：千美元；</w:t>
      </w:r>
      <w:r w:rsidR="000754B5" w:rsidRPr="00D51731">
        <w:rPr>
          <w:rFonts w:eastAsia="標楷體"/>
          <w:color w:val="000000" w:themeColor="text1"/>
          <w:sz w:val="22"/>
          <w:szCs w:val="22"/>
        </w:rPr>
        <w:t>%</w:t>
      </w:r>
    </w:p>
    <w:tbl>
      <w:tblPr>
        <w:tblW w:w="8184" w:type="dxa"/>
        <w:jc w:val="center"/>
        <w:tblLayout w:type="fixed"/>
        <w:tblCellMar>
          <w:left w:w="10" w:type="dxa"/>
          <w:right w:w="10" w:type="dxa"/>
        </w:tblCellMar>
        <w:tblLook w:val="0000" w:firstRow="0" w:lastRow="0" w:firstColumn="0" w:lastColumn="0" w:noHBand="0" w:noVBand="0"/>
      </w:tblPr>
      <w:tblGrid>
        <w:gridCol w:w="1589"/>
        <w:gridCol w:w="837"/>
        <w:gridCol w:w="1536"/>
        <w:gridCol w:w="1452"/>
        <w:gridCol w:w="1553"/>
        <w:gridCol w:w="1177"/>
        <w:gridCol w:w="40"/>
      </w:tblGrid>
      <w:tr w:rsidR="00D51731" w:rsidRPr="00D51731" w14:paraId="09DB09A8" w14:textId="77777777" w:rsidTr="00270D27">
        <w:trPr>
          <w:cantSplit/>
          <w:jc w:val="center"/>
        </w:trPr>
        <w:tc>
          <w:tcPr>
            <w:tcW w:w="158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2ECB6FA" w14:textId="77777777" w:rsidR="00C43C40" w:rsidRPr="00D51731" w:rsidRDefault="00C43C40" w:rsidP="00270D2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地區</w:t>
            </w:r>
          </w:p>
        </w:tc>
        <w:tc>
          <w:tcPr>
            <w:tcW w:w="83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347EFF" w14:textId="77777777" w:rsidR="00C43C40" w:rsidRPr="00D51731" w:rsidRDefault="00C43C40" w:rsidP="00270D2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件數</w:t>
            </w:r>
          </w:p>
        </w:tc>
        <w:tc>
          <w:tcPr>
            <w:tcW w:w="153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F8BEE0" w14:textId="77777777" w:rsidR="00C43C40" w:rsidRPr="00D51731" w:rsidRDefault="00C43C40" w:rsidP="00270D2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p w14:paraId="77BF60BA" w14:textId="006ED113" w:rsidR="00C43C40" w:rsidRPr="00D51731" w:rsidRDefault="000A0B99" w:rsidP="00270D2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w:t>
            </w:r>
            <w:r w:rsidR="00C43C40" w:rsidRPr="00D51731">
              <w:rPr>
                <w:rFonts w:ascii="Times New Roman" w:hAnsi="Times New Roman"/>
                <w:color w:val="000000" w:themeColor="text1"/>
                <w:sz w:val="22"/>
                <w:szCs w:val="22"/>
              </w:rPr>
              <w:t>比重</w:t>
            </w:r>
            <w:r w:rsidR="000754B5" w:rsidRPr="00D51731">
              <w:rPr>
                <w:rFonts w:ascii="Times New Roman" w:hAnsi="Times New Roman"/>
                <w:color w:val="000000" w:themeColor="text1"/>
                <w:sz w:val="22"/>
                <w:szCs w:val="22"/>
              </w:rPr>
              <w:t>)</w:t>
            </w:r>
          </w:p>
        </w:tc>
        <w:tc>
          <w:tcPr>
            <w:tcW w:w="145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3EEB91C" w14:textId="77777777" w:rsidR="00C43C40" w:rsidRPr="00D51731" w:rsidRDefault="00C43C40" w:rsidP="00270D2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去年同期</w:t>
            </w:r>
          </w:p>
          <w:p w14:paraId="78400C42" w14:textId="77777777" w:rsidR="00C43C40" w:rsidRPr="00D51731" w:rsidRDefault="00C43C40" w:rsidP="00270D2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33CCF" w14:textId="77777777" w:rsidR="00C43C40" w:rsidRPr="00D51731" w:rsidRDefault="00C43C40">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與去年同期比較</w:t>
            </w:r>
          </w:p>
        </w:tc>
        <w:tc>
          <w:tcPr>
            <w:tcW w:w="40" w:type="dxa"/>
            <w:shd w:val="clear" w:color="auto" w:fill="auto"/>
            <w:tcMar>
              <w:top w:w="0" w:type="dxa"/>
              <w:left w:w="10" w:type="dxa"/>
              <w:bottom w:w="0" w:type="dxa"/>
              <w:right w:w="10" w:type="dxa"/>
            </w:tcMar>
          </w:tcPr>
          <w:p w14:paraId="7EE09C59" w14:textId="77777777" w:rsidR="00C43C40" w:rsidRPr="00D51731" w:rsidRDefault="00C43C40">
            <w:pPr>
              <w:pStyle w:val="a3"/>
              <w:spacing w:line="360" w:lineRule="exact"/>
              <w:jc w:val="center"/>
              <w:rPr>
                <w:rFonts w:ascii="Times New Roman" w:hAnsi="Times New Roman"/>
                <w:color w:val="000000" w:themeColor="text1"/>
                <w:sz w:val="22"/>
                <w:szCs w:val="22"/>
              </w:rPr>
            </w:pPr>
          </w:p>
        </w:tc>
      </w:tr>
      <w:tr w:rsidR="00D51731" w:rsidRPr="00D51731" w14:paraId="0424953A" w14:textId="77777777" w:rsidTr="00270D27">
        <w:trPr>
          <w:cantSplit/>
          <w:jc w:val="center"/>
        </w:trPr>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E274E" w14:textId="77777777" w:rsidR="00C43C40" w:rsidRPr="00D51731" w:rsidRDefault="00C43C40">
            <w:pPr>
              <w:pStyle w:val="a3"/>
              <w:spacing w:line="360" w:lineRule="exact"/>
              <w:jc w:val="both"/>
              <w:rPr>
                <w:rFonts w:ascii="Times New Roman" w:hAnsi="Times New Roman"/>
                <w:color w:val="000000" w:themeColor="text1"/>
                <w:sz w:val="22"/>
                <w:szCs w:val="22"/>
              </w:rPr>
            </w:pPr>
          </w:p>
        </w:tc>
        <w:tc>
          <w:tcPr>
            <w:tcW w:w="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6BACB" w14:textId="77777777" w:rsidR="00C43C40" w:rsidRPr="00D51731" w:rsidRDefault="00C43C40">
            <w:pPr>
              <w:pStyle w:val="a3"/>
              <w:spacing w:line="360" w:lineRule="exact"/>
              <w:jc w:val="both"/>
              <w:rPr>
                <w:rFonts w:ascii="Times New Roman" w:hAnsi="Times New Roman"/>
                <w:color w:val="000000" w:themeColor="text1"/>
                <w:sz w:val="22"/>
                <w:szCs w:val="22"/>
              </w:rPr>
            </w:pPr>
          </w:p>
        </w:tc>
        <w:tc>
          <w:tcPr>
            <w:tcW w:w="153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8E752" w14:textId="77777777" w:rsidR="00C43C40" w:rsidRPr="00D51731" w:rsidRDefault="00C43C40">
            <w:pPr>
              <w:pStyle w:val="a3"/>
              <w:spacing w:line="360" w:lineRule="exact"/>
              <w:jc w:val="both"/>
              <w:rPr>
                <w:rFonts w:ascii="Times New Roman" w:hAnsi="Times New Roman"/>
                <w:color w:val="000000" w:themeColor="text1"/>
                <w:sz w:val="22"/>
                <w:szCs w:val="22"/>
              </w:rPr>
            </w:pPr>
          </w:p>
        </w:tc>
        <w:tc>
          <w:tcPr>
            <w:tcW w:w="14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F0C02" w14:textId="77777777" w:rsidR="00C43C40" w:rsidRPr="00D51731" w:rsidRDefault="00C43C40">
            <w:pPr>
              <w:pStyle w:val="a3"/>
              <w:spacing w:line="360" w:lineRule="exact"/>
              <w:jc w:val="both"/>
              <w:rPr>
                <w:rFonts w:ascii="Times New Roman" w:hAnsi="Times New Roman"/>
                <w:color w:val="000000" w:themeColor="text1"/>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C6CB0" w14:textId="77777777" w:rsidR="00C43C40" w:rsidRPr="00D51731" w:rsidRDefault="00C43C40" w:rsidP="00270D2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26C1C" w14:textId="77777777" w:rsidR="00C43C40" w:rsidRPr="00D51731" w:rsidRDefault="00C43C40" w:rsidP="00270D2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成長率</w:t>
            </w:r>
          </w:p>
        </w:tc>
        <w:tc>
          <w:tcPr>
            <w:tcW w:w="40" w:type="dxa"/>
            <w:shd w:val="clear" w:color="auto" w:fill="auto"/>
            <w:tcMar>
              <w:top w:w="0" w:type="dxa"/>
              <w:left w:w="10" w:type="dxa"/>
              <w:bottom w:w="0" w:type="dxa"/>
              <w:right w:w="10" w:type="dxa"/>
            </w:tcMar>
          </w:tcPr>
          <w:p w14:paraId="452A55A6" w14:textId="77777777" w:rsidR="00C43C40" w:rsidRPr="00D51731" w:rsidRDefault="00C43C40">
            <w:pPr>
              <w:pStyle w:val="a3"/>
              <w:spacing w:line="360" w:lineRule="exact"/>
              <w:jc w:val="center"/>
              <w:rPr>
                <w:rFonts w:ascii="Times New Roman" w:hAnsi="Times New Roman"/>
                <w:color w:val="000000" w:themeColor="text1"/>
                <w:sz w:val="22"/>
                <w:szCs w:val="22"/>
              </w:rPr>
            </w:pPr>
          </w:p>
        </w:tc>
      </w:tr>
      <w:tr w:rsidR="00D51731" w:rsidRPr="00D51731" w14:paraId="22A1D40F"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D9655" w14:textId="2BF1F169" w:rsidR="00AB471B" w:rsidRPr="00D51731" w:rsidRDefault="00AB471B"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丹麥</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D0091" w14:textId="1F5CC8D4"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6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B2EFE" w14:textId="77777777"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3,210,833</w:t>
            </w:r>
          </w:p>
          <w:p w14:paraId="202064C2" w14:textId="44C9A3FD" w:rsidR="00AB471B" w:rsidRPr="00D51731" w:rsidRDefault="00AB471B" w:rsidP="006D2D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w:t>
            </w:r>
            <w:r w:rsidR="006D2D1B" w:rsidRPr="00D51731">
              <w:rPr>
                <w:rFonts w:ascii="Times New Roman" w:hAnsi="Times New Roman"/>
                <w:color w:val="000000" w:themeColor="text1"/>
                <w:sz w:val="22"/>
                <w:szCs w:val="24"/>
              </w:rPr>
              <w:t>36.55</w:t>
            </w:r>
            <w:r w:rsidRPr="00D51731">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1CA7" w14:textId="7698A8E6"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10,554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5F2A8" w14:textId="2F387B32"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3,200,278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7AF584" w14:textId="03CE2601"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30322.49</w:t>
            </w:r>
          </w:p>
        </w:tc>
        <w:tc>
          <w:tcPr>
            <w:tcW w:w="40" w:type="dxa"/>
            <w:shd w:val="clear" w:color="auto" w:fill="auto"/>
            <w:tcMar>
              <w:top w:w="0" w:type="dxa"/>
              <w:left w:w="10" w:type="dxa"/>
              <w:bottom w:w="0" w:type="dxa"/>
              <w:right w:w="10" w:type="dxa"/>
            </w:tcMar>
          </w:tcPr>
          <w:p w14:paraId="5229A4BD" w14:textId="77777777" w:rsidR="00AB471B" w:rsidRPr="00D51731" w:rsidRDefault="00AB471B" w:rsidP="00AB471B">
            <w:pPr>
              <w:jc w:val="right"/>
              <w:rPr>
                <w:rFonts w:eastAsia="標楷體"/>
                <w:color w:val="000000" w:themeColor="text1"/>
                <w:sz w:val="22"/>
                <w:szCs w:val="22"/>
              </w:rPr>
            </w:pPr>
          </w:p>
        </w:tc>
      </w:tr>
      <w:tr w:rsidR="00D51731" w:rsidRPr="00D51731" w14:paraId="1E630E2B"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50FE6B" w14:textId="1B9A311C" w:rsidR="00AB471B" w:rsidRPr="00D51731" w:rsidRDefault="00AB471B"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日本</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D26D5" w14:textId="10B4E4BE" w:rsidR="00AB471B" w:rsidRPr="00D51731" w:rsidRDefault="00AB471B" w:rsidP="004006C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10</w:t>
            </w:r>
            <w:r w:rsidR="004006C0" w:rsidRPr="00D51731">
              <w:rPr>
                <w:rFonts w:ascii="Times New Roman" w:hAnsi="Times New Roman"/>
                <w:color w:val="000000" w:themeColor="text1"/>
                <w:sz w:val="22"/>
                <w:szCs w:val="24"/>
              </w:rPr>
              <w:t>2</w:t>
            </w:r>
            <w:r w:rsidRPr="00D51731">
              <w:rPr>
                <w:rFonts w:ascii="Times New Roman" w:hAnsi="Times New Roman"/>
                <w:color w:val="000000" w:themeColor="text1"/>
                <w:sz w:val="22"/>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0A8B15" w14:textId="77777777"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1,165,614</w:t>
            </w:r>
          </w:p>
          <w:p w14:paraId="0CD18A96" w14:textId="5A41D836" w:rsidR="00AB471B" w:rsidRPr="00D51731" w:rsidRDefault="00257BC9" w:rsidP="006D2D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w:t>
            </w:r>
            <w:r w:rsidR="006D2D1B" w:rsidRPr="00D51731">
              <w:rPr>
                <w:rFonts w:ascii="Times New Roman" w:hAnsi="Times New Roman"/>
                <w:color w:val="000000" w:themeColor="text1"/>
                <w:sz w:val="22"/>
                <w:szCs w:val="24"/>
              </w:rPr>
              <w:t>3.27</w:t>
            </w:r>
            <w:r w:rsidR="00AB471B" w:rsidRPr="00D51731">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E41F4" w14:textId="162D9437"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317,757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526F3" w14:textId="0CCBD5CE"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847,857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41509" w14:textId="3ECAB23E"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266.83</w:t>
            </w:r>
          </w:p>
        </w:tc>
        <w:tc>
          <w:tcPr>
            <w:tcW w:w="40" w:type="dxa"/>
            <w:shd w:val="clear" w:color="auto" w:fill="auto"/>
            <w:tcMar>
              <w:top w:w="0" w:type="dxa"/>
              <w:left w:w="10" w:type="dxa"/>
              <w:bottom w:w="0" w:type="dxa"/>
              <w:right w:w="10" w:type="dxa"/>
            </w:tcMar>
          </w:tcPr>
          <w:p w14:paraId="7A07F586" w14:textId="77777777" w:rsidR="00AB471B" w:rsidRPr="00D51731" w:rsidRDefault="00AB471B" w:rsidP="00AB471B">
            <w:pPr>
              <w:ind w:right="110"/>
              <w:jc w:val="right"/>
              <w:rPr>
                <w:rFonts w:eastAsia="標楷體"/>
                <w:color w:val="000000" w:themeColor="text1"/>
                <w:sz w:val="22"/>
                <w:szCs w:val="22"/>
              </w:rPr>
            </w:pPr>
          </w:p>
        </w:tc>
      </w:tr>
      <w:tr w:rsidR="00D51731" w:rsidRPr="00D51731" w14:paraId="1B913F44"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33E18" w14:textId="7908CD7C" w:rsidR="00AB471B" w:rsidRPr="00D51731" w:rsidRDefault="00AB471B"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澳大利亞</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1FA95" w14:textId="1FBEA146"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18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2957E2" w14:textId="610A65DE" w:rsidR="00AB471B" w:rsidRPr="00D51731" w:rsidRDefault="00257BC9"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1,116,496</w:t>
            </w:r>
          </w:p>
          <w:p w14:paraId="7F907332" w14:textId="6C1266AE" w:rsidR="00AB471B" w:rsidRPr="00D51731" w:rsidRDefault="00257BC9" w:rsidP="006D2D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(12.</w:t>
            </w:r>
            <w:r w:rsidR="006D2D1B" w:rsidRPr="00D51731">
              <w:rPr>
                <w:rFonts w:ascii="Times New Roman" w:hAnsi="Times New Roman"/>
                <w:color w:val="000000" w:themeColor="text1"/>
                <w:sz w:val="22"/>
                <w:szCs w:val="24"/>
              </w:rPr>
              <w:t>71</w:t>
            </w:r>
            <w:r w:rsidR="00AB471B" w:rsidRPr="00D51731">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043DE" w14:textId="149A4375"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24,787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87B7C" w14:textId="35365536" w:rsidR="00AB471B" w:rsidRPr="00D51731" w:rsidRDefault="00257BC9"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1,091,708</w:t>
            </w:r>
            <w:r w:rsidR="00AB471B" w:rsidRPr="00D51731">
              <w:rPr>
                <w:rFonts w:ascii="Times New Roman" w:hAnsi="Times New Roman"/>
                <w:color w:val="000000" w:themeColor="text1"/>
                <w:sz w:val="22"/>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603BC" w14:textId="01690676" w:rsidR="00AB471B" w:rsidRPr="00D51731" w:rsidRDefault="00257BC9"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4404.27</w:t>
            </w:r>
          </w:p>
        </w:tc>
        <w:tc>
          <w:tcPr>
            <w:tcW w:w="40" w:type="dxa"/>
            <w:shd w:val="clear" w:color="auto" w:fill="auto"/>
            <w:tcMar>
              <w:top w:w="0" w:type="dxa"/>
              <w:left w:w="10" w:type="dxa"/>
              <w:bottom w:w="0" w:type="dxa"/>
              <w:right w:w="10" w:type="dxa"/>
            </w:tcMar>
          </w:tcPr>
          <w:p w14:paraId="3F4A2C46" w14:textId="77777777" w:rsidR="00AB471B" w:rsidRPr="00D51731" w:rsidRDefault="00AB471B" w:rsidP="00AB471B">
            <w:pPr>
              <w:ind w:right="110"/>
              <w:jc w:val="right"/>
              <w:rPr>
                <w:rFonts w:eastAsia="標楷體"/>
                <w:color w:val="000000" w:themeColor="text1"/>
                <w:sz w:val="22"/>
                <w:szCs w:val="22"/>
              </w:rPr>
            </w:pPr>
          </w:p>
        </w:tc>
      </w:tr>
      <w:tr w:rsidR="00D51731" w:rsidRPr="00D51731" w14:paraId="6BFDB26E"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68D83" w14:textId="77777777" w:rsidR="00AB471B" w:rsidRPr="00D51731" w:rsidRDefault="00AB471B"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加勒比海</w:t>
            </w:r>
          </w:p>
          <w:p w14:paraId="2E34D245" w14:textId="41617C33" w:rsidR="00AB471B" w:rsidRPr="00D51731" w:rsidRDefault="00AB471B"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英國屬地</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36E3E" w14:textId="196D2F1B"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104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02A138" w14:textId="77777777"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918,473</w:t>
            </w:r>
          </w:p>
          <w:p w14:paraId="33D96D82" w14:textId="2E253770" w:rsidR="00AB471B" w:rsidRPr="00D51731" w:rsidRDefault="00257BC9" w:rsidP="006D2D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w:t>
            </w:r>
            <w:r w:rsidR="006D2D1B" w:rsidRPr="00D51731">
              <w:rPr>
                <w:rFonts w:ascii="Times New Roman" w:hAnsi="Times New Roman"/>
                <w:color w:val="000000" w:themeColor="text1"/>
                <w:sz w:val="22"/>
                <w:szCs w:val="24"/>
              </w:rPr>
              <w:t>10.46</w:t>
            </w:r>
            <w:r w:rsidR="00AB471B" w:rsidRPr="00D51731">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AEFDD" w14:textId="328BE0A6"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635,251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0D0BE" w14:textId="250055D7"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283,222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4F299" w14:textId="08062D53"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44.58</w:t>
            </w:r>
          </w:p>
        </w:tc>
        <w:tc>
          <w:tcPr>
            <w:tcW w:w="40" w:type="dxa"/>
            <w:shd w:val="clear" w:color="auto" w:fill="auto"/>
            <w:tcMar>
              <w:top w:w="0" w:type="dxa"/>
              <w:left w:w="10" w:type="dxa"/>
              <w:bottom w:w="0" w:type="dxa"/>
              <w:right w:w="10" w:type="dxa"/>
            </w:tcMar>
          </w:tcPr>
          <w:p w14:paraId="47CBAECC" w14:textId="77777777" w:rsidR="00AB471B" w:rsidRPr="00D51731" w:rsidRDefault="00AB471B" w:rsidP="00AB471B">
            <w:pPr>
              <w:jc w:val="right"/>
              <w:rPr>
                <w:rFonts w:eastAsia="標楷體"/>
                <w:color w:val="000000" w:themeColor="text1"/>
                <w:sz w:val="22"/>
                <w:szCs w:val="22"/>
              </w:rPr>
            </w:pPr>
          </w:p>
        </w:tc>
      </w:tr>
      <w:tr w:rsidR="00AB471B" w:rsidRPr="00D51731" w14:paraId="69E78311"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31C7E" w14:textId="5F05BE1F" w:rsidR="00AB471B" w:rsidRPr="00D51731" w:rsidRDefault="00AB471B"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荷蘭</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91BC3" w14:textId="27C29D71"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13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03FD7" w14:textId="77777777"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743,807</w:t>
            </w:r>
          </w:p>
          <w:p w14:paraId="653713EA" w14:textId="7D5C1D25" w:rsidR="00AB471B" w:rsidRPr="00D51731" w:rsidRDefault="00257BC9" w:rsidP="006D2D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w:t>
            </w:r>
            <w:r w:rsidR="006D2D1B" w:rsidRPr="00D51731">
              <w:rPr>
                <w:rFonts w:ascii="Times New Roman" w:hAnsi="Times New Roman"/>
                <w:color w:val="000000" w:themeColor="text1"/>
                <w:sz w:val="22"/>
                <w:szCs w:val="24"/>
              </w:rPr>
              <w:t>8.47</w:t>
            </w:r>
            <w:r w:rsidR="00AB471B" w:rsidRPr="00D51731">
              <w:rPr>
                <w:rFonts w:ascii="Times New Roman" w:hAnsi="Times New Roman"/>
                <w:color w:val="000000" w:themeColor="text1"/>
                <w:sz w:val="22"/>
                <w:szCs w:val="24"/>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3E0B0" w14:textId="3F5944F1"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133,004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F69E5" w14:textId="2152BE93"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610,803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E6B9A" w14:textId="559785C9"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459.24</w:t>
            </w:r>
          </w:p>
        </w:tc>
        <w:tc>
          <w:tcPr>
            <w:tcW w:w="40" w:type="dxa"/>
            <w:shd w:val="clear" w:color="auto" w:fill="auto"/>
            <w:tcMar>
              <w:top w:w="0" w:type="dxa"/>
              <w:left w:w="10" w:type="dxa"/>
              <w:bottom w:w="0" w:type="dxa"/>
              <w:right w:w="10" w:type="dxa"/>
            </w:tcMar>
          </w:tcPr>
          <w:p w14:paraId="4212E4FD" w14:textId="77777777" w:rsidR="00AB471B" w:rsidRPr="00D51731" w:rsidRDefault="00AB471B" w:rsidP="00AB471B">
            <w:pPr>
              <w:jc w:val="right"/>
              <w:rPr>
                <w:rFonts w:eastAsia="標楷體"/>
                <w:color w:val="000000" w:themeColor="text1"/>
                <w:sz w:val="22"/>
                <w:szCs w:val="22"/>
              </w:rPr>
            </w:pPr>
          </w:p>
        </w:tc>
      </w:tr>
    </w:tbl>
    <w:p w14:paraId="719C161D" w14:textId="77777777" w:rsidR="00E15544" w:rsidRPr="00D51731" w:rsidRDefault="00E15544">
      <w:pPr>
        <w:jc w:val="center"/>
        <w:rPr>
          <w:rFonts w:eastAsia="標楷體"/>
          <w:color w:val="000000" w:themeColor="text1"/>
          <w:sz w:val="36"/>
          <w:szCs w:val="36"/>
        </w:rPr>
      </w:pPr>
    </w:p>
    <w:p w14:paraId="0C0948CE" w14:textId="68FB9FDE" w:rsidR="00E15544" w:rsidRPr="00D51731" w:rsidRDefault="004C5877">
      <w:pPr>
        <w:jc w:val="center"/>
        <w:rPr>
          <w:rFonts w:eastAsia="標楷體"/>
          <w:color w:val="000000" w:themeColor="text1"/>
          <w:sz w:val="36"/>
          <w:szCs w:val="36"/>
        </w:rPr>
      </w:pPr>
      <w:r w:rsidRPr="00D51731">
        <w:rPr>
          <w:rFonts w:eastAsia="標楷體"/>
          <w:color w:val="000000" w:themeColor="text1"/>
          <w:sz w:val="36"/>
          <w:szCs w:val="36"/>
        </w:rPr>
        <w:t>表</w:t>
      </w:r>
      <w:r w:rsidRPr="00D51731">
        <w:rPr>
          <w:rFonts w:eastAsia="標楷體"/>
          <w:color w:val="000000" w:themeColor="text1"/>
          <w:sz w:val="36"/>
          <w:szCs w:val="36"/>
        </w:rPr>
        <w:t>1-3</w:t>
      </w:r>
      <w:r w:rsidRPr="00D51731">
        <w:rPr>
          <w:rFonts w:eastAsia="標楷體"/>
          <w:color w:val="000000" w:themeColor="text1"/>
          <w:sz w:val="36"/>
          <w:szCs w:val="36"/>
        </w:rPr>
        <w:t xml:space="preserve">　</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Pr="00D51731">
        <w:rPr>
          <w:rFonts w:eastAsia="標楷體"/>
          <w:color w:val="000000" w:themeColor="text1"/>
          <w:sz w:val="36"/>
          <w:szCs w:val="36"/>
        </w:rPr>
        <w:t>僑外投資前五大業別統計表</w:t>
      </w:r>
    </w:p>
    <w:p w14:paraId="5B3ABA76" w14:textId="410A0E17" w:rsidR="00E15544" w:rsidRPr="00D51731" w:rsidRDefault="004C5877">
      <w:pPr>
        <w:ind w:right="480" w:firstLine="6720"/>
        <w:rPr>
          <w:rFonts w:eastAsia="標楷體"/>
          <w:color w:val="000000" w:themeColor="text1"/>
          <w:sz w:val="22"/>
          <w:szCs w:val="22"/>
        </w:rPr>
      </w:pPr>
      <w:r w:rsidRPr="00D51731">
        <w:rPr>
          <w:rFonts w:eastAsia="標楷體"/>
          <w:color w:val="000000" w:themeColor="text1"/>
        </w:rPr>
        <w:t xml:space="preserve">　</w:t>
      </w:r>
      <w:r w:rsidRPr="00D51731">
        <w:rPr>
          <w:rFonts w:eastAsia="標楷體"/>
          <w:color w:val="000000" w:themeColor="text1"/>
          <w:sz w:val="22"/>
          <w:szCs w:val="22"/>
        </w:rPr>
        <w:t>單位：千美元；</w:t>
      </w:r>
      <w:r w:rsidR="000754B5" w:rsidRPr="00D51731">
        <w:rPr>
          <w:rFonts w:eastAsia="標楷體"/>
          <w:color w:val="000000" w:themeColor="text1"/>
          <w:sz w:val="22"/>
          <w:szCs w:val="22"/>
        </w:rPr>
        <w:t>%</w:t>
      </w:r>
    </w:p>
    <w:tbl>
      <w:tblPr>
        <w:tblW w:w="8187" w:type="dxa"/>
        <w:jc w:val="center"/>
        <w:tblLayout w:type="fixed"/>
        <w:tblCellMar>
          <w:left w:w="10" w:type="dxa"/>
          <w:right w:w="10" w:type="dxa"/>
        </w:tblCellMar>
        <w:tblLook w:val="0000" w:firstRow="0" w:lastRow="0" w:firstColumn="0" w:lastColumn="0" w:noHBand="0" w:noVBand="0"/>
      </w:tblPr>
      <w:tblGrid>
        <w:gridCol w:w="1555"/>
        <w:gridCol w:w="850"/>
        <w:gridCol w:w="1559"/>
        <w:gridCol w:w="1418"/>
        <w:gridCol w:w="1387"/>
        <w:gridCol w:w="1418"/>
      </w:tblGrid>
      <w:tr w:rsidR="00D51731" w:rsidRPr="00D51731" w14:paraId="4A1D7F3D" w14:textId="77777777" w:rsidTr="0067472E">
        <w:trPr>
          <w:cantSplit/>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02079" w14:textId="77777777" w:rsidR="000E353D" w:rsidRPr="00D51731" w:rsidRDefault="000E353D" w:rsidP="00133B5A">
            <w:pPr>
              <w:jc w:val="center"/>
              <w:rPr>
                <w:rFonts w:eastAsia="標楷體"/>
                <w:color w:val="000000" w:themeColor="text1"/>
                <w:szCs w:val="24"/>
              </w:rPr>
            </w:pPr>
            <w:r w:rsidRPr="00D51731">
              <w:rPr>
                <w:rFonts w:eastAsia="標楷體"/>
                <w:color w:val="000000" w:themeColor="text1"/>
                <w:szCs w:val="24"/>
              </w:rPr>
              <w:t>行業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AB978" w14:textId="77777777" w:rsidR="000E353D" w:rsidRPr="00D51731" w:rsidRDefault="000E353D" w:rsidP="00CF6362">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件數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9FFA4" w14:textId="77777777" w:rsidR="000E353D" w:rsidRPr="00D51731" w:rsidRDefault="000E353D" w:rsidP="00CF6362">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p w14:paraId="3B81289F" w14:textId="3C997A01" w:rsidR="000E353D" w:rsidRPr="00D51731" w:rsidRDefault="000A0B99" w:rsidP="00CF6362">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w:t>
            </w:r>
            <w:r w:rsidR="000E353D" w:rsidRPr="00D51731">
              <w:rPr>
                <w:rFonts w:ascii="Times New Roman" w:hAnsi="Times New Roman"/>
                <w:color w:val="000000" w:themeColor="text1"/>
                <w:sz w:val="22"/>
                <w:szCs w:val="22"/>
              </w:rPr>
              <w:t>比重</w:t>
            </w:r>
            <w:r w:rsidR="000754B5" w:rsidRPr="00D51731">
              <w:rPr>
                <w:rFonts w:ascii="Times New Roman" w:hAnsi="Times New Roman"/>
                <w:color w:val="000000" w:themeColor="text1"/>
                <w:sz w:val="22"/>
                <w:szCs w:val="22"/>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020C5" w14:textId="77777777" w:rsidR="000E353D" w:rsidRPr="00D51731" w:rsidRDefault="000E353D" w:rsidP="00CF6362">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去年同期</w:t>
            </w:r>
          </w:p>
          <w:p w14:paraId="50F60A92" w14:textId="77777777" w:rsidR="000E353D" w:rsidRPr="00D51731" w:rsidRDefault="000E353D" w:rsidP="00CF6362">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05730" w14:textId="77777777" w:rsidR="000E353D" w:rsidRPr="00D51731" w:rsidRDefault="000E353D" w:rsidP="00CF6362">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與去年同期比較</w:t>
            </w:r>
          </w:p>
        </w:tc>
      </w:tr>
      <w:tr w:rsidR="00D51731" w:rsidRPr="00D51731" w14:paraId="57941D92" w14:textId="77777777" w:rsidTr="0067472E">
        <w:trPr>
          <w:cantSplit/>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726D7" w14:textId="77777777" w:rsidR="000E353D" w:rsidRPr="00D51731" w:rsidRDefault="000E353D" w:rsidP="00133B5A">
            <w:pPr>
              <w:jc w:val="both"/>
              <w:rPr>
                <w:rFonts w:eastAsia="標楷體"/>
                <w:color w:val="000000" w:themeColor="text1"/>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A0495" w14:textId="77777777" w:rsidR="000E353D" w:rsidRPr="00D51731" w:rsidRDefault="000E353D" w:rsidP="00CF6362">
            <w:pPr>
              <w:pStyle w:val="a3"/>
              <w:spacing w:line="360" w:lineRule="exact"/>
              <w:jc w:val="both"/>
              <w:rPr>
                <w:rFonts w:ascii="Times New Roman" w:hAnsi="Times New Roman"/>
                <w:color w:val="000000" w:themeColor="text1"/>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EB959" w14:textId="77777777" w:rsidR="000E353D" w:rsidRPr="00D51731" w:rsidRDefault="000E353D" w:rsidP="00CF6362">
            <w:pPr>
              <w:pStyle w:val="a3"/>
              <w:spacing w:line="360" w:lineRule="exact"/>
              <w:jc w:val="both"/>
              <w:rPr>
                <w:rFonts w:ascii="Times New Roman" w:hAnsi="Times New Roman"/>
                <w:color w:val="000000" w:themeColor="text1"/>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9507E" w14:textId="77777777" w:rsidR="000E353D" w:rsidRPr="00D51731" w:rsidRDefault="000E353D" w:rsidP="00CF6362">
            <w:pPr>
              <w:pStyle w:val="a3"/>
              <w:spacing w:line="360" w:lineRule="exact"/>
              <w:jc w:val="both"/>
              <w:rPr>
                <w:rFonts w:ascii="Times New Roman" w:hAnsi="Times New Roman"/>
                <w:color w:val="000000" w:themeColor="text1"/>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1BE59" w14:textId="77777777" w:rsidR="000E353D" w:rsidRPr="00D51731" w:rsidRDefault="000E353D" w:rsidP="00CF6362">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04E98" w14:textId="77777777" w:rsidR="000E353D" w:rsidRPr="00D51731" w:rsidRDefault="000E353D" w:rsidP="00CF6362">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成長率</w:t>
            </w:r>
          </w:p>
        </w:tc>
      </w:tr>
      <w:tr w:rsidR="00D51731" w:rsidRPr="00D51731" w14:paraId="7A4A30F0"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F49A5" w14:textId="2C9C93EA" w:rsidR="00AB471B" w:rsidRPr="00D51731" w:rsidRDefault="00AB471B"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金融及保險業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93673" w14:textId="65128024"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114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4C7804" w14:textId="3CB57F5F" w:rsidR="009E77C9"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3,</w:t>
            </w:r>
            <w:r w:rsidR="00345C95" w:rsidRPr="00D51731">
              <w:rPr>
                <w:rFonts w:ascii="Times New Roman" w:hAnsi="Times New Roman" w:hint="eastAsia"/>
                <w:color w:val="000000" w:themeColor="text1"/>
                <w:sz w:val="22"/>
                <w:szCs w:val="24"/>
              </w:rPr>
              <w:t>565</w:t>
            </w:r>
            <w:r w:rsidR="00345C95" w:rsidRPr="00D51731">
              <w:rPr>
                <w:rFonts w:ascii="Times New Roman" w:hAnsi="Times New Roman"/>
                <w:color w:val="000000" w:themeColor="text1"/>
                <w:sz w:val="22"/>
                <w:szCs w:val="24"/>
              </w:rPr>
              <w:t>,</w:t>
            </w:r>
            <w:r w:rsidR="00345C95" w:rsidRPr="00D51731">
              <w:rPr>
                <w:rFonts w:ascii="Times New Roman" w:hAnsi="Times New Roman" w:hint="eastAsia"/>
                <w:color w:val="000000" w:themeColor="text1"/>
                <w:sz w:val="22"/>
                <w:szCs w:val="24"/>
              </w:rPr>
              <w:t>188</w:t>
            </w:r>
          </w:p>
          <w:p w14:paraId="48D8769C" w14:textId="3B0A35C7" w:rsidR="00AB471B" w:rsidRPr="00D51731" w:rsidRDefault="009E77C9" w:rsidP="00AC60FA">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w:t>
            </w:r>
            <w:r w:rsidR="00345C95" w:rsidRPr="00D51731">
              <w:rPr>
                <w:rFonts w:ascii="Times New Roman" w:hAnsi="Times New Roman" w:hint="eastAsia"/>
                <w:color w:val="000000" w:themeColor="text1"/>
                <w:sz w:val="22"/>
                <w:szCs w:val="24"/>
              </w:rPr>
              <w:t>40.58</w:t>
            </w:r>
            <w:r w:rsidRPr="00D51731">
              <w:rPr>
                <w:rFonts w:ascii="Times New Roman" w:hAnsi="Times New Roman"/>
                <w:color w:val="000000" w:themeColor="text1"/>
                <w:sz w:val="22"/>
                <w:szCs w:val="24"/>
              </w:rPr>
              <w:t>)</w:t>
            </w:r>
            <w:r w:rsidR="00AB471B" w:rsidRPr="00D51731">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B07CE" w14:textId="3DCAE278"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571,501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7281A" w14:textId="34D0D742" w:rsidR="00AB471B" w:rsidRPr="00D51731" w:rsidRDefault="00345C95"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hint="eastAsia"/>
                <w:color w:val="000000" w:themeColor="text1"/>
                <w:sz w:val="22"/>
                <w:szCs w:val="24"/>
              </w:rPr>
              <w:t>2</w:t>
            </w:r>
            <w:r w:rsidRPr="00D51731">
              <w:rPr>
                <w:rFonts w:ascii="Times New Roman" w:hAnsi="Times New Roman"/>
                <w:color w:val="000000" w:themeColor="text1"/>
                <w:sz w:val="22"/>
                <w:szCs w:val="24"/>
              </w:rPr>
              <w:t>,</w:t>
            </w:r>
            <w:r w:rsidRPr="00D51731">
              <w:rPr>
                <w:rFonts w:ascii="Times New Roman" w:hAnsi="Times New Roman" w:hint="eastAsia"/>
                <w:color w:val="000000" w:themeColor="text1"/>
                <w:sz w:val="22"/>
                <w:szCs w:val="24"/>
              </w:rPr>
              <w:t>993</w:t>
            </w:r>
            <w:r w:rsidRPr="00D51731">
              <w:rPr>
                <w:rFonts w:ascii="Times New Roman" w:hAnsi="Times New Roman"/>
                <w:color w:val="000000" w:themeColor="text1"/>
                <w:sz w:val="22"/>
                <w:szCs w:val="24"/>
              </w:rPr>
              <w:t>,</w:t>
            </w:r>
            <w:r w:rsidRPr="00D51731">
              <w:rPr>
                <w:rFonts w:ascii="Times New Roman" w:hAnsi="Times New Roman" w:hint="eastAsia"/>
                <w:color w:val="000000" w:themeColor="text1"/>
                <w:sz w:val="22"/>
                <w:szCs w:val="24"/>
              </w:rPr>
              <w:t>687</w:t>
            </w:r>
            <w:r w:rsidR="00AB471B" w:rsidRPr="00D51731">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A451C" w14:textId="66797CF5" w:rsidR="00AB471B" w:rsidRPr="00D51731" w:rsidRDefault="00345C95"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565.25</w:t>
            </w:r>
          </w:p>
        </w:tc>
      </w:tr>
      <w:tr w:rsidR="00D51731" w:rsidRPr="00D51731" w14:paraId="22B35189"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CD35CE" w14:textId="77777777" w:rsidR="009E77C9" w:rsidRPr="00D51731" w:rsidRDefault="00AB471B"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電力及燃氣</w:t>
            </w:r>
          </w:p>
          <w:p w14:paraId="0B446B5D" w14:textId="642A6E10" w:rsidR="00AB471B" w:rsidRPr="00D51731" w:rsidRDefault="00AB471B"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供應業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79225" w14:textId="2098C76A"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1B36E" w14:textId="77777777" w:rsidR="009E77C9"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1,442,659</w:t>
            </w:r>
          </w:p>
          <w:p w14:paraId="1581FB4E" w14:textId="46DB9B45" w:rsidR="00AB471B" w:rsidRPr="00D51731" w:rsidRDefault="00AC60FA" w:rsidP="003923C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w:t>
            </w:r>
            <w:r w:rsidR="003923CB" w:rsidRPr="00D51731">
              <w:rPr>
                <w:rFonts w:ascii="Times New Roman" w:hAnsi="Times New Roman"/>
                <w:color w:val="000000" w:themeColor="text1"/>
                <w:sz w:val="22"/>
                <w:szCs w:val="24"/>
              </w:rPr>
              <w:t>6.42</w:t>
            </w:r>
            <w:r w:rsidR="009E77C9" w:rsidRPr="00D51731">
              <w:rPr>
                <w:rFonts w:ascii="Times New Roman" w:hAnsi="Times New Roman"/>
                <w:color w:val="000000" w:themeColor="text1"/>
                <w:sz w:val="22"/>
                <w:szCs w:val="24"/>
              </w:rPr>
              <w:t>)</w:t>
            </w:r>
            <w:r w:rsidR="00AB471B" w:rsidRPr="00D51731">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289E5" w14:textId="1C35B05C"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105,621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0F6A0" w14:textId="7C92569C"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1,337,038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22933" w14:textId="1A615A3C" w:rsidR="00AB471B" w:rsidRPr="00D51731" w:rsidRDefault="009E77C9"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1265.89</w:t>
            </w:r>
          </w:p>
        </w:tc>
      </w:tr>
      <w:tr w:rsidR="00D51731" w:rsidRPr="00D51731" w14:paraId="71459D65"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BBD99" w14:textId="54DD0A24" w:rsidR="00AB471B" w:rsidRPr="00D51731" w:rsidRDefault="00AB471B"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批發及零售業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585B3" w14:textId="72181952"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360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B53813" w14:textId="5A1756B8" w:rsidR="009E77C9"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w:t>
            </w:r>
            <w:r w:rsidR="00AC60FA" w:rsidRPr="00D51731">
              <w:rPr>
                <w:rFonts w:ascii="Times New Roman" w:hAnsi="Times New Roman"/>
                <w:color w:val="000000" w:themeColor="text1"/>
                <w:sz w:val="22"/>
                <w:szCs w:val="24"/>
              </w:rPr>
              <w:t>435,647</w:t>
            </w:r>
          </w:p>
          <w:p w14:paraId="62FB06C4" w14:textId="4DCAC385" w:rsidR="00AB471B" w:rsidRPr="00D51731" w:rsidRDefault="00AC60FA" w:rsidP="0022313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w:t>
            </w:r>
            <w:r w:rsidR="0022313B" w:rsidRPr="00D51731">
              <w:rPr>
                <w:rFonts w:ascii="Times New Roman" w:hAnsi="Times New Roman"/>
                <w:color w:val="000000" w:themeColor="text1"/>
                <w:sz w:val="22"/>
                <w:szCs w:val="24"/>
              </w:rPr>
              <w:t>6.34</w:t>
            </w:r>
            <w:r w:rsidR="009E77C9" w:rsidRPr="00D51731">
              <w:rPr>
                <w:rFonts w:ascii="Times New Roman" w:hAnsi="Times New Roman"/>
                <w:color w:val="000000" w:themeColor="text1"/>
                <w:sz w:val="22"/>
                <w:szCs w:val="24"/>
              </w:rPr>
              <w:t>)</w:t>
            </w:r>
            <w:r w:rsidR="00AB471B" w:rsidRPr="00D51731">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8709" w14:textId="0DD806D3"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463,618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C4B72" w14:textId="3AC44FD8" w:rsidR="00AB471B" w:rsidRPr="00D51731" w:rsidRDefault="00AC60FA"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972,028</w:t>
            </w:r>
            <w:r w:rsidR="00AB471B" w:rsidRPr="00D51731">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732D4" w14:textId="60987810" w:rsidR="00AB471B" w:rsidRPr="00D51731" w:rsidRDefault="00AC60FA"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209.66</w:t>
            </w:r>
          </w:p>
        </w:tc>
      </w:tr>
      <w:tr w:rsidR="00D51731" w:rsidRPr="00D51731" w14:paraId="293ABBE0"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4A504D" w14:textId="77777777" w:rsidR="009E77C9" w:rsidRPr="00D51731" w:rsidRDefault="00AB471B"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機械設備</w:t>
            </w:r>
          </w:p>
          <w:p w14:paraId="16B4163E" w14:textId="1C88EF20" w:rsidR="00AB471B" w:rsidRPr="00D51731" w:rsidRDefault="00AB471B"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0764" w14:textId="508E83A0"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7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2BAFCA" w14:textId="77777777" w:rsidR="009E77C9"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772,392</w:t>
            </w:r>
          </w:p>
          <w:p w14:paraId="17224842" w14:textId="2EA8E758" w:rsidR="00AB471B" w:rsidRPr="00D51731" w:rsidRDefault="00AC60FA" w:rsidP="0022313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(8.</w:t>
            </w:r>
            <w:r w:rsidR="0022313B" w:rsidRPr="00D51731">
              <w:rPr>
                <w:rFonts w:ascii="Times New Roman" w:hAnsi="Times New Roman"/>
                <w:color w:val="000000" w:themeColor="text1"/>
                <w:sz w:val="22"/>
                <w:szCs w:val="24"/>
              </w:rPr>
              <w:t>79</w:t>
            </w:r>
            <w:r w:rsidR="009E77C9" w:rsidRPr="00D51731">
              <w:rPr>
                <w:rFonts w:ascii="Times New Roman" w:hAnsi="Times New Roman"/>
                <w:color w:val="000000" w:themeColor="text1"/>
                <w:sz w:val="22"/>
                <w:szCs w:val="24"/>
              </w:rPr>
              <w:t>)</w:t>
            </w:r>
            <w:r w:rsidR="00AB471B" w:rsidRPr="00D51731">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AC66C" w14:textId="17CE8CE6"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2,971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AEAC8" w14:textId="1E488D83" w:rsidR="00AB471B" w:rsidRPr="00D51731" w:rsidRDefault="00AB471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769,420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DFAC9" w14:textId="51479B02" w:rsidR="00AB471B" w:rsidRPr="00D51731" w:rsidRDefault="009E77C9"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25894.54</w:t>
            </w:r>
          </w:p>
        </w:tc>
      </w:tr>
      <w:tr w:rsidR="00AB471B" w:rsidRPr="00D51731" w14:paraId="57876DA7"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82F3BC" w14:textId="77777777" w:rsidR="00AB471B" w:rsidRPr="00D51731" w:rsidRDefault="00345C95"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資訊及通訊</w:t>
            </w:r>
          </w:p>
          <w:p w14:paraId="4D464575" w14:textId="4DAD2DFF" w:rsidR="00345C95" w:rsidRPr="00D51731" w:rsidRDefault="00345C95" w:rsidP="00AB471B">
            <w:pPr>
              <w:jc w:val="center"/>
              <w:rPr>
                <w:rFonts w:ascii="標楷體" w:eastAsia="標楷體" w:hAnsi="標楷體"/>
                <w:color w:val="000000" w:themeColor="text1"/>
                <w:szCs w:val="24"/>
              </w:rPr>
            </w:pPr>
            <w:r w:rsidRPr="00D51731">
              <w:rPr>
                <w:rFonts w:ascii="標楷體" w:eastAsia="標楷體" w:hAnsi="標楷體" w:hint="eastAsia"/>
                <w:color w:val="000000" w:themeColor="text1"/>
                <w:szCs w:val="24"/>
              </w:rPr>
              <w:t>傳播業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3857A" w14:textId="75BB1D05" w:rsidR="00AB471B" w:rsidRPr="00D51731" w:rsidRDefault="00345C95"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hint="eastAsia"/>
                <w:color w:val="000000" w:themeColor="text1"/>
                <w:sz w:val="22"/>
                <w:szCs w:val="24"/>
              </w:rPr>
              <w:t>105</w:t>
            </w:r>
            <w:r w:rsidR="00AB471B" w:rsidRPr="00D51731">
              <w:rPr>
                <w:rFonts w:ascii="Times New Roman" w:hAnsi="Times New Roman"/>
                <w:color w:val="000000" w:themeColor="text1"/>
                <w:sz w:val="22"/>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B8F534" w14:textId="0978B0EB" w:rsidR="009E77C9" w:rsidRPr="00D51731" w:rsidRDefault="0022313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272,515</w:t>
            </w:r>
          </w:p>
          <w:p w14:paraId="2CCA2E82" w14:textId="3B014D6D" w:rsidR="00AB471B" w:rsidRPr="00D51731" w:rsidRDefault="0022313B"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(3.10</w:t>
            </w:r>
            <w:r w:rsidR="009E77C9" w:rsidRPr="00D51731">
              <w:rPr>
                <w:rFonts w:ascii="Times New Roman" w:hAnsi="Times New Roman"/>
                <w:color w:val="000000" w:themeColor="text1"/>
                <w:sz w:val="22"/>
                <w:szCs w:val="24"/>
              </w:rPr>
              <w:t>)</w:t>
            </w:r>
            <w:r w:rsidR="00AB471B" w:rsidRPr="00D51731">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70D64" w14:textId="619BD530" w:rsidR="00AB471B" w:rsidRPr="00D51731" w:rsidRDefault="008D0A6E"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92,246</w:t>
            </w:r>
            <w:r w:rsidR="00AB471B" w:rsidRPr="00D51731">
              <w:rPr>
                <w:rFonts w:ascii="Times New Roman" w:hAnsi="Times New Roman"/>
                <w:color w:val="000000" w:themeColor="text1"/>
                <w:sz w:val="22"/>
                <w:szCs w:val="24"/>
              </w:rPr>
              <w:t xml:space="preserve">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98FD8" w14:textId="4FEAE5FB" w:rsidR="00AB471B" w:rsidRPr="00D51731" w:rsidRDefault="008D0A6E"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180,269</w:t>
            </w:r>
            <w:r w:rsidR="00AB471B" w:rsidRPr="00D51731">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01520" w14:textId="334A58C0" w:rsidR="00AB471B" w:rsidRPr="00D51731" w:rsidRDefault="008D0A6E" w:rsidP="00AB471B">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195.42</w:t>
            </w:r>
          </w:p>
        </w:tc>
      </w:tr>
    </w:tbl>
    <w:p w14:paraId="01867145" w14:textId="55FCD45B" w:rsidR="000E353D" w:rsidRPr="00D51731" w:rsidRDefault="000E353D" w:rsidP="00715E57">
      <w:pPr>
        <w:pStyle w:val="a3"/>
        <w:spacing w:line="400" w:lineRule="exact"/>
        <w:ind w:right="960"/>
        <w:jc w:val="right"/>
        <w:rPr>
          <w:rFonts w:ascii="Times New Roman" w:hAnsi="Times New Roman"/>
          <w:color w:val="000000" w:themeColor="text1"/>
          <w:sz w:val="22"/>
          <w:szCs w:val="22"/>
        </w:rPr>
      </w:pPr>
    </w:p>
    <w:p w14:paraId="1DB41020" w14:textId="77777777" w:rsidR="000E353D" w:rsidRPr="00D51731" w:rsidRDefault="000E353D" w:rsidP="004A3EF4">
      <w:pPr>
        <w:pStyle w:val="a3"/>
        <w:spacing w:line="400" w:lineRule="exact"/>
        <w:jc w:val="right"/>
        <w:rPr>
          <w:rFonts w:ascii="Times New Roman" w:hAnsi="Times New Roman"/>
          <w:color w:val="000000" w:themeColor="text1"/>
          <w:sz w:val="22"/>
          <w:szCs w:val="22"/>
        </w:rPr>
      </w:pPr>
    </w:p>
    <w:p w14:paraId="1FDB6DFA" w14:textId="24FCE3A4" w:rsidR="00E15544" w:rsidRPr="00D51731" w:rsidRDefault="004C5877">
      <w:pPr>
        <w:pageBreakBefore/>
        <w:spacing w:after="188" w:line="560" w:lineRule="exact"/>
        <w:ind w:left="329" w:firstLine="482"/>
        <w:jc w:val="both"/>
        <w:rPr>
          <w:rFonts w:eastAsia="標楷體"/>
          <w:color w:val="000000" w:themeColor="text1"/>
          <w:sz w:val="36"/>
        </w:rPr>
      </w:pPr>
      <w:r w:rsidRPr="00D51731">
        <w:rPr>
          <w:rFonts w:eastAsia="標楷體"/>
          <w:color w:val="000000" w:themeColor="text1"/>
          <w:sz w:val="36"/>
        </w:rPr>
        <w:lastRenderedPageBreak/>
        <w:t>表</w:t>
      </w:r>
      <w:r w:rsidRPr="00D51731">
        <w:rPr>
          <w:rFonts w:eastAsia="標楷體"/>
          <w:color w:val="000000" w:themeColor="text1"/>
          <w:sz w:val="36"/>
        </w:rPr>
        <w:t>2-1</w:t>
      </w:r>
      <w:r w:rsidRPr="00D51731">
        <w:rPr>
          <w:rFonts w:eastAsia="標楷體"/>
          <w:color w:val="000000" w:themeColor="text1"/>
          <w:sz w:val="36"/>
        </w:rPr>
        <w:t xml:space="preserve">　</w:t>
      </w:r>
      <w:r w:rsidR="00564163" w:rsidRPr="00D51731">
        <w:rPr>
          <w:rFonts w:eastAsia="標楷體" w:hint="eastAsia"/>
          <w:color w:val="000000" w:themeColor="text1"/>
          <w:sz w:val="36"/>
          <w:szCs w:val="36"/>
        </w:rPr>
        <w:t>111</w:t>
      </w:r>
      <w:r w:rsidR="00564163"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6</w:t>
      </w:r>
      <w:r w:rsidR="00564163" w:rsidRPr="00D51731">
        <w:rPr>
          <w:rFonts w:eastAsia="標楷體" w:hint="eastAsia"/>
          <w:color w:val="000000" w:themeColor="text1"/>
          <w:sz w:val="36"/>
          <w:szCs w:val="36"/>
        </w:rPr>
        <w:t>月</w:t>
      </w:r>
      <w:r w:rsidRPr="00D51731">
        <w:rPr>
          <w:rFonts w:eastAsia="標楷體"/>
          <w:color w:val="000000" w:themeColor="text1"/>
          <w:sz w:val="36"/>
        </w:rPr>
        <w:t>及最近</w:t>
      </w:r>
      <w:r w:rsidRPr="00D51731">
        <w:rPr>
          <w:rFonts w:eastAsia="標楷體"/>
          <w:color w:val="000000" w:themeColor="text1"/>
          <w:sz w:val="36"/>
        </w:rPr>
        <w:t>2</w:t>
      </w:r>
      <w:r w:rsidRPr="00D51731">
        <w:rPr>
          <w:rFonts w:eastAsia="標楷體"/>
          <w:color w:val="000000" w:themeColor="text1"/>
          <w:sz w:val="36"/>
        </w:rPr>
        <w:t>年陸資來臺投資概況</w:t>
      </w:r>
    </w:p>
    <w:tbl>
      <w:tblPr>
        <w:tblW w:w="9355" w:type="dxa"/>
        <w:jc w:val="right"/>
        <w:tblLayout w:type="fixed"/>
        <w:tblCellMar>
          <w:left w:w="10" w:type="dxa"/>
          <w:right w:w="10" w:type="dxa"/>
        </w:tblCellMar>
        <w:tblLook w:val="0000" w:firstRow="0" w:lastRow="0" w:firstColumn="0" w:lastColumn="0" w:noHBand="0" w:noVBand="0"/>
      </w:tblPr>
      <w:tblGrid>
        <w:gridCol w:w="850"/>
        <w:gridCol w:w="681"/>
        <w:gridCol w:w="526"/>
        <w:gridCol w:w="1033"/>
        <w:gridCol w:w="392"/>
        <w:gridCol w:w="203"/>
        <w:gridCol w:w="526"/>
        <w:gridCol w:w="680"/>
        <w:gridCol w:w="907"/>
        <w:gridCol w:w="469"/>
        <w:gridCol w:w="253"/>
        <w:gridCol w:w="525"/>
        <w:gridCol w:w="680"/>
        <w:gridCol w:w="1035"/>
        <w:gridCol w:w="595"/>
      </w:tblGrid>
      <w:tr w:rsidR="00D51731" w:rsidRPr="00D51731" w14:paraId="24917C03" w14:textId="77777777" w:rsidTr="00E15544">
        <w:trPr>
          <w:cantSplit/>
          <w:jc w:val="right"/>
        </w:trPr>
        <w:tc>
          <w:tcPr>
            <w:tcW w:w="3482" w:type="dxa"/>
            <w:gridSpan w:val="5"/>
            <w:tcBorders>
              <w:bottom w:val="single" w:sz="4" w:space="0" w:color="000000"/>
            </w:tcBorders>
            <w:shd w:val="clear" w:color="auto" w:fill="auto"/>
            <w:tcMar>
              <w:top w:w="0" w:type="dxa"/>
              <w:left w:w="28" w:type="dxa"/>
              <w:bottom w:w="0" w:type="dxa"/>
              <w:right w:w="28" w:type="dxa"/>
            </w:tcMar>
            <w:vAlign w:val="center"/>
          </w:tcPr>
          <w:p w14:paraId="4016C056" w14:textId="77777777" w:rsidR="00E15544" w:rsidRPr="00D51731" w:rsidRDefault="00E15544">
            <w:pPr>
              <w:pStyle w:val="a3"/>
              <w:spacing w:line="400" w:lineRule="exact"/>
              <w:rPr>
                <w:rFonts w:ascii="Times New Roman" w:hAnsi="Times New Roman"/>
                <w:color w:val="000000" w:themeColor="text1"/>
                <w:sz w:val="24"/>
              </w:rPr>
            </w:pPr>
          </w:p>
        </w:tc>
        <w:tc>
          <w:tcPr>
            <w:tcW w:w="2785" w:type="dxa"/>
            <w:gridSpan w:val="5"/>
            <w:tcBorders>
              <w:bottom w:val="single" w:sz="4" w:space="0" w:color="000000"/>
            </w:tcBorders>
            <w:shd w:val="clear" w:color="auto" w:fill="auto"/>
            <w:tcMar>
              <w:top w:w="0" w:type="dxa"/>
              <w:left w:w="28" w:type="dxa"/>
              <w:bottom w:w="0" w:type="dxa"/>
              <w:right w:w="28" w:type="dxa"/>
            </w:tcMar>
          </w:tcPr>
          <w:p w14:paraId="43DD8164" w14:textId="77777777" w:rsidR="00E15544" w:rsidRPr="00D51731" w:rsidRDefault="00E15544">
            <w:pPr>
              <w:pStyle w:val="a3"/>
              <w:spacing w:line="400" w:lineRule="exact"/>
              <w:jc w:val="center"/>
              <w:rPr>
                <w:rFonts w:ascii="Times New Roman" w:hAnsi="Times New Roman"/>
                <w:color w:val="000000" w:themeColor="text1"/>
                <w:sz w:val="24"/>
              </w:rPr>
            </w:pPr>
          </w:p>
        </w:tc>
        <w:tc>
          <w:tcPr>
            <w:tcW w:w="3088" w:type="dxa"/>
            <w:gridSpan w:val="5"/>
            <w:tcBorders>
              <w:bottom w:val="single" w:sz="4" w:space="0" w:color="000000"/>
            </w:tcBorders>
            <w:shd w:val="clear" w:color="auto" w:fill="auto"/>
            <w:tcMar>
              <w:top w:w="0" w:type="dxa"/>
              <w:left w:w="28" w:type="dxa"/>
              <w:bottom w:w="0" w:type="dxa"/>
              <w:right w:w="28" w:type="dxa"/>
            </w:tcMar>
          </w:tcPr>
          <w:p w14:paraId="23B9A8E7" w14:textId="4A4F2C2A" w:rsidR="00E15544" w:rsidRPr="00D51731" w:rsidRDefault="004C5877" w:rsidP="008D3AB4">
            <w:pPr>
              <w:pStyle w:val="a3"/>
              <w:spacing w:line="0" w:lineRule="atLeast"/>
              <w:jc w:val="right"/>
              <w:rPr>
                <w:rFonts w:ascii="Arial" w:hAnsi="Arial" w:cs="Arial"/>
                <w:color w:val="000000" w:themeColor="text1"/>
                <w:sz w:val="20"/>
              </w:rPr>
            </w:pPr>
            <w:r w:rsidRPr="00D51731">
              <w:rPr>
                <w:rFonts w:ascii="Arial" w:hAnsi="Arial" w:cs="Arial"/>
                <w:color w:val="000000" w:themeColor="text1"/>
                <w:sz w:val="20"/>
              </w:rPr>
              <w:t xml:space="preserve">         </w:t>
            </w:r>
            <w:r w:rsidRPr="00D51731">
              <w:rPr>
                <w:rFonts w:ascii="Arial" w:hAnsi="Arial" w:cs="Arial"/>
                <w:color w:val="000000" w:themeColor="text1"/>
                <w:sz w:val="20"/>
              </w:rPr>
              <w:t>單位：千美元；</w:t>
            </w:r>
            <w:r w:rsidR="000754B5" w:rsidRPr="00D51731">
              <w:rPr>
                <w:rFonts w:ascii="Arial" w:hAnsi="Arial" w:cs="Arial"/>
                <w:color w:val="000000" w:themeColor="text1"/>
                <w:sz w:val="20"/>
              </w:rPr>
              <w:t>%</w:t>
            </w:r>
          </w:p>
        </w:tc>
      </w:tr>
      <w:tr w:rsidR="00D51731" w:rsidRPr="00D51731" w14:paraId="740B0C52" w14:textId="77777777" w:rsidTr="00270D27">
        <w:trPr>
          <w:cantSplit/>
          <w:jc w:val="right"/>
        </w:trPr>
        <w:tc>
          <w:tcPr>
            <w:tcW w:w="85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C4F4D9D" w14:textId="77777777" w:rsidR="00DB7EC2" w:rsidRPr="00D51731" w:rsidRDefault="00DB7EC2" w:rsidP="00DB7EC2">
            <w:pPr>
              <w:pStyle w:val="a3"/>
              <w:spacing w:line="400" w:lineRule="exact"/>
              <w:jc w:val="center"/>
              <w:rPr>
                <w:rFonts w:ascii="Times New Roman" w:hAnsi="Times New Roman"/>
                <w:color w:val="000000" w:themeColor="text1"/>
                <w:sz w:val="24"/>
              </w:rPr>
            </w:pPr>
            <w:r w:rsidRPr="00D51731">
              <w:rPr>
                <w:rFonts w:ascii="Times New Roman" w:hAnsi="Times New Roman" w:hint="eastAsia"/>
                <w:color w:val="000000" w:themeColor="text1"/>
                <w:sz w:val="22"/>
                <w:szCs w:val="22"/>
              </w:rPr>
              <w:t>期間</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6167AA" w14:textId="74263D80" w:rsidR="00DB7EC2" w:rsidRPr="00D51731" w:rsidRDefault="00DB7EC2" w:rsidP="00DB7EC2">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1</w:t>
            </w:r>
            <w:r w:rsidRPr="00D51731">
              <w:rPr>
                <w:rFonts w:ascii="Times New Roman" w:hAnsi="Times New Roman" w:hint="eastAsia"/>
                <w:color w:val="000000" w:themeColor="text1"/>
                <w:sz w:val="24"/>
              </w:rPr>
              <w:t>09</w:t>
            </w:r>
            <w:r w:rsidRPr="00D51731">
              <w:rPr>
                <w:rFonts w:ascii="Times New Roman" w:hAnsi="Times New Roman"/>
                <w:color w:val="000000" w:themeColor="text1"/>
                <w:sz w:val="24"/>
              </w:rPr>
              <w:t>年</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D2A053" w14:textId="29729C01" w:rsidR="00DB7EC2" w:rsidRPr="00D51731" w:rsidRDefault="00DB7EC2" w:rsidP="00DB7EC2">
            <w:pPr>
              <w:pStyle w:val="a3"/>
              <w:spacing w:line="400" w:lineRule="exact"/>
              <w:jc w:val="center"/>
              <w:rPr>
                <w:rFonts w:ascii="Times New Roman" w:hAnsi="Times New Roman"/>
                <w:color w:val="000000" w:themeColor="text1"/>
                <w:sz w:val="24"/>
              </w:rPr>
            </w:pPr>
            <w:r w:rsidRPr="00D51731">
              <w:rPr>
                <w:rFonts w:ascii="Times New Roman" w:hAnsi="Times New Roman" w:hint="eastAsia"/>
                <w:color w:val="000000" w:themeColor="text1"/>
                <w:sz w:val="24"/>
              </w:rPr>
              <w:t>110</w:t>
            </w:r>
            <w:r w:rsidRPr="00D51731">
              <w:rPr>
                <w:rFonts w:ascii="Times New Roman" w:hAnsi="Times New Roman" w:hint="eastAsia"/>
                <w:color w:val="000000" w:themeColor="text1"/>
                <w:sz w:val="24"/>
              </w:rPr>
              <w:t>年</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5D7980" w14:textId="1E7A9CA3" w:rsidR="00DB7EC2" w:rsidRPr="00D51731" w:rsidRDefault="00DB7EC2" w:rsidP="00DB7EC2">
            <w:pPr>
              <w:pStyle w:val="a3"/>
              <w:spacing w:line="400" w:lineRule="exact"/>
              <w:jc w:val="center"/>
              <w:rPr>
                <w:rFonts w:ascii="Times New Roman" w:hAnsi="Times New Roman"/>
                <w:color w:val="000000" w:themeColor="text1"/>
                <w:sz w:val="24"/>
              </w:rPr>
            </w:pPr>
            <w:r w:rsidRPr="00D51731">
              <w:rPr>
                <w:rFonts w:ascii="Times New Roman" w:hAnsi="Times New Roman" w:hint="eastAsia"/>
                <w:color w:val="000000" w:themeColor="text1"/>
                <w:sz w:val="24"/>
              </w:rPr>
              <w:t>111</w:t>
            </w:r>
            <w:r w:rsidRPr="00D51731">
              <w:rPr>
                <w:rFonts w:ascii="Times New Roman" w:hAnsi="Times New Roman" w:hint="eastAsia"/>
                <w:color w:val="000000" w:themeColor="text1"/>
                <w:sz w:val="24"/>
              </w:rPr>
              <w:t>年</w:t>
            </w:r>
          </w:p>
        </w:tc>
      </w:tr>
      <w:tr w:rsidR="00D51731" w:rsidRPr="00D51731" w14:paraId="22488C76" w14:textId="77777777" w:rsidTr="00270D27">
        <w:trPr>
          <w:cantSplit/>
          <w:trHeight w:val="70"/>
          <w:jc w:val="right"/>
        </w:trPr>
        <w:tc>
          <w:tcPr>
            <w:tcW w:w="85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4AA69" w14:textId="77777777" w:rsidR="009A3D55" w:rsidRPr="00D51731" w:rsidRDefault="009A3D55">
            <w:pPr>
              <w:pStyle w:val="a3"/>
              <w:spacing w:line="400" w:lineRule="exact"/>
              <w:jc w:val="center"/>
              <w:rPr>
                <w:rFonts w:ascii="Times New Roman" w:hAnsi="Times New Roman"/>
                <w:color w:val="000000" w:themeColor="text1"/>
                <w:sz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6A6B76"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件</w:t>
            </w:r>
          </w:p>
          <w:p w14:paraId="26A98E99" w14:textId="77777777" w:rsidR="009A3D55" w:rsidRPr="00D51731" w:rsidRDefault="009A3D55">
            <w:pPr>
              <w:pStyle w:val="a3"/>
              <w:spacing w:line="400" w:lineRule="exact"/>
              <w:jc w:val="center"/>
              <w:rPr>
                <w:rFonts w:ascii="Times New Roman" w:hAnsi="Times New Roman"/>
                <w:color w:val="000000" w:themeColor="text1"/>
                <w:sz w:val="24"/>
              </w:rPr>
            </w:pPr>
          </w:p>
          <w:p w14:paraId="51D03974"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數</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3907FC"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72F41726"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19290D62"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336C0"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金</w:t>
            </w:r>
          </w:p>
          <w:p w14:paraId="4B884EE6" w14:textId="77777777" w:rsidR="009A3D55" w:rsidRPr="00D51731" w:rsidRDefault="009A3D55">
            <w:pPr>
              <w:pStyle w:val="a3"/>
              <w:spacing w:line="400" w:lineRule="exact"/>
              <w:jc w:val="center"/>
              <w:rPr>
                <w:rFonts w:ascii="Times New Roman" w:hAnsi="Times New Roman"/>
                <w:color w:val="000000" w:themeColor="text1"/>
                <w:sz w:val="24"/>
              </w:rPr>
            </w:pPr>
          </w:p>
          <w:p w14:paraId="47479DA7"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額</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7F02E"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1145C664"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3CD8AE37"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03D2F"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件</w:t>
            </w:r>
          </w:p>
          <w:p w14:paraId="21581FAC" w14:textId="77777777" w:rsidR="009A3D55" w:rsidRPr="00D51731" w:rsidRDefault="009A3D55">
            <w:pPr>
              <w:pStyle w:val="a3"/>
              <w:spacing w:line="400" w:lineRule="exact"/>
              <w:jc w:val="center"/>
              <w:rPr>
                <w:rFonts w:ascii="Times New Roman" w:hAnsi="Times New Roman"/>
                <w:color w:val="000000" w:themeColor="text1"/>
                <w:sz w:val="24"/>
              </w:rPr>
            </w:pPr>
          </w:p>
          <w:p w14:paraId="4CC3DD07"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343B1"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4548913A"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0BF83331"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D09F77"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金</w:t>
            </w:r>
          </w:p>
          <w:p w14:paraId="1D8268B5" w14:textId="77777777" w:rsidR="009A3D55" w:rsidRPr="00D51731" w:rsidRDefault="009A3D55">
            <w:pPr>
              <w:pStyle w:val="a3"/>
              <w:spacing w:line="400" w:lineRule="exact"/>
              <w:jc w:val="center"/>
              <w:rPr>
                <w:rFonts w:ascii="Times New Roman" w:hAnsi="Times New Roman"/>
                <w:color w:val="000000" w:themeColor="text1"/>
                <w:sz w:val="24"/>
              </w:rPr>
            </w:pPr>
          </w:p>
          <w:p w14:paraId="2EF79E61"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額</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83B2AC"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136A5C9C"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726F8457"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4FC3C"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件</w:t>
            </w:r>
          </w:p>
          <w:p w14:paraId="7ABD62BC" w14:textId="77777777" w:rsidR="009A3D55" w:rsidRPr="00D51731" w:rsidRDefault="009A3D55">
            <w:pPr>
              <w:pStyle w:val="a3"/>
              <w:spacing w:line="400" w:lineRule="exact"/>
              <w:jc w:val="center"/>
              <w:rPr>
                <w:rFonts w:ascii="Times New Roman" w:hAnsi="Times New Roman"/>
                <w:color w:val="000000" w:themeColor="text1"/>
                <w:sz w:val="24"/>
              </w:rPr>
            </w:pPr>
          </w:p>
          <w:p w14:paraId="4E81B770"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672851"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4D828317"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22EBF721"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74646F"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金</w:t>
            </w:r>
          </w:p>
          <w:p w14:paraId="793DE00B" w14:textId="77777777" w:rsidR="009A3D55" w:rsidRPr="00D51731" w:rsidRDefault="009A3D55">
            <w:pPr>
              <w:pStyle w:val="a3"/>
              <w:spacing w:line="400" w:lineRule="exact"/>
              <w:jc w:val="center"/>
              <w:rPr>
                <w:rFonts w:ascii="Times New Roman" w:hAnsi="Times New Roman"/>
                <w:color w:val="000000" w:themeColor="text1"/>
                <w:sz w:val="24"/>
              </w:rPr>
            </w:pPr>
          </w:p>
          <w:p w14:paraId="55C91183"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額</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B1B0D3"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44D94726"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5E8B54FE" w14:textId="77777777" w:rsidR="009A3D55" w:rsidRPr="00D51731" w:rsidRDefault="009A3D55">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r>
      <w:tr w:rsidR="00D51731" w:rsidRPr="00D51731" w14:paraId="52C4E493"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414BD4" w14:textId="77777777" w:rsidR="00DB7EC2" w:rsidRPr="00D51731" w:rsidRDefault="00DB7EC2" w:rsidP="00DB7EC2">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1</w:t>
            </w:r>
            <w:r w:rsidRPr="00D51731">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6F05C" w14:textId="086D71C3" w:rsidR="00DB7EC2" w:rsidRPr="00D51731" w:rsidRDefault="00DB7EC2" w:rsidP="00DB7EC2">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3FEC49" w14:textId="6DD5B1A7" w:rsidR="00DB7EC2" w:rsidRPr="00D51731" w:rsidRDefault="00DB7EC2" w:rsidP="00DB7EC2">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5897D1" w14:textId="2A8898A8" w:rsidR="00DB7EC2" w:rsidRPr="00D51731" w:rsidRDefault="00DB7EC2" w:rsidP="00DB7EC2">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2,295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C50AF7" w14:textId="40517A18" w:rsidR="00DB7EC2" w:rsidRPr="00D51731" w:rsidRDefault="00DB7EC2" w:rsidP="00DB7EC2">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4257A1" w14:textId="0ACDF942" w:rsidR="00DB7EC2" w:rsidRPr="00D51731" w:rsidRDefault="00DB7EC2" w:rsidP="00DB7EC2">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28BAA3" w14:textId="21B79F64" w:rsidR="00DB7EC2" w:rsidRPr="00D51731" w:rsidRDefault="00DB7EC2" w:rsidP="00DB7EC2">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8D08C8" w14:textId="3CBFE39E" w:rsidR="00DB7EC2" w:rsidRPr="00D51731" w:rsidRDefault="00DB7EC2" w:rsidP="00DB7EC2">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1,512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96CD60" w14:textId="1D7FDD84" w:rsidR="00DB7EC2" w:rsidRPr="00D51731" w:rsidRDefault="00DB7EC2" w:rsidP="00DB7EC2">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51CB4B" w14:textId="6CAFBF1A" w:rsidR="00DB7EC2" w:rsidRPr="00D51731" w:rsidRDefault="007A6D44" w:rsidP="00DB7EC2">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0D9FB" w14:textId="03CDE6DB" w:rsidR="00DB7EC2" w:rsidRPr="00D51731" w:rsidRDefault="007A6D44" w:rsidP="00DB7EC2">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754F1" w14:textId="5A77CFC6" w:rsidR="00DB7EC2" w:rsidRPr="00D51731" w:rsidRDefault="007A6D44" w:rsidP="00DB7EC2">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w:t>
            </w:r>
            <w:r w:rsidRPr="00D51731">
              <w:rPr>
                <w:rFonts w:ascii="Times New Roman" w:hAnsi="Times New Roman"/>
                <w:color w:val="000000" w:themeColor="text1"/>
                <w:sz w:val="22"/>
                <w:szCs w:val="22"/>
              </w:rPr>
              <w:t>,</w:t>
            </w:r>
            <w:r w:rsidRPr="00D51731">
              <w:rPr>
                <w:rFonts w:ascii="Times New Roman" w:hAnsi="Times New Roman" w:hint="eastAsia"/>
                <w:color w:val="000000" w:themeColor="text1"/>
                <w:sz w:val="22"/>
                <w:szCs w:val="22"/>
              </w:rPr>
              <w:t>564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B26477" w14:textId="1DEF95FA" w:rsidR="00DB7EC2" w:rsidRPr="00D51731" w:rsidRDefault="007A6D44" w:rsidP="00DB7EC2">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202</w:t>
            </w:r>
          </w:p>
        </w:tc>
      </w:tr>
      <w:tr w:rsidR="00D51731" w:rsidRPr="00D51731" w14:paraId="18E675E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D1AADD" w14:textId="4360BBDB" w:rsidR="00985BF9" w:rsidRPr="00D51731" w:rsidRDefault="00985BF9" w:rsidP="00985BF9">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w:t>
            </w:r>
            <w:r w:rsidRPr="00D51731">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4BB8C" w14:textId="08C2A7D2"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EBCCD6" w14:textId="2EACE2D4"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1E2BEC" w14:textId="3986BA0E"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20,172</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87D214" w14:textId="009C792A"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374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31ED6" w14:textId="0DE0FE14"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12BBDA" w14:textId="0B7FF320"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BD784F" w14:textId="469ED7E5"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11,602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BD2792" w14:textId="56CD5667" w:rsidR="00985BF9" w:rsidRPr="00D51731" w:rsidRDefault="00985BF9"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A3E0B6" w14:textId="3296D3AD" w:rsidR="00985BF9" w:rsidRPr="00D51731" w:rsidRDefault="008F02D5"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F06355" w14:textId="6FB768B6" w:rsidR="00985BF9" w:rsidRPr="00D51731" w:rsidRDefault="008F02D5"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1F9D14" w14:textId="4F1624A9" w:rsidR="00985BF9" w:rsidRPr="00D51731" w:rsidRDefault="008F02D5"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w:t>
            </w:r>
            <w:r w:rsidRPr="00D51731">
              <w:rPr>
                <w:rFonts w:ascii="Times New Roman" w:hAnsi="Times New Roman"/>
                <w:color w:val="000000" w:themeColor="text1"/>
                <w:sz w:val="22"/>
                <w:szCs w:val="22"/>
              </w:rPr>
              <w:t>,2</w:t>
            </w:r>
            <w:r w:rsidRPr="00D51731">
              <w:rPr>
                <w:rFonts w:ascii="Times New Roman" w:hAnsi="Times New Roman" w:hint="eastAsia"/>
                <w:color w:val="000000" w:themeColor="text1"/>
                <w:sz w:val="22"/>
                <w:szCs w:val="22"/>
              </w:rPr>
              <w:t>62</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9E301" w14:textId="333EA9C6" w:rsidR="00985BF9" w:rsidRPr="00D51731" w:rsidRDefault="008F02D5" w:rsidP="00985BF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-89</w:t>
            </w:r>
          </w:p>
        </w:tc>
      </w:tr>
      <w:tr w:rsidR="00D51731" w:rsidRPr="00D51731" w14:paraId="0FAF183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CBB3BA" w14:textId="3011CD78" w:rsidR="00834F0A" w:rsidRPr="00D51731" w:rsidRDefault="00834F0A" w:rsidP="00834F0A">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w:t>
            </w:r>
            <w:r w:rsidRPr="00D51731">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BA97F2" w14:textId="492F106E"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413A7" w14:textId="2D9639BB"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52DE70" w14:textId="773198BE"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12,943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2C3053" w14:textId="44BD9ABF"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259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46BE7E" w14:textId="38E6769E"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68F31" w14:textId="7C614E15"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AFECBE" w14:textId="3BFD6ECB"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1,251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1A19BB" w14:textId="049042A2"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-935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59D335" w14:textId="2E478E05" w:rsidR="00834F0A" w:rsidRPr="00D51731" w:rsidRDefault="00233052"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85B8B" w14:textId="074318E4" w:rsidR="00834F0A" w:rsidRPr="00D51731" w:rsidRDefault="00233052"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AC9B53" w14:textId="0D19D475" w:rsidR="00834F0A" w:rsidRPr="00D51731" w:rsidRDefault="00233052"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697</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CF66FE" w14:textId="169DBB6E" w:rsidR="00834F0A" w:rsidRPr="00D51731" w:rsidRDefault="00233052"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-44</w:t>
            </w:r>
          </w:p>
        </w:tc>
      </w:tr>
      <w:tr w:rsidR="00D51731" w:rsidRPr="00D51731" w14:paraId="740AD3A5"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5A27F" w14:textId="5D48BA46" w:rsidR="007A6E19" w:rsidRPr="00D51731" w:rsidRDefault="007A6E19" w:rsidP="007A6E19">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w:t>
            </w:r>
            <w:r w:rsidRPr="00D51731">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478FD9" w14:textId="5C81491C"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6623AA" w14:textId="66DE90C9"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731491" w14:textId="03655227"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6,429</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E8B00E" w14:textId="610D618E"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B6D777" w14:textId="5964780D"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74A38F" w14:textId="7E5E6109"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B368AF" w14:textId="05BDA011"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3,108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C3E335" w14:textId="2503D3D3" w:rsidR="007A6E19" w:rsidRPr="00D51731" w:rsidRDefault="007A6E19"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F035CF" w14:textId="258B0B8D" w:rsidR="007A6E19" w:rsidRPr="00D51731" w:rsidRDefault="001B09CB"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4CF999" w14:textId="56CAD7E2" w:rsidR="007A6E19" w:rsidRPr="00D51731" w:rsidRDefault="001B09CB"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1053A7" w14:textId="674EA7C2" w:rsidR="007A6E19" w:rsidRPr="00D51731" w:rsidRDefault="001B09CB"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1,115</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65E4E4" w14:textId="0F415A2F" w:rsidR="007A6E19" w:rsidRPr="00D51731" w:rsidRDefault="001B09CB" w:rsidP="007A6E1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-64</w:t>
            </w:r>
          </w:p>
        </w:tc>
      </w:tr>
      <w:tr w:rsidR="00D51731" w:rsidRPr="00D51731" w14:paraId="3E8C3AA2"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6DAEB5" w14:textId="4B67F33E" w:rsidR="00455C14" w:rsidRPr="00D51731" w:rsidRDefault="00455C14" w:rsidP="00455C14">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w:t>
            </w:r>
            <w:r w:rsidRPr="00D51731">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D40CE6" w14:textId="6A9F2D06"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FFC7C6" w14:textId="778F236E"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F9FEB" w14:textId="494F3483"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5,581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C6BB8F" w14:textId="7E9E61AC"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141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1637D7" w14:textId="1D160CC1"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8F33F" w14:textId="71F418F5"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487DF1" w14:textId="3C6E6ED5"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708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148062" w14:textId="739EB6B8"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-87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8E16C7" w14:textId="02321BE7" w:rsidR="00455C14" w:rsidRPr="00D51731" w:rsidRDefault="006C264E"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0CAEB4" w14:textId="1C6BBB8A" w:rsidR="00455C14" w:rsidRPr="00D51731" w:rsidRDefault="006C264E"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970423" w14:textId="6E50C1D8" w:rsidR="00455C14" w:rsidRPr="00D51731" w:rsidRDefault="006C264E"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w:t>
            </w:r>
            <w:r w:rsidRPr="00D51731">
              <w:rPr>
                <w:rFonts w:ascii="Times New Roman" w:hAnsi="Times New Roman"/>
                <w:color w:val="000000" w:themeColor="text1"/>
                <w:sz w:val="22"/>
                <w:szCs w:val="22"/>
              </w:rPr>
              <w:t>,</w:t>
            </w:r>
            <w:r w:rsidRPr="00D51731">
              <w:rPr>
                <w:rFonts w:ascii="Times New Roman" w:hAnsi="Times New Roman" w:hint="eastAsia"/>
                <w:color w:val="000000" w:themeColor="text1"/>
                <w:sz w:val="22"/>
                <w:szCs w:val="22"/>
              </w:rPr>
              <w:t>119</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8676E7" w14:textId="40620CDD" w:rsidR="00455C14" w:rsidRPr="00D51731" w:rsidRDefault="006C264E"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58</w:t>
            </w:r>
          </w:p>
        </w:tc>
      </w:tr>
      <w:tr w:rsidR="00D51731" w:rsidRPr="00D51731" w14:paraId="2CC5651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468BDC" w14:textId="13B666A0" w:rsidR="007F353A" w:rsidRPr="00D51731" w:rsidRDefault="007F353A" w:rsidP="007F353A">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w:t>
            </w:r>
            <w:r w:rsidRPr="00D51731">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03004" w14:textId="249B25BC"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EEF306" w14:textId="6F035B69"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EE2AC3" w14:textId="6ED6BB3C"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2,133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EB3ECD" w14:textId="3ED9E2CF"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-89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D50EA5" w14:textId="47DEFC56"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FCE6B" w14:textId="5083409D"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BED017" w14:textId="5652AAEA"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8,605</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41C784" w14:textId="3C73B1B8"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303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8FDF88" w14:textId="08780F01" w:rsidR="007F353A" w:rsidRPr="00D51731" w:rsidRDefault="003333E9"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7F3050" w14:textId="4EE1D8E7" w:rsidR="007F353A" w:rsidRPr="00D51731" w:rsidRDefault="003333E9"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6D209D" w14:textId="4984E243" w:rsidR="007F353A" w:rsidRPr="00D51731" w:rsidRDefault="003333E9"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8,278</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88FFAE" w14:textId="0D7B6CD0" w:rsidR="007F353A" w:rsidRPr="00D51731" w:rsidRDefault="003333E9"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w:t>
            </w:r>
          </w:p>
        </w:tc>
      </w:tr>
      <w:tr w:rsidR="00D51731" w:rsidRPr="00D51731" w14:paraId="0988D419"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620C85" w14:textId="298EA452" w:rsidR="007F353A" w:rsidRPr="00D51731" w:rsidRDefault="007F353A" w:rsidP="007F353A">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1-6</w:t>
            </w:r>
            <w:r w:rsidRPr="00D51731">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8738D6" w14:textId="3D75AA19"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9C4083" w14:textId="660B5B25"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63A21A" w14:textId="5CB48104"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49,553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EA859" w14:textId="13C669D9"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9D1D32" w14:textId="3DD752D1"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20</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5F036" w14:textId="0891037B"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8D3AEE" w14:textId="3E3F3A35"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26,786</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AAB48" w14:textId="1AA8E9C2" w:rsidR="007F353A" w:rsidRPr="00D51731" w:rsidRDefault="007F353A"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-46</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29B56F" w14:textId="1B464EBA" w:rsidR="007F353A" w:rsidRPr="00D51731" w:rsidRDefault="00E33D4E"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239B7" w14:textId="395CFF20" w:rsidR="007F353A" w:rsidRPr="00D51731" w:rsidRDefault="00E33D4E"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0D0BE2" w14:textId="6776EF83" w:rsidR="007F353A" w:rsidRPr="00D51731" w:rsidRDefault="00E33D4E"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17,035</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8D8DE2" w14:textId="23C68F94" w:rsidR="007F353A" w:rsidRPr="00D51731" w:rsidRDefault="00E33D4E" w:rsidP="007F353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-36</w:t>
            </w:r>
          </w:p>
        </w:tc>
      </w:tr>
      <w:tr w:rsidR="00D51731" w:rsidRPr="00D51731" w14:paraId="7574B38D" w14:textId="77777777" w:rsidTr="00BC6F7C">
        <w:trPr>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41D656" w14:textId="77777777" w:rsidR="00FB0B49" w:rsidRPr="00D51731" w:rsidRDefault="00FB0B49" w:rsidP="00FB0B49">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1-12</w:t>
            </w:r>
            <w:r w:rsidRPr="00D51731">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883D9" w14:textId="3E4257E5"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76F72B" w14:textId="3D7FD9A3"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51693" w14:textId="1072BC86"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126,311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FB2BC" w14:textId="389DFC68"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8AC03" w14:textId="495185B1"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49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BE780" w14:textId="4A5714D2"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CEF5F" w14:textId="2371768A"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116,243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7C923" w14:textId="112DE3B0"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BEAFB" w14:textId="0B0756CD"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2598E" w14:textId="26C3BBDA"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A2632B" w14:textId="2E3B3B2C"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34683" w14:textId="5E80626E" w:rsidR="00FB0B49" w:rsidRPr="00D51731" w:rsidRDefault="00FB0B49" w:rsidP="00FB0B49">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w:t>
            </w:r>
          </w:p>
        </w:tc>
      </w:tr>
      <w:tr w:rsidR="00E15544" w:rsidRPr="00D51731" w14:paraId="422B58D5" w14:textId="77777777" w:rsidTr="00E15544">
        <w:trPr>
          <w:cantSplit/>
          <w:trHeight w:val="70"/>
          <w:jc w:val="right"/>
        </w:trPr>
        <w:tc>
          <w:tcPr>
            <w:tcW w:w="9355" w:type="dxa"/>
            <w:gridSpan w:val="15"/>
            <w:tcBorders>
              <w:top w:val="single" w:sz="4" w:space="0" w:color="000000"/>
            </w:tcBorders>
            <w:shd w:val="clear" w:color="auto" w:fill="auto"/>
            <w:tcMar>
              <w:top w:w="0" w:type="dxa"/>
              <w:left w:w="28" w:type="dxa"/>
              <w:bottom w:w="0" w:type="dxa"/>
              <w:right w:w="28" w:type="dxa"/>
            </w:tcMar>
          </w:tcPr>
          <w:p w14:paraId="19192F9F" w14:textId="77777777" w:rsidR="00E15544" w:rsidRPr="00D51731" w:rsidRDefault="004C5877">
            <w:pPr>
              <w:pStyle w:val="a3"/>
              <w:spacing w:before="120" w:line="300" w:lineRule="exact"/>
              <w:rPr>
                <w:rFonts w:ascii="Times New Roman" w:hAnsi="Times New Roman"/>
                <w:color w:val="000000" w:themeColor="text1"/>
                <w:sz w:val="24"/>
              </w:rPr>
            </w:pPr>
            <w:r w:rsidRPr="00D51731">
              <w:rPr>
                <w:rFonts w:ascii="Times New Roman" w:hAnsi="Times New Roman"/>
                <w:color w:val="000000" w:themeColor="text1"/>
                <w:sz w:val="24"/>
              </w:rPr>
              <w:t>註</w:t>
            </w:r>
            <w:r w:rsidRPr="00D51731">
              <w:rPr>
                <w:rFonts w:ascii="Times New Roman" w:hAnsi="Times New Roman"/>
                <w:color w:val="000000" w:themeColor="text1"/>
                <w:sz w:val="24"/>
              </w:rPr>
              <w:t>1</w:t>
            </w:r>
            <w:r w:rsidRPr="00D51731">
              <w:rPr>
                <w:rFonts w:ascii="Times New Roman" w:hAnsi="Times New Roman"/>
                <w:color w:val="000000" w:themeColor="text1"/>
                <w:sz w:val="24"/>
              </w:rPr>
              <w:t>：</w:t>
            </w:r>
            <w:r w:rsidRPr="00D51731">
              <w:rPr>
                <w:rFonts w:ascii="Times New Roman" w:hAnsi="Times New Roman"/>
                <w:color w:val="000000" w:themeColor="text1"/>
                <w:sz w:val="24"/>
              </w:rPr>
              <w:t>98</w:t>
            </w:r>
            <w:r w:rsidRPr="00D51731">
              <w:rPr>
                <w:rFonts w:ascii="Times New Roman" w:hAnsi="Times New Roman"/>
                <w:color w:val="000000" w:themeColor="text1"/>
                <w:sz w:val="24"/>
              </w:rPr>
              <w:t>年</w:t>
            </w:r>
            <w:r w:rsidRPr="00D51731">
              <w:rPr>
                <w:rFonts w:ascii="Times New Roman" w:hAnsi="Times New Roman"/>
                <w:color w:val="000000" w:themeColor="text1"/>
                <w:sz w:val="24"/>
              </w:rPr>
              <w:t>6</w:t>
            </w:r>
            <w:r w:rsidRPr="00D51731">
              <w:rPr>
                <w:rFonts w:ascii="Times New Roman" w:hAnsi="Times New Roman"/>
                <w:color w:val="000000" w:themeColor="text1"/>
                <w:sz w:val="24"/>
              </w:rPr>
              <w:t>月</w:t>
            </w:r>
            <w:r w:rsidRPr="00D51731">
              <w:rPr>
                <w:rFonts w:ascii="Times New Roman" w:hAnsi="Times New Roman"/>
                <w:color w:val="000000" w:themeColor="text1"/>
                <w:sz w:val="24"/>
              </w:rPr>
              <w:t>30</w:t>
            </w:r>
            <w:r w:rsidRPr="00D51731">
              <w:rPr>
                <w:rFonts w:ascii="Times New Roman" w:hAnsi="Times New Roman"/>
                <w:color w:val="000000" w:themeColor="text1"/>
                <w:sz w:val="24"/>
              </w:rPr>
              <w:t>日起開放陸資來臺投資。</w:t>
            </w:r>
          </w:p>
          <w:p w14:paraId="362AD7F7" w14:textId="77777777" w:rsidR="00E15544" w:rsidRPr="00D51731" w:rsidRDefault="004C5877">
            <w:pPr>
              <w:pStyle w:val="a3"/>
              <w:spacing w:before="120" w:line="300" w:lineRule="exact"/>
              <w:rPr>
                <w:rFonts w:ascii="Times New Roman" w:hAnsi="Times New Roman"/>
                <w:color w:val="000000" w:themeColor="text1"/>
                <w:sz w:val="24"/>
              </w:rPr>
            </w:pPr>
            <w:r w:rsidRPr="00D51731">
              <w:rPr>
                <w:rFonts w:ascii="Times New Roman" w:hAnsi="Times New Roman"/>
                <w:color w:val="000000" w:themeColor="text1"/>
                <w:sz w:val="24"/>
              </w:rPr>
              <w:t>註</w:t>
            </w:r>
            <w:r w:rsidRPr="00D51731">
              <w:rPr>
                <w:rFonts w:ascii="Times New Roman" w:hAnsi="Times New Roman"/>
                <w:color w:val="000000" w:themeColor="text1"/>
                <w:sz w:val="24"/>
              </w:rPr>
              <w:t>2</w:t>
            </w:r>
            <w:r w:rsidRPr="00D51731">
              <w:rPr>
                <w:rFonts w:ascii="Times New Roman" w:hAnsi="Times New Roman"/>
                <w:color w:val="000000" w:themeColor="text1"/>
                <w:sz w:val="24"/>
              </w:rPr>
              <w:t>：成長率係與上年度同期比較。</w:t>
            </w:r>
          </w:p>
          <w:p w14:paraId="7644A2ED" w14:textId="3AC3919B" w:rsidR="00FB4C83" w:rsidRPr="00D51731" w:rsidRDefault="00FB4C83">
            <w:pPr>
              <w:pStyle w:val="a3"/>
              <w:spacing w:before="120" w:line="300" w:lineRule="exact"/>
              <w:rPr>
                <w:rFonts w:ascii="Times New Roman" w:hAnsi="Times New Roman"/>
                <w:color w:val="000000" w:themeColor="text1"/>
                <w:sz w:val="24"/>
              </w:rPr>
            </w:pPr>
          </w:p>
        </w:tc>
      </w:tr>
    </w:tbl>
    <w:p w14:paraId="13FBAB3D" w14:textId="77777777" w:rsidR="00E15544" w:rsidRPr="00D51731" w:rsidRDefault="00E15544">
      <w:pPr>
        <w:spacing w:after="188" w:line="560" w:lineRule="exact"/>
        <w:ind w:left="329" w:firstLine="482"/>
        <w:jc w:val="both"/>
        <w:rPr>
          <w:rFonts w:eastAsia="標楷體"/>
          <w:color w:val="000000" w:themeColor="text1"/>
          <w:sz w:val="36"/>
        </w:rPr>
      </w:pPr>
    </w:p>
    <w:p w14:paraId="38E4FE0E" w14:textId="77777777" w:rsidR="00E15544" w:rsidRPr="00D51731" w:rsidRDefault="00E15544">
      <w:pPr>
        <w:spacing w:after="188" w:line="560" w:lineRule="exact"/>
        <w:ind w:left="329" w:firstLine="482"/>
        <w:jc w:val="both"/>
        <w:rPr>
          <w:rFonts w:eastAsia="標楷體"/>
          <w:color w:val="000000" w:themeColor="text1"/>
          <w:sz w:val="36"/>
        </w:rPr>
      </w:pPr>
    </w:p>
    <w:p w14:paraId="43F33015" w14:textId="77777777" w:rsidR="00E15544" w:rsidRPr="00D51731" w:rsidRDefault="00E15544">
      <w:pPr>
        <w:spacing w:after="188" w:line="560" w:lineRule="exact"/>
        <w:ind w:left="329" w:firstLine="482"/>
        <w:jc w:val="both"/>
        <w:rPr>
          <w:rFonts w:eastAsia="標楷體"/>
          <w:color w:val="000000" w:themeColor="text1"/>
          <w:sz w:val="36"/>
        </w:rPr>
      </w:pPr>
    </w:p>
    <w:p w14:paraId="63887D07" w14:textId="77777777" w:rsidR="00E15544" w:rsidRPr="00D51731" w:rsidRDefault="00E15544">
      <w:pPr>
        <w:spacing w:after="188" w:line="560" w:lineRule="exact"/>
        <w:ind w:left="329" w:firstLine="482"/>
        <w:jc w:val="both"/>
        <w:rPr>
          <w:rFonts w:eastAsia="標楷體"/>
          <w:color w:val="000000" w:themeColor="text1"/>
          <w:sz w:val="36"/>
        </w:rPr>
      </w:pPr>
    </w:p>
    <w:p w14:paraId="063168DD" w14:textId="77777777" w:rsidR="00E15544" w:rsidRPr="00D51731" w:rsidRDefault="00E15544">
      <w:pPr>
        <w:spacing w:after="188" w:line="560" w:lineRule="exact"/>
        <w:ind w:left="329" w:firstLine="482"/>
        <w:jc w:val="both"/>
        <w:rPr>
          <w:rFonts w:eastAsia="標楷體"/>
          <w:color w:val="000000" w:themeColor="text1"/>
          <w:sz w:val="36"/>
        </w:rPr>
      </w:pPr>
    </w:p>
    <w:p w14:paraId="3090884E" w14:textId="77777777" w:rsidR="00E15544" w:rsidRPr="00D51731" w:rsidRDefault="00E15544">
      <w:pPr>
        <w:spacing w:after="188" w:line="560" w:lineRule="exact"/>
        <w:ind w:left="329" w:firstLine="482"/>
        <w:jc w:val="both"/>
        <w:rPr>
          <w:rFonts w:eastAsia="標楷體"/>
          <w:color w:val="000000" w:themeColor="text1"/>
          <w:sz w:val="36"/>
        </w:rPr>
      </w:pPr>
    </w:p>
    <w:p w14:paraId="33C9DDA5" w14:textId="20B5524C" w:rsidR="00E15544" w:rsidRPr="00D51731" w:rsidRDefault="004C5877">
      <w:pPr>
        <w:pageBreakBefore/>
        <w:spacing w:after="188" w:line="560" w:lineRule="exact"/>
        <w:ind w:firstLine="811"/>
        <w:jc w:val="both"/>
        <w:rPr>
          <w:rFonts w:eastAsia="標楷體"/>
          <w:color w:val="000000" w:themeColor="text1"/>
          <w:sz w:val="36"/>
        </w:rPr>
      </w:pPr>
      <w:r w:rsidRPr="00D51731">
        <w:rPr>
          <w:rFonts w:eastAsia="標楷體"/>
          <w:color w:val="000000" w:themeColor="text1"/>
          <w:sz w:val="36"/>
        </w:rPr>
        <w:lastRenderedPageBreak/>
        <w:t>表</w:t>
      </w:r>
      <w:r w:rsidRPr="00D51731">
        <w:rPr>
          <w:rFonts w:eastAsia="標楷體"/>
          <w:color w:val="000000" w:themeColor="text1"/>
          <w:sz w:val="36"/>
        </w:rPr>
        <w:t xml:space="preserve">2-2   </w:t>
      </w:r>
      <w:r w:rsidRPr="00D51731">
        <w:rPr>
          <w:rFonts w:eastAsia="標楷體"/>
          <w:color w:val="000000" w:themeColor="text1"/>
          <w:sz w:val="36"/>
        </w:rPr>
        <w:t>截至</w:t>
      </w:r>
      <w:r w:rsidR="00564163" w:rsidRPr="00D51731">
        <w:rPr>
          <w:rFonts w:eastAsia="標楷體" w:hint="eastAsia"/>
          <w:color w:val="000000" w:themeColor="text1"/>
          <w:sz w:val="36"/>
          <w:szCs w:val="36"/>
        </w:rPr>
        <w:t>111</w:t>
      </w:r>
      <w:r w:rsidR="00564163"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6</w:t>
      </w:r>
      <w:r w:rsidR="00564163" w:rsidRPr="00D51731">
        <w:rPr>
          <w:rFonts w:eastAsia="標楷體" w:hint="eastAsia"/>
          <w:color w:val="000000" w:themeColor="text1"/>
          <w:sz w:val="36"/>
          <w:szCs w:val="36"/>
        </w:rPr>
        <w:t>月</w:t>
      </w:r>
      <w:r w:rsidRPr="00D51731">
        <w:rPr>
          <w:rFonts w:eastAsia="標楷體"/>
          <w:color w:val="000000" w:themeColor="text1"/>
          <w:sz w:val="36"/>
        </w:rPr>
        <w:t>陸資來臺投資業別統計表</w:t>
      </w:r>
      <w:r w:rsidRPr="00D51731">
        <w:rPr>
          <w:rFonts w:eastAsia="標楷體"/>
          <w:color w:val="000000" w:themeColor="text1"/>
          <w:sz w:val="36"/>
        </w:rPr>
        <w:t xml:space="preserve"> </w:t>
      </w:r>
    </w:p>
    <w:tbl>
      <w:tblPr>
        <w:tblW w:w="9740" w:type="dxa"/>
        <w:tblInd w:w="18" w:type="dxa"/>
        <w:tblCellMar>
          <w:left w:w="28" w:type="dxa"/>
          <w:right w:w="28" w:type="dxa"/>
        </w:tblCellMar>
        <w:tblLook w:val="04A0" w:firstRow="1" w:lastRow="0" w:firstColumn="1" w:lastColumn="0" w:noHBand="0" w:noVBand="1"/>
      </w:tblPr>
      <w:tblGrid>
        <w:gridCol w:w="3820"/>
        <w:gridCol w:w="1580"/>
        <w:gridCol w:w="1131"/>
        <w:gridCol w:w="1729"/>
        <w:gridCol w:w="1480"/>
      </w:tblGrid>
      <w:tr w:rsidR="00D51731" w:rsidRPr="00D51731" w14:paraId="407B9452" w14:textId="77777777" w:rsidTr="00FE0580">
        <w:trPr>
          <w:trHeight w:val="361"/>
        </w:trPr>
        <w:tc>
          <w:tcPr>
            <w:tcW w:w="3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48DD74" w14:textId="77777777" w:rsidR="0055298C" w:rsidRPr="00D51731" w:rsidRDefault="009A3D55"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D51731">
              <w:rPr>
                <w:rFonts w:ascii="標楷體" w:eastAsia="標楷體" w:hAnsi="標楷體" w:cs="新細明體" w:hint="eastAsia"/>
                <w:b/>
                <w:color w:val="000000" w:themeColor="text1"/>
                <w:kern w:val="0"/>
                <w:sz w:val="22"/>
                <w:szCs w:val="22"/>
              </w:rPr>
              <w:t>行業</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14:paraId="2064952B" w14:textId="77777777" w:rsidR="0055298C" w:rsidRPr="00D51731"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D51731">
              <w:rPr>
                <w:rFonts w:ascii="標楷體" w:eastAsia="標楷體" w:hAnsi="標楷體" w:cs="新細明體" w:hint="eastAsia"/>
                <w:b/>
                <w:color w:val="000000" w:themeColor="text1"/>
                <w:kern w:val="0"/>
                <w:sz w:val="22"/>
                <w:szCs w:val="22"/>
              </w:rPr>
              <w:t>件數</w:t>
            </w:r>
          </w:p>
        </w:tc>
        <w:tc>
          <w:tcPr>
            <w:tcW w:w="1131" w:type="dxa"/>
            <w:tcBorders>
              <w:top w:val="single" w:sz="8" w:space="0" w:color="auto"/>
              <w:left w:val="nil"/>
              <w:bottom w:val="single" w:sz="4" w:space="0" w:color="auto"/>
              <w:right w:val="single" w:sz="4" w:space="0" w:color="auto"/>
            </w:tcBorders>
            <w:shd w:val="clear" w:color="auto" w:fill="auto"/>
            <w:noWrap/>
            <w:vAlign w:val="center"/>
            <w:hideMark/>
          </w:tcPr>
          <w:p w14:paraId="4DBB46EC" w14:textId="77777777" w:rsidR="0055298C" w:rsidRPr="00D51731"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D51731">
              <w:rPr>
                <w:rFonts w:ascii="標楷體" w:eastAsia="標楷體" w:hAnsi="標楷體" w:cs="新細明體" w:hint="eastAsia"/>
                <w:b/>
                <w:color w:val="000000" w:themeColor="text1"/>
                <w:kern w:val="0"/>
                <w:sz w:val="22"/>
                <w:szCs w:val="22"/>
              </w:rPr>
              <w:t>比重</w:t>
            </w:r>
          </w:p>
        </w:tc>
        <w:tc>
          <w:tcPr>
            <w:tcW w:w="1729" w:type="dxa"/>
            <w:tcBorders>
              <w:top w:val="single" w:sz="8" w:space="0" w:color="auto"/>
              <w:left w:val="nil"/>
              <w:bottom w:val="single" w:sz="4" w:space="0" w:color="auto"/>
              <w:right w:val="single" w:sz="4" w:space="0" w:color="auto"/>
            </w:tcBorders>
            <w:shd w:val="clear" w:color="auto" w:fill="auto"/>
            <w:vAlign w:val="center"/>
            <w:hideMark/>
          </w:tcPr>
          <w:p w14:paraId="249C9D55" w14:textId="46678295" w:rsidR="0055298C" w:rsidRPr="00D51731"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D51731">
              <w:rPr>
                <w:rFonts w:ascii="標楷體" w:eastAsia="標楷體" w:hAnsi="標楷體" w:cs="新細明體" w:hint="eastAsia"/>
                <w:b/>
                <w:color w:val="000000" w:themeColor="text1"/>
                <w:kern w:val="0"/>
                <w:sz w:val="22"/>
                <w:szCs w:val="22"/>
              </w:rPr>
              <w:t>金額</w:t>
            </w:r>
            <w:r w:rsidR="000A0B99" w:rsidRPr="00D51731">
              <w:rPr>
                <w:rFonts w:ascii="標楷體" w:eastAsia="標楷體" w:hAnsi="標楷體" w:cs="新細明體" w:hint="eastAsia"/>
                <w:b/>
                <w:color w:val="000000" w:themeColor="text1"/>
                <w:kern w:val="0"/>
                <w:sz w:val="22"/>
                <w:szCs w:val="22"/>
              </w:rPr>
              <w:t>(</w:t>
            </w:r>
            <w:r w:rsidRPr="00D51731">
              <w:rPr>
                <w:rFonts w:ascii="標楷體" w:eastAsia="標楷體" w:hAnsi="標楷體" w:cs="新細明體" w:hint="eastAsia"/>
                <w:b/>
                <w:color w:val="000000" w:themeColor="text1"/>
                <w:kern w:val="0"/>
                <w:sz w:val="22"/>
                <w:szCs w:val="22"/>
              </w:rPr>
              <w:t>千美元</w:t>
            </w:r>
            <w:r w:rsidR="000754B5" w:rsidRPr="00D51731">
              <w:rPr>
                <w:rFonts w:ascii="標楷體" w:eastAsia="標楷體" w:hAnsi="標楷體" w:cs="新細明體" w:hint="eastAsia"/>
                <w:b/>
                <w:color w:val="000000" w:themeColor="text1"/>
                <w:kern w:val="0"/>
                <w:sz w:val="22"/>
                <w:szCs w:val="22"/>
              </w:rPr>
              <w:t>)</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14:paraId="274C984D" w14:textId="77777777" w:rsidR="0055298C" w:rsidRPr="00D51731"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D51731">
              <w:rPr>
                <w:rFonts w:ascii="標楷體" w:eastAsia="標楷體" w:hAnsi="標楷體" w:cs="新細明體" w:hint="eastAsia"/>
                <w:b/>
                <w:color w:val="000000" w:themeColor="text1"/>
                <w:kern w:val="0"/>
                <w:sz w:val="22"/>
                <w:szCs w:val="22"/>
              </w:rPr>
              <w:t>比重</w:t>
            </w:r>
          </w:p>
        </w:tc>
      </w:tr>
      <w:tr w:rsidR="00D51731" w:rsidRPr="00D51731" w14:paraId="0573301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FF5D92A" w14:textId="7A048AA6"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批發及零售業</w:t>
            </w:r>
            <w:r w:rsidRPr="00D51731">
              <w:rPr>
                <w:rFonts w:eastAsia="標楷體" w:hint="eastAsia"/>
                <w:color w:val="000000" w:themeColor="text1"/>
                <w:sz w:val="22"/>
                <w:szCs w:val="24"/>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599161E" w14:textId="31284E7E"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1019</w:t>
            </w:r>
          </w:p>
        </w:tc>
        <w:tc>
          <w:tcPr>
            <w:tcW w:w="1131" w:type="dxa"/>
            <w:tcBorders>
              <w:top w:val="single" w:sz="4" w:space="0" w:color="auto"/>
              <w:left w:val="nil"/>
              <w:bottom w:val="single" w:sz="4" w:space="0" w:color="auto"/>
              <w:right w:val="single" w:sz="4" w:space="0" w:color="auto"/>
            </w:tcBorders>
            <w:shd w:val="clear" w:color="auto" w:fill="auto"/>
            <w:vAlign w:val="center"/>
          </w:tcPr>
          <w:p w14:paraId="0CF27264" w14:textId="38521E14"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66.21%</w:t>
            </w:r>
          </w:p>
        </w:tc>
        <w:tc>
          <w:tcPr>
            <w:tcW w:w="1729" w:type="dxa"/>
            <w:tcBorders>
              <w:top w:val="single" w:sz="4" w:space="0" w:color="auto"/>
              <w:left w:val="nil"/>
              <w:bottom w:val="single" w:sz="4" w:space="0" w:color="auto"/>
              <w:right w:val="single" w:sz="4" w:space="0" w:color="auto"/>
            </w:tcBorders>
            <w:shd w:val="clear" w:color="auto" w:fill="auto"/>
            <w:vAlign w:val="center"/>
          </w:tcPr>
          <w:p w14:paraId="4C1B129C" w14:textId="287E0618"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722,352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5A5D1EC" w14:textId="6E674B09"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28.39%</w:t>
            </w:r>
          </w:p>
        </w:tc>
      </w:tr>
      <w:tr w:rsidR="00D51731" w:rsidRPr="00D51731" w14:paraId="70A6824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099929" w14:textId="748EA7F3"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電子零組件製造業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E457E75" w14:textId="3D4F21B5"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67</w:t>
            </w:r>
          </w:p>
        </w:tc>
        <w:tc>
          <w:tcPr>
            <w:tcW w:w="1131" w:type="dxa"/>
            <w:tcBorders>
              <w:top w:val="nil"/>
              <w:left w:val="nil"/>
              <w:bottom w:val="single" w:sz="4" w:space="0" w:color="auto"/>
              <w:right w:val="single" w:sz="4" w:space="0" w:color="auto"/>
            </w:tcBorders>
            <w:shd w:val="clear" w:color="auto" w:fill="auto"/>
            <w:vAlign w:val="center"/>
          </w:tcPr>
          <w:p w14:paraId="6B1109B2" w14:textId="15AF904C"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4.35%</w:t>
            </w:r>
          </w:p>
        </w:tc>
        <w:tc>
          <w:tcPr>
            <w:tcW w:w="1729" w:type="dxa"/>
            <w:tcBorders>
              <w:top w:val="nil"/>
              <w:left w:val="nil"/>
              <w:bottom w:val="single" w:sz="4" w:space="0" w:color="auto"/>
              <w:right w:val="single" w:sz="4" w:space="0" w:color="auto"/>
            </w:tcBorders>
            <w:shd w:val="clear" w:color="auto" w:fill="auto"/>
            <w:vAlign w:val="center"/>
          </w:tcPr>
          <w:p w14:paraId="07ADDE8A" w14:textId="548121EE"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403,920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43F04C3" w14:textId="72E333F3"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15.87%</w:t>
            </w:r>
          </w:p>
        </w:tc>
      </w:tr>
      <w:tr w:rsidR="00D51731" w:rsidRPr="00D51731" w14:paraId="42C21D7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EDFFA83" w14:textId="4DF8C2F4"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銀行業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19A5A05" w14:textId="6EEEB923"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097C30E9" w14:textId="04D23281"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0.19%</w:t>
            </w:r>
          </w:p>
        </w:tc>
        <w:tc>
          <w:tcPr>
            <w:tcW w:w="1729" w:type="dxa"/>
            <w:tcBorders>
              <w:top w:val="nil"/>
              <w:left w:val="nil"/>
              <w:bottom w:val="single" w:sz="4" w:space="0" w:color="auto"/>
              <w:right w:val="single" w:sz="4" w:space="0" w:color="auto"/>
            </w:tcBorders>
            <w:shd w:val="clear" w:color="auto" w:fill="auto"/>
            <w:vAlign w:val="center"/>
          </w:tcPr>
          <w:p w14:paraId="7C6D0BDE" w14:textId="192AA421"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201,441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E6D50CF" w14:textId="4B37E257"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7.92%</w:t>
            </w:r>
          </w:p>
        </w:tc>
      </w:tr>
      <w:tr w:rsidR="00D51731" w:rsidRPr="00D51731" w14:paraId="49D522E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BF25433" w14:textId="3B6A5F25"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資訊軟體服務業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A94F1D0" w14:textId="3AF04964"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111</w:t>
            </w:r>
          </w:p>
        </w:tc>
        <w:tc>
          <w:tcPr>
            <w:tcW w:w="1131" w:type="dxa"/>
            <w:tcBorders>
              <w:top w:val="nil"/>
              <w:left w:val="nil"/>
              <w:bottom w:val="single" w:sz="4" w:space="0" w:color="auto"/>
              <w:right w:val="single" w:sz="4" w:space="0" w:color="auto"/>
            </w:tcBorders>
            <w:shd w:val="clear" w:color="auto" w:fill="auto"/>
            <w:vAlign w:val="center"/>
          </w:tcPr>
          <w:p w14:paraId="0F0D5E68" w14:textId="37436C29"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7.21%</w:t>
            </w:r>
          </w:p>
        </w:tc>
        <w:tc>
          <w:tcPr>
            <w:tcW w:w="1729" w:type="dxa"/>
            <w:tcBorders>
              <w:top w:val="nil"/>
              <w:left w:val="nil"/>
              <w:bottom w:val="single" w:sz="4" w:space="0" w:color="auto"/>
              <w:right w:val="single" w:sz="4" w:space="0" w:color="auto"/>
            </w:tcBorders>
            <w:shd w:val="clear" w:color="auto" w:fill="auto"/>
            <w:vAlign w:val="center"/>
          </w:tcPr>
          <w:p w14:paraId="0EEB64D8" w14:textId="7D465756"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143,192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7887A9F" w14:textId="3D85AA9A"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5.63%</w:t>
            </w:r>
          </w:p>
        </w:tc>
      </w:tr>
      <w:tr w:rsidR="00D51731" w:rsidRPr="00D51731" w14:paraId="7849385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0A86BDC" w14:textId="1C8D3E35"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港埠業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3E8109" w14:textId="75BA78F5"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00E8ECE5" w14:textId="7C299A35"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0.06%</w:t>
            </w:r>
          </w:p>
        </w:tc>
        <w:tc>
          <w:tcPr>
            <w:tcW w:w="1729" w:type="dxa"/>
            <w:tcBorders>
              <w:top w:val="nil"/>
              <w:left w:val="nil"/>
              <w:bottom w:val="single" w:sz="4" w:space="0" w:color="auto"/>
              <w:right w:val="single" w:sz="4" w:space="0" w:color="auto"/>
            </w:tcBorders>
            <w:shd w:val="clear" w:color="auto" w:fill="auto"/>
            <w:vAlign w:val="center"/>
          </w:tcPr>
          <w:p w14:paraId="02D4D0A2" w14:textId="5003A1D8"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139,108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9547640" w14:textId="13FDB26C"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5.47%</w:t>
            </w:r>
          </w:p>
        </w:tc>
      </w:tr>
      <w:tr w:rsidR="00D51731" w:rsidRPr="00D51731" w14:paraId="59EA368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C037750" w14:textId="0AC4542E"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機械設備製造業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C050EE8" w14:textId="6DB53A8B"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37</w:t>
            </w:r>
          </w:p>
        </w:tc>
        <w:tc>
          <w:tcPr>
            <w:tcW w:w="1131" w:type="dxa"/>
            <w:tcBorders>
              <w:top w:val="nil"/>
              <w:left w:val="nil"/>
              <w:bottom w:val="single" w:sz="4" w:space="0" w:color="auto"/>
              <w:right w:val="single" w:sz="4" w:space="0" w:color="auto"/>
            </w:tcBorders>
            <w:shd w:val="clear" w:color="auto" w:fill="auto"/>
            <w:vAlign w:val="center"/>
          </w:tcPr>
          <w:p w14:paraId="0919A1C4" w14:textId="307F18C7"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2.40%</w:t>
            </w:r>
          </w:p>
        </w:tc>
        <w:tc>
          <w:tcPr>
            <w:tcW w:w="1729" w:type="dxa"/>
            <w:tcBorders>
              <w:top w:val="nil"/>
              <w:left w:val="nil"/>
              <w:bottom w:val="single" w:sz="4" w:space="0" w:color="auto"/>
              <w:right w:val="single" w:sz="4" w:space="0" w:color="auto"/>
            </w:tcBorders>
            <w:shd w:val="clear" w:color="auto" w:fill="auto"/>
            <w:vAlign w:val="center"/>
          </w:tcPr>
          <w:p w14:paraId="375F9A9F" w14:textId="556976E4"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116,177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9BB8500" w14:textId="2597B41E"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4.57%</w:t>
            </w:r>
          </w:p>
        </w:tc>
      </w:tr>
      <w:tr w:rsidR="00D51731" w:rsidRPr="00D51731" w14:paraId="4CDADF3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93AB79B" w14:textId="52E57793"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電腦、電子產品及光學製品製造業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A271A1" w14:textId="6C3307EF"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37</w:t>
            </w:r>
          </w:p>
        </w:tc>
        <w:tc>
          <w:tcPr>
            <w:tcW w:w="1131" w:type="dxa"/>
            <w:tcBorders>
              <w:top w:val="nil"/>
              <w:left w:val="nil"/>
              <w:bottom w:val="single" w:sz="4" w:space="0" w:color="auto"/>
              <w:right w:val="single" w:sz="4" w:space="0" w:color="auto"/>
            </w:tcBorders>
            <w:shd w:val="clear" w:color="auto" w:fill="auto"/>
            <w:vAlign w:val="center"/>
          </w:tcPr>
          <w:p w14:paraId="6EEDE96E" w14:textId="12BDD94B"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2.40%</w:t>
            </w:r>
          </w:p>
        </w:tc>
        <w:tc>
          <w:tcPr>
            <w:tcW w:w="1729" w:type="dxa"/>
            <w:tcBorders>
              <w:top w:val="nil"/>
              <w:left w:val="nil"/>
              <w:bottom w:val="single" w:sz="4" w:space="0" w:color="auto"/>
              <w:right w:val="single" w:sz="4" w:space="0" w:color="auto"/>
            </w:tcBorders>
            <w:shd w:val="clear" w:color="auto" w:fill="auto"/>
            <w:vAlign w:val="center"/>
          </w:tcPr>
          <w:p w14:paraId="382106CA" w14:textId="2829EA2C"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112,246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60E4786" w14:textId="221321E9"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4.41%</w:t>
            </w:r>
          </w:p>
        </w:tc>
      </w:tr>
      <w:tr w:rsidR="00D51731" w:rsidRPr="00D51731" w14:paraId="17C9C3E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B1D3F1" w14:textId="11528AF7"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研究發展服務業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81C764D" w14:textId="5D0457AA"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9</w:t>
            </w:r>
          </w:p>
        </w:tc>
        <w:tc>
          <w:tcPr>
            <w:tcW w:w="1131" w:type="dxa"/>
            <w:tcBorders>
              <w:top w:val="nil"/>
              <w:left w:val="nil"/>
              <w:bottom w:val="single" w:sz="4" w:space="0" w:color="auto"/>
              <w:right w:val="single" w:sz="4" w:space="0" w:color="auto"/>
            </w:tcBorders>
            <w:shd w:val="clear" w:color="auto" w:fill="auto"/>
            <w:vAlign w:val="center"/>
          </w:tcPr>
          <w:p w14:paraId="56F35930" w14:textId="5277820A"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0.58%</w:t>
            </w:r>
          </w:p>
        </w:tc>
        <w:tc>
          <w:tcPr>
            <w:tcW w:w="1729" w:type="dxa"/>
            <w:tcBorders>
              <w:top w:val="nil"/>
              <w:left w:val="nil"/>
              <w:bottom w:val="single" w:sz="4" w:space="0" w:color="auto"/>
              <w:right w:val="single" w:sz="4" w:space="0" w:color="auto"/>
            </w:tcBorders>
            <w:shd w:val="clear" w:color="auto" w:fill="auto"/>
            <w:vAlign w:val="center"/>
          </w:tcPr>
          <w:p w14:paraId="50B171E2" w14:textId="0F25EB84"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112,135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26AD713" w14:textId="1D85B39A"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4.41%</w:t>
            </w:r>
          </w:p>
        </w:tc>
      </w:tr>
      <w:tr w:rsidR="00D51731" w:rsidRPr="00D51731" w14:paraId="45CA2B9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26E34A3" w14:textId="39C9343F"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電力設備製造業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8E62D60" w14:textId="78C09A0C"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9</w:t>
            </w:r>
          </w:p>
        </w:tc>
        <w:tc>
          <w:tcPr>
            <w:tcW w:w="1131" w:type="dxa"/>
            <w:tcBorders>
              <w:top w:val="nil"/>
              <w:left w:val="nil"/>
              <w:bottom w:val="single" w:sz="4" w:space="0" w:color="auto"/>
              <w:right w:val="single" w:sz="4" w:space="0" w:color="auto"/>
            </w:tcBorders>
            <w:shd w:val="clear" w:color="auto" w:fill="auto"/>
            <w:vAlign w:val="center"/>
          </w:tcPr>
          <w:p w14:paraId="4167A5C0" w14:textId="08E369FE"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0.58%</w:t>
            </w:r>
          </w:p>
        </w:tc>
        <w:tc>
          <w:tcPr>
            <w:tcW w:w="1729" w:type="dxa"/>
            <w:tcBorders>
              <w:top w:val="nil"/>
              <w:left w:val="nil"/>
              <w:bottom w:val="single" w:sz="4" w:space="0" w:color="auto"/>
              <w:right w:val="single" w:sz="4" w:space="0" w:color="auto"/>
            </w:tcBorders>
            <w:shd w:val="clear" w:color="auto" w:fill="auto"/>
            <w:vAlign w:val="center"/>
          </w:tcPr>
          <w:p w14:paraId="404E837A" w14:textId="3C9320DD"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111,124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16B929" w14:textId="391D2631"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4.37%</w:t>
            </w:r>
          </w:p>
        </w:tc>
      </w:tr>
      <w:tr w:rsidR="00D51731" w:rsidRPr="00D51731" w14:paraId="0F7104C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7F63310" w14:textId="2467CE25"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金屬製品製造業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B11E167" w14:textId="13448E65"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3800F82C" w14:textId="48A87C3F"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0.97%</w:t>
            </w:r>
          </w:p>
        </w:tc>
        <w:tc>
          <w:tcPr>
            <w:tcW w:w="1729" w:type="dxa"/>
            <w:tcBorders>
              <w:top w:val="nil"/>
              <w:left w:val="nil"/>
              <w:bottom w:val="single" w:sz="4" w:space="0" w:color="auto"/>
              <w:right w:val="single" w:sz="4" w:space="0" w:color="auto"/>
            </w:tcBorders>
            <w:shd w:val="clear" w:color="auto" w:fill="auto"/>
            <w:vAlign w:val="center"/>
          </w:tcPr>
          <w:p w14:paraId="183D7BF7" w14:textId="1BCB7163"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107,054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9C96D41" w14:textId="62F59776"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4.21%</w:t>
            </w:r>
          </w:p>
        </w:tc>
      </w:tr>
      <w:tr w:rsidR="00D51731" w:rsidRPr="00D51731" w14:paraId="7BDFC9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7DD0CF35" w14:textId="2AC65C88"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住宿服務業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EAA15B2" w14:textId="0B707FCC"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5</w:t>
            </w:r>
          </w:p>
        </w:tc>
        <w:tc>
          <w:tcPr>
            <w:tcW w:w="1131" w:type="dxa"/>
            <w:tcBorders>
              <w:top w:val="nil"/>
              <w:left w:val="nil"/>
              <w:bottom w:val="single" w:sz="4" w:space="0" w:color="auto"/>
              <w:right w:val="single" w:sz="4" w:space="0" w:color="auto"/>
            </w:tcBorders>
            <w:shd w:val="clear" w:color="auto" w:fill="auto"/>
            <w:vAlign w:val="center"/>
          </w:tcPr>
          <w:p w14:paraId="6E0F27CD" w14:textId="2FE83766"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0.32%</w:t>
            </w:r>
          </w:p>
        </w:tc>
        <w:tc>
          <w:tcPr>
            <w:tcW w:w="1729" w:type="dxa"/>
            <w:tcBorders>
              <w:top w:val="nil"/>
              <w:left w:val="nil"/>
              <w:bottom w:val="single" w:sz="4" w:space="0" w:color="auto"/>
              <w:right w:val="single" w:sz="4" w:space="0" w:color="auto"/>
            </w:tcBorders>
            <w:shd w:val="clear" w:color="auto" w:fill="auto"/>
            <w:vAlign w:val="center"/>
          </w:tcPr>
          <w:p w14:paraId="5676D104" w14:textId="15C8F7A0"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106,453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73D75E0" w14:textId="1EF5B76A"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4.18%</w:t>
            </w:r>
          </w:p>
        </w:tc>
      </w:tr>
      <w:tr w:rsidR="00D51731" w:rsidRPr="00D51731" w14:paraId="237399C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48A745" w14:textId="77BC6B89"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化學製品製造業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545EF8A" w14:textId="63CC2B07"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6</w:t>
            </w:r>
          </w:p>
        </w:tc>
        <w:tc>
          <w:tcPr>
            <w:tcW w:w="1131" w:type="dxa"/>
            <w:tcBorders>
              <w:top w:val="nil"/>
              <w:left w:val="nil"/>
              <w:bottom w:val="single" w:sz="4" w:space="0" w:color="auto"/>
              <w:right w:val="single" w:sz="4" w:space="0" w:color="auto"/>
            </w:tcBorders>
            <w:shd w:val="clear" w:color="auto" w:fill="auto"/>
            <w:vAlign w:val="center"/>
          </w:tcPr>
          <w:p w14:paraId="07034313" w14:textId="305DB877"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0.39%</w:t>
            </w:r>
          </w:p>
        </w:tc>
        <w:tc>
          <w:tcPr>
            <w:tcW w:w="1729" w:type="dxa"/>
            <w:tcBorders>
              <w:top w:val="nil"/>
              <w:left w:val="nil"/>
              <w:bottom w:val="single" w:sz="4" w:space="0" w:color="auto"/>
              <w:right w:val="single" w:sz="4" w:space="0" w:color="auto"/>
            </w:tcBorders>
            <w:shd w:val="clear" w:color="auto" w:fill="auto"/>
            <w:vAlign w:val="center"/>
          </w:tcPr>
          <w:p w14:paraId="2330DD63" w14:textId="1704BD66"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75,856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4A9DC42" w14:textId="7A753C0F"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2.98%</w:t>
            </w:r>
          </w:p>
        </w:tc>
      </w:tr>
      <w:tr w:rsidR="00D51731" w:rsidRPr="00D51731" w14:paraId="7E54CC99"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4DF6446" w14:textId="26C72101"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餐飲業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916AA5F" w14:textId="7092106C"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74</w:t>
            </w:r>
          </w:p>
        </w:tc>
        <w:tc>
          <w:tcPr>
            <w:tcW w:w="1131" w:type="dxa"/>
            <w:tcBorders>
              <w:top w:val="nil"/>
              <w:left w:val="nil"/>
              <w:bottom w:val="single" w:sz="4" w:space="0" w:color="auto"/>
              <w:right w:val="single" w:sz="4" w:space="0" w:color="auto"/>
            </w:tcBorders>
            <w:shd w:val="clear" w:color="auto" w:fill="auto"/>
            <w:vAlign w:val="center"/>
          </w:tcPr>
          <w:p w14:paraId="6592C94A" w14:textId="72417CA8"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4.81%</w:t>
            </w:r>
          </w:p>
        </w:tc>
        <w:tc>
          <w:tcPr>
            <w:tcW w:w="1729" w:type="dxa"/>
            <w:tcBorders>
              <w:top w:val="nil"/>
              <w:left w:val="nil"/>
              <w:bottom w:val="single" w:sz="4" w:space="0" w:color="auto"/>
              <w:right w:val="single" w:sz="4" w:space="0" w:color="auto"/>
            </w:tcBorders>
            <w:shd w:val="clear" w:color="auto" w:fill="auto"/>
            <w:vAlign w:val="center"/>
          </w:tcPr>
          <w:p w14:paraId="4B41005C" w14:textId="27C613C8"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36,139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7B7B984" w14:textId="48A11880"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1.42%</w:t>
            </w:r>
          </w:p>
        </w:tc>
      </w:tr>
      <w:tr w:rsidR="00D51731" w:rsidRPr="00D51731" w14:paraId="76538BC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63A0D02" w14:textId="13C77F4A"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醫療器材製造業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C11D048" w14:textId="0DF53F04"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627029BA" w14:textId="711ECF72"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03FDC108" w14:textId="2B9FE76E"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27,293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8E2F812" w14:textId="667CF859"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1.07%</w:t>
            </w:r>
          </w:p>
        </w:tc>
      </w:tr>
      <w:tr w:rsidR="00D51731" w:rsidRPr="00D51731" w14:paraId="3FE9B1FF"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E271953" w14:textId="1CF88E9D"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廢棄物清除、處理及資源回收業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D038E0C" w14:textId="092DEB6A"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10</w:t>
            </w:r>
          </w:p>
        </w:tc>
        <w:tc>
          <w:tcPr>
            <w:tcW w:w="1131" w:type="dxa"/>
            <w:tcBorders>
              <w:top w:val="nil"/>
              <w:left w:val="nil"/>
              <w:bottom w:val="single" w:sz="4" w:space="0" w:color="auto"/>
              <w:right w:val="single" w:sz="4" w:space="0" w:color="auto"/>
            </w:tcBorders>
            <w:shd w:val="clear" w:color="auto" w:fill="auto"/>
            <w:vAlign w:val="center"/>
          </w:tcPr>
          <w:p w14:paraId="4C6D36CE" w14:textId="21D7E963"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0.65%</w:t>
            </w:r>
          </w:p>
        </w:tc>
        <w:tc>
          <w:tcPr>
            <w:tcW w:w="1729" w:type="dxa"/>
            <w:tcBorders>
              <w:top w:val="nil"/>
              <w:left w:val="nil"/>
              <w:bottom w:val="single" w:sz="4" w:space="0" w:color="auto"/>
              <w:right w:val="single" w:sz="4" w:space="0" w:color="auto"/>
            </w:tcBorders>
            <w:shd w:val="clear" w:color="auto" w:fill="auto"/>
            <w:vAlign w:val="center"/>
          </w:tcPr>
          <w:p w14:paraId="14DC4B83" w14:textId="22B5503A"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22,087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249AFCA" w14:textId="53C006DE"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0.87%</w:t>
            </w:r>
          </w:p>
        </w:tc>
      </w:tr>
      <w:tr w:rsidR="00D51731" w:rsidRPr="00D51731" w14:paraId="5CD27F6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5E66C5" w14:textId="535EEAE4"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紡織業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79952F4" w14:textId="16EEFF35"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30104E1B" w14:textId="3676A7C8"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7C91381F" w14:textId="32999B9A"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18,250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A23070D" w14:textId="22184856"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0.72%</w:t>
            </w:r>
          </w:p>
        </w:tc>
      </w:tr>
      <w:tr w:rsidR="00D51731" w:rsidRPr="00D51731" w14:paraId="2871E77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26F3C30" w14:textId="2A100918"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食品製造業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064AAC5" w14:textId="7427276C"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40F81D49" w14:textId="7B0F8577"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0.19%</w:t>
            </w:r>
          </w:p>
        </w:tc>
        <w:tc>
          <w:tcPr>
            <w:tcW w:w="1729" w:type="dxa"/>
            <w:tcBorders>
              <w:top w:val="nil"/>
              <w:left w:val="nil"/>
              <w:bottom w:val="single" w:sz="4" w:space="0" w:color="auto"/>
              <w:right w:val="single" w:sz="4" w:space="0" w:color="auto"/>
            </w:tcBorders>
            <w:shd w:val="clear" w:color="auto" w:fill="auto"/>
            <w:vAlign w:val="center"/>
          </w:tcPr>
          <w:p w14:paraId="09884B92" w14:textId="7DD58078"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14,795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CC7CF8B" w14:textId="53900044"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0.58%</w:t>
            </w:r>
          </w:p>
        </w:tc>
      </w:tr>
      <w:tr w:rsidR="00D51731" w:rsidRPr="00D51731" w14:paraId="2C5B7650"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4CA274F" w14:textId="4E1CD95A"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化學材料製造業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A52E26E" w14:textId="64E771B7"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68C582E8" w14:textId="5C9367D1"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0.45%</w:t>
            </w:r>
          </w:p>
        </w:tc>
        <w:tc>
          <w:tcPr>
            <w:tcW w:w="1729" w:type="dxa"/>
            <w:tcBorders>
              <w:top w:val="nil"/>
              <w:left w:val="nil"/>
              <w:bottom w:val="single" w:sz="4" w:space="0" w:color="auto"/>
              <w:right w:val="single" w:sz="4" w:space="0" w:color="auto"/>
            </w:tcBorders>
            <w:shd w:val="clear" w:color="auto" w:fill="auto"/>
            <w:vAlign w:val="center"/>
          </w:tcPr>
          <w:p w14:paraId="7C3BDC2A" w14:textId="02455EC9"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13,461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7A27F4" w14:textId="10B926A6"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0.53%</w:t>
            </w:r>
          </w:p>
        </w:tc>
      </w:tr>
      <w:tr w:rsidR="00D51731" w:rsidRPr="00D51731" w14:paraId="18D9C94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BD69728" w14:textId="3974774B"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汽車及其零件製造業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271A6F0" w14:textId="659E3DA6"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5D1DEAA6" w14:textId="3219C390"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5FBFDB9D" w14:textId="5DE82880"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8,349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E5909CC" w14:textId="3EB8DAB8"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0.33%</w:t>
            </w:r>
          </w:p>
        </w:tc>
      </w:tr>
      <w:tr w:rsidR="00D51731" w:rsidRPr="00D51731" w14:paraId="530A529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60C61EA" w14:textId="53AEF6E1"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塑膠製品製造業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4155122" w14:textId="4FFDE203"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50D65A65" w14:textId="467D331D"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0.97%</w:t>
            </w:r>
          </w:p>
        </w:tc>
        <w:tc>
          <w:tcPr>
            <w:tcW w:w="1729" w:type="dxa"/>
            <w:tcBorders>
              <w:top w:val="nil"/>
              <w:left w:val="nil"/>
              <w:bottom w:val="single" w:sz="4" w:space="0" w:color="auto"/>
              <w:right w:val="single" w:sz="4" w:space="0" w:color="auto"/>
            </w:tcBorders>
            <w:shd w:val="clear" w:color="auto" w:fill="auto"/>
            <w:vAlign w:val="center"/>
          </w:tcPr>
          <w:p w14:paraId="4A56B4C0" w14:textId="51D4B98B"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7,699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B60FE57" w14:textId="3D748CB0"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0.30%</w:t>
            </w:r>
          </w:p>
        </w:tc>
      </w:tr>
      <w:tr w:rsidR="00D51731" w:rsidRPr="00D51731" w14:paraId="5D37C92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E0EE516" w14:textId="0A064D3F"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其他製造業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77575B" w14:textId="33801383"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795F1A24" w14:textId="6FED8838"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507AE059" w14:textId="373EC7CE"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5,405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4FD872F" w14:textId="47656A4F"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0.21%</w:t>
            </w:r>
          </w:p>
        </w:tc>
      </w:tr>
      <w:tr w:rsidR="00D51731" w:rsidRPr="00D51731" w14:paraId="44E1863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402D988B" w14:textId="207AB10D"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產業用機械設備維修及安裝業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041D421" w14:textId="40127CF1"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6873C257" w14:textId="37517401"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0.45%</w:t>
            </w:r>
          </w:p>
        </w:tc>
        <w:tc>
          <w:tcPr>
            <w:tcW w:w="1729" w:type="dxa"/>
            <w:tcBorders>
              <w:top w:val="nil"/>
              <w:left w:val="nil"/>
              <w:bottom w:val="single" w:sz="4" w:space="0" w:color="auto"/>
              <w:right w:val="single" w:sz="4" w:space="0" w:color="auto"/>
            </w:tcBorders>
            <w:shd w:val="clear" w:color="auto" w:fill="auto"/>
            <w:vAlign w:val="center"/>
          </w:tcPr>
          <w:p w14:paraId="3BF360F7" w14:textId="5CF25CB6"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5,156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2DBCA03" w14:textId="6D8E3782"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0.20%</w:t>
            </w:r>
          </w:p>
        </w:tc>
      </w:tr>
      <w:tr w:rsidR="00D51731" w:rsidRPr="00D51731" w14:paraId="2F83300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AE7D85D" w14:textId="52B85F92"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技術檢測及分析服務業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B64181D" w14:textId="0F146083"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59FDF071" w14:textId="428E12E5"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0.45%</w:t>
            </w:r>
          </w:p>
        </w:tc>
        <w:tc>
          <w:tcPr>
            <w:tcW w:w="1729" w:type="dxa"/>
            <w:tcBorders>
              <w:top w:val="nil"/>
              <w:left w:val="nil"/>
              <w:bottom w:val="single" w:sz="4" w:space="0" w:color="auto"/>
              <w:right w:val="single" w:sz="4" w:space="0" w:color="auto"/>
            </w:tcBorders>
            <w:shd w:val="clear" w:color="auto" w:fill="auto"/>
            <w:vAlign w:val="center"/>
          </w:tcPr>
          <w:p w14:paraId="7DFE0C11" w14:textId="13F77B1A"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4,984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621F365" w14:textId="6C640F3E"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0.20%</w:t>
            </w:r>
          </w:p>
        </w:tc>
      </w:tr>
      <w:tr w:rsidR="00D51731" w:rsidRPr="00D51731" w14:paraId="6B18062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6D72BB4" w14:textId="69AA13DE"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會議服務業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7B46F16" w14:textId="09D85C13"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21</w:t>
            </w:r>
          </w:p>
        </w:tc>
        <w:tc>
          <w:tcPr>
            <w:tcW w:w="1131" w:type="dxa"/>
            <w:tcBorders>
              <w:top w:val="nil"/>
              <w:left w:val="nil"/>
              <w:bottom w:val="single" w:sz="4" w:space="0" w:color="auto"/>
              <w:right w:val="single" w:sz="4" w:space="0" w:color="auto"/>
            </w:tcBorders>
            <w:shd w:val="clear" w:color="auto" w:fill="auto"/>
            <w:vAlign w:val="center"/>
          </w:tcPr>
          <w:p w14:paraId="0016588B" w14:textId="57D1645E"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1.36%</w:t>
            </w:r>
          </w:p>
        </w:tc>
        <w:tc>
          <w:tcPr>
            <w:tcW w:w="1729" w:type="dxa"/>
            <w:tcBorders>
              <w:top w:val="nil"/>
              <w:left w:val="nil"/>
              <w:bottom w:val="single" w:sz="4" w:space="0" w:color="auto"/>
              <w:right w:val="single" w:sz="4" w:space="0" w:color="auto"/>
            </w:tcBorders>
            <w:shd w:val="clear" w:color="auto" w:fill="auto"/>
            <w:vAlign w:val="center"/>
          </w:tcPr>
          <w:p w14:paraId="744F6CCA" w14:textId="7C60BD42" w:rsidR="00F437B4" w:rsidRPr="00D51731" w:rsidRDefault="00F437B4"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EE4FF9" w:rsidRPr="00D51731">
              <w:rPr>
                <w:rFonts w:eastAsia="標楷體" w:hint="eastAsia"/>
                <w:color w:val="000000" w:themeColor="text1"/>
                <w:sz w:val="22"/>
                <w:szCs w:val="22"/>
              </w:rPr>
              <w:t xml:space="preserve">   </w:t>
            </w:r>
            <w:r w:rsidRPr="00D51731">
              <w:rPr>
                <w:rFonts w:eastAsia="標楷體" w:hint="eastAsia"/>
                <w:color w:val="000000" w:themeColor="text1"/>
                <w:sz w:val="22"/>
                <w:szCs w:val="22"/>
              </w:rPr>
              <w:t xml:space="preserve">4,896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60D663D" w14:textId="3FB9DA70"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0.19%</w:t>
            </w:r>
          </w:p>
        </w:tc>
      </w:tr>
      <w:tr w:rsidR="00D51731" w:rsidRPr="00D51731" w14:paraId="6699A83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3B0F7C3" w14:textId="3D764BBF"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專業設計服務業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71DB568" w14:textId="2A235FDC"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19C507C9" w14:textId="5AB51A69"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0.97%</w:t>
            </w:r>
          </w:p>
        </w:tc>
        <w:tc>
          <w:tcPr>
            <w:tcW w:w="1729" w:type="dxa"/>
            <w:tcBorders>
              <w:top w:val="nil"/>
              <w:left w:val="nil"/>
              <w:bottom w:val="single" w:sz="4" w:space="0" w:color="auto"/>
              <w:right w:val="single" w:sz="4" w:space="0" w:color="auto"/>
            </w:tcBorders>
            <w:shd w:val="clear" w:color="auto" w:fill="auto"/>
            <w:vAlign w:val="center"/>
          </w:tcPr>
          <w:p w14:paraId="36C87BEB" w14:textId="374DDE45"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4,397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446AE4D" w14:textId="73409623"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0.17%</w:t>
            </w:r>
          </w:p>
        </w:tc>
      </w:tr>
      <w:tr w:rsidR="00D51731" w:rsidRPr="00D51731" w14:paraId="766C2B3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D67968" w14:textId="3AB2298D"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橡膠製品製造業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1FC4C31" w14:textId="37A26E0B"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5703E398" w14:textId="42E0FAB7"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4B3F185B" w14:textId="3853C43E"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4,002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E96489A" w14:textId="109C1E50"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0.16%</w:t>
            </w:r>
          </w:p>
        </w:tc>
      </w:tr>
      <w:tr w:rsidR="00D51731" w:rsidRPr="00D51731" w14:paraId="693CF8D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EC2ACB5" w14:textId="4A8E8DD7"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未分類其他專業、科學及技術服務業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D68596B" w14:textId="27E22327"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273B4A85" w14:textId="18BF425E"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28A6927B" w14:textId="662459FD"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3,810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94E3B13" w14:textId="3B77BB1C"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0.15%</w:t>
            </w:r>
          </w:p>
        </w:tc>
      </w:tr>
      <w:tr w:rsidR="00D51731" w:rsidRPr="00D51731" w14:paraId="0BA9DF7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6322CE4E" w14:textId="10A4CFF5"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運輸及倉儲業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95178C0" w14:textId="035E2E76"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20</w:t>
            </w:r>
          </w:p>
        </w:tc>
        <w:tc>
          <w:tcPr>
            <w:tcW w:w="1131" w:type="dxa"/>
            <w:tcBorders>
              <w:top w:val="nil"/>
              <w:left w:val="nil"/>
              <w:bottom w:val="single" w:sz="4" w:space="0" w:color="auto"/>
              <w:right w:val="single" w:sz="4" w:space="0" w:color="auto"/>
            </w:tcBorders>
            <w:shd w:val="clear" w:color="auto" w:fill="auto"/>
            <w:vAlign w:val="center"/>
          </w:tcPr>
          <w:p w14:paraId="5592459A" w14:textId="748C912D"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1.30%</w:t>
            </w:r>
          </w:p>
        </w:tc>
        <w:tc>
          <w:tcPr>
            <w:tcW w:w="1729" w:type="dxa"/>
            <w:tcBorders>
              <w:top w:val="nil"/>
              <w:left w:val="nil"/>
              <w:bottom w:val="single" w:sz="4" w:space="0" w:color="auto"/>
              <w:right w:val="single" w:sz="4" w:space="0" w:color="auto"/>
            </w:tcBorders>
            <w:shd w:val="clear" w:color="auto" w:fill="auto"/>
            <w:vAlign w:val="center"/>
          </w:tcPr>
          <w:p w14:paraId="6784F557" w14:textId="2F85981F"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3,048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2C506FC" w14:textId="2DAAF765"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0.12%</w:t>
            </w:r>
          </w:p>
        </w:tc>
      </w:tr>
      <w:tr w:rsidR="00D51731" w:rsidRPr="00D51731" w14:paraId="637D2B1A"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EEEC40E" w14:textId="744E3BFC"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未分類其他運輸工具及其零件製造業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8E40F2B" w14:textId="1E3CD96D"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6</w:t>
            </w:r>
          </w:p>
        </w:tc>
        <w:tc>
          <w:tcPr>
            <w:tcW w:w="1131" w:type="dxa"/>
            <w:tcBorders>
              <w:top w:val="nil"/>
              <w:left w:val="nil"/>
              <w:bottom w:val="single" w:sz="4" w:space="0" w:color="auto"/>
              <w:right w:val="single" w:sz="4" w:space="0" w:color="auto"/>
            </w:tcBorders>
            <w:shd w:val="clear" w:color="auto" w:fill="auto"/>
            <w:vAlign w:val="center"/>
          </w:tcPr>
          <w:p w14:paraId="6026ECC4" w14:textId="584BA9C6"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0.39%</w:t>
            </w:r>
          </w:p>
        </w:tc>
        <w:tc>
          <w:tcPr>
            <w:tcW w:w="1729" w:type="dxa"/>
            <w:tcBorders>
              <w:top w:val="nil"/>
              <w:left w:val="nil"/>
              <w:bottom w:val="single" w:sz="4" w:space="0" w:color="auto"/>
              <w:right w:val="single" w:sz="4" w:space="0" w:color="auto"/>
            </w:tcBorders>
            <w:shd w:val="clear" w:color="auto" w:fill="auto"/>
            <w:vAlign w:val="center"/>
          </w:tcPr>
          <w:p w14:paraId="5055F6B1" w14:textId="1776E678"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2,985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CE5B5D4" w14:textId="40E8E887"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0.12%</w:t>
            </w:r>
          </w:p>
        </w:tc>
      </w:tr>
      <w:tr w:rsidR="00D51731" w:rsidRPr="00D51731" w14:paraId="18ACC7C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EB8146" w14:textId="6059E6E5"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成衣及服飾品製造業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CCB4BCD" w14:textId="1C43AA94"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6E27A421" w14:textId="22D83005"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01D069B9" w14:textId="37A56F41"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2,947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37488B1" w14:textId="722F545C"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0.12%</w:t>
            </w:r>
          </w:p>
        </w:tc>
      </w:tr>
      <w:tr w:rsidR="00D51731" w:rsidRPr="00D51731" w14:paraId="0D3E4F4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7789667" w14:textId="2DC0F477"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創業投資業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2EABFC" w14:textId="6E1ADEFF"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2188AFBA" w14:textId="7E79FBED"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0.06%</w:t>
            </w:r>
          </w:p>
        </w:tc>
        <w:tc>
          <w:tcPr>
            <w:tcW w:w="1729" w:type="dxa"/>
            <w:tcBorders>
              <w:top w:val="nil"/>
              <w:left w:val="nil"/>
              <w:bottom w:val="single" w:sz="4" w:space="0" w:color="auto"/>
              <w:right w:val="single" w:sz="4" w:space="0" w:color="auto"/>
            </w:tcBorders>
            <w:shd w:val="clear" w:color="auto" w:fill="auto"/>
            <w:vAlign w:val="center"/>
          </w:tcPr>
          <w:p w14:paraId="13CA297F" w14:textId="0A656C42"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1,994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DA6A615" w14:textId="5EE3066D"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0.08%</w:t>
            </w:r>
          </w:p>
        </w:tc>
      </w:tr>
      <w:tr w:rsidR="00D51731" w:rsidRPr="00D51731" w14:paraId="7F241C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A73C32A" w14:textId="63F70E77"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租賃業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612E578" w14:textId="57CCB1B8"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0DFA03D0" w14:textId="16C39A6E"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4B710686" w14:textId="130BCE56"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1,162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A1412DA" w14:textId="115222CF"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0.05%</w:t>
            </w:r>
          </w:p>
        </w:tc>
      </w:tr>
      <w:tr w:rsidR="00D51731" w:rsidRPr="00D51731" w14:paraId="5EFD6C3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76CC668" w14:textId="1422AF2D"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廢污水處理業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304480B" w14:textId="4F0F28B8"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5</w:t>
            </w:r>
          </w:p>
        </w:tc>
        <w:tc>
          <w:tcPr>
            <w:tcW w:w="1131" w:type="dxa"/>
            <w:tcBorders>
              <w:top w:val="nil"/>
              <w:left w:val="nil"/>
              <w:bottom w:val="single" w:sz="4" w:space="0" w:color="auto"/>
              <w:right w:val="single" w:sz="4" w:space="0" w:color="auto"/>
            </w:tcBorders>
            <w:shd w:val="clear" w:color="auto" w:fill="auto"/>
            <w:vAlign w:val="center"/>
          </w:tcPr>
          <w:p w14:paraId="264C93AE" w14:textId="17FB84D4"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0.32%</w:t>
            </w:r>
          </w:p>
        </w:tc>
        <w:tc>
          <w:tcPr>
            <w:tcW w:w="1729" w:type="dxa"/>
            <w:tcBorders>
              <w:top w:val="nil"/>
              <w:left w:val="nil"/>
              <w:bottom w:val="single" w:sz="4" w:space="0" w:color="auto"/>
              <w:right w:val="single" w:sz="4" w:space="0" w:color="auto"/>
            </w:tcBorders>
            <w:shd w:val="clear" w:color="auto" w:fill="auto"/>
            <w:vAlign w:val="center"/>
          </w:tcPr>
          <w:p w14:paraId="62CA5133" w14:textId="1F88EB5F"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385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69A0D50" w14:textId="138BB855"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0.02%</w:t>
            </w:r>
          </w:p>
        </w:tc>
      </w:tr>
      <w:tr w:rsidR="00D51731" w:rsidRPr="00D51731" w14:paraId="73EF7C6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B2E2026" w14:textId="02A8CF8B"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清潔服務業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3943049" w14:textId="18F5B211"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170D6299" w14:textId="7D9BE600"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0.19%</w:t>
            </w:r>
          </w:p>
        </w:tc>
        <w:tc>
          <w:tcPr>
            <w:tcW w:w="1729" w:type="dxa"/>
            <w:tcBorders>
              <w:top w:val="nil"/>
              <w:left w:val="nil"/>
              <w:bottom w:val="single" w:sz="4" w:space="0" w:color="auto"/>
              <w:right w:val="single" w:sz="4" w:space="0" w:color="auto"/>
            </w:tcBorders>
            <w:shd w:val="clear" w:color="auto" w:fill="auto"/>
            <w:vAlign w:val="center"/>
          </w:tcPr>
          <w:p w14:paraId="778C47A5" w14:textId="53CA6AF4"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212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BA56A65" w14:textId="3C2239A9"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0.01%</w:t>
            </w:r>
          </w:p>
        </w:tc>
      </w:tr>
      <w:tr w:rsidR="00D51731" w:rsidRPr="00D51731" w14:paraId="48A9A4F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5857CB3" w14:textId="24314DFF" w:rsidR="00F437B4" w:rsidRPr="00D51731" w:rsidRDefault="00F437B4" w:rsidP="00F437B4">
            <w:pPr>
              <w:rPr>
                <w:rFonts w:eastAsia="標楷體"/>
                <w:color w:val="000000" w:themeColor="text1"/>
                <w:sz w:val="22"/>
                <w:szCs w:val="24"/>
              </w:rPr>
            </w:pPr>
            <w:r w:rsidRPr="00D51731">
              <w:rPr>
                <w:rFonts w:eastAsia="標楷體" w:hint="eastAsia"/>
                <w:color w:val="000000" w:themeColor="text1"/>
                <w:sz w:val="22"/>
                <w:szCs w:val="24"/>
              </w:rPr>
              <w:t xml:space="preserve"> </w:t>
            </w:r>
            <w:r w:rsidRPr="00D51731">
              <w:rPr>
                <w:rFonts w:eastAsia="標楷體" w:hint="eastAsia"/>
                <w:color w:val="000000" w:themeColor="text1"/>
                <w:sz w:val="22"/>
                <w:szCs w:val="24"/>
              </w:rPr>
              <w:t>家具製造業</w:t>
            </w:r>
            <w:r w:rsidRPr="00D51731">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D0DB8DE" w14:textId="53278FAD" w:rsidR="00F437B4" w:rsidRPr="00D51731" w:rsidRDefault="00F437B4" w:rsidP="00F437B4">
            <w:pPr>
              <w:ind w:rightChars="107" w:right="257"/>
              <w:jc w:val="right"/>
              <w:rPr>
                <w:rFonts w:eastAsia="標楷體"/>
                <w:color w:val="000000" w:themeColor="text1"/>
                <w:sz w:val="22"/>
                <w:szCs w:val="22"/>
              </w:rPr>
            </w:pPr>
            <w:r w:rsidRPr="00D51731">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0279EE53" w14:textId="686050D3" w:rsidR="00F437B4" w:rsidRPr="00D51731" w:rsidRDefault="00F437B4" w:rsidP="00F437B4">
            <w:pPr>
              <w:ind w:rightChars="47" w:right="113"/>
              <w:jc w:val="right"/>
              <w:rPr>
                <w:rFonts w:eastAsia="標楷體"/>
                <w:color w:val="000000" w:themeColor="text1"/>
                <w:sz w:val="22"/>
                <w:szCs w:val="22"/>
              </w:rPr>
            </w:pPr>
            <w:r w:rsidRPr="00D51731">
              <w:rPr>
                <w:rFonts w:eastAsia="標楷體" w:hint="eastAsia"/>
                <w:color w:val="000000" w:themeColor="text1"/>
                <w:sz w:val="22"/>
                <w:szCs w:val="22"/>
              </w:rPr>
              <w:t>0.06%</w:t>
            </w:r>
          </w:p>
        </w:tc>
        <w:tc>
          <w:tcPr>
            <w:tcW w:w="1729" w:type="dxa"/>
            <w:tcBorders>
              <w:top w:val="nil"/>
              <w:left w:val="nil"/>
              <w:bottom w:val="single" w:sz="4" w:space="0" w:color="auto"/>
              <w:right w:val="single" w:sz="4" w:space="0" w:color="auto"/>
            </w:tcBorders>
            <w:shd w:val="clear" w:color="auto" w:fill="auto"/>
            <w:vAlign w:val="center"/>
          </w:tcPr>
          <w:p w14:paraId="1AB8992E" w14:textId="671F8338" w:rsidR="00F437B4" w:rsidRPr="00D51731" w:rsidRDefault="00EE4FF9" w:rsidP="00F437B4">
            <w:pPr>
              <w:ind w:rightChars="48" w:right="115"/>
              <w:jc w:val="right"/>
              <w:rPr>
                <w:rFonts w:eastAsia="標楷體"/>
                <w:color w:val="000000" w:themeColor="text1"/>
                <w:sz w:val="22"/>
                <w:szCs w:val="22"/>
              </w:rPr>
            </w:pPr>
            <w:r w:rsidRPr="00D51731">
              <w:rPr>
                <w:rFonts w:eastAsia="標楷體" w:hint="eastAsia"/>
                <w:color w:val="000000" w:themeColor="text1"/>
                <w:sz w:val="22"/>
                <w:szCs w:val="22"/>
              </w:rPr>
              <w:t xml:space="preserve">                        </w:t>
            </w:r>
            <w:r w:rsidR="00F437B4" w:rsidRPr="00D51731">
              <w:rPr>
                <w:rFonts w:eastAsia="標楷體" w:hint="eastAsia"/>
                <w:color w:val="000000" w:themeColor="text1"/>
                <w:sz w:val="22"/>
                <w:szCs w:val="22"/>
              </w:rPr>
              <w:t xml:space="preserve">40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6D947F0" w14:textId="6C497755" w:rsidR="00F437B4" w:rsidRPr="00D51731" w:rsidRDefault="00F437B4" w:rsidP="00F437B4">
            <w:pPr>
              <w:ind w:rightChars="85" w:right="204"/>
              <w:jc w:val="right"/>
              <w:rPr>
                <w:rFonts w:eastAsia="標楷體"/>
                <w:color w:val="000000" w:themeColor="text1"/>
                <w:sz w:val="22"/>
                <w:szCs w:val="22"/>
              </w:rPr>
            </w:pPr>
            <w:r w:rsidRPr="00D51731">
              <w:rPr>
                <w:rFonts w:eastAsia="標楷體" w:hint="eastAsia"/>
                <w:color w:val="000000" w:themeColor="text1"/>
                <w:sz w:val="22"/>
                <w:szCs w:val="22"/>
              </w:rPr>
              <w:t>0.00%</w:t>
            </w:r>
          </w:p>
        </w:tc>
      </w:tr>
      <w:tr w:rsidR="00D51731" w:rsidRPr="00D51731" w14:paraId="6D71476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299AD4" w14:textId="228CA196" w:rsidR="00157D79" w:rsidRPr="00D51731" w:rsidRDefault="00157D79" w:rsidP="00157D79">
            <w:pPr>
              <w:rPr>
                <w:rFonts w:eastAsia="標楷體"/>
                <w:color w:val="000000" w:themeColor="text1"/>
                <w:sz w:val="22"/>
                <w:szCs w:val="24"/>
              </w:rPr>
            </w:pPr>
            <w:r w:rsidRPr="00D51731">
              <w:rPr>
                <w:rFonts w:eastAsia="標楷體"/>
                <w:color w:val="000000" w:themeColor="text1"/>
                <w:sz w:val="22"/>
                <w:szCs w:val="24"/>
              </w:rPr>
              <w:t xml:space="preserve"> </w:t>
            </w:r>
            <w:r w:rsidRPr="00D51731">
              <w:rPr>
                <w:rFonts w:eastAsia="標楷體"/>
                <w:color w:val="000000" w:themeColor="text1"/>
                <w:sz w:val="22"/>
                <w:szCs w:val="24"/>
              </w:rPr>
              <w:t>廣告業</w:t>
            </w:r>
            <w:r w:rsidRPr="00D51731">
              <w:rPr>
                <w:rFonts w:eastAsia="標楷體"/>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6A25725B" w14:textId="45053A33" w:rsidR="00157D79" w:rsidRPr="00D51731" w:rsidRDefault="00157D79" w:rsidP="00157D79">
            <w:pPr>
              <w:ind w:rightChars="107" w:right="257"/>
              <w:jc w:val="right"/>
              <w:rPr>
                <w:rFonts w:eastAsia="標楷體"/>
                <w:color w:val="000000" w:themeColor="text1"/>
                <w:sz w:val="22"/>
                <w:szCs w:val="22"/>
              </w:rPr>
            </w:pPr>
            <w:r w:rsidRPr="00D51731">
              <w:rPr>
                <w:rFonts w:eastAsia="標楷體"/>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39A107DE" w14:textId="56B9B740" w:rsidR="00157D79" w:rsidRPr="00D51731" w:rsidRDefault="00EE4FF9" w:rsidP="00157D79">
            <w:pPr>
              <w:ind w:rightChars="47" w:right="113"/>
              <w:jc w:val="right"/>
              <w:rPr>
                <w:rFonts w:eastAsia="標楷體"/>
                <w:color w:val="000000" w:themeColor="text1"/>
                <w:sz w:val="22"/>
                <w:szCs w:val="22"/>
              </w:rPr>
            </w:pPr>
            <w:r w:rsidRPr="00D51731">
              <w:rPr>
                <w:rFonts w:eastAsia="標楷體"/>
                <w:color w:val="000000" w:themeColor="text1"/>
                <w:sz w:val="22"/>
                <w:szCs w:val="22"/>
              </w:rPr>
              <w:t>0.06</w:t>
            </w:r>
            <w:r w:rsidR="00157D79" w:rsidRPr="00D51731">
              <w:rPr>
                <w:rFonts w:eastAsia="標楷體"/>
                <w:color w:val="000000" w:themeColor="text1"/>
                <w:sz w:val="22"/>
                <w:szCs w:val="22"/>
              </w:rPr>
              <w:t>%</w:t>
            </w:r>
          </w:p>
        </w:tc>
        <w:tc>
          <w:tcPr>
            <w:tcW w:w="1729" w:type="dxa"/>
            <w:tcBorders>
              <w:top w:val="nil"/>
              <w:left w:val="nil"/>
              <w:bottom w:val="single" w:sz="4" w:space="0" w:color="auto"/>
              <w:right w:val="single" w:sz="4" w:space="0" w:color="auto"/>
            </w:tcBorders>
            <w:shd w:val="clear" w:color="auto" w:fill="auto"/>
            <w:vAlign w:val="center"/>
          </w:tcPr>
          <w:p w14:paraId="71B79E52" w14:textId="16A81BBE" w:rsidR="00157D79" w:rsidRPr="00D51731" w:rsidRDefault="00157D79" w:rsidP="00157D79">
            <w:pPr>
              <w:ind w:rightChars="48" w:right="115"/>
              <w:jc w:val="right"/>
              <w:rPr>
                <w:rFonts w:eastAsia="標楷體"/>
                <w:color w:val="000000" w:themeColor="text1"/>
                <w:sz w:val="22"/>
                <w:szCs w:val="22"/>
              </w:rPr>
            </w:pPr>
            <w:r w:rsidRPr="00D51731">
              <w:rPr>
                <w:rFonts w:eastAsia="標楷體"/>
                <w:color w:val="000000" w:themeColor="text1"/>
                <w:sz w:val="22"/>
                <w:szCs w:val="22"/>
              </w:rPr>
              <w:t xml:space="preserve">             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C41A55A" w14:textId="236ECDCF" w:rsidR="00157D79" w:rsidRPr="00D51731" w:rsidRDefault="00157D79" w:rsidP="00157D79">
            <w:pPr>
              <w:ind w:rightChars="85" w:right="204"/>
              <w:jc w:val="right"/>
              <w:rPr>
                <w:rFonts w:eastAsia="標楷體"/>
                <w:color w:val="000000" w:themeColor="text1"/>
                <w:sz w:val="22"/>
                <w:szCs w:val="22"/>
              </w:rPr>
            </w:pPr>
            <w:r w:rsidRPr="00D51731">
              <w:rPr>
                <w:rFonts w:eastAsia="標楷體"/>
                <w:color w:val="000000" w:themeColor="text1"/>
                <w:sz w:val="22"/>
                <w:szCs w:val="22"/>
              </w:rPr>
              <w:t>0.00%</w:t>
            </w:r>
          </w:p>
        </w:tc>
      </w:tr>
      <w:tr w:rsidR="00D51731" w:rsidRPr="00D51731" w14:paraId="4605D451" w14:textId="77777777" w:rsidTr="005C2C59">
        <w:trPr>
          <w:trHeight w:val="301"/>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14:paraId="2DCC64B4" w14:textId="77777777" w:rsidR="005C2C59" w:rsidRPr="00D51731" w:rsidRDefault="005C2C59">
            <w:pPr>
              <w:rPr>
                <w:rFonts w:ascii="標楷體" w:eastAsia="標楷體" w:hAnsi="標楷體"/>
                <w:b/>
                <w:color w:val="000000" w:themeColor="text1"/>
                <w:szCs w:val="24"/>
              </w:rPr>
            </w:pPr>
            <w:r w:rsidRPr="00D51731">
              <w:rPr>
                <w:rFonts w:ascii="標楷體" w:eastAsia="標楷體" w:hAnsi="標楷體" w:hint="eastAsia"/>
                <w:b/>
                <w:color w:val="000000" w:themeColor="text1"/>
                <w:szCs w:val="24"/>
              </w:rPr>
              <w:t xml:space="preserve"> 小計 </w:t>
            </w:r>
          </w:p>
        </w:tc>
        <w:tc>
          <w:tcPr>
            <w:tcW w:w="1580" w:type="dxa"/>
            <w:tcBorders>
              <w:top w:val="single" w:sz="4" w:space="0" w:color="auto"/>
              <w:left w:val="nil"/>
              <w:bottom w:val="single" w:sz="8" w:space="0" w:color="auto"/>
              <w:right w:val="single" w:sz="4" w:space="0" w:color="auto"/>
            </w:tcBorders>
            <w:shd w:val="clear" w:color="auto" w:fill="auto"/>
            <w:vAlign w:val="center"/>
          </w:tcPr>
          <w:p w14:paraId="154008A9" w14:textId="44F957BB" w:rsidR="005C2C59" w:rsidRPr="00D51731" w:rsidRDefault="00EE4FF9" w:rsidP="00077BF2">
            <w:pPr>
              <w:ind w:rightChars="107" w:right="257"/>
              <w:jc w:val="right"/>
              <w:rPr>
                <w:rFonts w:eastAsia="標楷體"/>
                <w:b/>
                <w:bCs/>
                <w:color w:val="000000" w:themeColor="text1"/>
                <w:sz w:val="22"/>
                <w:szCs w:val="22"/>
              </w:rPr>
            </w:pPr>
            <w:r w:rsidRPr="00D51731">
              <w:rPr>
                <w:rFonts w:eastAsia="標楷體" w:hint="eastAsia"/>
                <w:b/>
                <w:bCs/>
                <w:color w:val="000000" w:themeColor="text1"/>
                <w:sz w:val="22"/>
                <w:szCs w:val="22"/>
              </w:rPr>
              <w:t>1,539</w:t>
            </w:r>
            <w:r w:rsidR="005C2C59" w:rsidRPr="00D51731">
              <w:rPr>
                <w:rFonts w:eastAsia="標楷體" w:hint="eastAsia"/>
                <w:b/>
                <w:bCs/>
                <w:color w:val="000000" w:themeColor="text1"/>
                <w:sz w:val="22"/>
                <w:szCs w:val="22"/>
              </w:rPr>
              <w:t xml:space="preserve">                    </w:t>
            </w:r>
          </w:p>
        </w:tc>
        <w:tc>
          <w:tcPr>
            <w:tcW w:w="1131" w:type="dxa"/>
            <w:tcBorders>
              <w:top w:val="single" w:sz="4" w:space="0" w:color="auto"/>
              <w:left w:val="nil"/>
              <w:bottom w:val="single" w:sz="8" w:space="0" w:color="auto"/>
              <w:right w:val="single" w:sz="4" w:space="0" w:color="auto"/>
            </w:tcBorders>
            <w:shd w:val="clear" w:color="auto" w:fill="auto"/>
            <w:vAlign w:val="center"/>
          </w:tcPr>
          <w:p w14:paraId="549908DF" w14:textId="77777777" w:rsidR="005C2C59" w:rsidRPr="00D51731" w:rsidRDefault="005C2C59" w:rsidP="005C2C59">
            <w:pPr>
              <w:ind w:rightChars="48" w:right="115"/>
              <w:jc w:val="right"/>
              <w:rPr>
                <w:rFonts w:eastAsia="Arial Unicode MS"/>
                <w:b/>
                <w:color w:val="000000" w:themeColor="text1"/>
                <w:sz w:val="22"/>
                <w:szCs w:val="22"/>
              </w:rPr>
            </w:pPr>
            <w:r w:rsidRPr="00D51731">
              <w:rPr>
                <w:rFonts w:eastAsia="Arial Unicode MS" w:hint="eastAsia"/>
                <w:b/>
                <w:color w:val="000000" w:themeColor="text1"/>
                <w:sz w:val="22"/>
                <w:szCs w:val="22"/>
              </w:rPr>
              <w:t>100.00%</w:t>
            </w:r>
          </w:p>
        </w:tc>
        <w:tc>
          <w:tcPr>
            <w:tcW w:w="1729" w:type="dxa"/>
            <w:tcBorders>
              <w:top w:val="single" w:sz="4" w:space="0" w:color="auto"/>
              <w:left w:val="nil"/>
              <w:bottom w:val="single" w:sz="8" w:space="0" w:color="auto"/>
              <w:right w:val="single" w:sz="4" w:space="0" w:color="auto"/>
            </w:tcBorders>
            <w:shd w:val="clear" w:color="auto" w:fill="auto"/>
            <w:vAlign w:val="center"/>
          </w:tcPr>
          <w:p w14:paraId="0DF625D0" w14:textId="1AD97CF0" w:rsidR="005C2C59" w:rsidRPr="00D51731" w:rsidRDefault="005C2C59" w:rsidP="00F63CF2">
            <w:pPr>
              <w:ind w:rightChars="48" w:right="115"/>
              <w:jc w:val="right"/>
              <w:rPr>
                <w:rFonts w:eastAsia="Arial Unicode MS"/>
                <w:b/>
                <w:color w:val="000000" w:themeColor="text1"/>
                <w:sz w:val="22"/>
                <w:szCs w:val="22"/>
              </w:rPr>
            </w:pPr>
            <w:r w:rsidRPr="00D51731">
              <w:rPr>
                <w:rFonts w:eastAsia="Arial Unicode MS" w:hint="eastAsia"/>
                <w:b/>
                <w:color w:val="000000" w:themeColor="text1"/>
                <w:sz w:val="22"/>
                <w:szCs w:val="22"/>
              </w:rPr>
              <w:t xml:space="preserve">            </w:t>
            </w:r>
            <w:r w:rsidR="00442B0E" w:rsidRPr="00D51731">
              <w:rPr>
                <w:rFonts w:eastAsia="Arial Unicode MS" w:hint="eastAsia"/>
                <w:b/>
                <w:color w:val="000000" w:themeColor="text1"/>
                <w:sz w:val="22"/>
                <w:szCs w:val="22"/>
              </w:rPr>
              <w:t>2,</w:t>
            </w:r>
            <w:r w:rsidR="00EE4FF9" w:rsidRPr="00D51731">
              <w:rPr>
                <w:rFonts w:eastAsia="Arial Unicode MS" w:hint="eastAsia"/>
                <w:b/>
                <w:color w:val="000000" w:themeColor="text1"/>
                <w:sz w:val="22"/>
                <w:szCs w:val="22"/>
              </w:rPr>
              <w:t>544</w:t>
            </w:r>
            <w:r w:rsidR="00442B0E" w:rsidRPr="00D51731">
              <w:rPr>
                <w:rFonts w:eastAsia="Arial Unicode MS" w:hint="eastAsia"/>
                <w:b/>
                <w:color w:val="000000" w:themeColor="text1"/>
                <w:sz w:val="22"/>
                <w:szCs w:val="22"/>
              </w:rPr>
              <w:t>,</w:t>
            </w:r>
            <w:r w:rsidR="00EE4FF9" w:rsidRPr="00D51731">
              <w:rPr>
                <w:rFonts w:eastAsia="Arial Unicode MS" w:hint="eastAsia"/>
                <w:b/>
                <w:color w:val="000000" w:themeColor="text1"/>
                <w:sz w:val="22"/>
                <w:szCs w:val="22"/>
              </w:rPr>
              <w:t>561</w:t>
            </w:r>
          </w:p>
        </w:tc>
        <w:tc>
          <w:tcPr>
            <w:tcW w:w="1480" w:type="dxa"/>
            <w:tcBorders>
              <w:top w:val="nil"/>
              <w:left w:val="nil"/>
              <w:bottom w:val="single" w:sz="8" w:space="0" w:color="auto"/>
              <w:right w:val="single" w:sz="8" w:space="0" w:color="auto"/>
            </w:tcBorders>
            <w:shd w:val="clear" w:color="auto" w:fill="auto"/>
            <w:vAlign w:val="center"/>
          </w:tcPr>
          <w:p w14:paraId="37154506" w14:textId="77777777" w:rsidR="005C2C59" w:rsidRPr="00D51731" w:rsidRDefault="005C2C59" w:rsidP="00077BF2">
            <w:pPr>
              <w:ind w:rightChars="85" w:right="204"/>
              <w:jc w:val="right"/>
              <w:rPr>
                <w:rFonts w:eastAsia="標楷體"/>
                <w:b/>
                <w:bCs/>
                <w:color w:val="000000" w:themeColor="text1"/>
                <w:sz w:val="22"/>
                <w:szCs w:val="22"/>
              </w:rPr>
            </w:pPr>
            <w:r w:rsidRPr="00D51731">
              <w:rPr>
                <w:rFonts w:eastAsia="標楷體" w:hint="eastAsia"/>
                <w:b/>
                <w:bCs/>
                <w:color w:val="000000" w:themeColor="text1"/>
                <w:sz w:val="22"/>
                <w:szCs w:val="22"/>
              </w:rPr>
              <w:t>100.00%</w:t>
            </w:r>
          </w:p>
        </w:tc>
      </w:tr>
    </w:tbl>
    <w:p w14:paraId="68AEF8CC" w14:textId="77777777" w:rsidR="00E15544" w:rsidRPr="00D51731" w:rsidRDefault="004C5877" w:rsidP="002E4EA4">
      <w:pPr>
        <w:pStyle w:val="a3"/>
        <w:spacing w:before="60" w:line="300" w:lineRule="exact"/>
        <w:rPr>
          <w:rFonts w:ascii="Times New Roman" w:hAnsi="Times New Roman"/>
          <w:color w:val="000000" w:themeColor="text1"/>
          <w:sz w:val="22"/>
          <w:szCs w:val="22"/>
        </w:rPr>
        <w:sectPr w:rsidR="00E15544" w:rsidRPr="00D51731" w:rsidSect="00720A13">
          <w:footerReference w:type="default" r:id="rId9"/>
          <w:pgSz w:w="11907" w:h="16840"/>
          <w:pgMar w:top="851" w:right="1134" w:bottom="680" w:left="1134" w:header="851" w:footer="992" w:gutter="0"/>
          <w:cols w:space="720"/>
          <w:docGrid w:type="lines" w:linePitch="333"/>
        </w:sectPr>
      </w:pPr>
      <w:r w:rsidRPr="00D51731">
        <w:rPr>
          <w:rFonts w:ascii="Times New Roman" w:hAnsi="Times New Roman"/>
          <w:color w:val="000000" w:themeColor="text1"/>
          <w:sz w:val="22"/>
          <w:szCs w:val="22"/>
        </w:rPr>
        <w:t>註：</w:t>
      </w:r>
      <w:r w:rsidRPr="00D51731">
        <w:rPr>
          <w:rFonts w:ascii="Times New Roman" w:hAnsi="Times New Roman"/>
          <w:color w:val="000000" w:themeColor="text1"/>
          <w:sz w:val="22"/>
          <w:szCs w:val="22"/>
        </w:rPr>
        <w:t>98</w:t>
      </w:r>
      <w:r w:rsidRPr="00D51731">
        <w:rPr>
          <w:rFonts w:ascii="Times New Roman" w:hAnsi="Times New Roman"/>
          <w:color w:val="000000" w:themeColor="text1"/>
          <w:sz w:val="22"/>
          <w:szCs w:val="22"/>
        </w:rPr>
        <w:t>年</w:t>
      </w:r>
      <w:r w:rsidRPr="00D51731">
        <w:rPr>
          <w:rFonts w:ascii="Times New Roman" w:hAnsi="Times New Roman"/>
          <w:color w:val="000000" w:themeColor="text1"/>
          <w:sz w:val="22"/>
          <w:szCs w:val="22"/>
        </w:rPr>
        <w:t>6</w:t>
      </w:r>
      <w:r w:rsidRPr="00D51731">
        <w:rPr>
          <w:rFonts w:ascii="Times New Roman" w:hAnsi="Times New Roman"/>
          <w:color w:val="000000" w:themeColor="text1"/>
          <w:sz w:val="22"/>
          <w:szCs w:val="22"/>
        </w:rPr>
        <w:t>月</w:t>
      </w:r>
      <w:r w:rsidRPr="00D51731">
        <w:rPr>
          <w:rFonts w:ascii="Times New Roman" w:hAnsi="Times New Roman"/>
          <w:color w:val="000000" w:themeColor="text1"/>
          <w:sz w:val="22"/>
          <w:szCs w:val="22"/>
        </w:rPr>
        <w:t>30</w:t>
      </w:r>
      <w:r w:rsidRPr="00D51731">
        <w:rPr>
          <w:rFonts w:ascii="Times New Roman" w:hAnsi="Times New Roman"/>
          <w:color w:val="000000" w:themeColor="text1"/>
          <w:sz w:val="22"/>
          <w:szCs w:val="22"/>
        </w:rPr>
        <w:t>日起開放陸資來臺投資。</w:t>
      </w:r>
    </w:p>
    <w:p w14:paraId="1B8B8DFE" w14:textId="40BA33CF" w:rsidR="00E15544" w:rsidRPr="00D51731" w:rsidRDefault="004C5877">
      <w:pPr>
        <w:spacing w:after="188" w:line="560" w:lineRule="exact"/>
        <w:ind w:firstLine="811"/>
        <w:jc w:val="both"/>
        <w:rPr>
          <w:rFonts w:eastAsia="標楷體"/>
          <w:color w:val="000000" w:themeColor="text1"/>
          <w:sz w:val="36"/>
        </w:rPr>
      </w:pPr>
      <w:r w:rsidRPr="00D51731">
        <w:rPr>
          <w:rFonts w:eastAsia="標楷體"/>
          <w:color w:val="000000" w:themeColor="text1"/>
          <w:sz w:val="36"/>
        </w:rPr>
        <w:lastRenderedPageBreak/>
        <w:t xml:space="preserve">   </w:t>
      </w:r>
      <w:r w:rsidRPr="00D51731">
        <w:rPr>
          <w:rFonts w:eastAsia="標楷體"/>
          <w:color w:val="000000" w:themeColor="text1"/>
          <w:sz w:val="36"/>
        </w:rPr>
        <w:t>表</w:t>
      </w:r>
      <w:r w:rsidRPr="00D51731">
        <w:rPr>
          <w:rFonts w:eastAsia="標楷體"/>
          <w:color w:val="000000" w:themeColor="text1"/>
          <w:sz w:val="36"/>
        </w:rPr>
        <w:t>3-1</w:t>
      </w:r>
      <w:r w:rsidRPr="00D51731">
        <w:rPr>
          <w:rFonts w:eastAsia="標楷體"/>
          <w:color w:val="000000" w:themeColor="text1"/>
          <w:sz w:val="36"/>
        </w:rPr>
        <w:t xml:space="preserve">　</w:t>
      </w:r>
      <w:r w:rsidR="00564163" w:rsidRPr="00D51731">
        <w:rPr>
          <w:rFonts w:eastAsia="標楷體" w:hint="eastAsia"/>
          <w:color w:val="000000" w:themeColor="text1"/>
          <w:sz w:val="36"/>
          <w:szCs w:val="36"/>
        </w:rPr>
        <w:t>111</w:t>
      </w:r>
      <w:r w:rsidR="00564163"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6</w:t>
      </w:r>
      <w:r w:rsidR="00564163" w:rsidRPr="00D51731">
        <w:rPr>
          <w:rFonts w:eastAsia="標楷體" w:hint="eastAsia"/>
          <w:color w:val="000000" w:themeColor="text1"/>
          <w:sz w:val="36"/>
          <w:szCs w:val="36"/>
        </w:rPr>
        <w:t>月</w:t>
      </w:r>
      <w:r w:rsidRPr="00D51731">
        <w:rPr>
          <w:rFonts w:eastAsia="標楷體"/>
          <w:color w:val="000000" w:themeColor="text1"/>
          <w:sz w:val="36"/>
        </w:rPr>
        <w:t>及最近</w:t>
      </w:r>
      <w:r w:rsidRPr="00D51731">
        <w:rPr>
          <w:rFonts w:eastAsia="標楷體"/>
          <w:color w:val="000000" w:themeColor="text1"/>
          <w:sz w:val="36"/>
        </w:rPr>
        <w:t>2</w:t>
      </w:r>
      <w:r w:rsidRPr="00D51731">
        <w:rPr>
          <w:rFonts w:eastAsia="標楷體"/>
          <w:color w:val="000000" w:themeColor="text1"/>
          <w:sz w:val="36"/>
        </w:rPr>
        <w:t>年對外投資概況</w:t>
      </w:r>
    </w:p>
    <w:tbl>
      <w:tblPr>
        <w:tblW w:w="9414" w:type="dxa"/>
        <w:tblInd w:w="574" w:type="dxa"/>
        <w:tblLayout w:type="fixed"/>
        <w:tblCellMar>
          <w:left w:w="10" w:type="dxa"/>
          <w:right w:w="10" w:type="dxa"/>
        </w:tblCellMar>
        <w:tblLook w:val="0000" w:firstRow="0" w:lastRow="0" w:firstColumn="0" w:lastColumn="0" w:noHBand="0" w:noVBand="0"/>
      </w:tblPr>
      <w:tblGrid>
        <w:gridCol w:w="840"/>
        <w:gridCol w:w="774"/>
        <w:gridCol w:w="480"/>
        <w:gridCol w:w="1200"/>
        <w:gridCol w:w="555"/>
        <w:gridCol w:w="525"/>
        <w:gridCol w:w="480"/>
        <w:gridCol w:w="1200"/>
        <w:gridCol w:w="600"/>
        <w:gridCol w:w="600"/>
        <w:gridCol w:w="480"/>
        <w:gridCol w:w="1080"/>
        <w:gridCol w:w="600"/>
      </w:tblGrid>
      <w:tr w:rsidR="00D51731" w:rsidRPr="00D51731" w14:paraId="77628887" w14:textId="77777777" w:rsidTr="00E15544">
        <w:trPr>
          <w:cantSplit/>
        </w:trPr>
        <w:tc>
          <w:tcPr>
            <w:tcW w:w="3849" w:type="dxa"/>
            <w:gridSpan w:val="5"/>
            <w:tcBorders>
              <w:bottom w:val="single" w:sz="4" w:space="0" w:color="000000"/>
            </w:tcBorders>
            <w:shd w:val="clear" w:color="auto" w:fill="auto"/>
            <w:tcMar>
              <w:top w:w="0" w:type="dxa"/>
              <w:left w:w="28" w:type="dxa"/>
              <w:bottom w:w="0" w:type="dxa"/>
              <w:right w:w="28" w:type="dxa"/>
            </w:tcMar>
            <w:vAlign w:val="center"/>
          </w:tcPr>
          <w:p w14:paraId="53D3019E" w14:textId="77777777" w:rsidR="00E15544" w:rsidRPr="00D51731" w:rsidRDefault="00E15544">
            <w:pPr>
              <w:pStyle w:val="a3"/>
              <w:spacing w:line="400" w:lineRule="exact"/>
              <w:rPr>
                <w:rFonts w:ascii="Times New Roman" w:hAnsi="Times New Roman"/>
                <w:color w:val="000000" w:themeColor="text1"/>
                <w:sz w:val="24"/>
              </w:rPr>
            </w:pPr>
          </w:p>
        </w:tc>
        <w:tc>
          <w:tcPr>
            <w:tcW w:w="2805" w:type="dxa"/>
            <w:gridSpan w:val="4"/>
            <w:tcBorders>
              <w:bottom w:val="single" w:sz="4" w:space="0" w:color="000000"/>
            </w:tcBorders>
            <w:shd w:val="clear" w:color="auto" w:fill="auto"/>
            <w:tcMar>
              <w:top w:w="0" w:type="dxa"/>
              <w:left w:w="28" w:type="dxa"/>
              <w:bottom w:w="0" w:type="dxa"/>
              <w:right w:w="28" w:type="dxa"/>
            </w:tcMar>
          </w:tcPr>
          <w:p w14:paraId="60F1FB04" w14:textId="77777777" w:rsidR="00E15544" w:rsidRPr="00D51731" w:rsidRDefault="00E15544">
            <w:pPr>
              <w:pStyle w:val="a3"/>
              <w:spacing w:line="400" w:lineRule="exact"/>
              <w:jc w:val="center"/>
              <w:rPr>
                <w:rFonts w:ascii="Times New Roman" w:hAnsi="Times New Roman"/>
                <w:color w:val="000000" w:themeColor="text1"/>
                <w:sz w:val="24"/>
              </w:rPr>
            </w:pPr>
          </w:p>
        </w:tc>
        <w:tc>
          <w:tcPr>
            <w:tcW w:w="2760" w:type="dxa"/>
            <w:gridSpan w:val="4"/>
            <w:tcBorders>
              <w:bottom w:val="single" w:sz="4" w:space="0" w:color="000000"/>
            </w:tcBorders>
            <w:shd w:val="clear" w:color="auto" w:fill="auto"/>
            <w:tcMar>
              <w:top w:w="0" w:type="dxa"/>
              <w:left w:w="28" w:type="dxa"/>
              <w:bottom w:w="0" w:type="dxa"/>
              <w:right w:w="28" w:type="dxa"/>
            </w:tcMar>
          </w:tcPr>
          <w:p w14:paraId="3E37A284" w14:textId="77777777" w:rsidR="00E15544" w:rsidRPr="00D51731" w:rsidRDefault="004C5877">
            <w:pPr>
              <w:pStyle w:val="a3"/>
              <w:spacing w:line="400" w:lineRule="exact"/>
              <w:jc w:val="right"/>
              <w:rPr>
                <w:rFonts w:ascii="Times New Roman" w:hAnsi="Times New Roman"/>
                <w:color w:val="000000" w:themeColor="text1"/>
                <w:sz w:val="24"/>
              </w:rPr>
            </w:pPr>
            <w:r w:rsidRPr="00D51731">
              <w:rPr>
                <w:rFonts w:ascii="Times New Roman" w:hAnsi="Times New Roman"/>
                <w:color w:val="000000" w:themeColor="text1"/>
                <w:sz w:val="24"/>
              </w:rPr>
              <w:t>單位：千美元</w:t>
            </w:r>
          </w:p>
        </w:tc>
      </w:tr>
      <w:tr w:rsidR="00D51731" w:rsidRPr="00D51731" w14:paraId="79541208" w14:textId="77777777" w:rsidTr="00E15544">
        <w:trPr>
          <w:cantSplit/>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C966F" w14:textId="77777777" w:rsidR="00BA0304" w:rsidRPr="00D51731" w:rsidRDefault="00BA0304" w:rsidP="00BA0304">
            <w:pPr>
              <w:pStyle w:val="a3"/>
              <w:spacing w:line="400" w:lineRule="exact"/>
              <w:jc w:val="center"/>
              <w:rPr>
                <w:rFonts w:ascii="Times New Roman" w:hAnsi="Times New Roman"/>
                <w:color w:val="000000" w:themeColor="text1"/>
                <w:sz w:val="24"/>
              </w:rPr>
            </w:pPr>
            <w:r w:rsidRPr="00D51731">
              <w:rPr>
                <w:rFonts w:ascii="Times New Roman" w:hAnsi="Times New Roman" w:hint="eastAsia"/>
                <w:color w:val="000000" w:themeColor="text1"/>
                <w:sz w:val="22"/>
                <w:szCs w:val="22"/>
              </w:rPr>
              <w:t>期間</w:t>
            </w:r>
          </w:p>
        </w:tc>
        <w:tc>
          <w:tcPr>
            <w:tcW w:w="3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C3EFAC" w14:textId="1EEF556A" w:rsidR="00BA0304" w:rsidRPr="00D51731" w:rsidRDefault="00BA0304" w:rsidP="00BA0304">
            <w:pPr>
              <w:pStyle w:val="a3"/>
              <w:spacing w:line="400" w:lineRule="exact"/>
              <w:jc w:val="center"/>
              <w:rPr>
                <w:rFonts w:ascii="Times New Roman" w:hAnsi="Times New Roman"/>
                <w:color w:val="000000" w:themeColor="text1"/>
                <w:sz w:val="24"/>
              </w:rPr>
            </w:pPr>
            <w:r w:rsidRPr="00D51731">
              <w:rPr>
                <w:rFonts w:ascii="Times New Roman" w:hAnsi="Times New Roman" w:hint="eastAsia"/>
                <w:color w:val="000000" w:themeColor="text1"/>
                <w:sz w:val="24"/>
              </w:rPr>
              <w:t>109</w:t>
            </w:r>
            <w:r w:rsidRPr="00D51731">
              <w:rPr>
                <w:rFonts w:ascii="Times New Roman" w:hAnsi="Times New Roman"/>
                <w:color w:val="000000" w:themeColor="text1"/>
                <w:sz w:val="24"/>
              </w:rPr>
              <w:t>年</w:t>
            </w:r>
          </w:p>
        </w:tc>
        <w:tc>
          <w:tcPr>
            <w:tcW w:w="2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CE8109" w14:textId="1C852EE1" w:rsidR="00BA0304" w:rsidRPr="00D51731" w:rsidRDefault="00BA0304" w:rsidP="00BA0304">
            <w:pPr>
              <w:pStyle w:val="a3"/>
              <w:spacing w:line="400" w:lineRule="exact"/>
              <w:jc w:val="center"/>
              <w:rPr>
                <w:rFonts w:ascii="Times New Roman" w:hAnsi="Times New Roman"/>
                <w:color w:val="000000" w:themeColor="text1"/>
                <w:sz w:val="24"/>
              </w:rPr>
            </w:pPr>
            <w:r w:rsidRPr="00D51731">
              <w:rPr>
                <w:rFonts w:ascii="Times New Roman" w:hAnsi="Times New Roman" w:hint="eastAsia"/>
                <w:color w:val="000000" w:themeColor="text1"/>
                <w:sz w:val="24"/>
              </w:rPr>
              <w:t>110</w:t>
            </w:r>
            <w:r w:rsidRPr="00D51731">
              <w:rPr>
                <w:rFonts w:ascii="Times New Roman" w:hAnsi="Times New Roman"/>
                <w:color w:val="000000" w:themeColor="text1"/>
                <w:sz w:val="24"/>
              </w:rPr>
              <w:t>年</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91129" w14:textId="2AAFB4A1" w:rsidR="00BA0304" w:rsidRPr="00D51731" w:rsidRDefault="00BA0304" w:rsidP="00BA0304">
            <w:pPr>
              <w:pStyle w:val="a3"/>
              <w:spacing w:line="400" w:lineRule="exact"/>
              <w:jc w:val="center"/>
              <w:rPr>
                <w:rFonts w:ascii="Times New Roman" w:hAnsi="Times New Roman"/>
                <w:color w:val="000000" w:themeColor="text1"/>
                <w:sz w:val="24"/>
              </w:rPr>
            </w:pPr>
            <w:r w:rsidRPr="00D51731">
              <w:rPr>
                <w:rFonts w:ascii="Times New Roman" w:hAnsi="Times New Roman" w:hint="eastAsia"/>
                <w:color w:val="000000" w:themeColor="text1"/>
                <w:sz w:val="24"/>
              </w:rPr>
              <w:t>111</w:t>
            </w:r>
            <w:r w:rsidRPr="00D51731">
              <w:rPr>
                <w:rFonts w:ascii="Times New Roman" w:hAnsi="Times New Roman"/>
                <w:color w:val="000000" w:themeColor="text1"/>
                <w:sz w:val="24"/>
              </w:rPr>
              <w:t>年</w:t>
            </w:r>
          </w:p>
        </w:tc>
      </w:tr>
      <w:tr w:rsidR="00D51731" w:rsidRPr="00D51731" w14:paraId="3C391410" w14:textId="77777777" w:rsidTr="00E15544">
        <w:trPr>
          <w:cantSplit/>
          <w:trHeight w:val="7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4A954" w14:textId="77777777" w:rsidR="00E15544" w:rsidRPr="00D51731" w:rsidRDefault="00E15544">
            <w:pPr>
              <w:pStyle w:val="a3"/>
              <w:spacing w:line="400" w:lineRule="exact"/>
              <w:rPr>
                <w:rFonts w:ascii="Times New Roman" w:hAnsi="Times New Roman"/>
                <w:color w:val="000000" w:themeColor="text1"/>
                <w:sz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20CF0F"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件</w:t>
            </w:r>
          </w:p>
          <w:p w14:paraId="67B46097" w14:textId="77777777" w:rsidR="00E15544" w:rsidRPr="00D51731" w:rsidRDefault="00E15544">
            <w:pPr>
              <w:pStyle w:val="a3"/>
              <w:spacing w:line="400" w:lineRule="exact"/>
              <w:jc w:val="center"/>
              <w:rPr>
                <w:rFonts w:ascii="Times New Roman" w:hAnsi="Times New Roman"/>
                <w:color w:val="000000" w:themeColor="text1"/>
                <w:sz w:val="24"/>
              </w:rPr>
            </w:pPr>
          </w:p>
          <w:p w14:paraId="0DEA8183"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72D58"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0F137000"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77BC5A2E"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DCA108"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金</w:t>
            </w:r>
          </w:p>
          <w:p w14:paraId="1E1A6F5F" w14:textId="77777777" w:rsidR="00E15544" w:rsidRPr="00D51731" w:rsidRDefault="00E15544">
            <w:pPr>
              <w:pStyle w:val="a3"/>
              <w:spacing w:line="400" w:lineRule="exact"/>
              <w:jc w:val="center"/>
              <w:rPr>
                <w:rFonts w:ascii="Times New Roman" w:hAnsi="Times New Roman"/>
                <w:color w:val="000000" w:themeColor="text1"/>
                <w:sz w:val="24"/>
              </w:rPr>
            </w:pPr>
          </w:p>
          <w:p w14:paraId="772F6394"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額</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C1D53"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1BCDDD09"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43A55AB1"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950986"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件</w:t>
            </w:r>
          </w:p>
          <w:p w14:paraId="259B2FA0" w14:textId="77777777" w:rsidR="00E15544" w:rsidRPr="00D51731" w:rsidRDefault="00E15544">
            <w:pPr>
              <w:pStyle w:val="a3"/>
              <w:spacing w:line="400" w:lineRule="exact"/>
              <w:jc w:val="center"/>
              <w:rPr>
                <w:rFonts w:ascii="Times New Roman" w:hAnsi="Times New Roman"/>
                <w:color w:val="000000" w:themeColor="text1"/>
                <w:sz w:val="24"/>
              </w:rPr>
            </w:pPr>
          </w:p>
          <w:p w14:paraId="4D7ECDB6"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A6AEFD"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5993DAA7"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18382218"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80BC00"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金</w:t>
            </w:r>
          </w:p>
          <w:p w14:paraId="31B91834" w14:textId="77777777" w:rsidR="00E15544" w:rsidRPr="00D51731" w:rsidRDefault="00E15544">
            <w:pPr>
              <w:pStyle w:val="a3"/>
              <w:spacing w:line="400" w:lineRule="exact"/>
              <w:jc w:val="center"/>
              <w:rPr>
                <w:rFonts w:ascii="Times New Roman" w:hAnsi="Times New Roman"/>
                <w:color w:val="000000" w:themeColor="text1"/>
                <w:sz w:val="24"/>
              </w:rPr>
            </w:pPr>
          </w:p>
          <w:p w14:paraId="24E25251"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CB596"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604EEBE5"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4EBC9711"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FC5014"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件</w:t>
            </w:r>
          </w:p>
          <w:p w14:paraId="7198CE21" w14:textId="77777777" w:rsidR="00E15544" w:rsidRPr="00D51731" w:rsidRDefault="00E15544">
            <w:pPr>
              <w:pStyle w:val="a3"/>
              <w:spacing w:line="400" w:lineRule="exact"/>
              <w:jc w:val="center"/>
              <w:rPr>
                <w:rFonts w:ascii="Times New Roman" w:hAnsi="Times New Roman"/>
                <w:color w:val="000000" w:themeColor="text1"/>
                <w:sz w:val="24"/>
              </w:rPr>
            </w:pPr>
          </w:p>
          <w:p w14:paraId="0E28B10B"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C9995"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463CD7DF"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273271AF"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402116"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金</w:t>
            </w:r>
          </w:p>
          <w:p w14:paraId="18423305" w14:textId="77777777" w:rsidR="00E15544" w:rsidRPr="00D51731" w:rsidRDefault="00E15544">
            <w:pPr>
              <w:pStyle w:val="a3"/>
              <w:spacing w:line="400" w:lineRule="exact"/>
              <w:jc w:val="center"/>
              <w:rPr>
                <w:rFonts w:ascii="Times New Roman" w:hAnsi="Times New Roman"/>
                <w:color w:val="000000" w:themeColor="text1"/>
                <w:sz w:val="24"/>
              </w:rPr>
            </w:pPr>
          </w:p>
          <w:p w14:paraId="3EABFB1E"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CD7F7E"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74A0FD8E"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5F2C294B"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r>
      <w:tr w:rsidR="00D51731" w:rsidRPr="00D51731" w14:paraId="22C9DE57"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C38047" w14:textId="77777777" w:rsidR="00BA0304" w:rsidRPr="00D51731" w:rsidRDefault="00BA0304" w:rsidP="00BA0304">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1</w:t>
            </w:r>
            <w:r w:rsidRPr="00D51731">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D152A" w14:textId="5C1240C3"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C198FD" w14:textId="3F41C5C2"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70C9C" w14:textId="6573697A"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763,652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4B8953" w14:textId="4A1A6457"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00806" w14:textId="101A753B"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A0A3F9" w14:textId="1C04C290"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BF6078" w14:textId="4E24F3CC"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377,364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E4D3B5" w14:textId="59F574F3"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A80D2" w14:textId="010EE693" w:rsidR="00BA0304" w:rsidRPr="00D51731" w:rsidRDefault="0097037A"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CEFBA" w14:textId="408A8300" w:rsidR="00BA0304" w:rsidRPr="00D51731" w:rsidRDefault="0097037A"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957A93" w14:textId="6AB570EE" w:rsidR="00BA0304" w:rsidRPr="00D51731" w:rsidRDefault="0097037A"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412,284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C4898" w14:textId="291C286A" w:rsidR="00BA0304" w:rsidRPr="00D51731" w:rsidRDefault="0097037A"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w:t>
            </w:r>
          </w:p>
        </w:tc>
      </w:tr>
      <w:tr w:rsidR="00D51731" w:rsidRPr="00D51731" w14:paraId="1E8BC189"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1401F" w14:textId="4B4241B6" w:rsidR="003755B5" w:rsidRPr="00D51731" w:rsidRDefault="003755B5" w:rsidP="003755B5">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w:t>
            </w:r>
            <w:r w:rsidRPr="00D51731">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5C7CC" w14:textId="4CF5CD2B" w:rsidR="003755B5" w:rsidRPr="00D51731" w:rsidRDefault="003755B5" w:rsidP="003755B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0E8B1D" w14:textId="0CCCCAD5" w:rsidR="003755B5" w:rsidRPr="00D51731" w:rsidRDefault="003755B5" w:rsidP="003755B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FBC59B" w14:textId="278E098C" w:rsidR="003755B5" w:rsidRPr="00D51731" w:rsidRDefault="003755B5" w:rsidP="003755B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298,997</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D89EB5" w14:textId="0F11143B" w:rsidR="003755B5" w:rsidRPr="00D51731" w:rsidRDefault="003755B5" w:rsidP="003755B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4D3F9A" w14:textId="1D41E324" w:rsidR="003755B5" w:rsidRPr="00D51731" w:rsidRDefault="003755B5" w:rsidP="003755B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8DB31D" w14:textId="03B3AF67" w:rsidR="003755B5" w:rsidRPr="00D51731" w:rsidRDefault="003755B5" w:rsidP="003755B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D3F67" w14:textId="1F5CB54C" w:rsidR="003755B5" w:rsidRPr="00D51731" w:rsidRDefault="003755B5" w:rsidP="003755B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575,289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64F1A" w14:textId="42A3E4E6" w:rsidR="003755B5" w:rsidRPr="00D51731" w:rsidRDefault="003755B5" w:rsidP="003755B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E55582" w14:textId="23D2D3E5" w:rsidR="003755B5" w:rsidRPr="00D51731" w:rsidRDefault="008B51BA" w:rsidP="003755B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E5DDB" w14:textId="35F1B76C" w:rsidR="003755B5" w:rsidRPr="00D51731" w:rsidRDefault="008B51BA" w:rsidP="003755B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335753" w14:textId="6E19F817" w:rsidR="003755B5" w:rsidRPr="00D51731" w:rsidRDefault="008B51BA" w:rsidP="003755B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329</w:t>
            </w:r>
            <w:r w:rsidRPr="00D51731">
              <w:rPr>
                <w:rFonts w:ascii="Times New Roman" w:hAnsi="Times New Roman"/>
                <w:color w:val="000000" w:themeColor="text1"/>
                <w:sz w:val="22"/>
                <w:szCs w:val="22"/>
              </w:rPr>
              <w:t>,</w:t>
            </w:r>
            <w:r w:rsidRPr="00D51731">
              <w:rPr>
                <w:rFonts w:ascii="Times New Roman" w:hAnsi="Times New Roman" w:hint="eastAsia"/>
                <w:color w:val="000000" w:themeColor="text1"/>
                <w:sz w:val="22"/>
                <w:szCs w:val="22"/>
              </w:rPr>
              <w:t>564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A9F0E7" w14:textId="5DEABEB1" w:rsidR="003755B5" w:rsidRPr="00D51731" w:rsidRDefault="008B51BA" w:rsidP="003755B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-43</w:t>
            </w:r>
          </w:p>
        </w:tc>
      </w:tr>
      <w:tr w:rsidR="00D51731" w:rsidRPr="00D51731" w14:paraId="6725D518"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41E4A" w14:textId="58E43059" w:rsidR="00834F0A" w:rsidRPr="00D51731" w:rsidRDefault="00834F0A" w:rsidP="00834F0A">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w:t>
            </w:r>
            <w:r w:rsidRPr="00D51731">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1ADA66" w14:textId="0ECE8C5C"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39228B" w14:textId="24EB6A95"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EEFDC6" w14:textId="7664A2B4"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702,058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A5D8A" w14:textId="0DC2C5A9"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32AFB" w14:textId="04259806"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4D3B3" w14:textId="3145D76D"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3A3ECF" w14:textId="5F6641BE"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258,692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8881A8" w14:textId="70F50B5C" w:rsidR="00834F0A" w:rsidRPr="00D51731" w:rsidRDefault="00834F0A"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E310FB" w14:textId="73A060CE" w:rsidR="00834F0A" w:rsidRPr="00D51731" w:rsidRDefault="000112B8"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0F25E7" w14:textId="2C6EE1A9" w:rsidR="00834F0A" w:rsidRPr="00D51731" w:rsidRDefault="000112B8"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79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2DFC03" w14:textId="55713241" w:rsidR="00834F0A" w:rsidRPr="00D51731" w:rsidRDefault="000112B8"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1,285,762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9EAE9" w14:textId="597C62D1" w:rsidR="00834F0A" w:rsidRPr="00D51731" w:rsidRDefault="000112B8" w:rsidP="00834F0A">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397</w:t>
            </w:r>
          </w:p>
        </w:tc>
      </w:tr>
      <w:tr w:rsidR="00D51731" w:rsidRPr="00D51731" w14:paraId="5BF33112"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A2C37" w14:textId="39DADF98" w:rsidR="00765715" w:rsidRPr="00D51731" w:rsidRDefault="00765715" w:rsidP="00765715">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w:t>
            </w:r>
            <w:r w:rsidRPr="00D51731">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BF28F3" w14:textId="39D780F1" w:rsidR="00765715" w:rsidRPr="00D51731" w:rsidRDefault="00765715" w:rsidP="0076571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2CC7D" w14:textId="1B7A6B1B" w:rsidR="00765715" w:rsidRPr="00D51731" w:rsidRDefault="00765715" w:rsidP="0076571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BBCBED" w14:textId="426B9E36" w:rsidR="00765715" w:rsidRPr="00D51731" w:rsidRDefault="00765715" w:rsidP="0076571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1,128,392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8B07E2" w14:textId="35A14852" w:rsidR="00765715" w:rsidRPr="00D51731" w:rsidRDefault="00765715" w:rsidP="0076571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237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BA3934" w14:textId="07604F4E" w:rsidR="00765715" w:rsidRPr="00D51731" w:rsidRDefault="00765715" w:rsidP="0076571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313A08" w14:textId="3AD88DCA" w:rsidR="00765715" w:rsidRPr="00D51731" w:rsidRDefault="00765715" w:rsidP="0076571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C4350" w14:textId="65DF0FED" w:rsidR="00765715" w:rsidRPr="00D51731" w:rsidRDefault="00765715" w:rsidP="0076571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262,597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FF1806" w14:textId="3972D7AE" w:rsidR="00765715" w:rsidRPr="00D51731" w:rsidRDefault="00765715" w:rsidP="0076571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-77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496E59" w14:textId="4F925F88" w:rsidR="00765715" w:rsidRPr="00D51731" w:rsidRDefault="001C6D8A" w:rsidP="0076571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1B5A2B" w14:textId="4BFC47DC" w:rsidR="00765715" w:rsidRPr="00D51731" w:rsidRDefault="001C6D8A" w:rsidP="0076571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5F1DFA" w14:textId="1E21BA92" w:rsidR="00765715" w:rsidRPr="00D51731" w:rsidRDefault="001C6D8A" w:rsidP="0076571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211,320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0DF16A" w14:textId="6B145488" w:rsidR="00765715" w:rsidRPr="00D51731" w:rsidRDefault="001C6D8A" w:rsidP="00765715">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-20</w:t>
            </w:r>
          </w:p>
        </w:tc>
      </w:tr>
      <w:tr w:rsidR="00D51731" w:rsidRPr="00D51731" w14:paraId="2E6AFAAF"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A9FE9E" w14:textId="24E8ED2A" w:rsidR="00455C14" w:rsidRPr="00D51731" w:rsidRDefault="00455C14" w:rsidP="00455C14">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w:t>
            </w:r>
            <w:r w:rsidRPr="00D51731">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9B0B1" w14:textId="22055D20"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1C401B" w14:textId="42D260C1"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D4226E" w14:textId="1BD69492"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359,122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9888A" w14:textId="120E7152"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37E0E8" w14:textId="4F1E06D1"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BC2F21" w14:textId="4DF86A53"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68A86D" w14:textId="4E13C94B"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228,344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125A94" w14:textId="681E2599" w:rsidR="00455C14" w:rsidRPr="00D51731" w:rsidRDefault="00455C14"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29B8B5" w14:textId="348B8999" w:rsidR="00455C14" w:rsidRPr="00D51731" w:rsidRDefault="00844712"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9FC288" w14:textId="3B60E930" w:rsidR="00455C14" w:rsidRPr="00D51731" w:rsidRDefault="00844712"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F6BFE3" w14:textId="7D93BF00" w:rsidR="00455C14" w:rsidRPr="00D51731" w:rsidRDefault="00844712"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562,974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2C3146" w14:textId="5CB30B20" w:rsidR="00455C14" w:rsidRPr="00D51731" w:rsidRDefault="00844712" w:rsidP="00455C1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147</w:t>
            </w:r>
          </w:p>
        </w:tc>
      </w:tr>
      <w:tr w:rsidR="00D51731" w:rsidRPr="00D51731" w14:paraId="48E46338"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A8890" w14:textId="763F87E8" w:rsidR="006C1CBB" w:rsidRPr="00D51731" w:rsidRDefault="006C1CBB" w:rsidP="006C1CBB">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w:t>
            </w:r>
            <w:r w:rsidRPr="00D51731">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85DBC6" w14:textId="6E18AFA1"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4CFE25" w14:textId="44169977"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BE824C" w14:textId="320A4C50"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1,654,046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996193" w14:textId="501E69FC"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196</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410538" w14:textId="39D4C8FB"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71ED63" w14:textId="332F1642"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CEA12" w14:textId="3075A9FC"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2,700,060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9C9F2A" w14:textId="5E624428"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92D404" w14:textId="1334ED31" w:rsidR="006C1CBB" w:rsidRPr="00D51731" w:rsidRDefault="00F2557F"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DC7B6A" w14:textId="4B54128C" w:rsidR="006C1CBB" w:rsidRPr="00D51731" w:rsidRDefault="00F2557F"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7762CF" w14:textId="599DA967" w:rsidR="006C1CBB" w:rsidRPr="00D51731" w:rsidRDefault="00F2557F"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1,413,544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1655BF" w14:textId="36A08AC6" w:rsidR="006C1CBB" w:rsidRPr="00D51731" w:rsidRDefault="00F2557F"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-48</w:t>
            </w:r>
          </w:p>
        </w:tc>
      </w:tr>
      <w:tr w:rsidR="00D51731" w:rsidRPr="00D51731" w14:paraId="2D8D799A"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A3ACE" w14:textId="408B587F" w:rsidR="006C1CBB" w:rsidRPr="00D51731" w:rsidRDefault="006C1CBB" w:rsidP="006C1CBB">
            <w:pPr>
              <w:pStyle w:val="a3"/>
              <w:spacing w:line="40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1-6</w:t>
            </w:r>
            <w:r w:rsidRPr="00D51731">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EDF82" w14:textId="7E66DEFD"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266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13C92" w14:textId="4B859E6C"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CD6550" w14:textId="601B81A7"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4,906,267</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B4715A" w14:textId="1A49DD81"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6D5886" w14:textId="1EC35EAE"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200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E9C373" w14:textId="4813F142"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FC0A84" w14:textId="401B45B9"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4,402,347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C2778" w14:textId="714E8E64" w:rsidR="006C1CBB" w:rsidRPr="00D51731" w:rsidRDefault="006C1CBB"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F3054F" w14:textId="067A3A2F" w:rsidR="006C1CBB" w:rsidRPr="00D51731" w:rsidRDefault="006E0D08"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256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F4B97" w14:textId="7E05D4E0" w:rsidR="006C1CBB" w:rsidRPr="00D51731" w:rsidRDefault="006E0D08"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A3B9ED" w14:textId="632C8D63" w:rsidR="006C1CBB" w:rsidRPr="00D51731" w:rsidRDefault="006E0D08"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4,215,449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2069F4" w14:textId="74B68278" w:rsidR="006C1CBB" w:rsidRPr="00D51731" w:rsidRDefault="006E0D08" w:rsidP="006C1CBB">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w:t>
            </w:r>
          </w:p>
        </w:tc>
      </w:tr>
      <w:tr w:rsidR="00D51731" w:rsidRPr="00D51731" w14:paraId="2B6BB220"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C7C2E" w14:textId="77777777" w:rsidR="00BA0304" w:rsidRPr="00D51731" w:rsidRDefault="00BA0304" w:rsidP="00BA0304">
            <w:pPr>
              <w:pStyle w:val="a3"/>
              <w:spacing w:line="40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1-12</w:t>
            </w:r>
            <w:r w:rsidRPr="00D51731">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D4CCDF" w14:textId="5C5D8783" w:rsidR="00BA0304" w:rsidRPr="00D51731" w:rsidRDefault="00BA0304" w:rsidP="00BA0304">
            <w:pPr>
              <w:pStyle w:val="a3"/>
              <w:tabs>
                <w:tab w:val="left" w:pos="470"/>
              </w:tabs>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516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C470E3" w14:textId="13CFF56E"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B8131" w14:textId="29E2D57C"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11,805,105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80EA4" w14:textId="60D5BC59"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72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67B41" w14:textId="7161527A" w:rsidR="00BA0304" w:rsidRPr="00D51731" w:rsidRDefault="00BA0304" w:rsidP="00BA0304">
            <w:pPr>
              <w:pStyle w:val="a3"/>
              <w:tabs>
                <w:tab w:val="left" w:pos="470"/>
              </w:tabs>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404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31FA4" w14:textId="25CE569E"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1A4CD" w14:textId="0E9A4CBA"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12,599,132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C3E96" w14:textId="168BD241" w:rsidR="00BA0304" w:rsidRPr="00D51731" w:rsidRDefault="00BA0304"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9F2E8" w14:textId="7BDC13CB" w:rsidR="00BA0304" w:rsidRPr="00D51731" w:rsidRDefault="00FB0B49"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89623" w14:textId="39F2461D" w:rsidR="00BA0304" w:rsidRPr="00D51731" w:rsidRDefault="00FB0B49"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466C1" w14:textId="0892CC5B" w:rsidR="00BA0304" w:rsidRPr="00D51731" w:rsidRDefault="00FB0B49"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6A9C4" w14:textId="1FE5C043" w:rsidR="00BA0304" w:rsidRPr="00D51731" w:rsidRDefault="00FB0B49" w:rsidP="00BA0304">
            <w:pPr>
              <w:pStyle w:val="a3"/>
              <w:spacing w:line="400" w:lineRule="exac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w:t>
            </w:r>
          </w:p>
        </w:tc>
      </w:tr>
    </w:tbl>
    <w:p w14:paraId="5D9D3B02" w14:textId="77777777" w:rsidR="00E15544" w:rsidRPr="00D51731" w:rsidRDefault="004C5877">
      <w:pPr>
        <w:pStyle w:val="a3"/>
        <w:spacing w:line="400" w:lineRule="exact"/>
        <w:ind w:firstLine="480"/>
        <w:rPr>
          <w:color w:val="000000" w:themeColor="text1"/>
        </w:rPr>
      </w:pPr>
      <w:r w:rsidRPr="00D51731">
        <w:rPr>
          <w:rFonts w:ascii="Times New Roman" w:hAnsi="Times New Roman"/>
          <w:color w:val="000000" w:themeColor="text1"/>
          <w:sz w:val="24"/>
        </w:rPr>
        <w:t>註：成長率係與上年度同期比較。</w:t>
      </w:r>
    </w:p>
    <w:p w14:paraId="73ED9D35" w14:textId="656DAA6C" w:rsidR="00E15544" w:rsidRPr="00D51731" w:rsidRDefault="004C5877">
      <w:pPr>
        <w:pageBreakBefore/>
        <w:jc w:val="center"/>
        <w:rPr>
          <w:color w:val="000000" w:themeColor="text1"/>
        </w:rPr>
      </w:pPr>
      <w:r w:rsidRPr="00D51731">
        <w:rPr>
          <w:rFonts w:eastAsia="標楷體"/>
          <w:color w:val="000000" w:themeColor="text1"/>
          <w:sz w:val="36"/>
          <w:szCs w:val="36"/>
        </w:rPr>
        <w:lastRenderedPageBreak/>
        <w:t>表</w:t>
      </w:r>
      <w:r w:rsidRPr="00D51731">
        <w:rPr>
          <w:rFonts w:eastAsia="標楷體"/>
          <w:color w:val="000000" w:themeColor="text1"/>
          <w:sz w:val="36"/>
          <w:szCs w:val="36"/>
        </w:rPr>
        <w:t>3-2</w:t>
      </w:r>
      <w:r w:rsidRPr="00D51731">
        <w:rPr>
          <w:rFonts w:eastAsia="標楷體"/>
          <w:color w:val="000000" w:themeColor="text1"/>
          <w:sz w:val="36"/>
          <w:szCs w:val="36"/>
        </w:rPr>
        <w:t xml:space="preserve">　</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Pr="00D51731">
        <w:rPr>
          <w:rFonts w:eastAsia="標楷體"/>
          <w:color w:val="000000" w:themeColor="text1"/>
          <w:sz w:val="36"/>
          <w:szCs w:val="36"/>
        </w:rPr>
        <w:t>對外投資前五大地區統計表</w:t>
      </w:r>
    </w:p>
    <w:p w14:paraId="7DB4E027" w14:textId="67B592ED" w:rsidR="00E15544" w:rsidRPr="00D51731" w:rsidRDefault="004C5877">
      <w:pPr>
        <w:ind w:firstLine="6840"/>
        <w:rPr>
          <w:color w:val="000000" w:themeColor="text1"/>
        </w:rPr>
      </w:pPr>
      <w:r w:rsidRPr="00D51731">
        <w:rPr>
          <w:rFonts w:eastAsia="標楷體"/>
          <w:color w:val="000000" w:themeColor="text1"/>
        </w:rPr>
        <w:t xml:space="preserve">　</w:t>
      </w:r>
      <w:r w:rsidRPr="00D51731">
        <w:rPr>
          <w:rFonts w:eastAsia="標楷體"/>
          <w:color w:val="000000" w:themeColor="text1"/>
          <w:sz w:val="22"/>
          <w:szCs w:val="22"/>
        </w:rPr>
        <w:t>單位：千美元；</w:t>
      </w:r>
      <w:r w:rsidR="000754B5" w:rsidRPr="00D51731">
        <w:rPr>
          <w:rFonts w:eastAsia="標楷體"/>
          <w:color w:val="000000" w:themeColor="text1"/>
          <w:sz w:val="22"/>
          <w:szCs w:val="22"/>
        </w:rPr>
        <w:t>%</w:t>
      </w:r>
    </w:p>
    <w:tbl>
      <w:tblPr>
        <w:tblW w:w="8047" w:type="dxa"/>
        <w:jc w:val="center"/>
        <w:tblLayout w:type="fixed"/>
        <w:tblCellMar>
          <w:left w:w="10" w:type="dxa"/>
          <w:right w:w="10" w:type="dxa"/>
        </w:tblCellMar>
        <w:tblLook w:val="0000" w:firstRow="0" w:lastRow="0" w:firstColumn="0" w:lastColumn="0" w:noHBand="0" w:noVBand="0"/>
      </w:tblPr>
      <w:tblGrid>
        <w:gridCol w:w="1501"/>
        <w:gridCol w:w="846"/>
        <w:gridCol w:w="1362"/>
        <w:gridCol w:w="1464"/>
        <w:gridCol w:w="1554"/>
        <w:gridCol w:w="1320"/>
      </w:tblGrid>
      <w:tr w:rsidR="00D51731" w:rsidRPr="00D51731" w14:paraId="0191AD21" w14:textId="77777777" w:rsidTr="00F15949">
        <w:trPr>
          <w:cantSplit/>
          <w:jc w:val="center"/>
        </w:trPr>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83992"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地區</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56431"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件數</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17097"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p w14:paraId="6AB8FA97" w14:textId="5DE3DDEA" w:rsidR="00E15544" w:rsidRPr="00D51731" w:rsidRDefault="000A0B99">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w:t>
            </w:r>
            <w:r w:rsidR="004C5877" w:rsidRPr="00D51731">
              <w:rPr>
                <w:rFonts w:ascii="Times New Roman" w:hAnsi="Times New Roman"/>
                <w:color w:val="000000" w:themeColor="text1"/>
                <w:sz w:val="22"/>
                <w:szCs w:val="22"/>
              </w:rPr>
              <w:t>比重</w:t>
            </w:r>
            <w:r w:rsidR="000754B5" w:rsidRPr="00D51731">
              <w:rPr>
                <w:rFonts w:ascii="Times New Roman" w:hAnsi="Times New Roman"/>
                <w:color w:val="000000" w:themeColor="text1"/>
                <w:sz w:val="22"/>
                <w:szCs w:val="22"/>
              </w:rPr>
              <w:t>)</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2535D"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去年同期</w:t>
            </w:r>
          </w:p>
          <w:p w14:paraId="1DF4EED4"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7AFEE6"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與去年同期比較</w:t>
            </w:r>
          </w:p>
        </w:tc>
      </w:tr>
      <w:tr w:rsidR="00D51731" w:rsidRPr="00D51731" w14:paraId="45FC5ED9" w14:textId="77777777" w:rsidTr="00F15949">
        <w:trPr>
          <w:cantSplit/>
          <w:jc w:val="center"/>
        </w:trPr>
        <w:tc>
          <w:tcPr>
            <w:tcW w:w="1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B69DC" w14:textId="77777777" w:rsidR="00E15544" w:rsidRPr="00D51731" w:rsidRDefault="00E15544">
            <w:pPr>
              <w:pStyle w:val="a3"/>
              <w:spacing w:line="360" w:lineRule="exact"/>
              <w:jc w:val="center"/>
              <w:rPr>
                <w:rFonts w:ascii="Times New Roman" w:hAnsi="Times New Roman"/>
                <w:color w:val="000000" w:themeColor="text1"/>
                <w:sz w:val="22"/>
                <w:szCs w:val="22"/>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8F077" w14:textId="77777777" w:rsidR="00E15544" w:rsidRPr="00D51731" w:rsidRDefault="00E15544">
            <w:pPr>
              <w:pStyle w:val="a3"/>
              <w:spacing w:line="360" w:lineRule="exact"/>
              <w:jc w:val="center"/>
              <w:rPr>
                <w:rFonts w:ascii="Times New Roman" w:hAnsi="Times New Roman"/>
                <w:color w:val="000000" w:themeColor="text1"/>
                <w:sz w:val="22"/>
                <w:szCs w:val="2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DFED6" w14:textId="77777777" w:rsidR="00E15544" w:rsidRPr="00D51731" w:rsidRDefault="00E15544">
            <w:pPr>
              <w:pStyle w:val="a3"/>
              <w:spacing w:line="360" w:lineRule="exact"/>
              <w:jc w:val="center"/>
              <w:rPr>
                <w:rFonts w:ascii="Times New Roman" w:hAnsi="Times New Roman"/>
                <w:color w:val="000000" w:themeColor="text1"/>
                <w:sz w:val="22"/>
                <w:szCs w:val="22"/>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65061" w14:textId="77777777" w:rsidR="00E15544" w:rsidRPr="00D51731" w:rsidRDefault="00E15544">
            <w:pPr>
              <w:pStyle w:val="a3"/>
              <w:spacing w:line="360" w:lineRule="exact"/>
              <w:jc w:val="center"/>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65DA6"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37CED"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成長率</w:t>
            </w:r>
          </w:p>
        </w:tc>
      </w:tr>
      <w:tr w:rsidR="00D51731" w:rsidRPr="00D51731" w14:paraId="024D4D32" w14:textId="77777777" w:rsidTr="00F15949">
        <w:trPr>
          <w:cantSplit/>
          <w:trHeight w:val="66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F80FF" w14:textId="56A24F68" w:rsidR="00396243" w:rsidRPr="00D51731" w:rsidRDefault="00396243" w:rsidP="00396243">
            <w:pPr>
              <w:jc w:val="center"/>
              <w:rPr>
                <w:rFonts w:eastAsia="標楷體"/>
                <w:color w:val="000000" w:themeColor="text1"/>
                <w:szCs w:val="24"/>
              </w:rPr>
            </w:pPr>
            <w:r w:rsidRPr="00D51731">
              <w:rPr>
                <w:rFonts w:eastAsia="標楷體" w:hint="eastAsia"/>
                <w:color w:val="000000" w:themeColor="text1"/>
                <w:szCs w:val="24"/>
              </w:rPr>
              <w:t>新加坡</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4B27F" w14:textId="7BA9D1E8"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17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189D3" w14:textId="77777777" w:rsidR="00843661"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1,121,322</w:t>
            </w:r>
          </w:p>
          <w:p w14:paraId="330CB8E5" w14:textId="3E44F539" w:rsidR="00396243" w:rsidRPr="00D51731" w:rsidRDefault="00843661"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(26.60)</w:t>
            </w:r>
            <w:r w:rsidR="00396243" w:rsidRPr="00D51731">
              <w:rPr>
                <w:rFonts w:ascii="Times New Roman" w:hAnsi="Times New Roman"/>
                <w:color w:val="000000" w:themeColor="text1"/>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E03EF" w14:textId="71A62F29"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1,048,093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99A07" w14:textId="4221B1E6"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73,229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6CCD9" w14:textId="1FB51727" w:rsidR="00396243" w:rsidRPr="00D51731" w:rsidRDefault="00843661"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6.99</w:t>
            </w:r>
          </w:p>
        </w:tc>
      </w:tr>
      <w:tr w:rsidR="00D51731" w:rsidRPr="00D51731" w14:paraId="486F6797" w14:textId="77777777" w:rsidTr="00F15949">
        <w:trPr>
          <w:cantSplit/>
          <w:trHeight w:val="69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718A8" w14:textId="7E5D158B" w:rsidR="00396243" w:rsidRPr="00D51731" w:rsidRDefault="00396243" w:rsidP="00396243">
            <w:pPr>
              <w:jc w:val="center"/>
              <w:rPr>
                <w:rFonts w:eastAsia="標楷體"/>
                <w:color w:val="000000" w:themeColor="text1"/>
                <w:szCs w:val="24"/>
              </w:rPr>
            </w:pPr>
            <w:r w:rsidRPr="00D51731">
              <w:rPr>
                <w:rFonts w:eastAsia="標楷體" w:hint="eastAsia"/>
                <w:color w:val="000000" w:themeColor="text1"/>
                <w:szCs w:val="24"/>
              </w:rPr>
              <w:t>美國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9C64A" w14:textId="1463BE17"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54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9AB78" w14:textId="77777777" w:rsidR="00843661"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791,462</w:t>
            </w:r>
          </w:p>
          <w:p w14:paraId="45847870" w14:textId="26D0B9D4" w:rsidR="00396243" w:rsidRPr="00D51731" w:rsidRDefault="00843661"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(18.78)</w:t>
            </w:r>
            <w:r w:rsidR="00396243" w:rsidRPr="00D51731">
              <w:rPr>
                <w:rFonts w:ascii="Times New Roman" w:hAnsi="Times New Roman"/>
                <w:color w:val="000000" w:themeColor="text1"/>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D2E78" w14:textId="153A14AE"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321,670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C5389" w14:textId="33ADD4B4"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469,791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DD9379" w14:textId="63979CA3" w:rsidR="00396243" w:rsidRPr="00D51731" w:rsidRDefault="00843661"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146.05</w:t>
            </w:r>
          </w:p>
        </w:tc>
      </w:tr>
      <w:tr w:rsidR="00D51731" w:rsidRPr="00D51731" w14:paraId="63FFBCC3" w14:textId="77777777" w:rsidTr="00F15949">
        <w:trPr>
          <w:cantSplit/>
          <w:trHeight w:val="70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5F580" w14:textId="777BE0DB" w:rsidR="00396243" w:rsidRPr="00D51731" w:rsidRDefault="00396243" w:rsidP="00396243">
            <w:pPr>
              <w:jc w:val="center"/>
              <w:rPr>
                <w:rFonts w:eastAsia="標楷體"/>
                <w:color w:val="000000" w:themeColor="text1"/>
                <w:szCs w:val="24"/>
              </w:rPr>
            </w:pPr>
            <w:r w:rsidRPr="00D51731">
              <w:rPr>
                <w:rFonts w:eastAsia="標楷體" w:hint="eastAsia"/>
                <w:color w:val="000000" w:themeColor="text1"/>
                <w:szCs w:val="24"/>
              </w:rPr>
              <w:t>韓國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8340D" w14:textId="2C247B6A"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6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E1D66" w14:textId="77777777" w:rsidR="00843661"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461,971</w:t>
            </w:r>
          </w:p>
          <w:p w14:paraId="1BBCC2BC" w14:textId="4DE5AB8E" w:rsidR="00396243" w:rsidRPr="00D51731" w:rsidRDefault="00843661"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(10.96)</w:t>
            </w:r>
            <w:r w:rsidR="00396243" w:rsidRPr="00D51731">
              <w:rPr>
                <w:rFonts w:ascii="Times New Roman" w:hAnsi="Times New Roman"/>
                <w:color w:val="000000" w:themeColor="text1"/>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875FC5" w14:textId="4D2154FC"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422,077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1C841" w14:textId="543858F1"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39,894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C4E97" w14:textId="24422A7C" w:rsidR="00396243" w:rsidRPr="00D51731" w:rsidRDefault="00843661"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9.45</w:t>
            </w:r>
          </w:p>
        </w:tc>
      </w:tr>
      <w:tr w:rsidR="00D51731" w:rsidRPr="00D51731" w14:paraId="755E6E25" w14:textId="77777777" w:rsidTr="00F15949">
        <w:trPr>
          <w:cantSplit/>
          <w:trHeight w:val="691"/>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F970BC" w14:textId="2CE08959" w:rsidR="00396243" w:rsidRPr="00D51731" w:rsidRDefault="00396243" w:rsidP="00396243">
            <w:pPr>
              <w:jc w:val="center"/>
              <w:rPr>
                <w:rFonts w:eastAsia="標楷體"/>
                <w:color w:val="000000" w:themeColor="text1"/>
                <w:szCs w:val="24"/>
              </w:rPr>
            </w:pPr>
            <w:r w:rsidRPr="00D51731">
              <w:rPr>
                <w:rFonts w:eastAsia="標楷體" w:hint="eastAsia"/>
                <w:color w:val="000000" w:themeColor="text1"/>
                <w:szCs w:val="24"/>
              </w:rPr>
              <w:t>澳大利亞</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6CBB7" w14:textId="0C616A9A"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4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4CBB55" w14:textId="77777777" w:rsidR="00843661"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409,594</w:t>
            </w:r>
          </w:p>
          <w:p w14:paraId="6D4585DD" w14:textId="7651C516" w:rsidR="00396243" w:rsidRPr="00D51731" w:rsidRDefault="00843661"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(9.72)</w:t>
            </w:r>
            <w:r w:rsidR="00396243" w:rsidRPr="00D51731">
              <w:rPr>
                <w:rFonts w:ascii="Times New Roman" w:hAnsi="Times New Roman"/>
                <w:color w:val="000000" w:themeColor="text1"/>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D5CAF" w14:textId="3D75B0D9"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10,213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9608B" w14:textId="2BA20603"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399,381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98C76" w14:textId="486B5E20" w:rsidR="00396243" w:rsidRPr="00D51731" w:rsidRDefault="00843661"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3910.58</w:t>
            </w:r>
          </w:p>
        </w:tc>
      </w:tr>
      <w:tr w:rsidR="00396243" w:rsidRPr="00D51731" w14:paraId="52533D0F" w14:textId="77777777" w:rsidTr="00F15949">
        <w:trPr>
          <w:cantSplit/>
          <w:trHeight w:val="70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A564CA" w14:textId="77777777" w:rsidR="00396243" w:rsidRPr="00D51731" w:rsidRDefault="00396243" w:rsidP="00396243">
            <w:pPr>
              <w:jc w:val="center"/>
              <w:rPr>
                <w:rFonts w:eastAsia="標楷體"/>
                <w:color w:val="000000" w:themeColor="text1"/>
                <w:szCs w:val="24"/>
              </w:rPr>
            </w:pPr>
            <w:r w:rsidRPr="00D51731">
              <w:rPr>
                <w:rFonts w:eastAsia="標楷體" w:hint="eastAsia"/>
                <w:color w:val="000000" w:themeColor="text1"/>
                <w:szCs w:val="24"/>
              </w:rPr>
              <w:t>加勒比海</w:t>
            </w:r>
          </w:p>
          <w:p w14:paraId="42B47521" w14:textId="44A75645" w:rsidR="00396243" w:rsidRPr="00D51731" w:rsidRDefault="00396243" w:rsidP="00396243">
            <w:pPr>
              <w:jc w:val="center"/>
              <w:rPr>
                <w:rFonts w:eastAsia="標楷體"/>
                <w:color w:val="000000" w:themeColor="text1"/>
                <w:szCs w:val="24"/>
              </w:rPr>
            </w:pPr>
            <w:r w:rsidRPr="00D51731">
              <w:rPr>
                <w:rFonts w:eastAsia="標楷體" w:hint="eastAsia"/>
                <w:color w:val="000000" w:themeColor="text1"/>
                <w:szCs w:val="24"/>
              </w:rPr>
              <w:t>英國屬地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E5E37" w14:textId="51B0401B"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47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7B0F04" w14:textId="77777777" w:rsidR="00843661"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296,644</w:t>
            </w:r>
          </w:p>
          <w:p w14:paraId="193359F7" w14:textId="67470029" w:rsidR="00396243" w:rsidRPr="00D51731" w:rsidRDefault="00843661"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(7.04)</w:t>
            </w:r>
            <w:r w:rsidR="00396243" w:rsidRPr="00D51731">
              <w:rPr>
                <w:rFonts w:ascii="Times New Roman" w:hAnsi="Times New Roman"/>
                <w:color w:val="000000" w:themeColor="text1"/>
                <w:sz w:val="22"/>
                <w:szCs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F0ADB" w14:textId="3F7968B1"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190,965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06140" w14:textId="6072E1FB" w:rsidR="00396243" w:rsidRPr="00D51731" w:rsidRDefault="00396243"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105,679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D174" w14:textId="42FAC609" w:rsidR="00396243" w:rsidRPr="00D51731" w:rsidRDefault="00843661" w:rsidP="00396243">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55.34</w:t>
            </w:r>
          </w:p>
        </w:tc>
      </w:tr>
    </w:tbl>
    <w:p w14:paraId="5E5A5432" w14:textId="77777777" w:rsidR="00E15544" w:rsidRPr="00D51731" w:rsidRDefault="00E15544">
      <w:pPr>
        <w:jc w:val="center"/>
        <w:rPr>
          <w:rFonts w:eastAsia="標楷體"/>
          <w:color w:val="000000" w:themeColor="text1"/>
          <w:sz w:val="36"/>
          <w:szCs w:val="36"/>
        </w:rPr>
      </w:pPr>
    </w:p>
    <w:p w14:paraId="4A5CE3A5" w14:textId="77777777" w:rsidR="00126D7E" w:rsidRPr="00D51731" w:rsidRDefault="00126D7E" w:rsidP="00F1720F">
      <w:pPr>
        <w:rPr>
          <w:rFonts w:eastAsia="標楷體"/>
          <w:color w:val="000000" w:themeColor="text1"/>
          <w:sz w:val="36"/>
          <w:szCs w:val="36"/>
        </w:rPr>
      </w:pPr>
    </w:p>
    <w:p w14:paraId="689616D7" w14:textId="37C17935" w:rsidR="00E15544" w:rsidRPr="00D51731" w:rsidRDefault="004C5877">
      <w:pPr>
        <w:jc w:val="center"/>
        <w:rPr>
          <w:rFonts w:eastAsia="標楷體"/>
          <w:color w:val="000000" w:themeColor="text1"/>
          <w:sz w:val="36"/>
          <w:szCs w:val="36"/>
        </w:rPr>
      </w:pPr>
      <w:r w:rsidRPr="00D51731">
        <w:rPr>
          <w:rFonts w:eastAsia="標楷體"/>
          <w:color w:val="000000" w:themeColor="text1"/>
          <w:sz w:val="36"/>
          <w:szCs w:val="36"/>
        </w:rPr>
        <w:t>表</w:t>
      </w:r>
      <w:r w:rsidRPr="00D51731">
        <w:rPr>
          <w:rFonts w:eastAsia="標楷體"/>
          <w:color w:val="000000" w:themeColor="text1"/>
          <w:sz w:val="36"/>
          <w:szCs w:val="36"/>
        </w:rPr>
        <w:t>3-3</w:t>
      </w:r>
      <w:r w:rsidRPr="00D51731">
        <w:rPr>
          <w:rFonts w:eastAsia="標楷體"/>
          <w:color w:val="000000" w:themeColor="text1"/>
          <w:sz w:val="36"/>
          <w:szCs w:val="36"/>
        </w:rPr>
        <w:t xml:space="preserve">　</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Pr="00D51731">
        <w:rPr>
          <w:rFonts w:eastAsia="標楷體"/>
          <w:color w:val="000000" w:themeColor="text1"/>
          <w:sz w:val="36"/>
          <w:szCs w:val="36"/>
        </w:rPr>
        <w:t>對外投資前五大業別統計表</w:t>
      </w:r>
    </w:p>
    <w:p w14:paraId="60F73781" w14:textId="138DE0FB" w:rsidR="00CB5608" w:rsidRPr="00D51731" w:rsidRDefault="004C5877" w:rsidP="00CB5608">
      <w:pPr>
        <w:ind w:firstLine="6840"/>
        <w:rPr>
          <w:rFonts w:eastAsia="標楷體"/>
          <w:color w:val="000000" w:themeColor="text1"/>
          <w:sz w:val="22"/>
          <w:szCs w:val="22"/>
        </w:rPr>
      </w:pPr>
      <w:r w:rsidRPr="00D51731">
        <w:rPr>
          <w:rFonts w:eastAsia="標楷體"/>
          <w:color w:val="000000" w:themeColor="text1"/>
        </w:rPr>
        <w:t xml:space="preserve">　</w:t>
      </w:r>
      <w:r w:rsidRPr="00D51731">
        <w:rPr>
          <w:rFonts w:eastAsia="標楷體"/>
          <w:color w:val="000000" w:themeColor="text1"/>
          <w:sz w:val="22"/>
          <w:szCs w:val="22"/>
        </w:rPr>
        <w:t>單位：千美元；</w:t>
      </w:r>
      <w:r w:rsidR="000754B5" w:rsidRPr="00D51731">
        <w:rPr>
          <w:rFonts w:eastAsia="標楷體"/>
          <w:color w:val="000000" w:themeColor="text1"/>
          <w:sz w:val="22"/>
          <w:szCs w:val="22"/>
        </w:rPr>
        <w:t>%</w:t>
      </w:r>
    </w:p>
    <w:tbl>
      <w:tblPr>
        <w:tblW w:w="8062" w:type="dxa"/>
        <w:jc w:val="center"/>
        <w:tblLayout w:type="fixed"/>
        <w:tblCellMar>
          <w:left w:w="10" w:type="dxa"/>
          <w:right w:w="10" w:type="dxa"/>
        </w:tblCellMar>
        <w:tblLook w:val="0000" w:firstRow="0" w:lastRow="0" w:firstColumn="0" w:lastColumn="0" w:noHBand="0" w:noVBand="0"/>
      </w:tblPr>
      <w:tblGrid>
        <w:gridCol w:w="1509"/>
        <w:gridCol w:w="992"/>
        <w:gridCol w:w="1276"/>
        <w:gridCol w:w="1411"/>
        <w:gridCol w:w="1554"/>
        <w:gridCol w:w="1320"/>
      </w:tblGrid>
      <w:tr w:rsidR="00D51731" w:rsidRPr="00D51731" w14:paraId="779BF0DF" w14:textId="77777777" w:rsidTr="00F15949">
        <w:trPr>
          <w:cantSplit/>
          <w:jc w:val="center"/>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9444E"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行業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E2226" w14:textId="77777777" w:rsidR="00E15544" w:rsidRPr="00D51731" w:rsidRDefault="004C5877">
            <w:pPr>
              <w:pStyle w:val="a3"/>
              <w:spacing w:line="360" w:lineRule="exact"/>
              <w:jc w:val="center"/>
              <w:rPr>
                <w:color w:val="000000" w:themeColor="text1"/>
              </w:rPr>
            </w:pPr>
            <w:r w:rsidRPr="00D51731">
              <w:rPr>
                <w:rFonts w:ascii="Times New Roman" w:hAnsi="Times New Roman"/>
                <w:color w:val="000000" w:themeColor="text1"/>
                <w:sz w:val="22"/>
                <w:szCs w:val="22"/>
              </w:rPr>
              <w:t>件數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10664"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p w14:paraId="046EE41A" w14:textId="02F60DFB" w:rsidR="00E15544" w:rsidRPr="00D51731" w:rsidRDefault="000A0B99">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w:t>
            </w:r>
            <w:r w:rsidR="004C5877" w:rsidRPr="00D51731">
              <w:rPr>
                <w:rFonts w:ascii="Times New Roman" w:hAnsi="Times New Roman"/>
                <w:color w:val="000000" w:themeColor="text1"/>
                <w:sz w:val="22"/>
                <w:szCs w:val="22"/>
              </w:rPr>
              <w:t>比重</w:t>
            </w:r>
            <w:r w:rsidR="000754B5" w:rsidRPr="00D51731">
              <w:rPr>
                <w:rFonts w:ascii="Times New Roman" w:hAnsi="Times New Roman"/>
                <w:color w:val="000000" w:themeColor="text1"/>
                <w:sz w:val="22"/>
                <w:szCs w:val="22"/>
              </w:rPr>
              <w:t>)</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16EA5"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去年同期</w:t>
            </w:r>
          </w:p>
          <w:p w14:paraId="5C6E886E"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4D1A9"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與去年同期比較</w:t>
            </w:r>
          </w:p>
        </w:tc>
      </w:tr>
      <w:tr w:rsidR="00D51731" w:rsidRPr="00D51731" w14:paraId="3BB58AE2" w14:textId="77777777" w:rsidTr="00F15949">
        <w:trPr>
          <w:cantSplit/>
          <w:jc w:val="center"/>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488DC" w14:textId="77777777" w:rsidR="00E15544" w:rsidRPr="00D51731"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B31E7C" w14:textId="77777777" w:rsidR="00E15544" w:rsidRPr="00D51731" w:rsidRDefault="00E15544">
            <w:pPr>
              <w:pStyle w:val="a3"/>
              <w:spacing w:line="360" w:lineRule="exact"/>
              <w:jc w:val="both"/>
              <w:rPr>
                <w:rFonts w:ascii="Times New Roman" w:hAnsi="Times New Roman"/>
                <w:color w:val="000000" w:themeColor="text1"/>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56E95" w14:textId="77777777" w:rsidR="00E15544" w:rsidRPr="00D51731" w:rsidRDefault="00E15544">
            <w:pPr>
              <w:pStyle w:val="a3"/>
              <w:spacing w:line="360" w:lineRule="exact"/>
              <w:jc w:val="both"/>
              <w:rPr>
                <w:rFonts w:ascii="Times New Roman" w:hAnsi="Times New Roman"/>
                <w:color w:val="000000" w:themeColor="text1"/>
                <w:sz w:val="22"/>
                <w:szCs w:val="22"/>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04DEE" w14:textId="77777777" w:rsidR="00E15544" w:rsidRPr="00D51731" w:rsidRDefault="00E15544">
            <w:pPr>
              <w:pStyle w:val="a3"/>
              <w:spacing w:line="360" w:lineRule="exact"/>
              <w:jc w:val="both"/>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A6A6B"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1653D"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成長率</w:t>
            </w:r>
          </w:p>
        </w:tc>
      </w:tr>
      <w:tr w:rsidR="00D51731" w:rsidRPr="00D51731" w14:paraId="4F7D620E" w14:textId="7777777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6A20B" w14:textId="659135BE" w:rsidR="00843661" w:rsidRPr="00D51731" w:rsidRDefault="00843661" w:rsidP="00843661">
            <w:pPr>
              <w:jc w:val="center"/>
              <w:rPr>
                <w:rFonts w:eastAsia="標楷體"/>
                <w:color w:val="000000" w:themeColor="text1"/>
                <w:szCs w:val="24"/>
              </w:rPr>
            </w:pPr>
            <w:r w:rsidRPr="00D51731">
              <w:rPr>
                <w:rFonts w:eastAsia="標楷體" w:hint="eastAsia"/>
                <w:color w:val="000000" w:themeColor="text1"/>
                <w:szCs w:val="24"/>
              </w:rPr>
              <w:t>金融及保險業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37F86" w14:textId="199FF589"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64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BCD06" w14:textId="77777777" w:rsidR="003A3DF5"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1,207,314</w:t>
            </w:r>
          </w:p>
          <w:p w14:paraId="2BD2E2A5" w14:textId="552B4A7E" w:rsidR="00843661" w:rsidRPr="00D51731" w:rsidRDefault="003A3DF5"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(28.64)</w:t>
            </w:r>
            <w:r w:rsidR="00843661" w:rsidRPr="00D51731">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D96B4" w14:textId="565104B9"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3,153,925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B4B29" w14:textId="10A9C379"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-1,946,611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F4095" w14:textId="4BB7C417" w:rsidR="00843661" w:rsidRPr="00D51731" w:rsidRDefault="003A3DF5"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-61.72</w:t>
            </w:r>
          </w:p>
        </w:tc>
      </w:tr>
      <w:tr w:rsidR="00D51731" w:rsidRPr="00D51731" w14:paraId="7C9962DC" w14:textId="7777777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68059" w14:textId="77777777" w:rsidR="003A3DF5" w:rsidRPr="00D51731" w:rsidRDefault="00843661" w:rsidP="00843661">
            <w:pPr>
              <w:jc w:val="center"/>
              <w:rPr>
                <w:rFonts w:eastAsia="標楷體"/>
                <w:color w:val="000000" w:themeColor="text1"/>
                <w:szCs w:val="24"/>
              </w:rPr>
            </w:pPr>
            <w:r w:rsidRPr="00D51731">
              <w:rPr>
                <w:rFonts w:eastAsia="標楷體" w:hint="eastAsia"/>
                <w:color w:val="000000" w:themeColor="text1"/>
                <w:szCs w:val="24"/>
              </w:rPr>
              <w:t>電子零組件</w:t>
            </w:r>
          </w:p>
          <w:p w14:paraId="08AF5A75" w14:textId="45CFEBD1" w:rsidR="00843661" w:rsidRPr="00D51731" w:rsidRDefault="00843661" w:rsidP="00843661">
            <w:pPr>
              <w:jc w:val="center"/>
              <w:rPr>
                <w:rFonts w:eastAsia="標楷體"/>
                <w:color w:val="000000" w:themeColor="text1"/>
                <w:szCs w:val="24"/>
              </w:rPr>
            </w:pPr>
            <w:r w:rsidRPr="00D51731">
              <w:rPr>
                <w:rFonts w:eastAsia="標楷體" w:hint="eastAsia"/>
                <w:color w:val="000000" w:themeColor="text1"/>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DF4CC" w14:textId="66472DE1"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0198C" w14:textId="77777777" w:rsidR="003A3DF5"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1,071,477</w:t>
            </w:r>
          </w:p>
          <w:p w14:paraId="60151C16" w14:textId="23B26CF1" w:rsidR="00843661" w:rsidRPr="00D51731" w:rsidRDefault="003A3DF5"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(25.42)</w:t>
            </w:r>
            <w:r w:rsidR="00843661" w:rsidRPr="00D51731">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E35A00" w14:textId="0ADBF15C"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304,874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07BF4" w14:textId="1BC1CC7A"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766,603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02432" w14:textId="60A4F5B0" w:rsidR="00843661" w:rsidRPr="00D51731" w:rsidRDefault="003A3DF5"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251.45</w:t>
            </w:r>
          </w:p>
        </w:tc>
      </w:tr>
      <w:tr w:rsidR="00D51731" w:rsidRPr="00D51731" w14:paraId="623B7389" w14:textId="77777777" w:rsidTr="004E60C4">
        <w:trPr>
          <w:cantSplit/>
          <w:trHeight w:val="62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78955" w14:textId="7B7E1D62" w:rsidR="00843661" w:rsidRPr="00D51731" w:rsidRDefault="00843661" w:rsidP="00843661">
            <w:pPr>
              <w:jc w:val="center"/>
              <w:rPr>
                <w:rFonts w:eastAsia="標楷體"/>
                <w:color w:val="000000" w:themeColor="text1"/>
                <w:szCs w:val="24"/>
              </w:rPr>
            </w:pPr>
            <w:r w:rsidRPr="00D51731">
              <w:rPr>
                <w:rFonts w:eastAsia="標楷體" w:hint="eastAsia"/>
                <w:color w:val="000000" w:themeColor="text1"/>
                <w:szCs w:val="24"/>
              </w:rPr>
              <w:t>批發及零售業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C37FA" w14:textId="4399947B"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50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30939" w14:textId="77777777" w:rsidR="003A3DF5"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651,843</w:t>
            </w:r>
          </w:p>
          <w:p w14:paraId="5A141A7F" w14:textId="61B9366D" w:rsidR="00843661" w:rsidRPr="00D51731" w:rsidRDefault="003A3DF5"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(15.46)</w:t>
            </w:r>
            <w:r w:rsidR="00843661" w:rsidRPr="00D51731">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95579" w14:textId="30E17FA4"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181,841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0ECE8" w14:textId="1E43BDA1"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470,002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D53FA" w14:textId="1CE27276" w:rsidR="00843661" w:rsidRPr="00D51731" w:rsidRDefault="003A3DF5"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258.47</w:t>
            </w:r>
          </w:p>
        </w:tc>
      </w:tr>
      <w:tr w:rsidR="00D51731" w:rsidRPr="00D51731" w14:paraId="2579A8DF" w14:textId="77777777" w:rsidTr="004E60C4">
        <w:trPr>
          <w:cantSplit/>
          <w:trHeight w:val="80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E0896" w14:textId="77777777" w:rsidR="003A3DF5" w:rsidRPr="00D51731" w:rsidRDefault="00843661" w:rsidP="00843661">
            <w:pPr>
              <w:jc w:val="center"/>
              <w:rPr>
                <w:rFonts w:eastAsia="標楷體"/>
                <w:color w:val="000000" w:themeColor="text1"/>
                <w:szCs w:val="24"/>
              </w:rPr>
            </w:pPr>
            <w:r w:rsidRPr="00D51731">
              <w:rPr>
                <w:rFonts w:eastAsia="標楷體" w:hint="eastAsia"/>
                <w:color w:val="000000" w:themeColor="text1"/>
                <w:szCs w:val="24"/>
              </w:rPr>
              <w:t>礦業及土石</w:t>
            </w:r>
          </w:p>
          <w:p w14:paraId="1DCC472F" w14:textId="6DB0926B" w:rsidR="00843661" w:rsidRPr="00D51731" w:rsidRDefault="00843661" w:rsidP="00843661">
            <w:pPr>
              <w:jc w:val="center"/>
              <w:rPr>
                <w:rFonts w:eastAsia="標楷體"/>
                <w:color w:val="000000" w:themeColor="text1"/>
                <w:szCs w:val="24"/>
              </w:rPr>
            </w:pPr>
            <w:r w:rsidRPr="00D51731">
              <w:rPr>
                <w:rFonts w:eastAsia="標楷體" w:hint="eastAsia"/>
                <w:color w:val="000000" w:themeColor="text1"/>
                <w:szCs w:val="24"/>
              </w:rPr>
              <w:t>採取業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D38594" w14:textId="500F3A8F"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DDCBA8" w14:textId="77777777" w:rsidR="003A3DF5"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404,369</w:t>
            </w:r>
          </w:p>
          <w:p w14:paraId="7517B95F" w14:textId="2052E885" w:rsidR="00843661" w:rsidRPr="00D51731" w:rsidRDefault="003A3DF5"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(9.59)</w:t>
            </w:r>
            <w:r w:rsidR="00843661" w:rsidRPr="00D51731">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F789C" w14:textId="6C9C9B70"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2BF53" w14:textId="692F98E5"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404,369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2DE5F" w14:textId="660E799E" w:rsidR="00843661" w:rsidRPr="00D51731" w:rsidRDefault="003A3DF5"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hint="eastAsia"/>
                <w:color w:val="000000" w:themeColor="text1"/>
                <w:sz w:val="22"/>
                <w:szCs w:val="24"/>
              </w:rPr>
              <w:t>-</w:t>
            </w:r>
          </w:p>
        </w:tc>
      </w:tr>
      <w:tr w:rsidR="00D51731" w:rsidRPr="00D51731" w14:paraId="5976C597" w14:textId="77777777" w:rsidTr="004E60C4">
        <w:trPr>
          <w:cantSplit/>
          <w:trHeight w:val="84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71126" w14:textId="77777777" w:rsidR="003A3DF5" w:rsidRPr="00D51731" w:rsidRDefault="00843661" w:rsidP="00843661">
            <w:pPr>
              <w:jc w:val="center"/>
              <w:rPr>
                <w:rFonts w:eastAsia="標楷體"/>
                <w:color w:val="000000" w:themeColor="text1"/>
                <w:szCs w:val="24"/>
              </w:rPr>
            </w:pPr>
            <w:r w:rsidRPr="00D51731">
              <w:rPr>
                <w:rFonts w:eastAsia="標楷體" w:hint="eastAsia"/>
                <w:color w:val="000000" w:themeColor="text1"/>
                <w:szCs w:val="24"/>
              </w:rPr>
              <w:t>金屬製品</w:t>
            </w:r>
          </w:p>
          <w:p w14:paraId="47503BFE" w14:textId="6B46ACFB" w:rsidR="00843661" w:rsidRPr="00D51731" w:rsidRDefault="00843661" w:rsidP="00843661">
            <w:pPr>
              <w:jc w:val="center"/>
              <w:rPr>
                <w:rFonts w:eastAsia="標楷體"/>
                <w:color w:val="000000" w:themeColor="text1"/>
                <w:szCs w:val="24"/>
              </w:rPr>
            </w:pPr>
            <w:r w:rsidRPr="00D51731">
              <w:rPr>
                <w:rFonts w:eastAsia="標楷體" w:hint="eastAsia"/>
                <w:color w:val="000000" w:themeColor="text1"/>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1A55F7" w14:textId="0BC7EEE5"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21CB9" w14:textId="77777777" w:rsidR="003A3DF5"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121,616</w:t>
            </w:r>
          </w:p>
          <w:p w14:paraId="20648E3D" w14:textId="1EACD975" w:rsidR="00843661" w:rsidRPr="00D51731" w:rsidRDefault="003A3DF5"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(2.89)</w:t>
            </w:r>
            <w:r w:rsidR="00843661" w:rsidRPr="00D51731">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178A6" w14:textId="32808FA2"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40,274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E64E0" w14:textId="399FB93A" w:rsidR="00843661" w:rsidRPr="00D51731" w:rsidRDefault="00843661"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81,342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0C6C8" w14:textId="75F72A01" w:rsidR="00843661" w:rsidRPr="00D51731" w:rsidRDefault="003A3DF5" w:rsidP="00843661">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201.97</w:t>
            </w:r>
          </w:p>
        </w:tc>
      </w:tr>
    </w:tbl>
    <w:p w14:paraId="3C871104" w14:textId="55A36BC7" w:rsidR="00E15544" w:rsidRPr="00D51731" w:rsidRDefault="004C5877">
      <w:pPr>
        <w:pageBreakBefore/>
        <w:tabs>
          <w:tab w:val="left" w:pos="600"/>
        </w:tabs>
        <w:spacing w:after="188" w:line="560" w:lineRule="exact"/>
        <w:ind w:firstLine="811"/>
        <w:jc w:val="both"/>
        <w:rPr>
          <w:color w:val="000000" w:themeColor="text1"/>
        </w:rPr>
      </w:pPr>
      <w:r w:rsidRPr="00D51731">
        <w:rPr>
          <w:rFonts w:eastAsia="標楷體"/>
          <w:color w:val="000000" w:themeColor="text1"/>
          <w:sz w:val="36"/>
        </w:rPr>
        <w:t>表</w:t>
      </w:r>
      <w:r w:rsidRPr="00D51731">
        <w:rPr>
          <w:rFonts w:eastAsia="標楷體"/>
          <w:color w:val="000000" w:themeColor="text1"/>
          <w:sz w:val="36"/>
        </w:rPr>
        <w:t>4-1</w:t>
      </w:r>
      <w:r w:rsidRPr="00D51731">
        <w:rPr>
          <w:rFonts w:eastAsia="標楷體"/>
          <w:color w:val="000000" w:themeColor="text1"/>
          <w:sz w:val="36"/>
          <w:szCs w:val="36"/>
        </w:rPr>
        <w:t xml:space="preserve">　</w:t>
      </w:r>
      <w:r w:rsidR="00564163" w:rsidRPr="00D51731">
        <w:rPr>
          <w:rFonts w:eastAsia="標楷體" w:hint="eastAsia"/>
          <w:color w:val="000000" w:themeColor="text1"/>
          <w:sz w:val="36"/>
          <w:szCs w:val="36"/>
        </w:rPr>
        <w:t>111</w:t>
      </w:r>
      <w:r w:rsidR="00564163"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6</w:t>
      </w:r>
      <w:r w:rsidR="00564163" w:rsidRPr="00D51731">
        <w:rPr>
          <w:rFonts w:eastAsia="標楷體" w:hint="eastAsia"/>
          <w:color w:val="000000" w:themeColor="text1"/>
          <w:sz w:val="36"/>
          <w:szCs w:val="36"/>
        </w:rPr>
        <w:t>月</w:t>
      </w:r>
      <w:r w:rsidRPr="00D51731">
        <w:rPr>
          <w:rFonts w:eastAsia="標楷體"/>
          <w:color w:val="000000" w:themeColor="text1"/>
          <w:sz w:val="36"/>
          <w:szCs w:val="36"/>
        </w:rPr>
        <w:t>及最近</w:t>
      </w:r>
      <w:r w:rsidRPr="00D51731">
        <w:rPr>
          <w:rFonts w:eastAsia="標楷體"/>
          <w:color w:val="000000" w:themeColor="text1"/>
          <w:sz w:val="36"/>
          <w:szCs w:val="36"/>
        </w:rPr>
        <w:t>2</w:t>
      </w:r>
      <w:r w:rsidRPr="00D51731">
        <w:rPr>
          <w:rFonts w:eastAsia="標楷體"/>
          <w:color w:val="000000" w:themeColor="text1"/>
          <w:sz w:val="36"/>
          <w:szCs w:val="36"/>
        </w:rPr>
        <w:t>年對中國大陸投資概況</w:t>
      </w:r>
    </w:p>
    <w:tbl>
      <w:tblPr>
        <w:tblW w:w="9720" w:type="dxa"/>
        <w:jc w:val="center"/>
        <w:tblLayout w:type="fixed"/>
        <w:tblCellMar>
          <w:left w:w="10" w:type="dxa"/>
          <w:right w:w="10" w:type="dxa"/>
        </w:tblCellMar>
        <w:tblLook w:val="0000" w:firstRow="0" w:lastRow="0" w:firstColumn="0" w:lastColumn="0" w:noHBand="0" w:noVBand="0"/>
      </w:tblPr>
      <w:tblGrid>
        <w:gridCol w:w="796"/>
        <w:gridCol w:w="709"/>
        <w:gridCol w:w="567"/>
        <w:gridCol w:w="1134"/>
        <w:gridCol w:w="567"/>
        <w:gridCol w:w="667"/>
        <w:gridCol w:w="480"/>
        <w:gridCol w:w="1440"/>
        <w:gridCol w:w="480"/>
        <w:gridCol w:w="720"/>
        <w:gridCol w:w="465"/>
        <w:gridCol w:w="1215"/>
        <w:gridCol w:w="480"/>
      </w:tblGrid>
      <w:tr w:rsidR="00D51731" w:rsidRPr="00D51731" w14:paraId="36253438" w14:textId="77777777" w:rsidTr="00E15544">
        <w:trPr>
          <w:cantSplit/>
          <w:jc w:val="center"/>
        </w:trPr>
        <w:tc>
          <w:tcPr>
            <w:tcW w:w="3773" w:type="dxa"/>
            <w:gridSpan w:val="5"/>
            <w:tcBorders>
              <w:bottom w:val="single" w:sz="4" w:space="0" w:color="000000"/>
            </w:tcBorders>
            <w:shd w:val="clear" w:color="auto" w:fill="auto"/>
            <w:tcMar>
              <w:top w:w="0" w:type="dxa"/>
              <w:left w:w="28" w:type="dxa"/>
              <w:bottom w:w="0" w:type="dxa"/>
              <w:right w:w="28" w:type="dxa"/>
            </w:tcMar>
            <w:vAlign w:val="center"/>
          </w:tcPr>
          <w:p w14:paraId="24A49428" w14:textId="77777777" w:rsidR="00E15544" w:rsidRPr="00D51731" w:rsidRDefault="00E15544">
            <w:pPr>
              <w:pStyle w:val="a3"/>
              <w:spacing w:line="400" w:lineRule="exact"/>
              <w:rPr>
                <w:rFonts w:ascii="Times New Roman" w:hAnsi="Times New Roman"/>
                <w:color w:val="000000" w:themeColor="text1"/>
                <w:sz w:val="24"/>
              </w:rPr>
            </w:pPr>
          </w:p>
        </w:tc>
        <w:tc>
          <w:tcPr>
            <w:tcW w:w="3067" w:type="dxa"/>
            <w:gridSpan w:val="4"/>
            <w:tcBorders>
              <w:bottom w:val="single" w:sz="4" w:space="0" w:color="000000"/>
            </w:tcBorders>
            <w:shd w:val="clear" w:color="auto" w:fill="auto"/>
            <w:tcMar>
              <w:top w:w="0" w:type="dxa"/>
              <w:left w:w="28" w:type="dxa"/>
              <w:bottom w:w="0" w:type="dxa"/>
              <w:right w:w="28" w:type="dxa"/>
            </w:tcMar>
          </w:tcPr>
          <w:p w14:paraId="58D483DE" w14:textId="77777777" w:rsidR="00E15544" w:rsidRPr="00D51731" w:rsidRDefault="00E15544">
            <w:pPr>
              <w:pStyle w:val="a3"/>
              <w:spacing w:line="400" w:lineRule="exact"/>
              <w:jc w:val="center"/>
              <w:rPr>
                <w:rFonts w:ascii="Times New Roman" w:hAnsi="Times New Roman"/>
                <w:color w:val="000000" w:themeColor="text1"/>
                <w:sz w:val="24"/>
              </w:rPr>
            </w:pPr>
          </w:p>
        </w:tc>
        <w:tc>
          <w:tcPr>
            <w:tcW w:w="2880" w:type="dxa"/>
            <w:gridSpan w:val="4"/>
            <w:tcBorders>
              <w:bottom w:val="single" w:sz="4" w:space="0" w:color="000000"/>
            </w:tcBorders>
            <w:shd w:val="clear" w:color="auto" w:fill="auto"/>
            <w:tcMar>
              <w:top w:w="0" w:type="dxa"/>
              <w:left w:w="28" w:type="dxa"/>
              <w:bottom w:w="0" w:type="dxa"/>
              <w:right w:w="28" w:type="dxa"/>
            </w:tcMar>
          </w:tcPr>
          <w:p w14:paraId="6BD3C479" w14:textId="77777777" w:rsidR="00E15544" w:rsidRPr="00D51731" w:rsidRDefault="004C5877">
            <w:pPr>
              <w:pStyle w:val="a3"/>
              <w:spacing w:line="400" w:lineRule="exact"/>
              <w:jc w:val="right"/>
              <w:rPr>
                <w:rFonts w:ascii="Times New Roman" w:hAnsi="Times New Roman"/>
                <w:color w:val="000000" w:themeColor="text1"/>
                <w:sz w:val="24"/>
              </w:rPr>
            </w:pPr>
            <w:r w:rsidRPr="00D51731">
              <w:rPr>
                <w:rFonts w:ascii="Times New Roman" w:hAnsi="Times New Roman"/>
                <w:color w:val="000000" w:themeColor="text1"/>
                <w:sz w:val="24"/>
              </w:rPr>
              <w:t>單位：千美元</w:t>
            </w:r>
          </w:p>
        </w:tc>
      </w:tr>
      <w:tr w:rsidR="00D51731" w:rsidRPr="00D51731" w14:paraId="525E1F15" w14:textId="77777777" w:rsidTr="00E15544">
        <w:trPr>
          <w:cantSplit/>
          <w:jc w:val="center"/>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10F4D" w14:textId="77777777" w:rsidR="000F0E03" w:rsidRPr="00D51731" w:rsidRDefault="000F0E03" w:rsidP="000F0E03">
            <w:pPr>
              <w:pStyle w:val="a3"/>
              <w:spacing w:line="400" w:lineRule="exact"/>
              <w:jc w:val="center"/>
              <w:rPr>
                <w:rFonts w:ascii="Times New Roman" w:hAnsi="Times New Roman"/>
                <w:color w:val="000000" w:themeColor="text1"/>
                <w:sz w:val="24"/>
              </w:rPr>
            </w:pPr>
            <w:r w:rsidRPr="00D51731">
              <w:rPr>
                <w:rFonts w:ascii="Times New Roman" w:hAnsi="Times New Roman" w:hint="eastAsia"/>
                <w:color w:val="000000" w:themeColor="text1"/>
                <w:sz w:val="22"/>
                <w:szCs w:val="22"/>
              </w:rPr>
              <w:t>期間</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C4D756" w14:textId="5AD28CA5" w:rsidR="000F0E03" w:rsidRPr="00D51731" w:rsidRDefault="000F0E03" w:rsidP="000F0E03">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10</w:t>
            </w:r>
            <w:r w:rsidRPr="00D51731">
              <w:rPr>
                <w:rFonts w:ascii="Times New Roman" w:hAnsi="Times New Roman" w:hint="eastAsia"/>
                <w:color w:val="000000" w:themeColor="text1"/>
                <w:sz w:val="24"/>
              </w:rPr>
              <w:t>9</w:t>
            </w:r>
            <w:r w:rsidRPr="00D51731">
              <w:rPr>
                <w:rFonts w:ascii="Times New Roman" w:hAnsi="Times New Roman"/>
                <w:color w:val="000000" w:themeColor="text1"/>
                <w:sz w:val="24"/>
              </w:rPr>
              <w:t>年</w:t>
            </w: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5DA55" w14:textId="414EF1D1" w:rsidR="000F0E03" w:rsidRPr="00D51731" w:rsidRDefault="000F0E03" w:rsidP="000F0E03">
            <w:pPr>
              <w:pStyle w:val="a3"/>
              <w:spacing w:line="400" w:lineRule="exact"/>
              <w:jc w:val="center"/>
              <w:rPr>
                <w:rFonts w:ascii="Times New Roman" w:hAnsi="Times New Roman"/>
                <w:color w:val="000000" w:themeColor="text1"/>
                <w:sz w:val="24"/>
              </w:rPr>
            </w:pPr>
            <w:r w:rsidRPr="00D51731">
              <w:rPr>
                <w:rFonts w:ascii="Times New Roman" w:hAnsi="Times New Roman" w:hint="eastAsia"/>
                <w:color w:val="000000" w:themeColor="text1"/>
                <w:sz w:val="24"/>
              </w:rPr>
              <w:t>110</w:t>
            </w:r>
            <w:r w:rsidRPr="00D51731">
              <w:rPr>
                <w:rFonts w:ascii="Times New Roman" w:hAnsi="Times New Roman"/>
                <w:color w:val="000000" w:themeColor="text1"/>
                <w:sz w:val="24"/>
              </w:rPr>
              <w:t>年</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15AB6B" w14:textId="15B50112" w:rsidR="000F0E03" w:rsidRPr="00D51731" w:rsidRDefault="000F0E03" w:rsidP="000F0E03">
            <w:pPr>
              <w:pStyle w:val="a3"/>
              <w:spacing w:line="400" w:lineRule="exact"/>
              <w:jc w:val="center"/>
              <w:rPr>
                <w:rFonts w:ascii="Times New Roman" w:hAnsi="Times New Roman"/>
                <w:color w:val="000000" w:themeColor="text1"/>
                <w:sz w:val="24"/>
              </w:rPr>
            </w:pPr>
            <w:r w:rsidRPr="00D51731">
              <w:rPr>
                <w:rFonts w:ascii="Times New Roman" w:hAnsi="Times New Roman" w:hint="eastAsia"/>
                <w:color w:val="000000" w:themeColor="text1"/>
                <w:sz w:val="24"/>
              </w:rPr>
              <w:t>111</w:t>
            </w:r>
            <w:r w:rsidRPr="00D51731">
              <w:rPr>
                <w:rFonts w:ascii="Times New Roman" w:hAnsi="Times New Roman"/>
                <w:color w:val="000000" w:themeColor="text1"/>
                <w:sz w:val="24"/>
              </w:rPr>
              <w:t>年</w:t>
            </w:r>
          </w:p>
        </w:tc>
      </w:tr>
      <w:tr w:rsidR="00D51731" w:rsidRPr="00D51731" w14:paraId="05A37A84" w14:textId="77777777" w:rsidTr="000315AE">
        <w:trPr>
          <w:cantSplit/>
          <w:trHeight w:val="1267"/>
          <w:jc w:val="center"/>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B4217" w14:textId="77777777" w:rsidR="00E15544" w:rsidRPr="00D51731" w:rsidRDefault="00E15544">
            <w:pPr>
              <w:pStyle w:val="a3"/>
              <w:spacing w:line="400" w:lineRule="exact"/>
              <w:rPr>
                <w:rFonts w:ascii="Times New Roman" w:hAnsi="Times New Roman"/>
                <w:color w:val="000000" w:themeColor="text1"/>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8367EA"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件</w:t>
            </w:r>
          </w:p>
          <w:p w14:paraId="613643B6" w14:textId="77777777" w:rsidR="00E15544" w:rsidRPr="00D51731" w:rsidRDefault="00E15544">
            <w:pPr>
              <w:pStyle w:val="a3"/>
              <w:spacing w:line="400" w:lineRule="exact"/>
              <w:jc w:val="center"/>
              <w:rPr>
                <w:rFonts w:ascii="Times New Roman" w:hAnsi="Times New Roman"/>
                <w:color w:val="000000" w:themeColor="text1"/>
                <w:sz w:val="24"/>
              </w:rPr>
            </w:pPr>
          </w:p>
          <w:p w14:paraId="79D096CC"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360FB6"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7F059FD7"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15D1FC6F"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CDF595"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金</w:t>
            </w:r>
          </w:p>
          <w:p w14:paraId="7F532500" w14:textId="77777777" w:rsidR="00E15544" w:rsidRPr="00D51731" w:rsidRDefault="00E15544">
            <w:pPr>
              <w:pStyle w:val="a3"/>
              <w:spacing w:line="400" w:lineRule="exact"/>
              <w:jc w:val="center"/>
              <w:rPr>
                <w:rFonts w:ascii="Times New Roman" w:hAnsi="Times New Roman"/>
                <w:color w:val="000000" w:themeColor="text1"/>
                <w:sz w:val="24"/>
              </w:rPr>
            </w:pPr>
          </w:p>
          <w:p w14:paraId="33BF62F8"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48235"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6F441B58"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22D9F4FC"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981E52"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件</w:t>
            </w:r>
          </w:p>
          <w:p w14:paraId="4CD00129" w14:textId="77777777" w:rsidR="00E15544" w:rsidRPr="00D51731" w:rsidRDefault="00E15544">
            <w:pPr>
              <w:pStyle w:val="a3"/>
              <w:spacing w:line="400" w:lineRule="exact"/>
              <w:jc w:val="center"/>
              <w:rPr>
                <w:rFonts w:ascii="Times New Roman" w:hAnsi="Times New Roman"/>
                <w:color w:val="000000" w:themeColor="text1"/>
                <w:sz w:val="24"/>
              </w:rPr>
            </w:pPr>
          </w:p>
          <w:p w14:paraId="62C965C6"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23BA3"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64C6CCD5"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39ACE172"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5192A1"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金</w:t>
            </w:r>
          </w:p>
          <w:p w14:paraId="2C72F784" w14:textId="77777777" w:rsidR="00E15544" w:rsidRPr="00D51731" w:rsidRDefault="00E15544">
            <w:pPr>
              <w:pStyle w:val="a3"/>
              <w:spacing w:line="400" w:lineRule="exact"/>
              <w:jc w:val="center"/>
              <w:rPr>
                <w:rFonts w:ascii="Times New Roman" w:hAnsi="Times New Roman"/>
                <w:color w:val="000000" w:themeColor="text1"/>
                <w:sz w:val="24"/>
              </w:rPr>
            </w:pPr>
          </w:p>
          <w:p w14:paraId="518E524D"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F83B86"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5D105E91"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5808C72D"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DF5C4"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件</w:t>
            </w:r>
          </w:p>
          <w:p w14:paraId="6F5A5A09" w14:textId="77777777" w:rsidR="00E15544" w:rsidRPr="00D51731" w:rsidRDefault="00E15544">
            <w:pPr>
              <w:pStyle w:val="a3"/>
              <w:spacing w:line="400" w:lineRule="exact"/>
              <w:jc w:val="center"/>
              <w:rPr>
                <w:rFonts w:ascii="Times New Roman" w:hAnsi="Times New Roman"/>
                <w:color w:val="000000" w:themeColor="text1"/>
                <w:sz w:val="24"/>
              </w:rPr>
            </w:pPr>
          </w:p>
          <w:p w14:paraId="783CF271"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數</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DDDE6"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5BA69C57"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21C8A301"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21855"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金</w:t>
            </w:r>
          </w:p>
          <w:p w14:paraId="1C0C4CD9" w14:textId="77777777" w:rsidR="00E15544" w:rsidRPr="00D51731" w:rsidRDefault="00E15544">
            <w:pPr>
              <w:pStyle w:val="a3"/>
              <w:spacing w:line="400" w:lineRule="exact"/>
              <w:jc w:val="center"/>
              <w:rPr>
                <w:rFonts w:ascii="Times New Roman" w:hAnsi="Times New Roman"/>
                <w:color w:val="000000" w:themeColor="text1"/>
                <w:sz w:val="24"/>
              </w:rPr>
            </w:pPr>
          </w:p>
          <w:p w14:paraId="1EECDDC0"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03DC15"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成</w:t>
            </w:r>
          </w:p>
          <w:p w14:paraId="2F1EB020"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長</w:t>
            </w:r>
          </w:p>
          <w:p w14:paraId="475792B1" w14:textId="77777777" w:rsidR="00E15544" w:rsidRPr="00D51731" w:rsidRDefault="004C5877">
            <w:pPr>
              <w:pStyle w:val="a3"/>
              <w:spacing w:line="400" w:lineRule="exact"/>
              <w:jc w:val="center"/>
              <w:rPr>
                <w:rFonts w:ascii="Times New Roman" w:hAnsi="Times New Roman"/>
                <w:color w:val="000000" w:themeColor="text1"/>
                <w:sz w:val="24"/>
              </w:rPr>
            </w:pPr>
            <w:r w:rsidRPr="00D51731">
              <w:rPr>
                <w:rFonts w:ascii="Times New Roman" w:hAnsi="Times New Roman"/>
                <w:color w:val="000000" w:themeColor="text1"/>
                <w:sz w:val="24"/>
              </w:rPr>
              <w:t>率</w:t>
            </w:r>
          </w:p>
        </w:tc>
      </w:tr>
      <w:tr w:rsidR="00D51731" w:rsidRPr="00D51731" w14:paraId="39141158"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FCC74" w14:textId="77777777" w:rsidR="000F0E03" w:rsidRPr="00D51731" w:rsidRDefault="000F0E03" w:rsidP="004F0BEB">
            <w:pPr>
              <w:pStyle w:val="a3"/>
              <w:spacing w:line="0" w:lineRule="atLeas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1</w:t>
            </w:r>
            <w:r w:rsidRPr="00D51731">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36850" w14:textId="26233FEF" w:rsidR="000F0E03" w:rsidRPr="00D51731" w:rsidRDefault="000F0E03" w:rsidP="000F0E03">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5ADBD" w14:textId="2C50EF2A" w:rsidR="000F0E03" w:rsidRPr="00D51731" w:rsidRDefault="000F0E03" w:rsidP="000F0E03">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6FC10" w14:textId="24F4CF18" w:rsidR="000F0E03" w:rsidRPr="00D51731" w:rsidRDefault="000F0E03" w:rsidP="000F0E03">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537,722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0A178" w14:textId="0EC44228" w:rsidR="000F0E03" w:rsidRPr="00D51731" w:rsidRDefault="000F0E03" w:rsidP="000F0E03">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41</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F4027" w14:textId="72D631BB" w:rsidR="000F0E03" w:rsidRPr="00D51731" w:rsidRDefault="000F0E03" w:rsidP="000F0E03">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CDD8E" w14:textId="6A032539" w:rsidR="000F0E03" w:rsidRPr="00D51731" w:rsidRDefault="000F0E03" w:rsidP="000F0E03">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C4BB4" w14:textId="4B4E2D96" w:rsidR="000F0E03" w:rsidRPr="00D51731" w:rsidRDefault="000F0E03" w:rsidP="000F0E03">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249,747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11E4B" w14:textId="229F296C" w:rsidR="000F0E03" w:rsidRPr="00D51731" w:rsidRDefault="000F0E03" w:rsidP="000F0E03">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3FE48" w14:textId="54E78ECB" w:rsidR="000F0E03" w:rsidRPr="00D51731" w:rsidRDefault="00BE7BCF" w:rsidP="000F0E03">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4F0499" w14:textId="6ACF35B8" w:rsidR="000F0E03" w:rsidRPr="00D51731" w:rsidRDefault="00BE7BCF" w:rsidP="000F0E03">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01F8D" w14:textId="3E6DD9DD" w:rsidR="000F0E03" w:rsidRPr="00D51731" w:rsidRDefault="00BE7BCF" w:rsidP="000F0E03">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303,473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72005" w14:textId="0C400FD3" w:rsidR="000F0E03" w:rsidRPr="00D51731" w:rsidRDefault="00BE7BCF" w:rsidP="000F0E03">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22</w:t>
            </w:r>
          </w:p>
        </w:tc>
      </w:tr>
      <w:tr w:rsidR="00D51731" w:rsidRPr="00D51731" w14:paraId="19FFBD91"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22AC5" w14:textId="2017D08F" w:rsidR="003755B5" w:rsidRPr="00D51731" w:rsidRDefault="003755B5" w:rsidP="004F0BEB">
            <w:pPr>
              <w:pStyle w:val="a3"/>
              <w:spacing w:line="0" w:lineRule="atLeas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w:t>
            </w:r>
            <w:r w:rsidRPr="00D51731">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FB3B0" w14:textId="68C81CFF" w:rsidR="003755B5" w:rsidRPr="00D51731" w:rsidRDefault="003755B5" w:rsidP="003755B5">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D44E6" w14:textId="600D5187" w:rsidR="003755B5" w:rsidRPr="00D51731" w:rsidRDefault="003755B5" w:rsidP="003755B5">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8FCDA" w14:textId="79FDA1A6" w:rsidR="003755B5" w:rsidRPr="00D51731" w:rsidRDefault="003755B5" w:rsidP="003755B5">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696,894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9141C" w14:textId="122F55F1" w:rsidR="003755B5" w:rsidRPr="00D51731" w:rsidRDefault="003755B5" w:rsidP="003755B5">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4" w14:textId="3D00C31C" w:rsidR="003755B5" w:rsidRPr="00D51731" w:rsidRDefault="003755B5" w:rsidP="003755B5">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48775" w14:textId="6149EABA" w:rsidR="003755B5" w:rsidRPr="00D51731" w:rsidRDefault="003755B5" w:rsidP="003755B5">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D7117" w14:textId="6BBECE70" w:rsidR="003755B5" w:rsidRPr="00D51731" w:rsidRDefault="003755B5" w:rsidP="003755B5">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173,814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F8542D" w14:textId="12029BF9" w:rsidR="003755B5" w:rsidRPr="00D51731" w:rsidRDefault="003755B5" w:rsidP="003755B5">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20D81" w14:textId="169416C1" w:rsidR="003755B5" w:rsidRPr="00D51731" w:rsidRDefault="009759D4" w:rsidP="003755B5">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CC875" w14:textId="3526FBF8" w:rsidR="003755B5" w:rsidRPr="00D51731" w:rsidRDefault="009759D4" w:rsidP="003755B5">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30BFE" w14:textId="25134D5C" w:rsidR="003755B5" w:rsidRPr="00D51731" w:rsidRDefault="009759D4" w:rsidP="003755B5">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164,947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FE0CC" w14:textId="479657C7" w:rsidR="003755B5" w:rsidRPr="00D51731" w:rsidRDefault="009759D4" w:rsidP="003755B5">
            <w:pPr>
              <w:pStyle w:val="a3"/>
              <w:spacing w:line="240" w:lineRule="atLeas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-5</w:t>
            </w:r>
          </w:p>
        </w:tc>
      </w:tr>
      <w:tr w:rsidR="00D51731" w:rsidRPr="00D51731" w14:paraId="7CA0ED3A"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36F62" w14:textId="2F1B07F3" w:rsidR="008A270A" w:rsidRPr="00D51731" w:rsidRDefault="008A270A" w:rsidP="008A270A">
            <w:pPr>
              <w:pStyle w:val="a3"/>
              <w:spacing w:line="0" w:lineRule="atLeas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w:t>
            </w:r>
            <w:r w:rsidRPr="00D51731">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4AF68" w14:textId="62EDDBBF" w:rsidR="008A270A" w:rsidRPr="00D51731" w:rsidRDefault="008A270A" w:rsidP="008A270A">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A1A73" w14:textId="5A1424B2" w:rsidR="008A270A" w:rsidRPr="00D51731" w:rsidRDefault="008A270A" w:rsidP="008A270A">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D57661" w14:textId="51D0B999" w:rsidR="008A270A" w:rsidRPr="00D51731" w:rsidRDefault="008A270A" w:rsidP="008A270A">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774,821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B67D1" w14:textId="4F6D02DD" w:rsidR="008A270A" w:rsidRPr="00D51731" w:rsidRDefault="008A270A" w:rsidP="008A270A">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279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A8B14" w14:textId="2413C1C9" w:rsidR="008A270A" w:rsidRPr="00D51731" w:rsidRDefault="008A270A" w:rsidP="008A270A">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6430D" w14:textId="24FE0C45" w:rsidR="008A270A" w:rsidRPr="00D51731" w:rsidRDefault="008A270A" w:rsidP="008A270A">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719D3" w14:textId="41297B26" w:rsidR="008A270A" w:rsidRPr="00D51731" w:rsidRDefault="008A270A" w:rsidP="008A270A">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218,022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66DCC" w14:textId="6F66309A" w:rsidR="008A270A" w:rsidRPr="00D51731" w:rsidRDefault="008A270A" w:rsidP="008A270A">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-72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F0327" w14:textId="603EFB2A" w:rsidR="008A270A" w:rsidRPr="00D51731" w:rsidRDefault="00593E8F" w:rsidP="008A270A">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38B30E" w14:textId="79C4EF86" w:rsidR="008A270A" w:rsidRPr="00D51731" w:rsidRDefault="00593E8F" w:rsidP="008A270A">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9E94B" w14:textId="107191BB" w:rsidR="008A270A" w:rsidRPr="00D51731" w:rsidRDefault="00593E8F" w:rsidP="008A270A">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377,349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B7A77C" w14:textId="72347CCB" w:rsidR="008A270A" w:rsidRPr="00D51731" w:rsidRDefault="00593E8F" w:rsidP="008A270A">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73</w:t>
            </w:r>
          </w:p>
        </w:tc>
      </w:tr>
      <w:tr w:rsidR="00D51731" w:rsidRPr="00D51731" w14:paraId="6E6BFCEC"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AB95D6" w14:textId="2291884A" w:rsidR="000E7DB8" w:rsidRPr="00D51731" w:rsidRDefault="000E7DB8" w:rsidP="000E7DB8">
            <w:pPr>
              <w:pStyle w:val="a3"/>
              <w:spacing w:line="0" w:lineRule="atLeas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w:t>
            </w:r>
            <w:r w:rsidRPr="00D51731">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FF6EE" w14:textId="15688677" w:rsidR="000E7DB8" w:rsidRPr="00D51731" w:rsidRDefault="000E7DB8" w:rsidP="000E7DB8">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0C72C" w14:textId="65FB5221" w:rsidR="000E7DB8" w:rsidRPr="00D51731" w:rsidRDefault="000E7DB8" w:rsidP="000E7DB8">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5E476" w14:textId="758AA017" w:rsidR="000E7DB8" w:rsidRPr="00D51731" w:rsidRDefault="000E7DB8" w:rsidP="000E7DB8">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371,403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A57EA" w14:textId="622C85F8" w:rsidR="000E7DB8" w:rsidRPr="00D51731" w:rsidRDefault="000E7DB8" w:rsidP="000E7DB8">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B65B4" w14:textId="611C5F6C" w:rsidR="000E7DB8" w:rsidRPr="00D51731" w:rsidRDefault="000E7DB8" w:rsidP="000E7DB8">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997EFC" w14:textId="18859465" w:rsidR="000E7DB8" w:rsidRPr="00D51731" w:rsidRDefault="000E7DB8" w:rsidP="000E7DB8">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A96629" w14:textId="579A9838" w:rsidR="000E7DB8" w:rsidRPr="00D51731" w:rsidRDefault="000E7DB8" w:rsidP="000E7DB8">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169,038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0F9D9" w14:textId="60CE78A7" w:rsidR="000E7DB8" w:rsidRPr="00D51731" w:rsidRDefault="000E7DB8" w:rsidP="000E7DB8">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3DFA8E" w14:textId="3029FB8F" w:rsidR="000E7DB8" w:rsidRPr="00D51731" w:rsidRDefault="00F16DCF" w:rsidP="000E7DB8">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C21C30" w14:textId="30945D49" w:rsidR="000E7DB8" w:rsidRPr="00D51731" w:rsidRDefault="00F16DCF" w:rsidP="000E7DB8">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027FE" w14:textId="718F2064" w:rsidR="000E7DB8" w:rsidRPr="00D51731" w:rsidRDefault="00F16DCF" w:rsidP="000E7DB8">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236,163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B0ADA" w14:textId="7DC37A2D" w:rsidR="000E7DB8" w:rsidRPr="00D51731" w:rsidRDefault="00F16DCF" w:rsidP="000E7DB8">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40</w:t>
            </w:r>
          </w:p>
        </w:tc>
      </w:tr>
      <w:tr w:rsidR="00D51731" w:rsidRPr="00D51731" w14:paraId="6649C9CE"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B5321" w14:textId="2B3EA45F" w:rsidR="00455C14" w:rsidRPr="00D51731" w:rsidRDefault="00455C14" w:rsidP="00455C14">
            <w:pPr>
              <w:pStyle w:val="a3"/>
              <w:spacing w:line="0" w:lineRule="atLeas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w:t>
            </w:r>
            <w:r w:rsidRPr="00D51731">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0BCCD" w14:textId="046FE313" w:rsidR="00455C14" w:rsidRPr="00D51731" w:rsidRDefault="00455C14" w:rsidP="00455C14">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7FDEE" w14:textId="53670493" w:rsidR="00455C14" w:rsidRPr="00D51731" w:rsidRDefault="00455C14" w:rsidP="00455C14">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A57E3C" w14:textId="32276FD8" w:rsidR="00455C14" w:rsidRPr="00D51731" w:rsidRDefault="00455C14" w:rsidP="00455C14">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292,108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8976A" w14:textId="2DFA6F49" w:rsidR="00455C14" w:rsidRPr="00D51731" w:rsidRDefault="00455C14" w:rsidP="00455C14">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-35</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5B29F" w14:textId="7B8C17BC" w:rsidR="00455C14" w:rsidRPr="00D51731" w:rsidRDefault="00455C14" w:rsidP="00455C14">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253EE" w14:textId="48778DCB" w:rsidR="00455C14" w:rsidRPr="00D51731" w:rsidRDefault="00455C14" w:rsidP="00455C14">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AA6F4" w14:textId="2D878063" w:rsidR="00455C14" w:rsidRPr="00D51731" w:rsidRDefault="00455C14" w:rsidP="00455C14">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277,556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63C225" w14:textId="42550F0F" w:rsidR="00455C14" w:rsidRPr="00D51731" w:rsidRDefault="00455C14" w:rsidP="00455C14">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BE7AC" w14:textId="7663C8BA" w:rsidR="00455C14" w:rsidRPr="00D51731" w:rsidRDefault="00363A76" w:rsidP="00455C14">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39059" w14:textId="194576C1" w:rsidR="00455C14" w:rsidRPr="00D51731" w:rsidRDefault="00363A76" w:rsidP="00455C14">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55828" w14:textId="66B7F712" w:rsidR="00455C14" w:rsidRPr="00D51731" w:rsidRDefault="00363A76" w:rsidP="00455C14">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366,712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E3EEB6" w14:textId="5C2987E6" w:rsidR="00455C14" w:rsidRPr="00D51731" w:rsidRDefault="00363A76" w:rsidP="00455C14">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32</w:t>
            </w:r>
          </w:p>
        </w:tc>
      </w:tr>
      <w:tr w:rsidR="00D51731" w:rsidRPr="00D51731" w14:paraId="291DDA54"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DCF06" w14:textId="764BF93E" w:rsidR="00B5692D" w:rsidRPr="00D51731" w:rsidRDefault="00B5692D" w:rsidP="00B5692D">
            <w:pPr>
              <w:pStyle w:val="a3"/>
              <w:spacing w:line="0" w:lineRule="atLeas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w:t>
            </w:r>
            <w:r w:rsidRPr="00D51731">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BEAEE" w14:textId="3374D4A0"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306674" w14:textId="240DDF16"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D7609C" w14:textId="4334041E"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497,119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A20CCC" w14:textId="3D8EC46C"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186</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1DCEF" w14:textId="29122EB0"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1562D1" w14:textId="3995EC68"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7CA2EC" w14:textId="479B1CC9"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419,921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31E04" w14:textId="24AC1E0B"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3309B" w14:textId="7D4EB550" w:rsidR="00B5692D" w:rsidRPr="00D51731" w:rsidRDefault="00013E29"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35</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C8A23" w14:textId="4D6BC212" w:rsidR="00B5692D" w:rsidRPr="00D51731" w:rsidRDefault="00013E29"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C6D34" w14:textId="38FB8F53" w:rsidR="00B5692D" w:rsidRPr="00D51731" w:rsidRDefault="00013E29"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346,932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9653E9" w14:textId="3FBD589E" w:rsidR="00B5692D" w:rsidRPr="00D51731" w:rsidRDefault="00013E29"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w:t>
            </w:r>
            <w:r w:rsidRPr="00D51731">
              <w:rPr>
                <w:rFonts w:ascii="Times New Roman" w:hAnsi="Times New Roman" w:hint="eastAsia"/>
                <w:color w:val="000000" w:themeColor="text1"/>
                <w:sz w:val="22"/>
                <w:szCs w:val="22"/>
              </w:rPr>
              <w:t>17</w:t>
            </w:r>
          </w:p>
        </w:tc>
      </w:tr>
      <w:tr w:rsidR="00D51731" w:rsidRPr="00D51731" w14:paraId="698219C8"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AFE0B" w14:textId="6AE936CE" w:rsidR="00B5692D" w:rsidRPr="00D51731" w:rsidRDefault="00B5692D" w:rsidP="00B5692D">
            <w:pPr>
              <w:pStyle w:val="a3"/>
              <w:spacing w:line="0" w:lineRule="atLeas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1-6</w:t>
            </w:r>
            <w:r w:rsidRPr="00D51731">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0EBE6" w14:textId="7A09495C"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6B2B8" w14:textId="5150458F"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73005B" w14:textId="0F895199"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3,170,068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E16FC9" w14:textId="220C1B79"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A4BDC" w14:textId="4586AFF9"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203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D0898" w14:textId="5B19B414"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F889B" w14:textId="041E4E31"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1,508,099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896E5" w14:textId="19AA68FF" w:rsidR="00B5692D" w:rsidRPr="00D51731" w:rsidRDefault="00B5692D"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1C14E" w14:textId="5EE758EC" w:rsidR="00B5692D" w:rsidRPr="00D51731" w:rsidRDefault="00013E29"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191</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1BFAD" w14:textId="0B0310DE" w:rsidR="00B5692D" w:rsidRPr="00D51731" w:rsidRDefault="00013E29"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330BB" w14:textId="6BF1239C" w:rsidR="00B5692D" w:rsidRPr="00D51731" w:rsidRDefault="00013E29"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1,795,577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14A73" w14:textId="6911B8A9" w:rsidR="00B5692D" w:rsidRPr="00D51731" w:rsidRDefault="00013E29" w:rsidP="00B5692D">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19</w:t>
            </w:r>
          </w:p>
        </w:tc>
      </w:tr>
      <w:tr w:rsidR="00D51731" w:rsidRPr="00D51731" w14:paraId="075CC16A"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EA587" w14:textId="77777777" w:rsidR="00FB0B49" w:rsidRPr="00D51731" w:rsidRDefault="00FB0B49" w:rsidP="00FB0B49">
            <w:pPr>
              <w:pStyle w:val="a3"/>
              <w:spacing w:line="0" w:lineRule="atLeas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1-12</w:t>
            </w:r>
            <w:r w:rsidRPr="00D51731">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0F58C" w14:textId="6857ABD1" w:rsidR="00FB0B49" w:rsidRPr="00D51731" w:rsidRDefault="00FB0B49" w:rsidP="00FB0B49">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8DCF7" w14:textId="447DE96F" w:rsidR="00FB0B49" w:rsidRPr="00D51731" w:rsidRDefault="00FB0B49" w:rsidP="00FB0B49">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1D927" w14:textId="68E9B03A" w:rsidR="00FB0B49" w:rsidRPr="00D51731" w:rsidRDefault="00FB0B49" w:rsidP="00FB0B49">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5,906,489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49CCF" w14:textId="604530A0" w:rsidR="00FB0B49" w:rsidRPr="00D51731" w:rsidRDefault="00FB0B49" w:rsidP="00FB0B49">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0A3EA" w14:textId="6DF41ADE" w:rsidR="00FB0B49" w:rsidRPr="00D51731" w:rsidRDefault="00FB0B49" w:rsidP="00FB0B49">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423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D2572" w14:textId="4A0B8515" w:rsidR="00FB0B49" w:rsidRPr="00D51731" w:rsidRDefault="00FB0B49" w:rsidP="00FB0B49">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24D4C" w14:textId="31BF5DD7" w:rsidR="00FB0B49" w:rsidRPr="00D51731" w:rsidRDefault="00FB0B49" w:rsidP="00FB0B49">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5,863,173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C3002" w14:textId="6455AF37" w:rsidR="00FB0B49" w:rsidRPr="00D51731" w:rsidRDefault="00FB0B49" w:rsidP="00FB0B49">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A7692" w14:textId="11348E6E" w:rsidR="00FB0B49" w:rsidRPr="00D51731" w:rsidRDefault="00FB0B49" w:rsidP="00FB0B49">
            <w:pPr>
              <w:pStyle w:val="a3"/>
              <w:spacing w:line="240" w:lineRule="atLeas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3A192" w14:textId="0AEAC9F1" w:rsidR="00FB0B49" w:rsidRPr="00D51731" w:rsidRDefault="00FB0B49" w:rsidP="00FB0B49">
            <w:pPr>
              <w:pStyle w:val="a3"/>
              <w:spacing w:line="240" w:lineRule="atLeast"/>
              <w:jc w:val="right"/>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A327D" w14:textId="19700905" w:rsidR="00FB0B49" w:rsidRPr="00D51731" w:rsidRDefault="00FB0B49" w:rsidP="00FB0B49">
            <w:pPr>
              <w:pStyle w:val="a3"/>
              <w:spacing w:line="240" w:lineRule="atLeas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F8DB9" w14:textId="5840BD88" w:rsidR="00FB0B49" w:rsidRPr="00D51731" w:rsidRDefault="00FB0B49" w:rsidP="00FB0B49">
            <w:pPr>
              <w:pStyle w:val="a3"/>
              <w:spacing w:line="240" w:lineRule="atLeast"/>
              <w:jc w:val="right"/>
              <w:rPr>
                <w:rFonts w:ascii="Times New Roman" w:hAnsi="Times New Roman"/>
                <w:color w:val="000000" w:themeColor="text1"/>
                <w:sz w:val="22"/>
                <w:szCs w:val="22"/>
              </w:rPr>
            </w:pPr>
            <w:r w:rsidRPr="00D51731">
              <w:rPr>
                <w:rFonts w:ascii="Times New Roman" w:hAnsi="Times New Roman"/>
                <w:color w:val="000000" w:themeColor="text1"/>
                <w:sz w:val="22"/>
                <w:szCs w:val="22"/>
              </w:rPr>
              <w:t>-</w:t>
            </w:r>
          </w:p>
        </w:tc>
      </w:tr>
      <w:tr w:rsidR="00E15544" w:rsidRPr="00D51731" w14:paraId="71AD5A1E" w14:textId="77777777" w:rsidTr="00E15544">
        <w:trPr>
          <w:cantSplit/>
          <w:trHeight w:val="70"/>
          <w:jc w:val="center"/>
        </w:trPr>
        <w:tc>
          <w:tcPr>
            <w:tcW w:w="9720" w:type="dxa"/>
            <w:gridSpan w:val="13"/>
            <w:tcBorders>
              <w:top w:val="single" w:sz="4" w:space="0" w:color="000000"/>
            </w:tcBorders>
            <w:shd w:val="clear" w:color="auto" w:fill="auto"/>
            <w:tcMar>
              <w:top w:w="0" w:type="dxa"/>
              <w:left w:w="28" w:type="dxa"/>
              <w:bottom w:w="0" w:type="dxa"/>
              <w:right w:w="28" w:type="dxa"/>
            </w:tcMar>
          </w:tcPr>
          <w:p w14:paraId="0C74A367" w14:textId="77777777" w:rsidR="00E15544" w:rsidRPr="00D51731" w:rsidRDefault="004C5877">
            <w:pPr>
              <w:pStyle w:val="a3"/>
              <w:spacing w:line="400" w:lineRule="exact"/>
              <w:rPr>
                <w:rFonts w:ascii="Times New Roman" w:hAnsi="Times New Roman"/>
                <w:color w:val="000000" w:themeColor="text1"/>
                <w:sz w:val="24"/>
              </w:rPr>
            </w:pPr>
            <w:r w:rsidRPr="00D51731">
              <w:rPr>
                <w:rFonts w:ascii="Times New Roman" w:hAnsi="Times New Roman"/>
                <w:color w:val="000000" w:themeColor="text1"/>
                <w:sz w:val="24"/>
              </w:rPr>
              <w:t>註：成長率係與上年度同期比較。</w:t>
            </w:r>
          </w:p>
        </w:tc>
      </w:tr>
    </w:tbl>
    <w:p w14:paraId="2267177A" w14:textId="77777777" w:rsidR="00E15544" w:rsidRPr="00D51731" w:rsidRDefault="00E15544">
      <w:pPr>
        <w:spacing w:line="0" w:lineRule="atLeast"/>
        <w:jc w:val="right"/>
        <w:rPr>
          <w:rFonts w:eastAsia="標楷體"/>
          <w:color w:val="000000" w:themeColor="text1"/>
          <w:sz w:val="36"/>
          <w:szCs w:val="36"/>
        </w:rPr>
      </w:pPr>
    </w:p>
    <w:p w14:paraId="67FC706B" w14:textId="77777777" w:rsidR="00E15544" w:rsidRPr="00D51731" w:rsidRDefault="00E15544">
      <w:pPr>
        <w:jc w:val="center"/>
        <w:rPr>
          <w:rFonts w:eastAsia="標楷體"/>
          <w:color w:val="000000" w:themeColor="text1"/>
          <w:sz w:val="36"/>
          <w:szCs w:val="36"/>
        </w:rPr>
      </w:pPr>
    </w:p>
    <w:p w14:paraId="5A71B58D" w14:textId="610CA8AD" w:rsidR="00E15544" w:rsidRPr="00D51731" w:rsidRDefault="004C5877" w:rsidP="005E24EE">
      <w:pPr>
        <w:pageBreakBefore/>
        <w:widowControl/>
        <w:jc w:val="center"/>
        <w:rPr>
          <w:color w:val="000000" w:themeColor="text1"/>
        </w:rPr>
      </w:pPr>
      <w:r w:rsidRPr="00D51731">
        <w:rPr>
          <w:rFonts w:eastAsia="標楷體"/>
          <w:color w:val="000000" w:themeColor="text1"/>
          <w:sz w:val="36"/>
          <w:szCs w:val="36"/>
        </w:rPr>
        <w:lastRenderedPageBreak/>
        <w:t>表</w:t>
      </w:r>
      <w:r w:rsidRPr="00D51731">
        <w:rPr>
          <w:rFonts w:eastAsia="標楷體"/>
          <w:color w:val="000000" w:themeColor="text1"/>
          <w:sz w:val="36"/>
          <w:szCs w:val="36"/>
        </w:rPr>
        <w:t>4-2</w:t>
      </w:r>
      <w:r w:rsidRPr="00D51731">
        <w:rPr>
          <w:rFonts w:eastAsia="標楷體"/>
          <w:color w:val="000000" w:themeColor="text1"/>
          <w:sz w:val="36"/>
          <w:szCs w:val="36"/>
        </w:rPr>
        <w:t xml:space="preserve">　</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Pr="00D51731">
        <w:rPr>
          <w:rFonts w:eastAsia="標楷體"/>
          <w:color w:val="000000" w:themeColor="text1"/>
          <w:sz w:val="36"/>
          <w:szCs w:val="36"/>
        </w:rPr>
        <w:t>對中國大陸投資前五大地區統計表</w:t>
      </w:r>
    </w:p>
    <w:p w14:paraId="574EC5A7" w14:textId="2ED280E5" w:rsidR="00E15544" w:rsidRPr="00D51731" w:rsidRDefault="004C5877">
      <w:pPr>
        <w:ind w:right="480" w:firstLine="6720"/>
        <w:rPr>
          <w:color w:val="000000" w:themeColor="text1"/>
        </w:rPr>
      </w:pPr>
      <w:r w:rsidRPr="00D51731">
        <w:rPr>
          <w:rFonts w:eastAsia="標楷體"/>
          <w:color w:val="000000" w:themeColor="text1"/>
        </w:rPr>
        <w:t xml:space="preserve">　</w:t>
      </w:r>
      <w:r w:rsidRPr="00D51731">
        <w:rPr>
          <w:rFonts w:eastAsia="標楷體"/>
          <w:color w:val="000000" w:themeColor="text1"/>
          <w:sz w:val="22"/>
          <w:szCs w:val="22"/>
        </w:rPr>
        <w:t>單位：千美元；</w:t>
      </w:r>
      <w:r w:rsidR="000754B5" w:rsidRPr="00D51731">
        <w:rPr>
          <w:rFonts w:eastAsia="標楷體"/>
          <w:color w:val="000000" w:themeColor="text1"/>
          <w:sz w:val="22"/>
          <w:szCs w:val="22"/>
        </w:rPr>
        <w:t>%</w:t>
      </w:r>
    </w:p>
    <w:tbl>
      <w:tblPr>
        <w:tblW w:w="7800" w:type="dxa"/>
        <w:jc w:val="center"/>
        <w:tblLayout w:type="fixed"/>
        <w:tblCellMar>
          <w:left w:w="10" w:type="dxa"/>
          <w:right w:w="10" w:type="dxa"/>
        </w:tblCellMar>
        <w:tblLook w:val="0000" w:firstRow="0" w:lastRow="0" w:firstColumn="0" w:lastColumn="0" w:noHBand="0" w:noVBand="0"/>
      </w:tblPr>
      <w:tblGrid>
        <w:gridCol w:w="1378"/>
        <w:gridCol w:w="992"/>
        <w:gridCol w:w="1350"/>
        <w:gridCol w:w="1560"/>
        <w:gridCol w:w="1368"/>
        <w:gridCol w:w="1152"/>
      </w:tblGrid>
      <w:tr w:rsidR="00D51731" w:rsidRPr="00D51731" w14:paraId="36D22AB4" w14:textId="77777777" w:rsidTr="004E60C4">
        <w:trPr>
          <w:cantSplit/>
          <w:jc w:val="center"/>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172EF" w14:textId="77777777" w:rsidR="00E15544" w:rsidRPr="00D51731" w:rsidRDefault="009A3D55" w:rsidP="009A3D55">
            <w:pPr>
              <w:pStyle w:val="a3"/>
              <w:spacing w:line="36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地區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2F771"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件數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81DD"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p w14:paraId="6FB1F6FD" w14:textId="08795641" w:rsidR="00E15544" w:rsidRPr="00D51731" w:rsidRDefault="000A0B99">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w:t>
            </w:r>
            <w:r w:rsidR="004C5877" w:rsidRPr="00D51731">
              <w:rPr>
                <w:rFonts w:ascii="Times New Roman" w:hAnsi="Times New Roman"/>
                <w:color w:val="000000" w:themeColor="text1"/>
                <w:sz w:val="22"/>
                <w:szCs w:val="22"/>
              </w:rPr>
              <w:t>比重</w:t>
            </w:r>
            <w:r w:rsidR="000754B5" w:rsidRPr="00D51731">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D43EB"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去年同期</w:t>
            </w:r>
          </w:p>
          <w:p w14:paraId="2A035987"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E4AA3"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與去年同期比較</w:t>
            </w:r>
          </w:p>
        </w:tc>
      </w:tr>
      <w:tr w:rsidR="00D51731" w:rsidRPr="00D51731" w14:paraId="6C31B9DC" w14:textId="77777777" w:rsidTr="004E60C4">
        <w:trPr>
          <w:cantSplit/>
          <w:jc w:val="center"/>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D0CEA" w14:textId="77777777" w:rsidR="00E15544" w:rsidRPr="00D51731"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53875" w14:textId="77777777" w:rsidR="00E15544" w:rsidRPr="00D51731" w:rsidRDefault="00E15544">
            <w:pPr>
              <w:pStyle w:val="a3"/>
              <w:spacing w:line="360" w:lineRule="exact"/>
              <w:jc w:val="both"/>
              <w:rPr>
                <w:rFonts w:ascii="Times New Roman" w:hAnsi="Times New Roman"/>
                <w:color w:val="000000" w:themeColor="text1"/>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73DD55" w14:textId="77777777" w:rsidR="00E15544" w:rsidRPr="00D51731"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EF73E" w14:textId="77777777" w:rsidR="00E15544" w:rsidRPr="00D51731" w:rsidRDefault="00E15544">
            <w:pPr>
              <w:pStyle w:val="a3"/>
              <w:spacing w:line="360" w:lineRule="exact"/>
              <w:jc w:val="both"/>
              <w:rPr>
                <w:rFonts w:ascii="Times New Roman" w:hAnsi="Times New Roman"/>
                <w:color w:val="000000" w:themeColor="text1"/>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FFEE9"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2EE02"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成長率</w:t>
            </w:r>
          </w:p>
        </w:tc>
      </w:tr>
      <w:tr w:rsidR="00D51731" w:rsidRPr="00D51731" w14:paraId="604622A7"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425C8" w14:textId="5C373041" w:rsidR="00F32EB0" w:rsidRPr="00D51731" w:rsidRDefault="00F32EB0" w:rsidP="00F32EB0">
            <w:pPr>
              <w:jc w:val="center"/>
              <w:rPr>
                <w:rFonts w:eastAsia="標楷體"/>
                <w:color w:val="000000" w:themeColor="text1"/>
                <w:szCs w:val="24"/>
              </w:rPr>
            </w:pPr>
            <w:r w:rsidRPr="00D51731">
              <w:rPr>
                <w:rFonts w:eastAsia="標楷體" w:hint="eastAsia"/>
                <w:color w:val="000000" w:themeColor="text1"/>
                <w:szCs w:val="24"/>
              </w:rPr>
              <w:t>江蘇省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A430B" w14:textId="42062460"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F245B8" w14:textId="77777777"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527,784</w:t>
            </w:r>
          </w:p>
          <w:p w14:paraId="6B62D33E" w14:textId="12468072"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(29.39)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EE3DD" w14:textId="0C8DD9E3"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488,713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87651" w14:textId="652FD37F"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39,071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FE3E1" w14:textId="210D2EAB"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7.99</w:t>
            </w:r>
          </w:p>
        </w:tc>
      </w:tr>
      <w:tr w:rsidR="00D51731" w:rsidRPr="00D51731" w14:paraId="72EB9DF4"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C3A81" w14:textId="2B18B21B" w:rsidR="00F32EB0" w:rsidRPr="00D51731" w:rsidRDefault="00F32EB0" w:rsidP="00F32EB0">
            <w:pPr>
              <w:jc w:val="center"/>
              <w:rPr>
                <w:rFonts w:eastAsia="標楷體"/>
                <w:color w:val="000000" w:themeColor="text1"/>
                <w:szCs w:val="24"/>
              </w:rPr>
            </w:pPr>
            <w:r w:rsidRPr="00D51731">
              <w:rPr>
                <w:rFonts w:eastAsia="標楷體" w:hint="eastAsia"/>
                <w:color w:val="000000" w:themeColor="text1"/>
                <w:szCs w:val="24"/>
              </w:rPr>
              <w:t>上海市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D5EE6" w14:textId="526AE119"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93D73" w14:textId="77777777"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350,347</w:t>
            </w:r>
          </w:p>
          <w:p w14:paraId="296BAFE2" w14:textId="266D19E8"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(19.51)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7349D" w14:textId="4D7FB0E1"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109,441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BA37C2" w14:textId="50BF73B7"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240,906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A0DAD" w14:textId="7E937FA6"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220.12</w:t>
            </w:r>
          </w:p>
        </w:tc>
      </w:tr>
      <w:tr w:rsidR="00D51731" w:rsidRPr="00D51731" w14:paraId="54D48562"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7A070" w14:textId="198A8FDD" w:rsidR="00F32EB0" w:rsidRPr="00D51731" w:rsidRDefault="00F32EB0" w:rsidP="00F32EB0">
            <w:pPr>
              <w:jc w:val="center"/>
              <w:rPr>
                <w:rFonts w:eastAsia="標楷體"/>
                <w:color w:val="000000" w:themeColor="text1"/>
                <w:szCs w:val="24"/>
              </w:rPr>
            </w:pPr>
            <w:r w:rsidRPr="00D51731">
              <w:rPr>
                <w:rFonts w:eastAsia="標楷體" w:hint="eastAsia"/>
                <w:color w:val="000000" w:themeColor="text1"/>
                <w:szCs w:val="24"/>
              </w:rPr>
              <w:t>廣東省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2B9D6" w14:textId="569ECB8E"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45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71A112" w14:textId="77777777"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206,438</w:t>
            </w:r>
          </w:p>
          <w:p w14:paraId="685DF88D" w14:textId="7B8E1FA9"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(11.50)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528B6" w14:textId="0D774AAC"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240,155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7D91C" w14:textId="0AD9A21C"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-33,717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0DEEA" w14:textId="1E6C45D9"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-14.04</w:t>
            </w:r>
          </w:p>
        </w:tc>
      </w:tr>
      <w:tr w:rsidR="00D51731" w:rsidRPr="00D51731" w14:paraId="34DC9DD5"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DDA4A" w14:textId="61CE338A" w:rsidR="00F32EB0" w:rsidRPr="00D51731" w:rsidRDefault="00F32EB0" w:rsidP="00F32EB0">
            <w:pPr>
              <w:jc w:val="center"/>
              <w:rPr>
                <w:rFonts w:eastAsia="標楷體"/>
                <w:color w:val="000000" w:themeColor="text1"/>
                <w:szCs w:val="24"/>
              </w:rPr>
            </w:pPr>
            <w:r w:rsidRPr="00D51731">
              <w:rPr>
                <w:rFonts w:eastAsia="標楷體" w:hint="eastAsia"/>
                <w:color w:val="000000" w:themeColor="text1"/>
                <w:szCs w:val="24"/>
              </w:rPr>
              <w:t>浙江省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7C32FB" w14:textId="04239829"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EE1354" w14:textId="77777777"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181,550</w:t>
            </w:r>
          </w:p>
          <w:p w14:paraId="51A52767" w14:textId="46203961"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(10.11)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56D37" w14:textId="54CF99B2"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48,718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BA5CE" w14:textId="581A781F"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132,832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4ACF9" w14:textId="77BD08EC"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272.66</w:t>
            </w:r>
          </w:p>
        </w:tc>
      </w:tr>
      <w:tr w:rsidR="00F32EB0" w:rsidRPr="00D51731" w14:paraId="2322AB79"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FB1E6" w14:textId="7E00ED4C" w:rsidR="00F32EB0" w:rsidRPr="00D51731" w:rsidRDefault="00F32EB0" w:rsidP="00F32EB0">
            <w:pPr>
              <w:jc w:val="center"/>
              <w:rPr>
                <w:rFonts w:eastAsia="標楷體"/>
                <w:color w:val="000000" w:themeColor="text1"/>
                <w:szCs w:val="24"/>
              </w:rPr>
            </w:pPr>
            <w:r w:rsidRPr="00D51731">
              <w:rPr>
                <w:rFonts w:eastAsia="標楷體" w:hint="eastAsia"/>
                <w:color w:val="000000" w:themeColor="text1"/>
                <w:szCs w:val="24"/>
              </w:rPr>
              <w:t>福建省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87CE7" w14:textId="039DBB9B"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4F01F9" w14:textId="77777777"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129,589</w:t>
            </w:r>
          </w:p>
          <w:p w14:paraId="31E1960D" w14:textId="3ABF0BB5"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(7.22)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63116" w14:textId="343CCD05"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89,783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5F3F5" w14:textId="4CDCF479"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39,805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CC51C" w14:textId="2BD35D90"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44.33</w:t>
            </w:r>
          </w:p>
        </w:tc>
      </w:tr>
    </w:tbl>
    <w:p w14:paraId="1A861BCC" w14:textId="4EAA0029" w:rsidR="00E15544" w:rsidRPr="00D51731" w:rsidRDefault="00E15544" w:rsidP="00AA73EE">
      <w:pPr>
        <w:pStyle w:val="a3"/>
        <w:spacing w:line="400" w:lineRule="exact"/>
        <w:ind w:right="1920"/>
        <w:rPr>
          <w:rFonts w:ascii="Times New Roman" w:hAnsi="Times New Roman"/>
          <w:color w:val="000000" w:themeColor="text1"/>
          <w:sz w:val="22"/>
          <w:szCs w:val="22"/>
        </w:rPr>
      </w:pPr>
    </w:p>
    <w:p w14:paraId="25E5115D" w14:textId="77777777" w:rsidR="00E15544" w:rsidRPr="00D51731" w:rsidRDefault="00E15544">
      <w:pPr>
        <w:jc w:val="center"/>
        <w:rPr>
          <w:rFonts w:eastAsia="標楷體"/>
          <w:color w:val="000000" w:themeColor="text1"/>
          <w:sz w:val="36"/>
          <w:szCs w:val="36"/>
        </w:rPr>
      </w:pPr>
    </w:p>
    <w:p w14:paraId="5FD7F5B9" w14:textId="2033BE19" w:rsidR="00E15544" w:rsidRPr="00D51731" w:rsidRDefault="004C5877" w:rsidP="00197702">
      <w:pPr>
        <w:jc w:val="center"/>
        <w:rPr>
          <w:rFonts w:eastAsia="標楷體"/>
          <w:color w:val="000000" w:themeColor="text1"/>
          <w:sz w:val="36"/>
          <w:szCs w:val="36"/>
        </w:rPr>
      </w:pPr>
      <w:r w:rsidRPr="00D51731">
        <w:rPr>
          <w:rFonts w:eastAsia="標楷體"/>
          <w:color w:val="000000" w:themeColor="text1"/>
          <w:sz w:val="36"/>
          <w:szCs w:val="36"/>
        </w:rPr>
        <w:t>表</w:t>
      </w:r>
      <w:r w:rsidRPr="00D51731">
        <w:rPr>
          <w:rFonts w:eastAsia="標楷體"/>
          <w:color w:val="000000" w:themeColor="text1"/>
          <w:sz w:val="36"/>
          <w:szCs w:val="36"/>
        </w:rPr>
        <w:t>4-3</w:t>
      </w:r>
      <w:r w:rsidRPr="00D51731">
        <w:rPr>
          <w:rFonts w:eastAsia="標楷體"/>
          <w:color w:val="000000" w:themeColor="text1"/>
          <w:sz w:val="36"/>
          <w:szCs w:val="36"/>
        </w:rPr>
        <w:t xml:space="preserve">　</w:t>
      </w:r>
      <w:r w:rsidR="00715EEC" w:rsidRPr="00D51731">
        <w:rPr>
          <w:rFonts w:eastAsia="標楷體" w:hint="eastAsia"/>
          <w:color w:val="000000" w:themeColor="text1"/>
          <w:sz w:val="36"/>
          <w:szCs w:val="36"/>
        </w:rPr>
        <w:t>111</w:t>
      </w:r>
      <w:r w:rsidR="00715EEC" w:rsidRPr="00D51731">
        <w:rPr>
          <w:rFonts w:eastAsia="標楷體" w:hint="eastAsia"/>
          <w:color w:val="000000" w:themeColor="text1"/>
          <w:sz w:val="36"/>
          <w:szCs w:val="36"/>
        </w:rPr>
        <w:t>年</w:t>
      </w:r>
      <w:r w:rsidR="00564163" w:rsidRPr="00D51731">
        <w:rPr>
          <w:rFonts w:eastAsia="標楷體" w:hint="eastAsia"/>
          <w:color w:val="000000" w:themeColor="text1"/>
          <w:sz w:val="36"/>
          <w:szCs w:val="36"/>
        </w:rPr>
        <w:t>1-6</w:t>
      </w:r>
      <w:r w:rsidR="00564163" w:rsidRPr="00D51731">
        <w:rPr>
          <w:rFonts w:eastAsia="標楷體" w:hint="eastAsia"/>
          <w:color w:val="000000" w:themeColor="text1"/>
          <w:sz w:val="36"/>
          <w:szCs w:val="36"/>
        </w:rPr>
        <w:t>月</w:t>
      </w:r>
      <w:r w:rsidRPr="00D51731">
        <w:rPr>
          <w:rFonts w:eastAsia="標楷體"/>
          <w:color w:val="000000" w:themeColor="text1"/>
          <w:sz w:val="36"/>
          <w:szCs w:val="36"/>
        </w:rPr>
        <w:t>對中國大陸投資前五大業別統計表</w:t>
      </w:r>
    </w:p>
    <w:p w14:paraId="7AFAAB58" w14:textId="22EC9689" w:rsidR="00E15544" w:rsidRPr="00D51731" w:rsidRDefault="004C5877">
      <w:pPr>
        <w:ind w:firstLine="6600"/>
        <w:rPr>
          <w:rFonts w:eastAsia="標楷體"/>
          <w:color w:val="000000" w:themeColor="text1"/>
          <w:sz w:val="22"/>
          <w:szCs w:val="22"/>
        </w:rPr>
      </w:pPr>
      <w:r w:rsidRPr="00D51731">
        <w:rPr>
          <w:rFonts w:eastAsia="標楷體"/>
          <w:color w:val="000000" w:themeColor="text1"/>
          <w:sz w:val="22"/>
          <w:szCs w:val="22"/>
        </w:rPr>
        <w:t xml:space="preserve">　單位：千美元；</w:t>
      </w:r>
      <w:r w:rsidR="000754B5" w:rsidRPr="00D51731">
        <w:rPr>
          <w:rFonts w:eastAsia="標楷體"/>
          <w:color w:val="000000" w:themeColor="text1"/>
          <w:sz w:val="22"/>
          <w:szCs w:val="22"/>
        </w:rPr>
        <w:t>%</w:t>
      </w:r>
    </w:p>
    <w:tbl>
      <w:tblPr>
        <w:tblW w:w="7698" w:type="dxa"/>
        <w:jc w:val="center"/>
        <w:tblLayout w:type="fixed"/>
        <w:tblCellMar>
          <w:left w:w="10" w:type="dxa"/>
          <w:right w:w="10" w:type="dxa"/>
        </w:tblCellMar>
        <w:tblLook w:val="0000" w:firstRow="0" w:lastRow="0" w:firstColumn="0" w:lastColumn="0" w:noHBand="0" w:noVBand="0"/>
      </w:tblPr>
      <w:tblGrid>
        <w:gridCol w:w="1506"/>
        <w:gridCol w:w="672"/>
        <w:gridCol w:w="1440"/>
        <w:gridCol w:w="1560"/>
        <w:gridCol w:w="1248"/>
        <w:gridCol w:w="1272"/>
      </w:tblGrid>
      <w:tr w:rsidR="00D51731" w:rsidRPr="00D51731" w14:paraId="6954980C" w14:textId="77777777" w:rsidTr="00B02CED">
        <w:trPr>
          <w:cantSplit/>
          <w:jc w:val="center"/>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C59CF" w14:textId="77777777" w:rsidR="00E15544" w:rsidRPr="00D51731" w:rsidRDefault="00F60374" w:rsidP="00F60374">
            <w:pPr>
              <w:pStyle w:val="a3"/>
              <w:spacing w:line="360" w:lineRule="exact"/>
              <w:jc w:val="center"/>
              <w:rPr>
                <w:rFonts w:ascii="Times New Roman" w:hAnsi="Times New Roman"/>
                <w:color w:val="000000" w:themeColor="text1"/>
                <w:sz w:val="22"/>
                <w:szCs w:val="22"/>
              </w:rPr>
            </w:pPr>
            <w:r w:rsidRPr="00D51731">
              <w:rPr>
                <w:rFonts w:ascii="Times New Roman" w:hAnsi="Times New Roman" w:hint="eastAsia"/>
                <w:color w:val="000000" w:themeColor="text1"/>
                <w:sz w:val="22"/>
                <w:szCs w:val="22"/>
              </w:rPr>
              <w:t>行業</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E4A5F"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件數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7CED8"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p w14:paraId="7BA6EE03" w14:textId="3D28148E" w:rsidR="00E15544" w:rsidRPr="00D51731" w:rsidRDefault="000A0B99">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w:t>
            </w:r>
            <w:r w:rsidR="004C5877" w:rsidRPr="00D51731">
              <w:rPr>
                <w:rFonts w:ascii="Times New Roman" w:hAnsi="Times New Roman"/>
                <w:color w:val="000000" w:themeColor="text1"/>
                <w:sz w:val="22"/>
                <w:szCs w:val="22"/>
              </w:rPr>
              <w:t>比重</w:t>
            </w:r>
            <w:r w:rsidR="000754B5" w:rsidRPr="00D51731">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05D61C"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去年同期</w:t>
            </w:r>
          </w:p>
          <w:p w14:paraId="50F3D519"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43139F"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與去年同期比較</w:t>
            </w:r>
          </w:p>
        </w:tc>
      </w:tr>
      <w:tr w:rsidR="00D51731" w:rsidRPr="00D51731" w14:paraId="122DCDE0" w14:textId="77777777" w:rsidTr="00B02CED">
        <w:trPr>
          <w:cantSplit/>
          <w:trHeight w:val="635"/>
          <w:jc w:val="center"/>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59E3AA" w14:textId="77777777" w:rsidR="00E15544" w:rsidRPr="00D51731" w:rsidRDefault="00E15544">
            <w:pPr>
              <w:pStyle w:val="a3"/>
              <w:spacing w:line="360" w:lineRule="exact"/>
              <w:jc w:val="both"/>
              <w:rPr>
                <w:rFonts w:ascii="Times New Roman" w:hAnsi="Times New Roman"/>
                <w:color w:val="000000" w:themeColor="text1"/>
                <w:sz w:val="22"/>
                <w:szCs w:val="2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7FF2C3" w14:textId="77777777" w:rsidR="00E15544" w:rsidRPr="00D51731" w:rsidRDefault="00E15544">
            <w:pPr>
              <w:pStyle w:val="a3"/>
              <w:spacing w:line="360" w:lineRule="exact"/>
              <w:jc w:val="both"/>
              <w:rPr>
                <w:rFonts w:ascii="Times New Roman" w:hAnsi="Times New Roman"/>
                <w:color w:val="000000" w:themeColor="text1"/>
                <w:sz w:val="22"/>
                <w:szCs w:val="22"/>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0DC03" w14:textId="77777777" w:rsidR="00E15544" w:rsidRPr="00D51731"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52945" w14:textId="77777777" w:rsidR="00E15544" w:rsidRPr="00D51731" w:rsidRDefault="00E15544">
            <w:pPr>
              <w:pStyle w:val="a3"/>
              <w:spacing w:line="360" w:lineRule="exact"/>
              <w:jc w:val="both"/>
              <w:rPr>
                <w:rFonts w:ascii="Times New Roman" w:hAnsi="Times New Roman"/>
                <w:color w:val="000000" w:themeColor="text1"/>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D0F2A"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金額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B8298" w14:textId="77777777" w:rsidR="00E15544" w:rsidRPr="00D51731" w:rsidRDefault="004C5877">
            <w:pPr>
              <w:pStyle w:val="a3"/>
              <w:spacing w:line="360" w:lineRule="exact"/>
              <w:jc w:val="center"/>
              <w:rPr>
                <w:rFonts w:ascii="Times New Roman" w:hAnsi="Times New Roman"/>
                <w:color w:val="000000" w:themeColor="text1"/>
                <w:sz w:val="22"/>
                <w:szCs w:val="22"/>
              </w:rPr>
            </w:pPr>
            <w:r w:rsidRPr="00D51731">
              <w:rPr>
                <w:rFonts w:ascii="Times New Roman" w:hAnsi="Times New Roman"/>
                <w:color w:val="000000" w:themeColor="text1"/>
                <w:sz w:val="22"/>
                <w:szCs w:val="22"/>
              </w:rPr>
              <w:t>成長率</w:t>
            </w:r>
          </w:p>
        </w:tc>
      </w:tr>
      <w:tr w:rsidR="00D51731" w:rsidRPr="00D51731" w14:paraId="59288900"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8FDED" w14:textId="77777777" w:rsidR="00E42DBF" w:rsidRPr="00D51731" w:rsidRDefault="00F32EB0" w:rsidP="00F32EB0">
            <w:pPr>
              <w:jc w:val="center"/>
              <w:rPr>
                <w:rFonts w:eastAsia="標楷體"/>
                <w:color w:val="000000" w:themeColor="text1"/>
                <w:szCs w:val="24"/>
              </w:rPr>
            </w:pPr>
            <w:r w:rsidRPr="00D51731">
              <w:rPr>
                <w:rFonts w:eastAsia="標楷體" w:hint="eastAsia"/>
                <w:color w:val="000000" w:themeColor="text1"/>
                <w:szCs w:val="24"/>
              </w:rPr>
              <w:t>電子零組件</w:t>
            </w:r>
          </w:p>
          <w:p w14:paraId="023FB6E3" w14:textId="1618ED01" w:rsidR="00F32EB0" w:rsidRPr="00D51731" w:rsidRDefault="00F32EB0" w:rsidP="00F32EB0">
            <w:pPr>
              <w:jc w:val="center"/>
              <w:rPr>
                <w:rFonts w:eastAsia="標楷體"/>
                <w:color w:val="000000" w:themeColor="text1"/>
                <w:szCs w:val="24"/>
              </w:rPr>
            </w:pPr>
            <w:r w:rsidRPr="00D51731">
              <w:rPr>
                <w:rFonts w:eastAsia="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7D1E5" w14:textId="72274F2E"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28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DFD2C8" w14:textId="77777777" w:rsidR="00E42DBF"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235,312</w:t>
            </w:r>
          </w:p>
          <w:p w14:paraId="2DB33501" w14:textId="40672571" w:rsidR="00F32EB0" w:rsidRPr="00D51731" w:rsidRDefault="00E42DBF"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hint="eastAsia"/>
                <w:color w:val="000000" w:themeColor="text1"/>
                <w:sz w:val="22"/>
                <w:szCs w:val="24"/>
              </w:rPr>
              <w:t>(13.11)</w:t>
            </w:r>
            <w:r w:rsidR="00F32EB0" w:rsidRPr="00D51731">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53EA8" w14:textId="30400A39"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264,486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18977" w14:textId="3DFE9F51"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-29,173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34E88" w14:textId="20F826BF" w:rsidR="00F32EB0" w:rsidRPr="00D51731" w:rsidRDefault="00E42DBF"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-11.03</w:t>
            </w:r>
          </w:p>
        </w:tc>
      </w:tr>
      <w:tr w:rsidR="00D51731" w:rsidRPr="00D51731" w14:paraId="538325F6"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CBDCA" w14:textId="02C50906" w:rsidR="00F32EB0" w:rsidRPr="00D51731" w:rsidRDefault="00F32EB0" w:rsidP="00F32EB0">
            <w:pPr>
              <w:jc w:val="center"/>
              <w:rPr>
                <w:rFonts w:eastAsia="標楷體"/>
                <w:color w:val="000000" w:themeColor="text1"/>
                <w:szCs w:val="24"/>
              </w:rPr>
            </w:pPr>
            <w:r w:rsidRPr="00D51731">
              <w:rPr>
                <w:rFonts w:eastAsia="標楷體" w:hint="eastAsia"/>
                <w:color w:val="000000" w:themeColor="text1"/>
                <w:szCs w:val="24"/>
              </w:rPr>
              <w:t>批發及零售業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99A5F" w14:textId="51BDA6D5"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46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18E9D" w14:textId="77777777" w:rsidR="00E42DBF"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234,962</w:t>
            </w:r>
          </w:p>
          <w:p w14:paraId="1326C88B" w14:textId="044284CD" w:rsidR="00F32EB0" w:rsidRPr="00D51731" w:rsidRDefault="00E42DBF"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hint="eastAsia"/>
                <w:color w:val="000000" w:themeColor="text1"/>
                <w:sz w:val="22"/>
                <w:szCs w:val="24"/>
              </w:rPr>
              <w:t>(13.09)</w:t>
            </w:r>
            <w:r w:rsidR="00F32EB0" w:rsidRPr="00D51731">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82F6E" w14:textId="5058C3EA"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312,038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05E11" w14:textId="335B2F1C"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-77,076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58CB1" w14:textId="29D1B550" w:rsidR="00F32EB0" w:rsidRPr="00D51731" w:rsidRDefault="00E42DBF"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-24.70</w:t>
            </w:r>
          </w:p>
        </w:tc>
      </w:tr>
      <w:tr w:rsidR="00D51731" w:rsidRPr="00D51731" w14:paraId="4AB8931C"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42907" w14:textId="555DA9B8" w:rsidR="00F32EB0" w:rsidRPr="00D51731" w:rsidRDefault="00F32EB0" w:rsidP="00F32EB0">
            <w:pPr>
              <w:jc w:val="center"/>
              <w:rPr>
                <w:rFonts w:eastAsia="標楷體"/>
                <w:color w:val="000000" w:themeColor="text1"/>
                <w:szCs w:val="24"/>
              </w:rPr>
            </w:pPr>
            <w:r w:rsidRPr="00D51731">
              <w:rPr>
                <w:rFonts w:eastAsia="標楷體" w:hint="eastAsia"/>
                <w:color w:val="000000" w:themeColor="text1"/>
                <w:szCs w:val="24"/>
              </w:rPr>
              <w:t>專業、科學及技術服務業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6E980" w14:textId="3B470298"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38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05D14F" w14:textId="77777777" w:rsidR="00E42DBF"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230,150</w:t>
            </w:r>
          </w:p>
          <w:p w14:paraId="6831DEDD" w14:textId="5BA2A873" w:rsidR="00F32EB0" w:rsidRPr="00D51731" w:rsidRDefault="00E42DBF"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hint="eastAsia"/>
                <w:color w:val="000000" w:themeColor="text1"/>
                <w:sz w:val="22"/>
                <w:szCs w:val="24"/>
              </w:rPr>
              <w:t>(12.82)</w:t>
            </w:r>
            <w:r w:rsidR="00F32EB0" w:rsidRPr="00D51731">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FB61A" w14:textId="1C0BAF81"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51,364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9D9EA" w14:textId="6EE46369"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178,786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9B103" w14:textId="0E7C64B0" w:rsidR="00F32EB0" w:rsidRPr="00D51731" w:rsidRDefault="00E42DBF"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348.08</w:t>
            </w:r>
          </w:p>
        </w:tc>
      </w:tr>
      <w:tr w:rsidR="00D51731" w:rsidRPr="00D51731" w14:paraId="5AC2733E"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F07CE7" w14:textId="302D873E" w:rsidR="00F32EB0" w:rsidRPr="00D51731" w:rsidRDefault="00F32EB0" w:rsidP="00F32EB0">
            <w:pPr>
              <w:jc w:val="center"/>
              <w:rPr>
                <w:rFonts w:eastAsia="標楷體"/>
                <w:color w:val="000000" w:themeColor="text1"/>
                <w:szCs w:val="24"/>
              </w:rPr>
            </w:pPr>
            <w:r w:rsidRPr="00D51731">
              <w:rPr>
                <w:rFonts w:eastAsia="標楷體" w:hint="eastAsia"/>
                <w:color w:val="000000" w:themeColor="text1"/>
                <w:szCs w:val="24"/>
              </w:rPr>
              <w:t>金融及保險業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47AB2" w14:textId="603C0A41"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7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2E10FF" w14:textId="77777777" w:rsidR="00E42DBF"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156,176</w:t>
            </w:r>
          </w:p>
          <w:p w14:paraId="108C2D6D" w14:textId="34038DB0" w:rsidR="00F32EB0" w:rsidRPr="00D51731" w:rsidRDefault="00E42DBF" w:rsidP="00E42DBF">
            <w:pPr>
              <w:pStyle w:val="a3"/>
              <w:spacing w:line="400" w:lineRule="exact"/>
              <w:jc w:val="right"/>
              <w:rPr>
                <w:rFonts w:ascii="Times New Roman" w:hAnsi="Times New Roman"/>
                <w:color w:val="000000" w:themeColor="text1"/>
                <w:sz w:val="22"/>
                <w:szCs w:val="24"/>
              </w:rPr>
            </w:pPr>
            <w:r w:rsidRPr="00D51731">
              <w:rPr>
                <w:rFonts w:ascii="Times New Roman" w:hAnsi="Times New Roman" w:hint="eastAsia"/>
                <w:color w:val="000000" w:themeColor="text1"/>
                <w:sz w:val="22"/>
                <w:szCs w:val="24"/>
              </w:rPr>
              <w:t>(8.70)</w:t>
            </w:r>
            <w:r w:rsidR="00F32EB0" w:rsidRPr="00D51731">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775DA" w14:textId="36BB6106"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27,996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1226E" w14:textId="278AC307"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128,180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2C813" w14:textId="5ABE4ED3" w:rsidR="00F32EB0" w:rsidRPr="00D51731" w:rsidRDefault="00E42DBF"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457.85</w:t>
            </w:r>
          </w:p>
        </w:tc>
      </w:tr>
      <w:tr w:rsidR="00F32EB0" w:rsidRPr="00D51731" w14:paraId="2B8DADCF"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827BBF" w14:textId="77777777" w:rsidR="00E42DBF" w:rsidRPr="00D51731" w:rsidRDefault="00F32EB0" w:rsidP="00F32EB0">
            <w:pPr>
              <w:jc w:val="center"/>
              <w:rPr>
                <w:rFonts w:eastAsia="標楷體"/>
                <w:color w:val="000000" w:themeColor="text1"/>
                <w:szCs w:val="24"/>
              </w:rPr>
            </w:pPr>
            <w:r w:rsidRPr="00D51731">
              <w:rPr>
                <w:rFonts w:eastAsia="標楷體" w:hint="eastAsia"/>
                <w:color w:val="000000" w:themeColor="text1"/>
                <w:szCs w:val="24"/>
              </w:rPr>
              <w:t>機械設備</w:t>
            </w:r>
          </w:p>
          <w:p w14:paraId="70CBF267" w14:textId="05303C35" w:rsidR="00F32EB0" w:rsidRPr="00D51731" w:rsidRDefault="00F32EB0" w:rsidP="00F32EB0">
            <w:pPr>
              <w:jc w:val="center"/>
              <w:rPr>
                <w:rFonts w:eastAsia="標楷體"/>
                <w:color w:val="000000" w:themeColor="text1"/>
                <w:szCs w:val="24"/>
              </w:rPr>
            </w:pPr>
            <w:r w:rsidRPr="00D51731">
              <w:rPr>
                <w:rFonts w:eastAsia="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F544D" w14:textId="72BE4EC7"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16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1F383" w14:textId="77777777" w:rsidR="00E42DBF"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155,073</w:t>
            </w:r>
          </w:p>
          <w:p w14:paraId="69B5EF79" w14:textId="149BF52B" w:rsidR="00F32EB0" w:rsidRPr="00D51731" w:rsidRDefault="00E42DBF"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hint="eastAsia"/>
                <w:color w:val="000000" w:themeColor="text1"/>
                <w:sz w:val="22"/>
                <w:szCs w:val="24"/>
              </w:rPr>
              <w:t>(8.64)</w:t>
            </w:r>
            <w:r w:rsidR="00F32EB0" w:rsidRPr="00D51731">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0F550" w14:textId="17CB9112"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80,882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FB74F" w14:textId="6514FF4C" w:rsidR="00F32EB0" w:rsidRPr="00D51731" w:rsidRDefault="00F32EB0"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 xml:space="preserve">74,191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E822D8" w14:textId="5172B1AE" w:rsidR="00F32EB0" w:rsidRPr="00D51731" w:rsidRDefault="00E42DBF" w:rsidP="00F32EB0">
            <w:pPr>
              <w:pStyle w:val="a3"/>
              <w:spacing w:line="400" w:lineRule="exact"/>
              <w:jc w:val="right"/>
              <w:rPr>
                <w:rFonts w:ascii="Times New Roman" w:hAnsi="Times New Roman"/>
                <w:color w:val="000000" w:themeColor="text1"/>
                <w:sz w:val="22"/>
                <w:szCs w:val="24"/>
              </w:rPr>
            </w:pPr>
            <w:r w:rsidRPr="00D51731">
              <w:rPr>
                <w:rFonts w:ascii="Times New Roman" w:hAnsi="Times New Roman"/>
                <w:color w:val="000000" w:themeColor="text1"/>
                <w:sz w:val="22"/>
                <w:szCs w:val="24"/>
              </w:rPr>
              <w:t>91.73</w:t>
            </w:r>
          </w:p>
        </w:tc>
      </w:tr>
      <w:bookmarkEnd w:id="0"/>
    </w:tbl>
    <w:p w14:paraId="7551A30E" w14:textId="77777777" w:rsidR="00E64D3C" w:rsidRPr="00D51731" w:rsidRDefault="00E64D3C" w:rsidP="00CB432A">
      <w:pPr>
        <w:tabs>
          <w:tab w:val="left" w:pos="600"/>
        </w:tabs>
        <w:snapToGrid w:val="0"/>
        <w:spacing w:after="188"/>
        <w:contextualSpacing/>
        <w:jc w:val="both"/>
        <w:rPr>
          <w:color w:val="000000" w:themeColor="text1"/>
        </w:rPr>
      </w:pPr>
    </w:p>
    <w:sectPr w:rsidR="00E64D3C" w:rsidRPr="00D51731" w:rsidSect="00E15544">
      <w:footerReference w:type="default" r:id="rId10"/>
      <w:pgSz w:w="11907" w:h="16840"/>
      <w:pgMar w:top="1474" w:right="1021" w:bottom="1474" w:left="1021" w:header="851" w:footer="992" w:gutter="0"/>
      <w:cols w:space="720"/>
      <w:docGrid w:type="line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7E6AB" w14:textId="77777777" w:rsidR="0067271E" w:rsidRDefault="0067271E" w:rsidP="00E15544">
      <w:r>
        <w:separator/>
      </w:r>
    </w:p>
  </w:endnote>
  <w:endnote w:type="continuationSeparator" w:id="0">
    <w:p w14:paraId="2D7AD23E" w14:textId="77777777" w:rsidR="0067271E" w:rsidRDefault="0067271E" w:rsidP="00E1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7402E" w14:textId="51D259F9" w:rsidR="007909EF" w:rsidRDefault="007909EF">
    <w:pPr>
      <w:pStyle w:val="a5"/>
      <w:jc w:val="right"/>
    </w:pPr>
    <w:r>
      <w:rPr>
        <w:lang w:val="zh-TW"/>
      </w:rPr>
      <w:fldChar w:fldCharType="begin"/>
    </w:r>
    <w:r>
      <w:rPr>
        <w:lang w:val="zh-TW"/>
      </w:rPr>
      <w:instrText xml:space="preserve"> PAGE </w:instrText>
    </w:r>
    <w:r>
      <w:rPr>
        <w:lang w:val="zh-TW"/>
      </w:rPr>
      <w:fldChar w:fldCharType="separate"/>
    </w:r>
    <w:r w:rsidR="00D51731">
      <w:rPr>
        <w:noProof/>
        <w:lang w:val="zh-TW"/>
      </w:rPr>
      <w:t>4</w:t>
    </w:r>
    <w:r>
      <w:rPr>
        <w:lang w:val="zh-TW"/>
      </w:rPr>
      <w:fldChar w:fldCharType="end"/>
    </w:r>
  </w:p>
  <w:p w14:paraId="4CA60704" w14:textId="77777777" w:rsidR="007909EF" w:rsidRDefault="007909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4039" w14:textId="4AEC04E4" w:rsidR="007909EF" w:rsidRDefault="007909EF">
    <w:pPr>
      <w:pStyle w:val="a5"/>
      <w:jc w:val="right"/>
    </w:pPr>
    <w:r>
      <w:rPr>
        <w:lang w:val="zh-TW"/>
      </w:rPr>
      <w:fldChar w:fldCharType="begin"/>
    </w:r>
    <w:r>
      <w:rPr>
        <w:lang w:val="zh-TW"/>
      </w:rPr>
      <w:instrText xml:space="preserve"> PAGE </w:instrText>
    </w:r>
    <w:r>
      <w:rPr>
        <w:lang w:val="zh-TW"/>
      </w:rPr>
      <w:fldChar w:fldCharType="separate"/>
    </w:r>
    <w:r w:rsidR="00D51731">
      <w:rPr>
        <w:noProof/>
        <w:lang w:val="zh-TW"/>
      </w:rPr>
      <w:t>14</w:t>
    </w:r>
    <w:r>
      <w:rPr>
        <w:lang w:val="zh-TW"/>
      </w:rPr>
      <w:fldChar w:fldCharType="end"/>
    </w:r>
  </w:p>
  <w:p w14:paraId="632FC344" w14:textId="77777777" w:rsidR="007909EF" w:rsidRDefault="007909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D72A1" w14:textId="77777777" w:rsidR="0067271E" w:rsidRDefault="0067271E" w:rsidP="00E15544">
      <w:r w:rsidRPr="00E15544">
        <w:rPr>
          <w:color w:val="000000"/>
        </w:rPr>
        <w:separator/>
      </w:r>
    </w:p>
  </w:footnote>
  <w:footnote w:type="continuationSeparator" w:id="0">
    <w:p w14:paraId="5956D116" w14:textId="77777777" w:rsidR="0067271E" w:rsidRDefault="0067271E" w:rsidP="00E1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19"/>
    <w:multiLevelType w:val="hybridMultilevel"/>
    <w:tmpl w:val="2F2279A6"/>
    <w:lvl w:ilvl="0" w:tplc="3724BA00">
      <w:start w:val="1"/>
      <w:numFmt w:val="taiwaneseCountingThousand"/>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 w15:restartNumberingAfterBreak="0">
    <w:nsid w:val="118002C0"/>
    <w:multiLevelType w:val="hybridMultilevel"/>
    <w:tmpl w:val="307C5254"/>
    <w:lvl w:ilvl="0" w:tplc="F4DE8F1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C2DC3"/>
    <w:multiLevelType w:val="hybridMultilevel"/>
    <w:tmpl w:val="A82E9C0E"/>
    <w:lvl w:ilvl="0" w:tplc="94367C3A">
      <w:start w:val="1"/>
      <w:numFmt w:val="taiwaneseCountingThousand"/>
      <w:suff w:val="nothing"/>
      <w:lvlText w:val="（%1）"/>
      <w:lvlJc w:val="left"/>
      <w:pPr>
        <w:ind w:left="997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6279C"/>
    <w:multiLevelType w:val="hybridMultilevel"/>
    <w:tmpl w:val="7B7A7EB2"/>
    <w:lvl w:ilvl="0" w:tplc="4F4203A6">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A63C5D"/>
    <w:multiLevelType w:val="hybridMultilevel"/>
    <w:tmpl w:val="F834A0A2"/>
    <w:lvl w:ilvl="0" w:tplc="0F881498">
      <w:start w:val="1"/>
      <w:numFmt w:val="taiwaneseCountingThousand"/>
      <w:suff w:val="nothing"/>
      <w:lvlText w:val="（%1）"/>
      <w:lvlJc w:val="left"/>
      <w:pPr>
        <w:ind w:left="544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3613BF"/>
    <w:multiLevelType w:val="hybridMultilevel"/>
    <w:tmpl w:val="F320BCA6"/>
    <w:lvl w:ilvl="0" w:tplc="BDDC22C4">
      <w:start w:val="1"/>
      <w:numFmt w:val="taiwaneseCountingThousand"/>
      <w:suff w:val="nothing"/>
      <w:lvlText w:val="（%1）"/>
      <w:lvlJc w:val="left"/>
      <w:pPr>
        <w:ind w:left="1190"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3710E33"/>
    <w:multiLevelType w:val="hybridMultilevel"/>
    <w:tmpl w:val="C018D3EE"/>
    <w:lvl w:ilvl="0" w:tplc="806E9B98">
      <w:start w:val="1"/>
      <w:numFmt w:val="taiwaneseCountingThousand"/>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142925"/>
    <w:multiLevelType w:val="hybridMultilevel"/>
    <w:tmpl w:val="82EE526E"/>
    <w:lvl w:ilvl="0" w:tplc="A5E85D8C">
      <w:start w:val="1"/>
      <w:numFmt w:val="taiwaneseCountingThousand"/>
      <w:lvlText w:val="（%1）"/>
      <w:lvlJc w:val="left"/>
      <w:pPr>
        <w:ind w:left="147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4D6E0A"/>
    <w:multiLevelType w:val="hybridMultilevel"/>
    <w:tmpl w:val="058C4822"/>
    <w:lvl w:ilvl="0" w:tplc="35F08798">
      <w:start w:val="1"/>
      <w:numFmt w:val="taiwaneseCountingThousand"/>
      <w:suff w:val="nothing"/>
      <w:lvlText w:val="（%1）"/>
      <w:lvlJc w:val="left"/>
      <w:pPr>
        <w:ind w:left="1473" w:hanging="480"/>
      </w:pPr>
      <w:rPr>
        <w:rFonts w:hint="eastAsia"/>
        <w:b w:val="0"/>
      </w:rPr>
    </w:lvl>
    <w:lvl w:ilvl="1" w:tplc="04090019" w:tentative="1">
      <w:start w:val="1"/>
      <w:numFmt w:val="ideographTraditional"/>
      <w:lvlText w:val="%2、"/>
      <w:lvlJc w:val="left"/>
      <w:pPr>
        <w:ind w:left="-300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2048" w:hanging="480"/>
      </w:pPr>
    </w:lvl>
    <w:lvl w:ilvl="4" w:tplc="04090019" w:tentative="1">
      <w:start w:val="1"/>
      <w:numFmt w:val="ideographTraditional"/>
      <w:lvlText w:val="%5、"/>
      <w:lvlJc w:val="left"/>
      <w:pPr>
        <w:ind w:left="-1568" w:hanging="480"/>
      </w:pPr>
    </w:lvl>
    <w:lvl w:ilvl="5" w:tplc="0409001B" w:tentative="1">
      <w:start w:val="1"/>
      <w:numFmt w:val="lowerRoman"/>
      <w:lvlText w:val="%6."/>
      <w:lvlJc w:val="right"/>
      <w:pPr>
        <w:ind w:left="-1088" w:hanging="480"/>
      </w:pPr>
    </w:lvl>
    <w:lvl w:ilvl="6" w:tplc="0409000F" w:tentative="1">
      <w:start w:val="1"/>
      <w:numFmt w:val="decimal"/>
      <w:lvlText w:val="%7."/>
      <w:lvlJc w:val="left"/>
      <w:pPr>
        <w:ind w:left="-608" w:hanging="480"/>
      </w:pPr>
    </w:lvl>
    <w:lvl w:ilvl="7" w:tplc="04090019" w:tentative="1">
      <w:start w:val="1"/>
      <w:numFmt w:val="ideographTraditional"/>
      <w:lvlText w:val="%8、"/>
      <w:lvlJc w:val="left"/>
      <w:pPr>
        <w:ind w:left="-128" w:hanging="480"/>
      </w:pPr>
    </w:lvl>
    <w:lvl w:ilvl="8" w:tplc="0409001B" w:tentative="1">
      <w:start w:val="1"/>
      <w:numFmt w:val="lowerRoman"/>
      <w:lvlText w:val="%9."/>
      <w:lvlJc w:val="right"/>
      <w:pPr>
        <w:ind w:left="352" w:hanging="480"/>
      </w:pPr>
    </w:lvl>
  </w:abstractNum>
  <w:abstractNum w:abstractNumId="9" w15:restartNumberingAfterBreak="0">
    <w:nsid w:val="5BCF4BD7"/>
    <w:multiLevelType w:val="hybridMultilevel"/>
    <w:tmpl w:val="8988C7FE"/>
    <w:lvl w:ilvl="0" w:tplc="83224F76">
      <w:start w:val="1"/>
      <w:numFmt w:val="taiwaneseCountingThousand"/>
      <w:suff w:val="nothing"/>
      <w:lvlText w:val="（%1）"/>
      <w:lvlJc w:val="left"/>
      <w:pPr>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955343"/>
    <w:multiLevelType w:val="hybridMultilevel"/>
    <w:tmpl w:val="D444E042"/>
    <w:lvl w:ilvl="0" w:tplc="3E0CD99C">
      <w:start w:val="1"/>
      <w:numFmt w:val="taiwaneseCountingThousand"/>
      <w:suff w:val="nothing"/>
      <w:lvlText w:val="（%1）"/>
      <w:lvlJc w:val="left"/>
      <w:pPr>
        <w:ind w:left="6150"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1" w15:restartNumberingAfterBreak="0">
    <w:nsid w:val="66D36FB3"/>
    <w:multiLevelType w:val="hybridMultilevel"/>
    <w:tmpl w:val="0FE040E6"/>
    <w:lvl w:ilvl="0" w:tplc="16B6C2FC">
      <w:start w:val="1"/>
      <w:numFmt w:val="taiwaneseCountingThousand"/>
      <w:suff w:val="nothing"/>
      <w:lvlText w:val="（%1）"/>
      <w:lvlJc w:val="left"/>
      <w:pPr>
        <w:ind w:left="530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8B6740"/>
    <w:multiLevelType w:val="hybridMultilevel"/>
    <w:tmpl w:val="91063042"/>
    <w:lvl w:ilvl="0" w:tplc="D9CE411A">
      <w:start w:val="1"/>
      <w:numFmt w:val="taiwaneseCountingThousand"/>
      <w:suff w:val="nothing"/>
      <w:lvlText w:val="（%1）"/>
      <w:lvlJc w:val="left"/>
      <w:pPr>
        <w:ind w:left="4450" w:hanging="480"/>
      </w:pPr>
      <w:rPr>
        <w:rFonts w:hint="eastAsia"/>
      </w:rPr>
    </w:lvl>
    <w:lvl w:ilvl="1" w:tplc="04090019">
      <w:start w:val="1"/>
      <w:numFmt w:val="ideographTraditional"/>
      <w:lvlText w:val="%2、"/>
      <w:lvlJc w:val="left"/>
      <w:pPr>
        <w:ind w:left="3370" w:hanging="480"/>
      </w:pPr>
    </w:lvl>
    <w:lvl w:ilvl="2" w:tplc="0409001B">
      <w:start w:val="1"/>
      <w:numFmt w:val="lowerRoman"/>
      <w:lvlText w:val="%3."/>
      <w:lvlJc w:val="right"/>
      <w:pPr>
        <w:ind w:left="3850" w:hanging="480"/>
      </w:pPr>
    </w:lvl>
    <w:lvl w:ilvl="3" w:tplc="0409000F">
      <w:start w:val="1"/>
      <w:numFmt w:val="decimal"/>
      <w:lvlText w:val="%4."/>
      <w:lvlJc w:val="left"/>
      <w:pPr>
        <w:ind w:left="4330" w:hanging="480"/>
      </w:pPr>
    </w:lvl>
    <w:lvl w:ilvl="4" w:tplc="04090019">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3" w15:restartNumberingAfterBreak="0">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DE6A6B"/>
    <w:multiLevelType w:val="hybridMultilevel"/>
    <w:tmpl w:val="B2A4C88A"/>
    <w:lvl w:ilvl="0" w:tplc="5CBE790A">
      <w:start w:val="1"/>
      <w:numFmt w:val="taiwaneseCountingThousand"/>
      <w:lvlText w:val="(%1)"/>
      <w:lvlJc w:val="left"/>
      <w:pPr>
        <w:ind w:left="189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8845A5"/>
    <w:multiLevelType w:val="hybridMultilevel"/>
    <w:tmpl w:val="09F6605E"/>
    <w:lvl w:ilvl="0" w:tplc="575CBF2E">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2"/>
  </w:num>
  <w:num w:numId="3">
    <w:abstractNumId w:val="9"/>
  </w:num>
  <w:num w:numId="4">
    <w:abstractNumId w:val="15"/>
  </w:num>
  <w:num w:numId="5">
    <w:abstractNumId w:val="14"/>
  </w:num>
  <w:num w:numId="6">
    <w:abstractNumId w:val="3"/>
  </w:num>
  <w:num w:numId="7">
    <w:abstractNumId w:val="13"/>
  </w:num>
  <w:num w:numId="8">
    <w:abstractNumId w:val="0"/>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44"/>
    <w:rsid w:val="00000967"/>
    <w:rsid w:val="00000B7D"/>
    <w:rsid w:val="00000B86"/>
    <w:rsid w:val="00000B97"/>
    <w:rsid w:val="0000105C"/>
    <w:rsid w:val="0000184E"/>
    <w:rsid w:val="00001A31"/>
    <w:rsid w:val="00001BF1"/>
    <w:rsid w:val="00001EB5"/>
    <w:rsid w:val="0000295C"/>
    <w:rsid w:val="000030BD"/>
    <w:rsid w:val="00004295"/>
    <w:rsid w:val="00004FAA"/>
    <w:rsid w:val="00005466"/>
    <w:rsid w:val="000059B8"/>
    <w:rsid w:val="00005B4B"/>
    <w:rsid w:val="0000617A"/>
    <w:rsid w:val="00006246"/>
    <w:rsid w:val="0000667A"/>
    <w:rsid w:val="00006814"/>
    <w:rsid w:val="000069C8"/>
    <w:rsid w:val="00006F4B"/>
    <w:rsid w:val="00007166"/>
    <w:rsid w:val="0000738B"/>
    <w:rsid w:val="00007806"/>
    <w:rsid w:val="00007E03"/>
    <w:rsid w:val="000102C7"/>
    <w:rsid w:val="00010757"/>
    <w:rsid w:val="00010B96"/>
    <w:rsid w:val="00010DB9"/>
    <w:rsid w:val="000112B8"/>
    <w:rsid w:val="00011319"/>
    <w:rsid w:val="000115D3"/>
    <w:rsid w:val="00011F44"/>
    <w:rsid w:val="000123AA"/>
    <w:rsid w:val="00012BB2"/>
    <w:rsid w:val="000139F9"/>
    <w:rsid w:val="00013E29"/>
    <w:rsid w:val="000143E6"/>
    <w:rsid w:val="000146C8"/>
    <w:rsid w:val="00014A34"/>
    <w:rsid w:val="000151B3"/>
    <w:rsid w:val="00016670"/>
    <w:rsid w:val="00016B8A"/>
    <w:rsid w:val="00017E91"/>
    <w:rsid w:val="000202B0"/>
    <w:rsid w:val="00020EB7"/>
    <w:rsid w:val="000214C2"/>
    <w:rsid w:val="00021BEF"/>
    <w:rsid w:val="00021F6F"/>
    <w:rsid w:val="000227CA"/>
    <w:rsid w:val="00022A3E"/>
    <w:rsid w:val="00023184"/>
    <w:rsid w:val="00023920"/>
    <w:rsid w:val="00023AF1"/>
    <w:rsid w:val="00025223"/>
    <w:rsid w:val="00025265"/>
    <w:rsid w:val="000259F6"/>
    <w:rsid w:val="0002629A"/>
    <w:rsid w:val="00027074"/>
    <w:rsid w:val="00027B9C"/>
    <w:rsid w:val="00030923"/>
    <w:rsid w:val="00030CC3"/>
    <w:rsid w:val="00030DAB"/>
    <w:rsid w:val="000315AE"/>
    <w:rsid w:val="000315C0"/>
    <w:rsid w:val="00031708"/>
    <w:rsid w:val="00031A82"/>
    <w:rsid w:val="00032999"/>
    <w:rsid w:val="000329FB"/>
    <w:rsid w:val="00032A8D"/>
    <w:rsid w:val="0003315B"/>
    <w:rsid w:val="00033B91"/>
    <w:rsid w:val="00033FA4"/>
    <w:rsid w:val="00034366"/>
    <w:rsid w:val="00034398"/>
    <w:rsid w:val="00034CB9"/>
    <w:rsid w:val="00034F59"/>
    <w:rsid w:val="0003779A"/>
    <w:rsid w:val="00037ED4"/>
    <w:rsid w:val="00037F17"/>
    <w:rsid w:val="0004035B"/>
    <w:rsid w:val="0004052D"/>
    <w:rsid w:val="0004072C"/>
    <w:rsid w:val="00040736"/>
    <w:rsid w:val="0004151D"/>
    <w:rsid w:val="000415B1"/>
    <w:rsid w:val="00041E5C"/>
    <w:rsid w:val="00041FAD"/>
    <w:rsid w:val="00042735"/>
    <w:rsid w:val="00042960"/>
    <w:rsid w:val="000436C8"/>
    <w:rsid w:val="00043F8F"/>
    <w:rsid w:val="0004434D"/>
    <w:rsid w:val="000451CE"/>
    <w:rsid w:val="00045244"/>
    <w:rsid w:val="000453D0"/>
    <w:rsid w:val="000454EA"/>
    <w:rsid w:val="00045891"/>
    <w:rsid w:val="00045D38"/>
    <w:rsid w:val="0004626C"/>
    <w:rsid w:val="00050082"/>
    <w:rsid w:val="00050087"/>
    <w:rsid w:val="0005010A"/>
    <w:rsid w:val="000509BF"/>
    <w:rsid w:val="00050D58"/>
    <w:rsid w:val="000518EA"/>
    <w:rsid w:val="00051C3D"/>
    <w:rsid w:val="00052882"/>
    <w:rsid w:val="00052ABE"/>
    <w:rsid w:val="0005461A"/>
    <w:rsid w:val="00054CD2"/>
    <w:rsid w:val="00054F0D"/>
    <w:rsid w:val="000555FF"/>
    <w:rsid w:val="00055788"/>
    <w:rsid w:val="00055B92"/>
    <w:rsid w:val="00055DC1"/>
    <w:rsid w:val="00055DF6"/>
    <w:rsid w:val="00056835"/>
    <w:rsid w:val="00057D52"/>
    <w:rsid w:val="00057DE2"/>
    <w:rsid w:val="0006031C"/>
    <w:rsid w:val="000604FC"/>
    <w:rsid w:val="00060710"/>
    <w:rsid w:val="00060A85"/>
    <w:rsid w:val="0006193E"/>
    <w:rsid w:val="00062120"/>
    <w:rsid w:val="00062404"/>
    <w:rsid w:val="00062A0A"/>
    <w:rsid w:val="00062A94"/>
    <w:rsid w:val="00062C09"/>
    <w:rsid w:val="00062C0F"/>
    <w:rsid w:val="000630BC"/>
    <w:rsid w:val="000634EE"/>
    <w:rsid w:val="00063715"/>
    <w:rsid w:val="000637EF"/>
    <w:rsid w:val="00063D77"/>
    <w:rsid w:val="00064695"/>
    <w:rsid w:val="000652CB"/>
    <w:rsid w:val="00065529"/>
    <w:rsid w:val="00065698"/>
    <w:rsid w:val="000657D1"/>
    <w:rsid w:val="000662B7"/>
    <w:rsid w:val="000663DE"/>
    <w:rsid w:val="00066730"/>
    <w:rsid w:val="00066CC7"/>
    <w:rsid w:val="00066CEF"/>
    <w:rsid w:val="00067C75"/>
    <w:rsid w:val="00067D3F"/>
    <w:rsid w:val="00071036"/>
    <w:rsid w:val="00071B47"/>
    <w:rsid w:val="00072211"/>
    <w:rsid w:val="00072475"/>
    <w:rsid w:val="000725EE"/>
    <w:rsid w:val="00072654"/>
    <w:rsid w:val="00073461"/>
    <w:rsid w:val="000747D6"/>
    <w:rsid w:val="0007483A"/>
    <w:rsid w:val="00074B2F"/>
    <w:rsid w:val="00074F5E"/>
    <w:rsid w:val="000753A7"/>
    <w:rsid w:val="000754B5"/>
    <w:rsid w:val="00075FFA"/>
    <w:rsid w:val="000765C0"/>
    <w:rsid w:val="00076867"/>
    <w:rsid w:val="00077017"/>
    <w:rsid w:val="00077BF2"/>
    <w:rsid w:val="00077CC3"/>
    <w:rsid w:val="00077CFD"/>
    <w:rsid w:val="00077D99"/>
    <w:rsid w:val="0008036F"/>
    <w:rsid w:val="0008144E"/>
    <w:rsid w:val="0008278D"/>
    <w:rsid w:val="00082B06"/>
    <w:rsid w:val="00082E71"/>
    <w:rsid w:val="00082FF9"/>
    <w:rsid w:val="00083301"/>
    <w:rsid w:val="00083D3C"/>
    <w:rsid w:val="00084397"/>
    <w:rsid w:val="00084B33"/>
    <w:rsid w:val="00084C9F"/>
    <w:rsid w:val="00084F95"/>
    <w:rsid w:val="000851CC"/>
    <w:rsid w:val="0008617C"/>
    <w:rsid w:val="00086574"/>
    <w:rsid w:val="00086C2E"/>
    <w:rsid w:val="00086D9A"/>
    <w:rsid w:val="00091442"/>
    <w:rsid w:val="000916C1"/>
    <w:rsid w:val="000922AF"/>
    <w:rsid w:val="00092407"/>
    <w:rsid w:val="00092D9E"/>
    <w:rsid w:val="00092E57"/>
    <w:rsid w:val="00093C31"/>
    <w:rsid w:val="00094109"/>
    <w:rsid w:val="0009441E"/>
    <w:rsid w:val="000949D4"/>
    <w:rsid w:val="00094AA1"/>
    <w:rsid w:val="000952B0"/>
    <w:rsid w:val="0009575E"/>
    <w:rsid w:val="00095DA4"/>
    <w:rsid w:val="000960A0"/>
    <w:rsid w:val="00096655"/>
    <w:rsid w:val="00096A8A"/>
    <w:rsid w:val="00096AA0"/>
    <w:rsid w:val="00096BB0"/>
    <w:rsid w:val="00096D35"/>
    <w:rsid w:val="00096ED1"/>
    <w:rsid w:val="0009716F"/>
    <w:rsid w:val="000A0162"/>
    <w:rsid w:val="000A0B99"/>
    <w:rsid w:val="000A123E"/>
    <w:rsid w:val="000A195B"/>
    <w:rsid w:val="000A1B1D"/>
    <w:rsid w:val="000A2141"/>
    <w:rsid w:val="000A2979"/>
    <w:rsid w:val="000A369E"/>
    <w:rsid w:val="000A410E"/>
    <w:rsid w:val="000A413C"/>
    <w:rsid w:val="000A46E8"/>
    <w:rsid w:val="000A480C"/>
    <w:rsid w:val="000A53F4"/>
    <w:rsid w:val="000A57A7"/>
    <w:rsid w:val="000A5B46"/>
    <w:rsid w:val="000A5BFE"/>
    <w:rsid w:val="000A5BFF"/>
    <w:rsid w:val="000A67B0"/>
    <w:rsid w:val="000A6D17"/>
    <w:rsid w:val="000A70F5"/>
    <w:rsid w:val="000A76AC"/>
    <w:rsid w:val="000A7F93"/>
    <w:rsid w:val="000B02F5"/>
    <w:rsid w:val="000B076D"/>
    <w:rsid w:val="000B0E88"/>
    <w:rsid w:val="000B0F45"/>
    <w:rsid w:val="000B0F65"/>
    <w:rsid w:val="000B190D"/>
    <w:rsid w:val="000B1C8F"/>
    <w:rsid w:val="000B1F72"/>
    <w:rsid w:val="000B1F87"/>
    <w:rsid w:val="000B20F8"/>
    <w:rsid w:val="000B2357"/>
    <w:rsid w:val="000B2423"/>
    <w:rsid w:val="000B2630"/>
    <w:rsid w:val="000B2FFF"/>
    <w:rsid w:val="000B439C"/>
    <w:rsid w:val="000B5639"/>
    <w:rsid w:val="000B6958"/>
    <w:rsid w:val="000B6A4B"/>
    <w:rsid w:val="000B6C88"/>
    <w:rsid w:val="000B7C10"/>
    <w:rsid w:val="000B7C1C"/>
    <w:rsid w:val="000B7E78"/>
    <w:rsid w:val="000B7F1B"/>
    <w:rsid w:val="000C05F3"/>
    <w:rsid w:val="000C132A"/>
    <w:rsid w:val="000C228D"/>
    <w:rsid w:val="000C2355"/>
    <w:rsid w:val="000C29F2"/>
    <w:rsid w:val="000C34C4"/>
    <w:rsid w:val="000C35E3"/>
    <w:rsid w:val="000C37A1"/>
    <w:rsid w:val="000C37EE"/>
    <w:rsid w:val="000C3A7F"/>
    <w:rsid w:val="000C3D6E"/>
    <w:rsid w:val="000C404E"/>
    <w:rsid w:val="000C502C"/>
    <w:rsid w:val="000C5778"/>
    <w:rsid w:val="000C5FEF"/>
    <w:rsid w:val="000C6190"/>
    <w:rsid w:val="000C66FF"/>
    <w:rsid w:val="000C708A"/>
    <w:rsid w:val="000C75DD"/>
    <w:rsid w:val="000C7902"/>
    <w:rsid w:val="000C7E8E"/>
    <w:rsid w:val="000D0148"/>
    <w:rsid w:val="000D0A19"/>
    <w:rsid w:val="000D1214"/>
    <w:rsid w:val="000D1549"/>
    <w:rsid w:val="000D166E"/>
    <w:rsid w:val="000D213E"/>
    <w:rsid w:val="000D2251"/>
    <w:rsid w:val="000D27C7"/>
    <w:rsid w:val="000D2892"/>
    <w:rsid w:val="000D3860"/>
    <w:rsid w:val="000D3AAF"/>
    <w:rsid w:val="000D3B0D"/>
    <w:rsid w:val="000D3C40"/>
    <w:rsid w:val="000D3D1B"/>
    <w:rsid w:val="000D4401"/>
    <w:rsid w:val="000D47DC"/>
    <w:rsid w:val="000D47FA"/>
    <w:rsid w:val="000D4E3B"/>
    <w:rsid w:val="000D5865"/>
    <w:rsid w:val="000D58DD"/>
    <w:rsid w:val="000D5D89"/>
    <w:rsid w:val="000D5DB3"/>
    <w:rsid w:val="000D5FD6"/>
    <w:rsid w:val="000D6535"/>
    <w:rsid w:val="000D67C7"/>
    <w:rsid w:val="000D73CD"/>
    <w:rsid w:val="000D7D50"/>
    <w:rsid w:val="000E10E3"/>
    <w:rsid w:val="000E1422"/>
    <w:rsid w:val="000E2464"/>
    <w:rsid w:val="000E29B6"/>
    <w:rsid w:val="000E2A1C"/>
    <w:rsid w:val="000E344D"/>
    <w:rsid w:val="000E353D"/>
    <w:rsid w:val="000E421A"/>
    <w:rsid w:val="000E54FD"/>
    <w:rsid w:val="000E611B"/>
    <w:rsid w:val="000E66C3"/>
    <w:rsid w:val="000E66F7"/>
    <w:rsid w:val="000E6F2E"/>
    <w:rsid w:val="000E77EA"/>
    <w:rsid w:val="000E7932"/>
    <w:rsid w:val="000E7D63"/>
    <w:rsid w:val="000E7DB8"/>
    <w:rsid w:val="000F0A10"/>
    <w:rsid w:val="000F0C16"/>
    <w:rsid w:val="000F0E03"/>
    <w:rsid w:val="000F1FA3"/>
    <w:rsid w:val="000F28AF"/>
    <w:rsid w:val="000F2B74"/>
    <w:rsid w:val="000F314F"/>
    <w:rsid w:val="000F33C7"/>
    <w:rsid w:val="000F3454"/>
    <w:rsid w:val="000F37D0"/>
    <w:rsid w:val="000F4102"/>
    <w:rsid w:val="000F4240"/>
    <w:rsid w:val="000F4B41"/>
    <w:rsid w:val="000F4FB6"/>
    <w:rsid w:val="000F57AF"/>
    <w:rsid w:val="000F65F9"/>
    <w:rsid w:val="000F7182"/>
    <w:rsid w:val="000F7364"/>
    <w:rsid w:val="000F767C"/>
    <w:rsid w:val="00100355"/>
    <w:rsid w:val="001003C9"/>
    <w:rsid w:val="00101D76"/>
    <w:rsid w:val="00102A51"/>
    <w:rsid w:val="00102FB8"/>
    <w:rsid w:val="001032FC"/>
    <w:rsid w:val="00103441"/>
    <w:rsid w:val="00103A32"/>
    <w:rsid w:val="00103C31"/>
    <w:rsid w:val="00105753"/>
    <w:rsid w:val="00105D35"/>
    <w:rsid w:val="0010602D"/>
    <w:rsid w:val="001062C4"/>
    <w:rsid w:val="00106C4E"/>
    <w:rsid w:val="00106DA3"/>
    <w:rsid w:val="00106FD9"/>
    <w:rsid w:val="0011014B"/>
    <w:rsid w:val="00110745"/>
    <w:rsid w:val="00110D08"/>
    <w:rsid w:val="001113D7"/>
    <w:rsid w:val="00111F95"/>
    <w:rsid w:val="0011203E"/>
    <w:rsid w:val="00112153"/>
    <w:rsid w:val="001135CC"/>
    <w:rsid w:val="001137BC"/>
    <w:rsid w:val="00113AB8"/>
    <w:rsid w:val="0011409D"/>
    <w:rsid w:val="001140BA"/>
    <w:rsid w:val="001140BE"/>
    <w:rsid w:val="00114825"/>
    <w:rsid w:val="00114A98"/>
    <w:rsid w:val="00115152"/>
    <w:rsid w:val="001151AB"/>
    <w:rsid w:val="001152D6"/>
    <w:rsid w:val="001155EE"/>
    <w:rsid w:val="00115A3B"/>
    <w:rsid w:val="00115F17"/>
    <w:rsid w:val="0011642A"/>
    <w:rsid w:val="001179B5"/>
    <w:rsid w:val="00120100"/>
    <w:rsid w:val="00120865"/>
    <w:rsid w:val="00120ACD"/>
    <w:rsid w:val="00120FF6"/>
    <w:rsid w:val="0012168A"/>
    <w:rsid w:val="00121887"/>
    <w:rsid w:val="00121B50"/>
    <w:rsid w:val="00121BE2"/>
    <w:rsid w:val="00122D0B"/>
    <w:rsid w:val="00122D7F"/>
    <w:rsid w:val="0012300F"/>
    <w:rsid w:val="00123A47"/>
    <w:rsid w:val="00123D26"/>
    <w:rsid w:val="00124219"/>
    <w:rsid w:val="001248BF"/>
    <w:rsid w:val="00124907"/>
    <w:rsid w:val="0012510C"/>
    <w:rsid w:val="001251FD"/>
    <w:rsid w:val="0012545B"/>
    <w:rsid w:val="001256FD"/>
    <w:rsid w:val="001257A4"/>
    <w:rsid w:val="00125C64"/>
    <w:rsid w:val="00125C91"/>
    <w:rsid w:val="00126A39"/>
    <w:rsid w:val="00126D7E"/>
    <w:rsid w:val="00126F82"/>
    <w:rsid w:val="0012738C"/>
    <w:rsid w:val="001273CB"/>
    <w:rsid w:val="00127898"/>
    <w:rsid w:val="00130616"/>
    <w:rsid w:val="0013139D"/>
    <w:rsid w:val="00132359"/>
    <w:rsid w:val="00132C8E"/>
    <w:rsid w:val="00132DA9"/>
    <w:rsid w:val="001339A5"/>
    <w:rsid w:val="001339EA"/>
    <w:rsid w:val="00133B5A"/>
    <w:rsid w:val="00133F2E"/>
    <w:rsid w:val="001345A9"/>
    <w:rsid w:val="00134CD5"/>
    <w:rsid w:val="00135271"/>
    <w:rsid w:val="00135766"/>
    <w:rsid w:val="00135C5C"/>
    <w:rsid w:val="00135E25"/>
    <w:rsid w:val="00135F44"/>
    <w:rsid w:val="0013600B"/>
    <w:rsid w:val="00136112"/>
    <w:rsid w:val="00136A6A"/>
    <w:rsid w:val="0013729A"/>
    <w:rsid w:val="00137786"/>
    <w:rsid w:val="00137A91"/>
    <w:rsid w:val="00137E5B"/>
    <w:rsid w:val="001402C6"/>
    <w:rsid w:val="0014050C"/>
    <w:rsid w:val="0014071A"/>
    <w:rsid w:val="00140A90"/>
    <w:rsid w:val="00140F8B"/>
    <w:rsid w:val="00140F8D"/>
    <w:rsid w:val="00141238"/>
    <w:rsid w:val="0014307D"/>
    <w:rsid w:val="00143641"/>
    <w:rsid w:val="001439EA"/>
    <w:rsid w:val="001451C9"/>
    <w:rsid w:val="00145570"/>
    <w:rsid w:val="00145FB7"/>
    <w:rsid w:val="00146802"/>
    <w:rsid w:val="001468C0"/>
    <w:rsid w:val="0014691B"/>
    <w:rsid w:val="00146A02"/>
    <w:rsid w:val="00146AF1"/>
    <w:rsid w:val="00146EFF"/>
    <w:rsid w:val="00146F6A"/>
    <w:rsid w:val="001473AD"/>
    <w:rsid w:val="00147683"/>
    <w:rsid w:val="00147783"/>
    <w:rsid w:val="00147A79"/>
    <w:rsid w:val="00147E1D"/>
    <w:rsid w:val="00150507"/>
    <w:rsid w:val="001505DA"/>
    <w:rsid w:val="00150A5B"/>
    <w:rsid w:val="00150C70"/>
    <w:rsid w:val="00150E02"/>
    <w:rsid w:val="00150FC6"/>
    <w:rsid w:val="00151941"/>
    <w:rsid w:val="00151E39"/>
    <w:rsid w:val="0015241A"/>
    <w:rsid w:val="00153B66"/>
    <w:rsid w:val="00153FB1"/>
    <w:rsid w:val="00154059"/>
    <w:rsid w:val="001545B2"/>
    <w:rsid w:val="00154774"/>
    <w:rsid w:val="00154EF3"/>
    <w:rsid w:val="00155A94"/>
    <w:rsid w:val="00155D17"/>
    <w:rsid w:val="00156066"/>
    <w:rsid w:val="001564AC"/>
    <w:rsid w:val="001567B4"/>
    <w:rsid w:val="0015689B"/>
    <w:rsid w:val="00156CF0"/>
    <w:rsid w:val="00156D71"/>
    <w:rsid w:val="00156F9A"/>
    <w:rsid w:val="001571F3"/>
    <w:rsid w:val="00157274"/>
    <w:rsid w:val="001579E8"/>
    <w:rsid w:val="00157D79"/>
    <w:rsid w:val="0016047E"/>
    <w:rsid w:val="001607E3"/>
    <w:rsid w:val="001609EF"/>
    <w:rsid w:val="001611F6"/>
    <w:rsid w:val="00161821"/>
    <w:rsid w:val="00161914"/>
    <w:rsid w:val="00161EF0"/>
    <w:rsid w:val="001624B6"/>
    <w:rsid w:val="00162AAB"/>
    <w:rsid w:val="0016351C"/>
    <w:rsid w:val="001635B0"/>
    <w:rsid w:val="001636B1"/>
    <w:rsid w:val="001638AD"/>
    <w:rsid w:val="001643D8"/>
    <w:rsid w:val="00164448"/>
    <w:rsid w:val="00164F5A"/>
    <w:rsid w:val="001653D3"/>
    <w:rsid w:val="00165E13"/>
    <w:rsid w:val="001662A3"/>
    <w:rsid w:val="00166671"/>
    <w:rsid w:val="001677A0"/>
    <w:rsid w:val="0017073F"/>
    <w:rsid w:val="00170E2E"/>
    <w:rsid w:val="00171162"/>
    <w:rsid w:val="0017161C"/>
    <w:rsid w:val="00171DAA"/>
    <w:rsid w:val="00172D5E"/>
    <w:rsid w:val="00173B68"/>
    <w:rsid w:val="00173EFE"/>
    <w:rsid w:val="0017432E"/>
    <w:rsid w:val="00174815"/>
    <w:rsid w:val="00174DB4"/>
    <w:rsid w:val="00175AFE"/>
    <w:rsid w:val="001767A5"/>
    <w:rsid w:val="001770D8"/>
    <w:rsid w:val="00177D4B"/>
    <w:rsid w:val="00180500"/>
    <w:rsid w:val="00180BAB"/>
    <w:rsid w:val="001812E6"/>
    <w:rsid w:val="00181615"/>
    <w:rsid w:val="00181E34"/>
    <w:rsid w:val="00181EC4"/>
    <w:rsid w:val="00181F8B"/>
    <w:rsid w:val="00181FEC"/>
    <w:rsid w:val="0018211C"/>
    <w:rsid w:val="001822B3"/>
    <w:rsid w:val="001835B6"/>
    <w:rsid w:val="00183849"/>
    <w:rsid w:val="00183D64"/>
    <w:rsid w:val="00183E3D"/>
    <w:rsid w:val="00184166"/>
    <w:rsid w:val="00184228"/>
    <w:rsid w:val="001845B5"/>
    <w:rsid w:val="001848AC"/>
    <w:rsid w:val="00184EC0"/>
    <w:rsid w:val="0018518F"/>
    <w:rsid w:val="00185508"/>
    <w:rsid w:val="0018575A"/>
    <w:rsid w:val="00185A66"/>
    <w:rsid w:val="00185E87"/>
    <w:rsid w:val="001862B9"/>
    <w:rsid w:val="0018642E"/>
    <w:rsid w:val="001868F2"/>
    <w:rsid w:val="00187846"/>
    <w:rsid w:val="00190A70"/>
    <w:rsid w:val="00190DFE"/>
    <w:rsid w:val="00191157"/>
    <w:rsid w:val="00191CF4"/>
    <w:rsid w:val="00191FD8"/>
    <w:rsid w:val="001920EB"/>
    <w:rsid w:val="0019258F"/>
    <w:rsid w:val="001926BD"/>
    <w:rsid w:val="00192952"/>
    <w:rsid w:val="00192DE1"/>
    <w:rsid w:val="00192F23"/>
    <w:rsid w:val="001945E5"/>
    <w:rsid w:val="00195137"/>
    <w:rsid w:val="001951F1"/>
    <w:rsid w:val="00195287"/>
    <w:rsid w:val="00195776"/>
    <w:rsid w:val="00195C21"/>
    <w:rsid w:val="001967ED"/>
    <w:rsid w:val="00197702"/>
    <w:rsid w:val="00197739"/>
    <w:rsid w:val="001A003C"/>
    <w:rsid w:val="001A085B"/>
    <w:rsid w:val="001A085C"/>
    <w:rsid w:val="001A0B83"/>
    <w:rsid w:val="001A0DF3"/>
    <w:rsid w:val="001A17E5"/>
    <w:rsid w:val="001A1AA4"/>
    <w:rsid w:val="001A202C"/>
    <w:rsid w:val="001A20F1"/>
    <w:rsid w:val="001A270A"/>
    <w:rsid w:val="001A279F"/>
    <w:rsid w:val="001A2EA2"/>
    <w:rsid w:val="001A30DE"/>
    <w:rsid w:val="001A4445"/>
    <w:rsid w:val="001A4A14"/>
    <w:rsid w:val="001A4A9C"/>
    <w:rsid w:val="001A4B65"/>
    <w:rsid w:val="001A562D"/>
    <w:rsid w:val="001A6000"/>
    <w:rsid w:val="001A6B39"/>
    <w:rsid w:val="001A7713"/>
    <w:rsid w:val="001A7925"/>
    <w:rsid w:val="001B09CB"/>
    <w:rsid w:val="001B0AF3"/>
    <w:rsid w:val="001B0BEE"/>
    <w:rsid w:val="001B12F4"/>
    <w:rsid w:val="001B166A"/>
    <w:rsid w:val="001B19B8"/>
    <w:rsid w:val="001B19BD"/>
    <w:rsid w:val="001B2148"/>
    <w:rsid w:val="001B2234"/>
    <w:rsid w:val="001B31BE"/>
    <w:rsid w:val="001B3A74"/>
    <w:rsid w:val="001B3CAF"/>
    <w:rsid w:val="001B44FA"/>
    <w:rsid w:val="001B4614"/>
    <w:rsid w:val="001B4D4D"/>
    <w:rsid w:val="001B50B5"/>
    <w:rsid w:val="001B59DD"/>
    <w:rsid w:val="001B5FC5"/>
    <w:rsid w:val="001B636C"/>
    <w:rsid w:val="001B651D"/>
    <w:rsid w:val="001B68F8"/>
    <w:rsid w:val="001B696E"/>
    <w:rsid w:val="001B6E62"/>
    <w:rsid w:val="001B70FB"/>
    <w:rsid w:val="001C1154"/>
    <w:rsid w:val="001C11EA"/>
    <w:rsid w:val="001C13EC"/>
    <w:rsid w:val="001C162B"/>
    <w:rsid w:val="001C16F2"/>
    <w:rsid w:val="001C175F"/>
    <w:rsid w:val="001C1A01"/>
    <w:rsid w:val="001C2B9A"/>
    <w:rsid w:val="001C2CF3"/>
    <w:rsid w:val="001C394C"/>
    <w:rsid w:val="001C39F8"/>
    <w:rsid w:val="001C3EEF"/>
    <w:rsid w:val="001C3FBE"/>
    <w:rsid w:val="001C4287"/>
    <w:rsid w:val="001C5CD3"/>
    <w:rsid w:val="001C6728"/>
    <w:rsid w:val="001C6D8A"/>
    <w:rsid w:val="001C6F9F"/>
    <w:rsid w:val="001C7036"/>
    <w:rsid w:val="001C71D8"/>
    <w:rsid w:val="001C7C09"/>
    <w:rsid w:val="001C7C2A"/>
    <w:rsid w:val="001D0096"/>
    <w:rsid w:val="001D02DD"/>
    <w:rsid w:val="001D04AB"/>
    <w:rsid w:val="001D0629"/>
    <w:rsid w:val="001D096D"/>
    <w:rsid w:val="001D1F5D"/>
    <w:rsid w:val="001D2734"/>
    <w:rsid w:val="001D287C"/>
    <w:rsid w:val="001D2BB1"/>
    <w:rsid w:val="001D2C62"/>
    <w:rsid w:val="001D2CC9"/>
    <w:rsid w:val="001D30F1"/>
    <w:rsid w:val="001D329F"/>
    <w:rsid w:val="001D34E2"/>
    <w:rsid w:val="001D37FC"/>
    <w:rsid w:val="001D3B5E"/>
    <w:rsid w:val="001D3BDD"/>
    <w:rsid w:val="001D4123"/>
    <w:rsid w:val="001D414B"/>
    <w:rsid w:val="001D4528"/>
    <w:rsid w:val="001D4E59"/>
    <w:rsid w:val="001D4EAC"/>
    <w:rsid w:val="001D5C5C"/>
    <w:rsid w:val="001D636C"/>
    <w:rsid w:val="001D696C"/>
    <w:rsid w:val="001D7137"/>
    <w:rsid w:val="001E00D1"/>
    <w:rsid w:val="001E0894"/>
    <w:rsid w:val="001E09CE"/>
    <w:rsid w:val="001E0DE2"/>
    <w:rsid w:val="001E1A49"/>
    <w:rsid w:val="001E1CF6"/>
    <w:rsid w:val="001E1F09"/>
    <w:rsid w:val="001E2130"/>
    <w:rsid w:val="001E214D"/>
    <w:rsid w:val="001E264D"/>
    <w:rsid w:val="001E26D4"/>
    <w:rsid w:val="001E2850"/>
    <w:rsid w:val="001E2A52"/>
    <w:rsid w:val="001E3078"/>
    <w:rsid w:val="001E36B8"/>
    <w:rsid w:val="001E3BB8"/>
    <w:rsid w:val="001E43E5"/>
    <w:rsid w:val="001E43FD"/>
    <w:rsid w:val="001E5917"/>
    <w:rsid w:val="001E5B3C"/>
    <w:rsid w:val="001E65DA"/>
    <w:rsid w:val="001E6800"/>
    <w:rsid w:val="001E6A63"/>
    <w:rsid w:val="001E6AF5"/>
    <w:rsid w:val="001E79F0"/>
    <w:rsid w:val="001F066F"/>
    <w:rsid w:val="001F0A75"/>
    <w:rsid w:val="001F0D43"/>
    <w:rsid w:val="001F0DB7"/>
    <w:rsid w:val="001F17A1"/>
    <w:rsid w:val="001F2AB6"/>
    <w:rsid w:val="001F2B56"/>
    <w:rsid w:val="001F2D77"/>
    <w:rsid w:val="001F3845"/>
    <w:rsid w:val="001F38FB"/>
    <w:rsid w:val="001F480B"/>
    <w:rsid w:val="001F4940"/>
    <w:rsid w:val="001F4B3B"/>
    <w:rsid w:val="001F588D"/>
    <w:rsid w:val="001F58E7"/>
    <w:rsid w:val="001F599E"/>
    <w:rsid w:val="001F5A04"/>
    <w:rsid w:val="001F5D82"/>
    <w:rsid w:val="001F6538"/>
    <w:rsid w:val="001F6CB8"/>
    <w:rsid w:val="001F74EE"/>
    <w:rsid w:val="002007D2"/>
    <w:rsid w:val="0020099A"/>
    <w:rsid w:val="0020133A"/>
    <w:rsid w:val="0020144D"/>
    <w:rsid w:val="002021D6"/>
    <w:rsid w:val="00202561"/>
    <w:rsid w:val="00202763"/>
    <w:rsid w:val="00202B02"/>
    <w:rsid w:val="002031B0"/>
    <w:rsid w:val="0020332E"/>
    <w:rsid w:val="002034A2"/>
    <w:rsid w:val="00204FEE"/>
    <w:rsid w:val="002061CA"/>
    <w:rsid w:val="002061E5"/>
    <w:rsid w:val="002077C1"/>
    <w:rsid w:val="002079B7"/>
    <w:rsid w:val="00207AD1"/>
    <w:rsid w:val="002101A2"/>
    <w:rsid w:val="0021051A"/>
    <w:rsid w:val="002107B1"/>
    <w:rsid w:val="00210812"/>
    <w:rsid w:val="002114BA"/>
    <w:rsid w:val="002115C0"/>
    <w:rsid w:val="00211769"/>
    <w:rsid w:val="00212B0F"/>
    <w:rsid w:val="00212ECA"/>
    <w:rsid w:val="00212FB6"/>
    <w:rsid w:val="00213984"/>
    <w:rsid w:val="00213A15"/>
    <w:rsid w:val="00213B12"/>
    <w:rsid w:val="00213DE3"/>
    <w:rsid w:val="00215445"/>
    <w:rsid w:val="002156F9"/>
    <w:rsid w:val="002170D0"/>
    <w:rsid w:val="002171E3"/>
    <w:rsid w:val="002209E1"/>
    <w:rsid w:val="00221633"/>
    <w:rsid w:val="002219C4"/>
    <w:rsid w:val="00221A69"/>
    <w:rsid w:val="00221CA8"/>
    <w:rsid w:val="00221E43"/>
    <w:rsid w:val="002224E7"/>
    <w:rsid w:val="002227D2"/>
    <w:rsid w:val="00222B3A"/>
    <w:rsid w:val="0022313B"/>
    <w:rsid w:val="00223546"/>
    <w:rsid w:val="00223BE6"/>
    <w:rsid w:val="0022411F"/>
    <w:rsid w:val="0022470D"/>
    <w:rsid w:val="002254E8"/>
    <w:rsid w:val="0022589C"/>
    <w:rsid w:val="00225EF2"/>
    <w:rsid w:val="00226490"/>
    <w:rsid w:val="00226B65"/>
    <w:rsid w:val="00227286"/>
    <w:rsid w:val="0023073C"/>
    <w:rsid w:val="0023074F"/>
    <w:rsid w:val="00230BAC"/>
    <w:rsid w:val="00230E8D"/>
    <w:rsid w:val="00231045"/>
    <w:rsid w:val="002314F1"/>
    <w:rsid w:val="00231A61"/>
    <w:rsid w:val="00231ABE"/>
    <w:rsid w:val="00231FAA"/>
    <w:rsid w:val="00232447"/>
    <w:rsid w:val="002329B5"/>
    <w:rsid w:val="00232C99"/>
    <w:rsid w:val="00233052"/>
    <w:rsid w:val="00233209"/>
    <w:rsid w:val="00233496"/>
    <w:rsid w:val="00233F0E"/>
    <w:rsid w:val="0023479D"/>
    <w:rsid w:val="0023511D"/>
    <w:rsid w:val="00235581"/>
    <w:rsid w:val="00235C12"/>
    <w:rsid w:val="002362D1"/>
    <w:rsid w:val="002365FB"/>
    <w:rsid w:val="00236690"/>
    <w:rsid w:val="0023688C"/>
    <w:rsid w:val="002369CD"/>
    <w:rsid w:val="00236C11"/>
    <w:rsid w:val="00236CD9"/>
    <w:rsid w:val="002373AB"/>
    <w:rsid w:val="00237771"/>
    <w:rsid w:val="00237E28"/>
    <w:rsid w:val="00240588"/>
    <w:rsid w:val="002407E4"/>
    <w:rsid w:val="00240F9F"/>
    <w:rsid w:val="0024178A"/>
    <w:rsid w:val="002421B2"/>
    <w:rsid w:val="002422CF"/>
    <w:rsid w:val="00242880"/>
    <w:rsid w:val="00242D23"/>
    <w:rsid w:val="00242DDB"/>
    <w:rsid w:val="00243294"/>
    <w:rsid w:val="002439B3"/>
    <w:rsid w:val="00243D27"/>
    <w:rsid w:val="00243E6A"/>
    <w:rsid w:val="00244AC9"/>
    <w:rsid w:val="00244DA1"/>
    <w:rsid w:val="00244E51"/>
    <w:rsid w:val="002453D8"/>
    <w:rsid w:val="0024718D"/>
    <w:rsid w:val="002478F1"/>
    <w:rsid w:val="00247CF8"/>
    <w:rsid w:val="00247D7B"/>
    <w:rsid w:val="00247EFA"/>
    <w:rsid w:val="00250493"/>
    <w:rsid w:val="002508F6"/>
    <w:rsid w:val="00250AA9"/>
    <w:rsid w:val="00251CEB"/>
    <w:rsid w:val="002529D6"/>
    <w:rsid w:val="002546F5"/>
    <w:rsid w:val="00254C5F"/>
    <w:rsid w:val="002553FC"/>
    <w:rsid w:val="00255BC2"/>
    <w:rsid w:val="00255CA7"/>
    <w:rsid w:val="00257673"/>
    <w:rsid w:val="002579BC"/>
    <w:rsid w:val="00257ACF"/>
    <w:rsid w:val="00257BC9"/>
    <w:rsid w:val="00257C58"/>
    <w:rsid w:val="00260412"/>
    <w:rsid w:val="00260885"/>
    <w:rsid w:val="00261780"/>
    <w:rsid w:val="00261EE7"/>
    <w:rsid w:val="00262F24"/>
    <w:rsid w:val="00263090"/>
    <w:rsid w:val="0026352A"/>
    <w:rsid w:val="002637C9"/>
    <w:rsid w:val="00263893"/>
    <w:rsid w:val="00263F53"/>
    <w:rsid w:val="00264173"/>
    <w:rsid w:val="00264DF1"/>
    <w:rsid w:val="002659AF"/>
    <w:rsid w:val="002659C0"/>
    <w:rsid w:val="002662BE"/>
    <w:rsid w:val="002665CA"/>
    <w:rsid w:val="00266DE3"/>
    <w:rsid w:val="002673D2"/>
    <w:rsid w:val="00267820"/>
    <w:rsid w:val="0026784C"/>
    <w:rsid w:val="0027018A"/>
    <w:rsid w:val="00270733"/>
    <w:rsid w:val="00270A04"/>
    <w:rsid w:val="00270A42"/>
    <w:rsid w:val="00270C93"/>
    <w:rsid w:val="00270D19"/>
    <w:rsid w:val="00270D27"/>
    <w:rsid w:val="00271741"/>
    <w:rsid w:val="00271B97"/>
    <w:rsid w:val="00271E7F"/>
    <w:rsid w:val="00272777"/>
    <w:rsid w:val="0027369C"/>
    <w:rsid w:val="002739F7"/>
    <w:rsid w:val="00274000"/>
    <w:rsid w:val="0027404E"/>
    <w:rsid w:val="00275495"/>
    <w:rsid w:val="00275839"/>
    <w:rsid w:val="00275C11"/>
    <w:rsid w:val="00275C3F"/>
    <w:rsid w:val="00276441"/>
    <w:rsid w:val="0027763E"/>
    <w:rsid w:val="002777C9"/>
    <w:rsid w:val="002779AE"/>
    <w:rsid w:val="002779BE"/>
    <w:rsid w:val="002779E8"/>
    <w:rsid w:val="002800B0"/>
    <w:rsid w:val="00280265"/>
    <w:rsid w:val="002804F9"/>
    <w:rsid w:val="002806F2"/>
    <w:rsid w:val="002808B9"/>
    <w:rsid w:val="00280A26"/>
    <w:rsid w:val="00280D52"/>
    <w:rsid w:val="00281400"/>
    <w:rsid w:val="002814F6"/>
    <w:rsid w:val="00281708"/>
    <w:rsid w:val="00281945"/>
    <w:rsid w:val="00281B29"/>
    <w:rsid w:val="00281D11"/>
    <w:rsid w:val="002824AE"/>
    <w:rsid w:val="00282D5E"/>
    <w:rsid w:val="00282DA3"/>
    <w:rsid w:val="00283038"/>
    <w:rsid w:val="00283570"/>
    <w:rsid w:val="00283AA6"/>
    <w:rsid w:val="00283C4C"/>
    <w:rsid w:val="002840C7"/>
    <w:rsid w:val="002844DC"/>
    <w:rsid w:val="00284CCC"/>
    <w:rsid w:val="00284F75"/>
    <w:rsid w:val="002854DF"/>
    <w:rsid w:val="002855C7"/>
    <w:rsid w:val="00285A26"/>
    <w:rsid w:val="00285B07"/>
    <w:rsid w:val="00285F14"/>
    <w:rsid w:val="00285FB3"/>
    <w:rsid w:val="00286B73"/>
    <w:rsid w:val="00286D9F"/>
    <w:rsid w:val="00286E9C"/>
    <w:rsid w:val="002872AC"/>
    <w:rsid w:val="00290832"/>
    <w:rsid w:val="00290DD2"/>
    <w:rsid w:val="0029117E"/>
    <w:rsid w:val="00292BA3"/>
    <w:rsid w:val="00292DD3"/>
    <w:rsid w:val="00293F93"/>
    <w:rsid w:val="0029597F"/>
    <w:rsid w:val="00296032"/>
    <w:rsid w:val="00296362"/>
    <w:rsid w:val="002965B9"/>
    <w:rsid w:val="00296864"/>
    <w:rsid w:val="00296E4D"/>
    <w:rsid w:val="00296EC9"/>
    <w:rsid w:val="002973A2"/>
    <w:rsid w:val="0029748E"/>
    <w:rsid w:val="002975AF"/>
    <w:rsid w:val="00297A11"/>
    <w:rsid w:val="00297EE9"/>
    <w:rsid w:val="002A0AAC"/>
    <w:rsid w:val="002A1614"/>
    <w:rsid w:val="002A186E"/>
    <w:rsid w:val="002A1CD4"/>
    <w:rsid w:val="002A2821"/>
    <w:rsid w:val="002A2BF8"/>
    <w:rsid w:val="002A2FD9"/>
    <w:rsid w:val="002A3691"/>
    <w:rsid w:val="002A3D42"/>
    <w:rsid w:val="002A3D4D"/>
    <w:rsid w:val="002A40FC"/>
    <w:rsid w:val="002A4AF2"/>
    <w:rsid w:val="002A5110"/>
    <w:rsid w:val="002A541B"/>
    <w:rsid w:val="002A59E7"/>
    <w:rsid w:val="002A5C16"/>
    <w:rsid w:val="002A6B6E"/>
    <w:rsid w:val="002A7385"/>
    <w:rsid w:val="002A77ED"/>
    <w:rsid w:val="002B0156"/>
    <w:rsid w:val="002B037D"/>
    <w:rsid w:val="002B0785"/>
    <w:rsid w:val="002B099D"/>
    <w:rsid w:val="002B0B0E"/>
    <w:rsid w:val="002B0EE5"/>
    <w:rsid w:val="002B100D"/>
    <w:rsid w:val="002B1230"/>
    <w:rsid w:val="002B16A1"/>
    <w:rsid w:val="002B210F"/>
    <w:rsid w:val="002B231F"/>
    <w:rsid w:val="002B2A35"/>
    <w:rsid w:val="002B362D"/>
    <w:rsid w:val="002B3EE1"/>
    <w:rsid w:val="002B4211"/>
    <w:rsid w:val="002B4AC5"/>
    <w:rsid w:val="002B53A1"/>
    <w:rsid w:val="002B56F8"/>
    <w:rsid w:val="002B58D5"/>
    <w:rsid w:val="002B632E"/>
    <w:rsid w:val="002B66CE"/>
    <w:rsid w:val="002B6DC5"/>
    <w:rsid w:val="002B6F80"/>
    <w:rsid w:val="002B72F9"/>
    <w:rsid w:val="002C03B3"/>
    <w:rsid w:val="002C2298"/>
    <w:rsid w:val="002C3158"/>
    <w:rsid w:val="002C3334"/>
    <w:rsid w:val="002C336F"/>
    <w:rsid w:val="002C36E0"/>
    <w:rsid w:val="002C37ED"/>
    <w:rsid w:val="002C3B79"/>
    <w:rsid w:val="002C412F"/>
    <w:rsid w:val="002C4963"/>
    <w:rsid w:val="002C50DA"/>
    <w:rsid w:val="002C5364"/>
    <w:rsid w:val="002C5D18"/>
    <w:rsid w:val="002C64BF"/>
    <w:rsid w:val="002C6E46"/>
    <w:rsid w:val="002C6E7F"/>
    <w:rsid w:val="002C72F9"/>
    <w:rsid w:val="002C7E1E"/>
    <w:rsid w:val="002D06C4"/>
    <w:rsid w:val="002D1113"/>
    <w:rsid w:val="002D2678"/>
    <w:rsid w:val="002D26EC"/>
    <w:rsid w:val="002D320D"/>
    <w:rsid w:val="002D3602"/>
    <w:rsid w:val="002D3AE2"/>
    <w:rsid w:val="002D3D53"/>
    <w:rsid w:val="002D3D67"/>
    <w:rsid w:val="002D431F"/>
    <w:rsid w:val="002D4962"/>
    <w:rsid w:val="002D4C8C"/>
    <w:rsid w:val="002D4F78"/>
    <w:rsid w:val="002D5641"/>
    <w:rsid w:val="002D5C00"/>
    <w:rsid w:val="002D5C31"/>
    <w:rsid w:val="002D62F3"/>
    <w:rsid w:val="002D6DEB"/>
    <w:rsid w:val="002E00DA"/>
    <w:rsid w:val="002E0545"/>
    <w:rsid w:val="002E12E6"/>
    <w:rsid w:val="002E22FF"/>
    <w:rsid w:val="002E3360"/>
    <w:rsid w:val="002E36F3"/>
    <w:rsid w:val="002E3AC9"/>
    <w:rsid w:val="002E4105"/>
    <w:rsid w:val="002E46C2"/>
    <w:rsid w:val="002E4A48"/>
    <w:rsid w:val="002E4D65"/>
    <w:rsid w:val="002E4EA4"/>
    <w:rsid w:val="002E50E1"/>
    <w:rsid w:val="002E518F"/>
    <w:rsid w:val="002E597F"/>
    <w:rsid w:val="002E5C97"/>
    <w:rsid w:val="002E5CEC"/>
    <w:rsid w:val="002E6177"/>
    <w:rsid w:val="002E6290"/>
    <w:rsid w:val="002E6BB6"/>
    <w:rsid w:val="002E70AF"/>
    <w:rsid w:val="002F0490"/>
    <w:rsid w:val="002F251A"/>
    <w:rsid w:val="002F26D8"/>
    <w:rsid w:val="002F2876"/>
    <w:rsid w:val="002F3368"/>
    <w:rsid w:val="002F3419"/>
    <w:rsid w:val="002F3743"/>
    <w:rsid w:val="002F39D0"/>
    <w:rsid w:val="002F435C"/>
    <w:rsid w:val="002F477C"/>
    <w:rsid w:val="002F4896"/>
    <w:rsid w:val="002F5747"/>
    <w:rsid w:val="002F5843"/>
    <w:rsid w:val="002F5FA6"/>
    <w:rsid w:val="002F61C4"/>
    <w:rsid w:val="002F62B8"/>
    <w:rsid w:val="002F6E71"/>
    <w:rsid w:val="002F6F26"/>
    <w:rsid w:val="002F7A6F"/>
    <w:rsid w:val="00300133"/>
    <w:rsid w:val="00300445"/>
    <w:rsid w:val="003009A4"/>
    <w:rsid w:val="00300C9D"/>
    <w:rsid w:val="00300F12"/>
    <w:rsid w:val="003010D8"/>
    <w:rsid w:val="00301785"/>
    <w:rsid w:val="003019AF"/>
    <w:rsid w:val="00301BCD"/>
    <w:rsid w:val="00302487"/>
    <w:rsid w:val="0030262A"/>
    <w:rsid w:val="00302A73"/>
    <w:rsid w:val="00302F28"/>
    <w:rsid w:val="003033B1"/>
    <w:rsid w:val="0030358E"/>
    <w:rsid w:val="0030379A"/>
    <w:rsid w:val="00303EF5"/>
    <w:rsid w:val="00304001"/>
    <w:rsid w:val="003059FE"/>
    <w:rsid w:val="00306F14"/>
    <w:rsid w:val="00307375"/>
    <w:rsid w:val="00307B8B"/>
    <w:rsid w:val="00307E9D"/>
    <w:rsid w:val="003109EF"/>
    <w:rsid w:val="00310ACB"/>
    <w:rsid w:val="003110AE"/>
    <w:rsid w:val="0031140C"/>
    <w:rsid w:val="003117E4"/>
    <w:rsid w:val="00311974"/>
    <w:rsid w:val="0031264E"/>
    <w:rsid w:val="0031333A"/>
    <w:rsid w:val="003133E3"/>
    <w:rsid w:val="00313B2C"/>
    <w:rsid w:val="00313C52"/>
    <w:rsid w:val="00313E30"/>
    <w:rsid w:val="0031407E"/>
    <w:rsid w:val="003146CE"/>
    <w:rsid w:val="00314FED"/>
    <w:rsid w:val="00315BCC"/>
    <w:rsid w:val="00315C1E"/>
    <w:rsid w:val="00315C57"/>
    <w:rsid w:val="00316CE6"/>
    <w:rsid w:val="00317261"/>
    <w:rsid w:val="00320CE1"/>
    <w:rsid w:val="0032107E"/>
    <w:rsid w:val="00321115"/>
    <w:rsid w:val="00321409"/>
    <w:rsid w:val="0032168C"/>
    <w:rsid w:val="00321CCE"/>
    <w:rsid w:val="00321DE1"/>
    <w:rsid w:val="003228C9"/>
    <w:rsid w:val="00323B03"/>
    <w:rsid w:val="0032449E"/>
    <w:rsid w:val="003246E7"/>
    <w:rsid w:val="003247D0"/>
    <w:rsid w:val="00324CF1"/>
    <w:rsid w:val="00324F03"/>
    <w:rsid w:val="00325348"/>
    <w:rsid w:val="003259DC"/>
    <w:rsid w:val="00325B07"/>
    <w:rsid w:val="00325EA2"/>
    <w:rsid w:val="00325EB5"/>
    <w:rsid w:val="00325F51"/>
    <w:rsid w:val="00326910"/>
    <w:rsid w:val="00326DFC"/>
    <w:rsid w:val="00326EF3"/>
    <w:rsid w:val="00326FEA"/>
    <w:rsid w:val="00327437"/>
    <w:rsid w:val="00327999"/>
    <w:rsid w:val="00327DE8"/>
    <w:rsid w:val="0033093B"/>
    <w:rsid w:val="00330A63"/>
    <w:rsid w:val="00331522"/>
    <w:rsid w:val="00331A9A"/>
    <w:rsid w:val="00331C4E"/>
    <w:rsid w:val="003322EF"/>
    <w:rsid w:val="0033256F"/>
    <w:rsid w:val="003330B1"/>
    <w:rsid w:val="003333E9"/>
    <w:rsid w:val="003334CF"/>
    <w:rsid w:val="003335F3"/>
    <w:rsid w:val="003339FC"/>
    <w:rsid w:val="00333A33"/>
    <w:rsid w:val="003352A7"/>
    <w:rsid w:val="00336B84"/>
    <w:rsid w:val="00336BAE"/>
    <w:rsid w:val="00336C9D"/>
    <w:rsid w:val="00337294"/>
    <w:rsid w:val="00337792"/>
    <w:rsid w:val="00337A7C"/>
    <w:rsid w:val="0034085B"/>
    <w:rsid w:val="003412D3"/>
    <w:rsid w:val="003423E5"/>
    <w:rsid w:val="0034274C"/>
    <w:rsid w:val="00342FDE"/>
    <w:rsid w:val="00344179"/>
    <w:rsid w:val="003442C1"/>
    <w:rsid w:val="00345168"/>
    <w:rsid w:val="0034595D"/>
    <w:rsid w:val="00345AD5"/>
    <w:rsid w:val="00345C95"/>
    <w:rsid w:val="0034660D"/>
    <w:rsid w:val="00346A2D"/>
    <w:rsid w:val="003473AA"/>
    <w:rsid w:val="00347B23"/>
    <w:rsid w:val="00347E86"/>
    <w:rsid w:val="003500B5"/>
    <w:rsid w:val="00352882"/>
    <w:rsid w:val="0035292F"/>
    <w:rsid w:val="00352F29"/>
    <w:rsid w:val="00353050"/>
    <w:rsid w:val="00353721"/>
    <w:rsid w:val="00353E99"/>
    <w:rsid w:val="00354F21"/>
    <w:rsid w:val="00355059"/>
    <w:rsid w:val="003552DC"/>
    <w:rsid w:val="00355505"/>
    <w:rsid w:val="00355E07"/>
    <w:rsid w:val="00356972"/>
    <w:rsid w:val="00356998"/>
    <w:rsid w:val="0035707A"/>
    <w:rsid w:val="0035769F"/>
    <w:rsid w:val="003577BB"/>
    <w:rsid w:val="00357F9F"/>
    <w:rsid w:val="00360719"/>
    <w:rsid w:val="00360ABC"/>
    <w:rsid w:val="00362138"/>
    <w:rsid w:val="00362F82"/>
    <w:rsid w:val="00363404"/>
    <w:rsid w:val="00363A76"/>
    <w:rsid w:val="00363FFB"/>
    <w:rsid w:val="00364617"/>
    <w:rsid w:val="00364B74"/>
    <w:rsid w:val="0036602C"/>
    <w:rsid w:val="0036641D"/>
    <w:rsid w:val="003664E2"/>
    <w:rsid w:val="00366731"/>
    <w:rsid w:val="00366F60"/>
    <w:rsid w:val="00367166"/>
    <w:rsid w:val="003674A5"/>
    <w:rsid w:val="00367930"/>
    <w:rsid w:val="00367CFF"/>
    <w:rsid w:val="003707C7"/>
    <w:rsid w:val="00370CB1"/>
    <w:rsid w:val="00371486"/>
    <w:rsid w:val="00372F6C"/>
    <w:rsid w:val="003736F4"/>
    <w:rsid w:val="00373A2F"/>
    <w:rsid w:val="00373A6D"/>
    <w:rsid w:val="003743F6"/>
    <w:rsid w:val="00374A0D"/>
    <w:rsid w:val="00374DDB"/>
    <w:rsid w:val="003755B5"/>
    <w:rsid w:val="003757F5"/>
    <w:rsid w:val="00375B7C"/>
    <w:rsid w:val="00376019"/>
    <w:rsid w:val="00377F4F"/>
    <w:rsid w:val="00380E30"/>
    <w:rsid w:val="00380F3F"/>
    <w:rsid w:val="00381D75"/>
    <w:rsid w:val="00382F18"/>
    <w:rsid w:val="00383218"/>
    <w:rsid w:val="00383933"/>
    <w:rsid w:val="00383B9B"/>
    <w:rsid w:val="0038422E"/>
    <w:rsid w:val="00384A2E"/>
    <w:rsid w:val="00384DF5"/>
    <w:rsid w:val="00384E06"/>
    <w:rsid w:val="00385068"/>
    <w:rsid w:val="003859E3"/>
    <w:rsid w:val="00386243"/>
    <w:rsid w:val="003869AD"/>
    <w:rsid w:val="003874C5"/>
    <w:rsid w:val="0038757B"/>
    <w:rsid w:val="0038784A"/>
    <w:rsid w:val="00387955"/>
    <w:rsid w:val="003903AD"/>
    <w:rsid w:val="00391450"/>
    <w:rsid w:val="00391DC5"/>
    <w:rsid w:val="003921F1"/>
    <w:rsid w:val="003923CB"/>
    <w:rsid w:val="00392828"/>
    <w:rsid w:val="003935C9"/>
    <w:rsid w:val="00393ACE"/>
    <w:rsid w:val="00393FD1"/>
    <w:rsid w:val="00394B88"/>
    <w:rsid w:val="0039516F"/>
    <w:rsid w:val="0039532B"/>
    <w:rsid w:val="003959B7"/>
    <w:rsid w:val="00395E36"/>
    <w:rsid w:val="00396085"/>
    <w:rsid w:val="003961BC"/>
    <w:rsid w:val="00396243"/>
    <w:rsid w:val="0039645A"/>
    <w:rsid w:val="0039653E"/>
    <w:rsid w:val="00396873"/>
    <w:rsid w:val="00396C13"/>
    <w:rsid w:val="00397366"/>
    <w:rsid w:val="0039771C"/>
    <w:rsid w:val="003A0102"/>
    <w:rsid w:val="003A088C"/>
    <w:rsid w:val="003A0C72"/>
    <w:rsid w:val="003A1741"/>
    <w:rsid w:val="003A1BC2"/>
    <w:rsid w:val="003A1DE3"/>
    <w:rsid w:val="003A1F31"/>
    <w:rsid w:val="003A34FB"/>
    <w:rsid w:val="003A37D7"/>
    <w:rsid w:val="003A3B62"/>
    <w:rsid w:val="003A3DF5"/>
    <w:rsid w:val="003A41E5"/>
    <w:rsid w:val="003A4D7A"/>
    <w:rsid w:val="003A4EA1"/>
    <w:rsid w:val="003A5115"/>
    <w:rsid w:val="003A558F"/>
    <w:rsid w:val="003A5629"/>
    <w:rsid w:val="003A5C15"/>
    <w:rsid w:val="003A5DBC"/>
    <w:rsid w:val="003A659A"/>
    <w:rsid w:val="003A6F1E"/>
    <w:rsid w:val="003B0D5F"/>
    <w:rsid w:val="003B1763"/>
    <w:rsid w:val="003B179C"/>
    <w:rsid w:val="003B1B4B"/>
    <w:rsid w:val="003B1E8A"/>
    <w:rsid w:val="003B20F0"/>
    <w:rsid w:val="003B22D9"/>
    <w:rsid w:val="003B27A1"/>
    <w:rsid w:val="003B2C2A"/>
    <w:rsid w:val="003B2D8E"/>
    <w:rsid w:val="003B31B6"/>
    <w:rsid w:val="003B3B24"/>
    <w:rsid w:val="003B4EF3"/>
    <w:rsid w:val="003B5611"/>
    <w:rsid w:val="003B56F8"/>
    <w:rsid w:val="003B5B75"/>
    <w:rsid w:val="003B5EDB"/>
    <w:rsid w:val="003B6637"/>
    <w:rsid w:val="003B6738"/>
    <w:rsid w:val="003B6AE3"/>
    <w:rsid w:val="003B6E7E"/>
    <w:rsid w:val="003B73D8"/>
    <w:rsid w:val="003C1001"/>
    <w:rsid w:val="003C118B"/>
    <w:rsid w:val="003C1203"/>
    <w:rsid w:val="003C16D7"/>
    <w:rsid w:val="003C22F6"/>
    <w:rsid w:val="003C2769"/>
    <w:rsid w:val="003C287B"/>
    <w:rsid w:val="003C3090"/>
    <w:rsid w:val="003C3268"/>
    <w:rsid w:val="003C3302"/>
    <w:rsid w:val="003C37FD"/>
    <w:rsid w:val="003C414E"/>
    <w:rsid w:val="003C53AF"/>
    <w:rsid w:val="003C6139"/>
    <w:rsid w:val="003C6251"/>
    <w:rsid w:val="003C64A6"/>
    <w:rsid w:val="003C6E83"/>
    <w:rsid w:val="003C7685"/>
    <w:rsid w:val="003C76AC"/>
    <w:rsid w:val="003C7AF0"/>
    <w:rsid w:val="003D0045"/>
    <w:rsid w:val="003D006F"/>
    <w:rsid w:val="003D05F0"/>
    <w:rsid w:val="003D06D3"/>
    <w:rsid w:val="003D0779"/>
    <w:rsid w:val="003D0801"/>
    <w:rsid w:val="003D0B47"/>
    <w:rsid w:val="003D20E5"/>
    <w:rsid w:val="003D2C6F"/>
    <w:rsid w:val="003D3189"/>
    <w:rsid w:val="003D3CE8"/>
    <w:rsid w:val="003D3F4D"/>
    <w:rsid w:val="003D4BFE"/>
    <w:rsid w:val="003D5EAD"/>
    <w:rsid w:val="003D635F"/>
    <w:rsid w:val="003D636B"/>
    <w:rsid w:val="003D6E55"/>
    <w:rsid w:val="003D7794"/>
    <w:rsid w:val="003E0149"/>
    <w:rsid w:val="003E019B"/>
    <w:rsid w:val="003E0507"/>
    <w:rsid w:val="003E05F7"/>
    <w:rsid w:val="003E0853"/>
    <w:rsid w:val="003E08F7"/>
    <w:rsid w:val="003E0E64"/>
    <w:rsid w:val="003E2986"/>
    <w:rsid w:val="003E2E57"/>
    <w:rsid w:val="003E32CB"/>
    <w:rsid w:val="003E3A42"/>
    <w:rsid w:val="003E3DE7"/>
    <w:rsid w:val="003E42E8"/>
    <w:rsid w:val="003E4550"/>
    <w:rsid w:val="003E47FE"/>
    <w:rsid w:val="003E4C3C"/>
    <w:rsid w:val="003E4F5C"/>
    <w:rsid w:val="003E5498"/>
    <w:rsid w:val="003E5735"/>
    <w:rsid w:val="003E5B8E"/>
    <w:rsid w:val="003E61B4"/>
    <w:rsid w:val="003E658E"/>
    <w:rsid w:val="003E6897"/>
    <w:rsid w:val="003E6975"/>
    <w:rsid w:val="003E6FEE"/>
    <w:rsid w:val="003E720C"/>
    <w:rsid w:val="003E790F"/>
    <w:rsid w:val="003E7C7D"/>
    <w:rsid w:val="003F03C8"/>
    <w:rsid w:val="003F05AA"/>
    <w:rsid w:val="003F0893"/>
    <w:rsid w:val="003F09C4"/>
    <w:rsid w:val="003F0DE1"/>
    <w:rsid w:val="003F0FA8"/>
    <w:rsid w:val="003F11DF"/>
    <w:rsid w:val="003F1364"/>
    <w:rsid w:val="003F1610"/>
    <w:rsid w:val="003F18C9"/>
    <w:rsid w:val="003F19AB"/>
    <w:rsid w:val="003F1F66"/>
    <w:rsid w:val="003F2AC5"/>
    <w:rsid w:val="003F2F6A"/>
    <w:rsid w:val="003F3253"/>
    <w:rsid w:val="003F35AD"/>
    <w:rsid w:val="003F44D2"/>
    <w:rsid w:val="003F44EA"/>
    <w:rsid w:val="003F45FD"/>
    <w:rsid w:val="003F48FD"/>
    <w:rsid w:val="003F49C7"/>
    <w:rsid w:val="003F5B74"/>
    <w:rsid w:val="003F5CCE"/>
    <w:rsid w:val="003F6EE0"/>
    <w:rsid w:val="003F70D0"/>
    <w:rsid w:val="003F7EAF"/>
    <w:rsid w:val="0040040E"/>
    <w:rsid w:val="004006C0"/>
    <w:rsid w:val="004013C6"/>
    <w:rsid w:val="00402123"/>
    <w:rsid w:val="00402B72"/>
    <w:rsid w:val="00402C1D"/>
    <w:rsid w:val="00402F20"/>
    <w:rsid w:val="00403955"/>
    <w:rsid w:val="00403FC7"/>
    <w:rsid w:val="0040467D"/>
    <w:rsid w:val="0040487D"/>
    <w:rsid w:val="00404A74"/>
    <w:rsid w:val="004056EB"/>
    <w:rsid w:val="00405855"/>
    <w:rsid w:val="004058E0"/>
    <w:rsid w:val="004061F0"/>
    <w:rsid w:val="004065E8"/>
    <w:rsid w:val="00407854"/>
    <w:rsid w:val="004079CF"/>
    <w:rsid w:val="00407BC2"/>
    <w:rsid w:val="00410D8C"/>
    <w:rsid w:val="0041113A"/>
    <w:rsid w:val="00411262"/>
    <w:rsid w:val="00411542"/>
    <w:rsid w:val="00411766"/>
    <w:rsid w:val="0041206B"/>
    <w:rsid w:val="004120D9"/>
    <w:rsid w:val="004126E8"/>
    <w:rsid w:val="0041335E"/>
    <w:rsid w:val="00413545"/>
    <w:rsid w:val="00413577"/>
    <w:rsid w:val="0041385F"/>
    <w:rsid w:val="00415800"/>
    <w:rsid w:val="00415CB0"/>
    <w:rsid w:val="00415CBB"/>
    <w:rsid w:val="00415D24"/>
    <w:rsid w:val="00415F2B"/>
    <w:rsid w:val="004164DB"/>
    <w:rsid w:val="004178F5"/>
    <w:rsid w:val="00417B47"/>
    <w:rsid w:val="0042000F"/>
    <w:rsid w:val="00420A99"/>
    <w:rsid w:val="00420FEE"/>
    <w:rsid w:val="00421837"/>
    <w:rsid w:val="00422278"/>
    <w:rsid w:val="0042245E"/>
    <w:rsid w:val="00422587"/>
    <w:rsid w:val="00422752"/>
    <w:rsid w:val="00422968"/>
    <w:rsid w:val="00422AF4"/>
    <w:rsid w:val="004230FA"/>
    <w:rsid w:val="00423714"/>
    <w:rsid w:val="004237C2"/>
    <w:rsid w:val="00423FDD"/>
    <w:rsid w:val="00424201"/>
    <w:rsid w:val="0042458E"/>
    <w:rsid w:val="00424949"/>
    <w:rsid w:val="004249CD"/>
    <w:rsid w:val="0042596F"/>
    <w:rsid w:val="00426B1C"/>
    <w:rsid w:val="00426F7C"/>
    <w:rsid w:val="00427181"/>
    <w:rsid w:val="00430196"/>
    <w:rsid w:val="004314AC"/>
    <w:rsid w:val="0043194B"/>
    <w:rsid w:val="004324F4"/>
    <w:rsid w:val="00432C0D"/>
    <w:rsid w:val="00433074"/>
    <w:rsid w:val="00433CE2"/>
    <w:rsid w:val="00434B87"/>
    <w:rsid w:val="00435358"/>
    <w:rsid w:val="004357FF"/>
    <w:rsid w:val="004359AC"/>
    <w:rsid w:val="00435A94"/>
    <w:rsid w:val="00435D45"/>
    <w:rsid w:val="00435FF5"/>
    <w:rsid w:val="0043632B"/>
    <w:rsid w:val="00436FED"/>
    <w:rsid w:val="00437965"/>
    <w:rsid w:val="004400B6"/>
    <w:rsid w:val="00440233"/>
    <w:rsid w:val="004403C6"/>
    <w:rsid w:val="0044058C"/>
    <w:rsid w:val="0044151D"/>
    <w:rsid w:val="00441DC5"/>
    <w:rsid w:val="00442B0E"/>
    <w:rsid w:val="00442D64"/>
    <w:rsid w:val="00443D1B"/>
    <w:rsid w:val="00443F7E"/>
    <w:rsid w:val="00444519"/>
    <w:rsid w:val="00444BB8"/>
    <w:rsid w:val="00445240"/>
    <w:rsid w:val="004465A3"/>
    <w:rsid w:val="00446868"/>
    <w:rsid w:val="00446D09"/>
    <w:rsid w:val="00447E8B"/>
    <w:rsid w:val="00450C74"/>
    <w:rsid w:val="00451305"/>
    <w:rsid w:val="00451AC3"/>
    <w:rsid w:val="004523E1"/>
    <w:rsid w:val="00452C65"/>
    <w:rsid w:val="00453862"/>
    <w:rsid w:val="00453AF3"/>
    <w:rsid w:val="00453D63"/>
    <w:rsid w:val="00454D1F"/>
    <w:rsid w:val="00454FA0"/>
    <w:rsid w:val="00455C14"/>
    <w:rsid w:val="00455C24"/>
    <w:rsid w:val="00455D66"/>
    <w:rsid w:val="00456396"/>
    <w:rsid w:val="00456775"/>
    <w:rsid w:val="00456D2C"/>
    <w:rsid w:val="0045758B"/>
    <w:rsid w:val="00457A04"/>
    <w:rsid w:val="0046009C"/>
    <w:rsid w:val="004602EC"/>
    <w:rsid w:val="00460AC6"/>
    <w:rsid w:val="00461456"/>
    <w:rsid w:val="0046156C"/>
    <w:rsid w:val="00461CF8"/>
    <w:rsid w:val="00461E99"/>
    <w:rsid w:val="00462BF9"/>
    <w:rsid w:val="00463A83"/>
    <w:rsid w:val="00463CCD"/>
    <w:rsid w:val="00464D04"/>
    <w:rsid w:val="00464FBE"/>
    <w:rsid w:val="0046582B"/>
    <w:rsid w:val="00465E39"/>
    <w:rsid w:val="00466181"/>
    <w:rsid w:val="00467281"/>
    <w:rsid w:val="0046759A"/>
    <w:rsid w:val="00470413"/>
    <w:rsid w:val="004704DB"/>
    <w:rsid w:val="00470E14"/>
    <w:rsid w:val="00471446"/>
    <w:rsid w:val="00472253"/>
    <w:rsid w:val="00472978"/>
    <w:rsid w:val="00472A99"/>
    <w:rsid w:val="0047347F"/>
    <w:rsid w:val="0047365B"/>
    <w:rsid w:val="00473A56"/>
    <w:rsid w:val="00473E32"/>
    <w:rsid w:val="004740EC"/>
    <w:rsid w:val="00474953"/>
    <w:rsid w:val="00474B40"/>
    <w:rsid w:val="00474D2F"/>
    <w:rsid w:val="004760A4"/>
    <w:rsid w:val="00476227"/>
    <w:rsid w:val="0047674A"/>
    <w:rsid w:val="004767E5"/>
    <w:rsid w:val="004770CA"/>
    <w:rsid w:val="00477D1E"/>
    <w:rsid w:val="00480559"/>
    <w:rsid w:val="00480DD8"/>
    <w:rsid w:val="004810BF"/>
    <w:rsid w:val="004811D0"/>
    <w:rsid w:val="00481941"/>
    <w:rsid w:val="00481B81"/>
    <w:rsid w:val="00481C9D"/>
    <w:rsid w:val="00481F10"/>
    <w:rsid w:val="0048233C"/>
    <w:rsid w:val="0048247C"/>
    <w:rsid w:val="004834B6"/>
    <w:rsid w:val="00483C01"/>
    <w:rsid w:val="00483C93"/>
    <w:rsid w:val="00483D61"/>
    <w:rsid w:val="004857A3"/>
    <w:rsid w:val="00485E34"/>
    <w:rsid w:val="004860C7"/>
    <w:rsid w:val="0048644A"/>
    <w:rsid w:val="00486549"/>
    <w:rsid w:val="0048668B"/>
    <w:rsid w:val="00486A9C"/>
    <w:rsid w:val="00487426"/>
    <w:rsid w:val="004903A5"/>
    <w:rsid w:val="0049043D"/>
    <w:rsid w:val="00490A7F"/>
    <w:rsid w:val="00490C08"/>
    <w:rsid w:val="00490E59"/>
    <w:rsid w:val="0049114E"/>
    <w:rsid w:val="00491ED5"/>
    <w:rsid w:val="004921E7"/>
    <w:rsid w:val="004929A5"/>
    <w:rsid w:val="00492C8E"/>
    <w:rsid w:val="00492E91"/>
    <w:rsid w:val="00493484"/>
    <w:rsid w:val="00493B1A"/>
    <w:rsid w:val="004942BE"/>
    <w:rsid w:val="00494A8B"/>
    <w:rsid w:val="00494AC6"/>
    <w:rsid w:val="00494ADD"/>
    <w:rsid w:val="00494F86"/>
    <w:rsid w:val="004964F1"/>
    <w:rsid w:val="00496830"/>
    <w:rsid w:val="004971F5"/>
    <w:rsid w:val="004976A0"/>
    <w:rsid w:val="004976D0"/>
    <w:rsid w:val="00497FBC"/>
    <w:rsid w:val="004A00B1"/>
    <w:rsid w:val="004A01BB"/>
    <w:rsid w:val="004A0296"/>
    <w:rsid w:val="004A046C"/>
    <w:rsid w:val="004A0A15"/>
    <w:rsid w:val="004A17A4"/>
    <w:rsid w:val="004A1B27"/>
    <w:rsid w:val="004A1CF9"/>
    <w:rsid w:val="004A1F39"/>
    <w:rsid w:val="004A243D"/>
    <w:rsid w:val="004A2748"/>
    <w:rsid w:val="004A28BE"/>
    <w:rsid w:val="004A3304"/>
    <w:rsid w:val="004A38B1"/>
    <w:rsid w:val="004A3EF4"/>
    <w:rsid w:val="004A4124"/>
    <w:rsid w:val="004A414D"/>
    <w:rsid w:val="004A4328"/>
    <w:rsid w:val="004A44CE"/>
    <w:rsid w:val="004A4626"/>
    <w:rsid w:val="004A4A4B"/>
    <w:rsid w:val="004A4BB7"/>
    <w:rsid w:val="004A544C"/>
    <w:rsid w:val="004A5823"/>
    <w:rsid w:val="004A617E"/>
    <w:rsid w:val="004A6DC0"/>
    <w:rsid w:val="004A7880"/>
    <w:rsid w:val="004B058B"/>
    <w:rsid w:val="004B070F"/>
    <w:rsid w:val="004B0D03"/>
    <w:rsid w:val="004B2109"/>
    <w:rsid w:val="004B24FA"/>
    <w:rsid w:val="004B2C93"/>
    <w:rsid w:val="004B317A"/>
    <w:rsid w:val="004B3766"/>
    <w:rsid w:val="004B3A4A"/>
    <w:rsid w:val="004B3E0A"/>
    <w:rsid w:val="004B3E45"/>
    <w:rsid w:val="004B4BC4"/>
    <w:rsid w:val="004B4E5B"/>
    <w:rsid w:val="004B51DF"/>
    <w:rsid w:val="004B53C0"/>
    <w:rsid w:val="004B56CC"/>
    <w:rsid w:val="004B5BBF"/>
    <w:rsid w:val="004B5C12"/>
    <w:rsid w:val="004B60A6"/>
    <w:rsid w:val="004B70E1"/>
    <w:rsid w:val="004B71CB"/>
    <w:rsid w:val="004B7826"/>
    <w:rsid w:val="004B7A12"/>
    <w:rsid w:val="004B7BF2"/>
    <w:rsid w:val="004B7C39"/>
    <w:rsid w:val="004B7EC0"/>
    <w:rsid w:val="004C0472"/>
    <w:rsid w:val="004C0967"/>
    <w:rsid w:val="004C11CB"/>
    <w:rsid w:val="004C130E"/>
    <w:rsid w:val="004C134E"/>
    <w:rsid w:val="004C177C"/>
    <w:rsid w:val="004C2345"/>
    <w:rsid w:val="004C2426"/>
    <w:rsid w:val="004C2524"/>
    <w:rsid w:val="004C2BED"/>
    <w:rsid w:val="004C2C87"/>
    <w:rsid w:val="004C3388"/>
    <w:rsid w:val="004C3435"/>
    <w:rsid w:val="004C3FF2"/>
    <w:rsid w:val="004C4185"/>
    <w:rsid w:val="004C4F50"/>
    <w:rsid w:val="004C54E3"/>
    <w:rsid w:val="004C5546"/>
    <w:rsid w:val="004C5877"/>
    <w:rsid w:val="004C5EBD"/>
    <w:rsid w:val="004C5F69"/>
    <w:rsid w:val="004C6937"/>
    <w:rsid w:val="004C6A44"/>
    <w:rsid w:val="004C6CC0"/>
    <w:rsid w:val="004C72E6"/>
    <w:rsid w:val="004C765E"/>
    <w:rsid w:val="004C7762"/>
    <w:rsid w:val="004C7BB6"/>
    <w:rsid w:val="004C7BEC"/>
    <w:rsid w:val="004C7CC0"/>
    <w:rsid w:val="004C7D82"/>
    <w:rsid w:val="004D014C"/>
    <w:rsid w:val="004D0691"/>
    <w:rsid w:val="004D0B62"/>
    <w:rsid w:val="004D1224"/>
    <w:rsid w:val="004D171C"/>
    <w:rsid w:val="004D1B95"/>
    <w:rsid w:val="004D1CF2"/>
    <w:rsid w:val="004D1E98"/>
    <w:rsid w:val="004D2588"/>
    <w:rsid w:val="004D2B85"/>
    <w:rsid w:val="004D3111"/>
    <w:rsid w:val="004D4489"/>
    <w:rsid w:val="004D4770"/>
    <w:rsid w:val="004D4C72"/>
    <w:rsid w:val="004D4CF5"/>
    <w:rsid w:val="004D6785"/>
    <w:rsid w:val="004D67BF"/>
    <w:rsid w:val="004D67E9"/>
    <w:rsid w:val="004D68DB"/>
    <w:rsid w:val="004D6AB7"/>
    <w:rsid w:val="004D6AE1"/>
    <w:rsid w:val="004D7518"/>
    <w:rsid w:val="004D7603"/>
    <w:rsid w:val="004D7CBF"/>
    <w:rsid w:val="004E0D3D"/>
    <w:rsid w:val="004E17F5"/>
    <w:rsid w:val="004E1938"/>
    <w:rsid w:val="004E1B35"/>
    <w:rsid w:val="004E266B"/>
    <w:rsid w:val="004E281C"/>
    <w:rsid w:val="004E286A"/>
    <w:rsid w:val="004E34A7"/>
    <w:rsid w:val="004E35E8"/>
    <w:rsid w:val="004E3936"/>
    <w:rsid w:val="004E3A05"/>
    <w:rsid w:val="004E4169"/>
    <w:rsid w:val="004E4332"/>
    <w:rsid w:val="004E57D8"/>
    <w:rsid w:val="004E5F2C"/>
    <w:rsid w:val="004E60C4"/>
    <w:rsid w:val="004E60E3"/>
    <w:rsid w:val="004E6C78"/>
    <w:rsid w:val="004E71DC"/>
    <w:rsid w:val="004E7591"/>
    <w:rsid w:val="004E7CDC"/>
    <w:rsid w:val="004E7FBA"/>
    <w:rsid w:val="004F0098"/>
    <w:rsid w:val="004F01A1"/>
    <w:rsid w:val="004F034D"/>
    <w:rsid w:val="004F04A9"/>
    <w:rsid w:val="004F083B"/>
    <w:rsid w:val="004F0BEB"/>
    <w:rsid w:val="004F0C61"/>
    <w:rsid w:val="004F0E3E"/>
    <w:rsid w:val="004F0F6F"/>
    <w:rsid w:val="004F1CDC"/>
    <w:rsid w:val="004F2BA4"/>
    <w:rsid w:val="004F3D3B"/>
    <w:rsid w:val="004F4165"/>
    <w:rsid w:val="004F439E"/>
    <w:rsid w:val="004F67E5"/>
    <w:rsid w:val="004F7420"/>
    <w:rsid w:val="004F7AB2"/>
    <w:rsid w:val="004F7F39"/>
    <w:rsid w:val="00500A12"/>
    <w:rsid w:val="00500F97"/>
    <w:rsid w:val="00501084"/>
    <w:rsid w:val="005023B4"/>
    <w:rsid w:val="005034BF"/>
    <w:rsid w:val="005035BF"/>
    <w:rsid w:val="005038C3"/>
    <w:rsid w:val="0050426D"/>
    <w:rsid w:val="005054A6"/>
    <w:rsid w:val="00507560"/>
    <w:rsid w:val="00510666"/>
    <w:rsid w:val="005108FE"/>
    <w:rsid w:val="00510984"/>
    <w:rsid w:val="00511CB0"/>
    <w:rsid w:val="00512637"/>
    <w:rsid w:val="005129EC"/>
    <w:rsid w:val="00512BB8"/>
    <w:rsid w:val="00512EA6"/>
    <w:rsid w:val="00513069"/>
    <w:rsid w:val="00513077"/>
    <w:rsid w:val="0051381C"/>
    <w:rsid w:val="00513C60"/>
    <w:rsid w:val="0051425C"/>
    <w:rsid w:val="005144AA"/>
    <w:rsid w:val="00514E6F"/>
    <w:rsid w:val="005151F3"/>
    <w:rsid w:val="005161DB"/>
    <w:rsid w:val="00517189"/>
    <w:rsid w:val="005173B5"/>
    <w:rsid w:val="005203B3"/>
    <w:rsid w:val="00520414"/>
    <w:rsid w:val="0052078C"/>
    <w:rsid w:val="00520A44"/>
    <w:rsid w:val="005213D9"/>
    <w:rsid w:val="005215AF"/>
    <w:rsid w:val="00521A99"/>
    <w:rsid w:val="00521CB2"/>
    <w:rsid w:val="00522645"/>
    <w:rsid w:val="005227A9"/>
    <w:rsid w:val="00522F55"/>
    <w:rsid w:val="00523BC6"/>
    <w:rsid w:val="00523C28"/>
    <w:rsid w:val="00523E12"/>
    <w:rsid w:val="00524569"/>
    <w:rsid w:val="0052494B"/>
    <w:rsid w:val="0052507B"/>
    <w:rsid w:val="00525960"/>
    <w:rsid w:val="00525B0F"/>
    <w:rsid w:val="00525BEE"/>
    <w:rsid w:val="00525FEF"/>
    <w:rsid w:val="0052769D"/>
    <w:rsid w:val="005278A9"/>
    <w:rsid w:val="0053030C"/>
    <w:rsid w:val="00530422"/>
    <w:rsid w:val="00530BAB"/>
    <w:rsid w:val="00531A03"/>
    <w:rsid w:val="00531C91"/>
    <w:rsid w:val="00531D69"/>
    <w:rsid w:val="0053225F"/>
    <w:rsid w:val="00532793"/>
    <w:rsid w:val="00533152"/>
    <w:rsid w:val="005331A7"/>
    <w:rsid w:val="0053350C"/>
    <w:rsid w:val="00533707"/>
    <w:rsid w:val="00533A13"/>
    <w:rsid w:val="005351D1"/>
    <w:rsid w:val="0053569D"/>
    <w:rsid w:val="00535868"/>
    <w:rsid w:val="00535BCB"/>
    <w:rsid w:val="00535DBA"/>
    <w:rsid w:val="00536190"/>
    <w:rsid w:val="00537010"/>
    <w:rsid w:val="00537F0C"/>
    <w:rsid w:val="00541418"/>
    <w:rsid w:val="00541667"/>
    <w:rsid w:val="00541F23"/>
    <w:rsid w:val="00542060"/>
    <w:rsid w:val="005422DF"/>
    <w:rsid w:val="00542774"/>
    <w:rsid w:val="00542D92"/>
    <w:rsid w:val="005430E7"/>
    <w:rsid w:val="005431A9"/>
    <w:rsid w:val="00543F1B"/>
    <w:rsid w:val="00543FEB"/>
    <w:rsid w:val="005444D2"/>
    <w:rsid w:val="00544524"/>
    <w:rsid w:val="00544569"/>
    <w:rsid w:val="00545115"/>
    <w:rsid w:val="00545736"/>
    <w:rsid w:val="00545E83"/>
    <w:rsid w:val="00546FCA"/>
    <w:rsid w:val="005471D1"/>
    <w:rsid w:val="00547D5B"/>
    <w:rsid w:val="005504C6"/>
    <w:rsid w:val="00551202"/>
    <w:rsid w:val="00551B22"/>
    <w:rsid w:val="00552226"/>
    <w:rsid w:val="00552386"/>
    <w:rsid w:val="0055260D"/>
    <w:rsid w:val="0055298C"/>
    <w:rsid w:val="00553904"/>
    <w:rsid w:val="00553E9F"/>
    <w:rsid w:val="00554120"/>
    <w:rsid w:val="0055439D"/>
    <w:rsid w:val="00554B8F"/>
    <w:rsid w:val="00554DE9"/>
    <w:rsid w:val="00555387"/>
    <w:rsid w:val="005564FE"/>
    <w:rsid w:val="005567D1"/>
    <w:rsid w:val="00556B5E"/>
    <w:rsid w:val="00557188"/>
    <w:rsid w:val="00557786"/>
    <w:rsid w:val="005605F6"/>
    <w:rsid w:val="00560DB9"/>
    <w:rsid w:val="00562099"/>
    <w:rsid w:val="00563204"/>
    <w:rsid w:val="00563BA8"/>
    <w:rsid w:val="00564163"/>
    <w:rsid w:val="00564272"/>
    <w:rsid w:val="005644BF"/>
    <w:rsid w:val="00565BE7"/>
    <w:rsid w:val="00565F82"/>
    <w:rsid w:val="005662BF"/>
    <w:rsid w:val="00566445"/>
    <w:rsid w:val="00566D1F"/>
    <w:rsid w:val="00567672"/>
    <w:rsid w:val="005679F6"/>
    <w:rsid w:val="005711A4"/>
    <w:rsid w:val="00571FE5"/>
    <w:rsid w:val="00572983"/>
    <w:rsid w:val="00572B21"/>
    <w:rsid w:val="005732B3"/>
    <w:rsid w:val="00573539"/>
    <w:rsid w:val="00573BFA"/>
    <w:rsid w:val="00574896"/>
    <w:rsid w:val="005754F0"/>
    <w:rsid w:val="00575975"/>
    <w:rsid w:val="005760AE"/>
    <w:rsid w:val="005763FF"/>
    <w:rsid w:val="005764C1"/>
    <w:rsid w:val="0057691E"/>
    <w:rsid w:val="00576A81"/>
    <w:rsid w:val="00576E70"/>
    <w:rsid w:val="00576EA2"/>
    <w:rsid w:val="0057702C"/>
    <w:rsid w:val="0057707E"/>
    <w:rsid w:val="005777FA"/>
    <w:rsid w:val="00577997"/>
    <w:rsid w:val="005801A4"/>
    <w:rsid w:val="00580DB2"/>
    <w:rsid w:val="005816CC"/>
    <w:rsid w:val="005825D9"/>
    <w:rsid w:val="00582670"/>
    <w:rsid w:val="00583BD1"/>
    <w:rsid w:val="00583CD7"/>
    <w:rsid w:val="005844D7"/>
    <w:rsid w:val="00584677"/>
    <w:rsid w:val="00585334"/>
    <w:rsid w:val="00586804"/>
    <w:rsid w:val="00586B08"/>
    <w:rsid w:val="00586C3D"/>
    <w:rsid w:val="00586DC3"/>
    <w:rsid w:val="00586E0A"/>
    <w:rsid w:val="00587192"/>
    <w:rsid w:val="005878DC"/>
    <w:rsid w:val="0059032B"/>
    <w:rsid w:val="00590662"/>
    <w:rsid w:val="005908B9"/>
    <w:rsid w:val="00590B1B"/>
    <w:rsid w:val="0059158F"/>
    <w:rsid w:val="0059173B"/>
    <w:rsid w:val="00592264"/>
    <w:rsid w:val="005928A0"/>
    <w:rsid w:val="00592BA8"/>
    <w:rsid w:val="00592BCF"/>
    <w:rsid w:val="0059366D"/>
    <w:rsid w:val="00593E8F"/>
    <w:rsid w:val="005941DA"/>
    <w:rsid w:val="00594848"/>
    <w:rsid w:val="00595730"/>
    <w:rsid w:val="00595B39"/>
    <w:rsid w:val="00597E5A"/>
    <w:rsid w:val="005A0D99"/>
    <w:rsid w:val="005A0FF2"/>
    <w:rsid w:val="005A11EB"/>
    <w:rsid w:val="005A170B"/>
    <w:rsid w:val="005A25A5"/>
    <w:rsid w:val="005A25B1"/>
    <w:rsid w:val="005A288D"/>
    <w:rsid w:val="005A37EE"/>
    <w:rsid w:val="005A39BF"/>
    <w:rsid w:val="005A4C5F"/>
    <w:rsid w:val="005A52CF"/>
    <w:rsid w:val="005A572F"/>
    <w:rsid w:val="005A59A4"/>
    <w:rsid w:val="005A5A2C"/>
    <w:rsid w:val="005A7620"/>
    <w:rsid w:val="005A7F97"/>
    <w:rsid w:val="005B0430"/>
    <w:rsid w:val="005B04DE"/>
    <w:rsid w:val="005B0624"/>
    <w:rsid w:val="005B07ED"/>
    <w:rsid w:val="005B0CDC"/>
    <w:rsid w:val="005B152B"/>
    <w:rsid w:val="005B155A"/>
    <w:rsid w:val="005B220F"/>
    <w:rsid w:val="005B22C6"/>
    <w:rsid w:val="005B24AB"/>
    <w:rsid w:val="005B265D"/>
    <w:rsid w:val="005B27E8"/>
    <w:rsid w:val="005B29F7"/>
    <w:rsid w:val="005B3267"/>
    <w:rsid w:val="005B36AF"/>
    <w:rsid w:val="005B3BE5"/>
    <w:rsid w:val="005B3C86"/>
    <w:rsid w:val="005B3FEA"/>
    <w:rsid w:val="005B404B"/>
    <w:rsid w:val="005B4052"/>
    <w:rsid w:val="005B457F"/>
    <w:rsid w:val="005B4EB7"/>
    <w:rsid w:val="005B5BCD"/>
    <w:rsid w:val="005B6E9B"/>
    <w:rsid w:val="005B745E"/>
    <w:rsid w:val="005C099F"/>
    <w:rsid w:val="005C0FEE"/>
    <w:rsid w:val="005C1285"/>
    <w:rsid w:val="005C21E9"/>
    <w:rsid w:val="005C223F"/>
    <w:rsid w:val="005C2261"/>
    <w:rsid w:val="005C2C59"/>
    <w:rsid w:val="005C2D94"/>
    <w:rsid w:val="005C3970"/>
    <w:rsid w:val="005C403B"/>
    <w:rsid w:val="005C41CF"/>
    <w:rsid w:val="005C4A2E"/>
    <w:rsid w:val="005C4DCA"/>
    <w:rsid w:val="005C5737"/>
    <w:rsid w:val="005C5979"/>
    <w:rsid w:val="005C7072"/>
    <w:rsid w:val="005C763B"/>
    <w:rsid w:val="005C76CF"/>
    <w:rsid w:val="005C78D0"/>
    <w:rsid w:val="005D0331"/>
    <w:rsid w:val="005D16D4"/>
    <w:rsid w:val="005D18E3"/>
    <w:rsid w:val="005D1A68"/>
    <w:rsid w:val="005D1D4A"/>
    <w:rsid w:val="005D1F9B"/>
    <w:rsid w:val="005D330F"/>
    <w:rsid w:val="005D36BA"/>
    <w:rsid w:val="005D4113"/>
    <w:rsid w:val="005D4441"/>
    <w:rsid w:val="005D480C"/>
    <w:rsid w:val="005D6600"/>
    <w:rsid w:val="005D6B6F"/>
    <w:rsid w:val="005D6D70"/>
    <w:rsid w:val="005D70B5"/>
    <w:rsid w:val="005D7475"/>
    <w:rsid w:val="005D783E"/>
    <w:rsid w:val="005E01AD"/>
    <w:rsid w:val="005E066E"/>
    <w:rsid w:val="005E0EC2"/>
    <w:rsid w:val="005E1AFD"/>
    <w:rsid w:val="005E1D92"/>
    <w:rsid w:val="005E24EE"/>
    <w:rsid w:val="005E29FF"/>
    <w:rsid w:val="005E2A22"/>
    <w:rsid w:val="005E2C96"/>
    <w:rsid w:val="005E32EC"/>
    <w:rsid w:val="005E3831"/>
    <w:rsid w:val="005E3B3D"/>
    <w:rsid w:val="005E3FC0"/>
    <w:rsid w:val="005E40C4"/>
    <w:rsid w:val="005E40D5"/>
    <w:rsid w:val="005E43CB"/>
    <w:rsid w:val="005E45D1"/>
    <w:rsid w:val="005E45D5"/>
    <w:rsid w:val="005E45F0"/>
    <w:rsid w:val="005E46F7"/>
    <w:rsid w:val="005E50C2"/>
    <w:rsid w:val="005E57B8"/>
    <w:rsid w:val="005E5F89"/>
    <w:rsid w:val="005E602D"/>
    <w:rsid w:val="005E687F"/>
    <w:rsid w:val="005E7107"/>
    <w:rsid w:val="005E7374"/>
    <w:rsid w:val="005E7CF9"/>
    <w:rsid w:val="005E7F1C"/>
    <w:rsid w:val="005F00C5"/>
    <w:rsid w:val="005F08ED"/>
    <w:rsid w:val="005F0E8D"/>
    <w:rsid w:val="005F12D4"/>
    <w:rsid w:val="005F1F53"/>
    <w:rsid w:val="005F2013"/>
    <w:rsid w:val="005F21AA"/>
    <w:rsid w:val="005F2955"/>
    <w:rsid w:val="005F2C92"/>
    <w:rsid w:val="005F2DD9"/>
    <w:rsid w:val="005F3219"/>
    <w:rsid w:val="005F3266"/>
    <w:rsid w:val="005F38A6"/>
    <w:rsid w:val="005F3F23"/>
    <w:rsid w:val="005F4C2C"/>
    <w:rsid w:val="005F56EB"/>
    <w:rsid w:val="005F5732"/>
    <w:rsid w:val="005F5D61"/>
    <w:rsid w:val="005F5E30"/>
    <w:rsid w:val="005F659E"/>
    <w:rsid w:val="005F697F"/>
    <w:rsid w:val="005F6B01"/>
    <w:rsid w:val="005F717B"/>
    <w:rsid w:val="005F74CD"/>
    <w:rsid w:val="00600C72"/>
    <w:rsid w:val="006014D8"/>
    <w:rsid w:val="006017F0"/>
    <w:rsid w:val="00601C3C"/>
    <w:rsid w:val="00602DB4"/>
    <w:rsid w:val="00603EA5"/>
    <w:rsid w:val="00604202"/>
    <w:rsid w:val="00605D74"/>
    <w:rsid w:val="006069AB"/>
    <w:rsid w:val="006070B4"/>
    <w:rsid w:val="006071A2"/>
    <w:rsid w:val="00607447"/>
    <w:rsid w:val="00607577"/>
    <w:rsid w:val="006100EA"/>
    <w:rsid w:val="00610532"/>
    <w:rsid w:val="006108BA"/>
    <w:rsid w:val="00611419"/>
    <w:rsid w:val="006118D4"/>
    <w:rsid w:val="00611F5E"/>
    <w:rsid w:val="00612347"/>
    <w:rsid w:val="00612A25"/>
    <w:rsid w:val="006131D5"/>
    <w:rsid w:val="006135BE"/>
    <w:rsid w:val="00613CDC"/>
    <w:rsid w:val="00613CF3"/>
    <w:rsid w:val="0061438A"/>
    <w:rsid w:val="006143EB"/>
    <w:rsid w:val="0061483E"/>
    <w:rsid w:val="00615A39"/>
    <w:rsid w:val="00615A7D"/>
    <w:rsid w:val="00615C21"/>
    <w:rsid w:val="00615D55"/>
    <w:rsid w:val="00616A91"/>
    <w:rsid w:val="00616B27"/>
    <w:rsid w:val="006175FA"/>
    <w:rsid w:val="006176B6"/>
    <w:rsid w:val="00617731"/>
    <w:rsid w:val="00617B87"/>
    <w:rsid w:val="00617C2C"/>
    <w:rsid w:val="0062064C"/>
    <w:rsid w:val="006206DB"/>
    <w:rsid w:val="00621110"/>
    <w:rsid w:val="006216F7"/>
    <w:rsid w:val="0062217A"/>
    <w:rsid w:val="00622774"/>
    <w:rsid w:val="00623643"/>
    <w:rsid w:val="00623AE2"/>
    <w:rsid w:val="00623C0E"/>
    <w:rsid w:val="00623D24"/>
    <w:rsid w:val="0062468D"/>
    <w:rsid w:val="0062495D"/>
    <w:rsid w:val="00624CE8"/>
    <w:rsid w:val="00625A05"/>
    <w:rsid w:val="00625AD4"/>
    <w:rsid w:val="00626C66"/>
    <w:rsid w:val="0062749D"/>
    <w:rsid w:val="006275CD"/>
    <w:rsid w:val="00627820"/>
    <w:rsid w:val="0062793B"/>
    <w:rsid w:val="0063115B"/>
    <w:rsid w:val="0063197D"/>
    <w:rsid w:val="00631BB3"/>
    <w:rsid w:val="00631CBA"/>
    <w:rsid w:val="00631F3A"/>
    <w:rsid w:val="006320FF"/>
    <w:rsid w:val="00632166"/>
    <w:rsid w:val="00634377"/>
    <w:rsid w:val="00634903"/>
    <w:rsid w:val="00634A2E"/>
    <w:rsid w:val="00634E7A"/>
    <w:rsid w:val="0063589D"/>
    <w:rsid w:val="00635951"/>
    <w:rsid w:val="00635E8D"/>
    <w:rsid w:val="00636123"/>
    <w:rsid w:val="00636403"/>
    <w:rsid w:val="0063658E"/>
    <w:rsid w:val="006369F3"/>
    <w:rsid w:val="00636E54"/>
    <w:rsid w:val="0063767A"/>
    <w:rsid w:val="00637B50"/>
    <w:rsid w:val="00637EC4"/>
    <w:rsid w:val="00640086"/>
    <w:rsid w:val="00640D6E"/>
    <w:rsid w:val="006410B4"/>
    <w:rsid w:val="006410FA"/>
    <w:rsid w:val="0064139A"/>
    <w:rsid w:val="00641484"/>
    <w:rsid w:val="006417FA"/>
    <w:rsid w:val="0064279E"/>
    <w:rsid w:val="00642E60"/>
    <w:rsid w:val="006437A7"/>
    <w:rsid w:val="00644B5A"/>
    <w:rsid w:val="00644B63"/>
    <w:rsid w:val="00645B0E"/>
    <w:rsid w:val="00645C97"/>
    <w:rsid w:val="00646A04"/>
    <w:rsid w:val="00646A27"/>
    <w:rsid w:val="00646A78"/>
    <w:rsid w:val="00646FDF"/>
    <w:rsid w:val="006470B8"/>
    <w:rsid w:val="0064727E"/>
    <w:rsid w:val="0064728B"/>
    <w:rsid w:val="00647858"/>
    <w:rsid w:val="006479B0"/>
    <w:rsid w:val="00647BE6"/>
    <w:rsid w:val="00650321"/>
    <w:rsid w:val="00650A24"/>
    <w:rsid w:val="0065180C"/>
    <w:rsid w:val="00652BCA"/>
    <w:rsid w:val="00653290"/>
    <w:rsid w:val="00653F53"/>
    <w:rsid w:val="006542FA"/>
    <w:rsid w:val="00654630"/>
    <w:rsid w:val="00654B69"/>
    <w:rsid w:val="00654F68"/>
    <w:rsid w:val="00655374"/>
    <w:rsid w:val="006554A6"/>
    <w:rsid w:val="00656CC8"/>
    <w:rsid w:val="00656F55"/>
    <w:rsid w:val="0065712C"/>
    <w:rsid w:val="00657CEA"/>
    <w:rsid w:val="00657DB0"/>
    <w:rsid w:val="006601E8"/>
    <w:rsid w:val="006603E3"/>
    <w:rsid w:val="00660AE4"/>
    <w:rsid w:val="00660EB9"/>
    <w:rsid w:val="00661222"/>
    <w:rsid w:val="00661418"/>
    <w:rsid w:val="0066163A"/>
    <w:rsid w:val="006616CC"/>
    <w:rsid w:val="00661EB7"/>
    <w:rsid w:val="0066389F"/>
    <w:rsid w:val="006639DD"/>
    <w:rsid w:val="00663EE5"/>
    <w:rsid w:val="00664278"/>
    <w:rsid w:val="006645F0"/>
    <w:rsid w:val="00664EB4"/>
    <w:rsid w:val="006650EB"/>
    <w:rsid w:val="00665827"/>
    <w:rsid w:val="00666662"/>
    <w:rsid w:val="0066708B"/>
    <w:rsid w:val="006673E1"/>
    <w:rsid w:val="006674F8"/>
    <w:rsid w:val="006677F0"/>
    <w:rsid w:val="006677FC"/>
    <w:rsid w:val="00670297"/>
    <w:rsid w:val="0067086B"/>
    <w:rsid w:val="00671B9A"/>
    <w:rsid w:val="00671F96"/>
    <w:rsid w:val="006721B0"/>
    <w:rsid w:val="006723C9"/>
    <w:rsid w:val="006726BE"/>
    <w:rsid w:val="0067271E"/>
    <w:rsid w:val="00672EE9"/>
    <w:rsid w:val="00673565"/>
    <w:rsid w:val="00673DFD"/>
    <w:rsid w:val="006743FB"/>
    <w:rsid w:val="0067472E"/>
    <w:rsid w:val="00674927"/>
    <w:rsid w:val="00674DFC"/>
    <w:rsid w:val="006758FB"/>
    <w:rsid w:val="006761A3"/>
    <w:rsid w:val="0067636B"/>
    <w:rsid w:val="00676806"/>
    <w:rsid w:val="006776C5"/>
    <w:rsid w:val="0067795D"/>
    <w:rsid w:val="00677B66"/>
    <w:rsid w:val="00677C41"/>
    <w:rsid w:val="00680145"/>
    <w:rsid w:val="00680A6D"/>
    <w:rsid w:val="00680C94"/>
    <w:rsid w:val="006815D7"/>
    <w:rsid w:val="00681F1A"/>
    <w:rsid w:val="00682507"/>
    <w:rsid w:val="006828CF"/>
    <w:rsid w:val="00682982"/>
    <w:rsid w:val="00682A5C"/>
    <w:rsid w:val="00682EEF"/>
    <w:rsid w:val="00683749"/>
    <w:rsid w:val="00683EB6"/>
    <w:rsid w:val="0068442D"/>
    <w:rsid w:val="00684533"/>
    <w:rsid w:val="00684746"/>
    <w:rsid w:val="00684B87"/>
    <w:rsid w:val="00684BB2"/>
    <w:rsid w:val="006859F5"/>
    <w:rsid w:val="0068605F"/>
    <w:rsid w:val="00686714"/>
    <w:rsid w:val="0068676A"/>
    <w:rsid w:val="0068720F"/>
    <w:rsid w:val="006876EC"/>
    <w:rsid w:val="00687A0D"/>
    <w:rsid w:val="00687E00"/>
    <w:rsid w:val="00690AAA"/>
    <w:rsid w:val="00690D98"/>
    <w:rsid w:val="00691426"/>
    <w:rsid w:val="00691B07"/>
    <w:rsid w:val="006927AA"/>
    <w:rsid w:val="006927BC"/>
    <w:rsid w:val="00692B22"/>
    <w:rsid w:val="0069329A"/>
    <w:rsid w:val="0069345E"/>
    <w:rsid w:val="0069384A"/>
    <w:rsid w:val="00694411"/>
    <w:rsid w:val="006947EE"/>
    <w:rsid w:val="0069568D"/>
    <w:rsid w:val="00695AC3"/>
    <w:rsid w:val="00695B2B"/>
    <w:rsid w:val="00696A8B"/>
    <w:rsid w:val="00696BAF"/>
    <w:rsid w:val="00696E59"/>
    <w:rsid w:val="00697B0F"/>
    <w:rsid w:val="00697F14"/>
    <w:rsid w:val="006A0C8E"/>
    <w:rsid w:val="006A0D6A"/>
    <w:rsid w:val="006A13AE"/>
    <w:rsid w:val="006A1D3D"/>
    <w:rsid w:val="006A2512"/>
    <w:rsid w:val="006A289A"/>
    <w:rsid w:val="006A333E"/>
    <w:rsid w:val="006A3626"/>
    <w:rsid w:val="006A3804"/>
    <w:rsid w:val="006A3F24"/>
    <w:rsid w:val="006A438B"/>
    <w:rsid w:val="006A4E28"/>
    <w:rsid w:val="006A520A"/>
    <w:rsid w:val="006A5977"/>
    <w:rsid w:val="006A62A7"/>
    <w:rsid w:val="006A66E0"/>
    <w:rsid w:val="006B0187"/>
    <w:rsid w:val="006B0294"/>
    <w:rsid w:val="006B0810"/>
    <w:rsid w:val="006B0835"/>
    <w:rsid w:val="006B1270"/>
    <w:rsid w:val="006B21D6"/>
    <w:rsid w:val="006B24AC"/>
    <w:rsid w:val="006B2949"/>
    <w:rsid w:val="006B3333"/>
    <w:rsid w:val="006B36AB"/>
    <w:rsid w:val="006B36C6"/>
    <w:rsid w:val="006B3A2D"/>
    <w:rsid w:val="006B3BAA"/>
    <w:rsid w:val="006B3F8A"/>
    <w:rsid w:val="006B4151"/>
    <w:rsid w:val="006B4B15"/>
    <w:rsid w:val="006B4B48"/>
    <w:rsid w:val="006B593E"/>
    <w:rsid w:val="006B5B34"/>
    <w:rsid w:val="006B5C23"/>
    <w:rsid w:val="006B5FB1"/>
    <w:rsid w:val="006B65CA"/>
    <w:rsid w:val="006B6B24"/>
    <w:rsid w:val="006B6BA1"/>
    <w:rsid w:val="006B6DF3"/>
    <w:rsid w:val="006B6E40"/>
    <w:rsid w:val="006B7321"/>
    <w:rsid w:val="006B7D1C"/>
    <w:rsid w:val="006C0881"/>
    <w:rsid w:val="006C1CBB"/>
    <w:rsid w:val="006C20D8"/>
    <w:rsid w:val="006C264E"/>
    <w:rsid w:val="006C2ABE"/>
    <w:rsid w:val="006C3146"/>
    <w:rsid w:val="006C3301"/>
    <w:rsid w:val="006C391A"/>
    <w:rsid w:val="006C3B09"/>
    <w:rsid w:val="006C3DFC"/>
    <w:rsid w:val="006C4375"/>
    <w:rsid w:val="006C5FCD"/>
    <w:rsid w:val="006C6411"/>
    <w:rsid w:val="006C6480"/>
    <w:rsid w:val="006C6823"/>
    <w:rsid w:val="006C69B0"/>
    <w:rsid w:val="006C6F5A"/>
    <w:rsid w:val="006D028B"/>
    <w:rsid w:val="006D0612"/>
    <w:rsid w:val="006D0D6F"/>
    <w:rsid w:val="006D0D7E"/>
    <w:rsid w:val="006D1163"/>
    <w:rsid w:val="006D1B86"/>
    <w:rsid w:val="006D1FE2"/>
    <w:rsid w:val="006D200F"/>
    <w:rsid w:val="006D2616"/>
    <w:rsid w:val="006D2D1B"/>
    <w:rsid w:val="006D3992"/>
    <w:rsid w:val="006D3AD1"/>
    <w:rsid w:val="006D43AB"/>
    <w:rsid w:val="006D4DD2"/>
    <w:rsid w:val="006D5003"/>
    <w:rsid w:val="006D5324"/>
    <w:rsid w:val="006D5C9A"/>
    <w:rsid w:val="006D7F27"/>
    <w:rsid w:val="006E04A5"/>
    <w:rsid w:val="006E087A"/>
    <w:rsid w:val="006E0923"/>
    <w:rsid w:val="006E0CF6"/>
    <w:rsid w:val="006E0D08"/>
    <w:rsid w:val="006E1670"/>
    <w:rsid w:val="006E1E7D"/>
    <w:rsid w:val="006E203B"/>
    <w:rsid w:val="006E20FA"/>
    <w:rsid w:val="006E2724"/>
    <w:rsid w:val="006E286C"/>
    <w:rsid w:val="006E2FAE"/>
    <w:rsid w:val="006E309B"/>
    <w:rsid w:val="006E33D6"/>
    <w:rsid w:val="006E354D"/>
    <w:rsid w:val="006E3648"/>
    <w:rsid w:val="006E374E"/>
    <w:rsid w:val="006E3CBD"/>
    <w:rsid w:val="006E3FF5"/>
    <w:rsid w:val="006E4088"/>
    <w:rsid w:val="006E4520"/>
    <w:rsid w:val="006E47B8"/>
    <w:rsid w:val="006E4A85"/>
    <w:rsid w:val="006E4B2B"/>
    <w:rsid w:val="006E4D15"/>
    <w:rsid w:val="006E4D61"/>
    <w:rsid w:val="006E58A9"/>
    <w:rsid w:val="006E68D3"/>
    <w:rsid w:val="006E6A9D"/>
    <w:rsid w:val="006E734F"/>
    <w:rsid w:val="006F0381"/>
    <w:rsid w:val="006F146F"/>
    <w:rsid w:val="006F1618"/>
    <w:rsid w:val="006F240D"/>
    <w:rsid w:val="006F25D0"/>
    <w:rsid w:val="006F27ED"/>
    <w:rsid w:val="006F2B01"/>
    <w:rsid w:val="006F406E"/>
    <w:rsid w:val="006F4631"/>
    <w:rsid w:val="006F46F1"/>
    <w:rsid w:val="006F4A7E"/>
    <w:rsid w:val="006F5913"/>
    <w:rsid w:val="006F5B83"/>
    <w:rsid w:val="006F5EF0"/>
    <w:rsid w:val="006F66F4"/>
    <w:rsid w:val="006F69EB"/>
    <w:rsid w:val="006F6F4B"/>
    <w:rsid w:val="006F7475"/>
    <w:rsid w:val="006F74BB"/>
    <w:rsid w:val="007007CB"/>
    <w:rsid w:val="00700F63"/>
    <w:rsid w:val="00701173"/>
    <w:rsid w:val="007016DE"/>
    <w:rsid w:val="00702197"/>
    <w:rsid w:val="00702351"/>
    <w:rsid w:val="00702536"/>
    <w:rsid w:val="00702823"/>
    <w:rsid w:val="00702DA1"/>
    <w:rsid w:val="00702E0B"/>
    <w:rsid w:val="00702EA4"/>
    <w:rsid w:val="00703F40"/>
    <w:rsid w:val="007042DA"/>
    <w:rsid w:val="0070460A"/>
    <w:rsid w:val="0070530B"/>
    <w:rsid w:val="00705673"/>
    <w:rsid w:val="007057B8"/>
    <w:rsid w:val="00705B8A"/>
    <w:rsid w:val="00706232"/>
    <w:rsid w:val="00706AD0"/>
    <w:rsid w:val="00706AD5"/>
    <w:rsid w:val="00706C6D"/>
    <w:rsid w:val="00706DAB"/>
    <w:rsid w:val="00706F65"/>
    <w:rsid w:val="00707557"/>
    <w:rsid w:val="007078A6"/>
    <w:rsid w:val="00707DA5"/>
    <w:rsid w:val="00710012"/>
    <w:rsid w:val="007101EF"/>
    <w:rsid w:val="007103E5"/>
    <w:rsid w:val="00710719"/>
    <w:rsid w:val="00710ADD"/>
    <w:rsid w:val="00710BE5"/>
    <w:rsid w:val="00710C1D"/>
    <w:rsid w:val="00711B85"/>
    <w:rsid w:val="00711CF2"/>
    <w:rsid w:val="00711E69"/>
    <w:rsid w:val="00712782"/>
    <w:rsid w:val="00712851"/>
    <w:rsid w:val="0071287B"/>
    <w:rsid w:val="00712E6D"/>
    <w:rsid w:val="00713090"/>
    <w:rsid w:val="0071310B"/>
    <w:rsid w:val="00713600"/>
    <w:rsid w:val="0071436C"/>
    <w:rsid w:val="00714571"/>
    <w:rsid w:val="007145E9"/>
    <w:rsid w:val="00715A44"/>
    <w:rsid w:val="00715A88"/>
    <w:rsid w:val="00715E57"/>
    <w:rsid w:val="00715EEC"/>
    <w:rsid w:val="007161DB"/>
    <w:rsid w:val="007166A0"/>
    <w:rsid w:val="00716C00"/>
    <w:rsid w:val="00717063"/>
    <w:rsid w:val="0071776F"/>
    <w:rsid w:val="0071795C"/>
    <w:rsid w:val="007200E6"/>
    <w:rsid w:val="00720A13"/>
    <w:rsid w:val="00720B9E"/>
    <w:rsid w:val="00721006"/>
    <w:rsid w:val="0072111B"/>
    <w:rsid w:val="0072131F"/>
    <w:rsid w:val="007218F4"/>
    <w:rsid w:val="0072242C"/>
    <w:rsid w:val="0072244F"/>
    <w:rsid w:val="00722944"/>
    <w:rsid w:val="007235E8"/>
    <w:rsid w:val="007236A6"/>
    <w:rsid w:val="00723DA7"/>
    <w:rsid w:val="007243AC"/>
    <w:rsid w:val="00726650"/>
    <w:rsid w:val="007269B3"/>
    <w:rsid w:val="00726E66"/>
    <w:rsid w:val="00727531"/>
    <w:rsid w:val="0072789E"/>
    <w:rsid w:val="007305CA"/>
    <w:rsid w:val="00730875"/>
    <w:rsid w:val="00730C18"/>
    <w:rsid w:val="00730EF4"/>
    <w:rsid w:val="00731066"/>
    <w:rsid w:val="007313A1"/>
    <w:rsid w:val="00731737"/>
    <w:rsid w:val="00731A57"/>
    <w:rsid w:val="00731FC1"/>
    <w:rsid w:val="00732826"/>
    <w:rsid w:val="007335C7"/>
    <w:rsid w:val="0073360B"/>
    <w:rsid w:val="007336E4"/>
    <w:rsid w:val="00733981"/>
    <w:rsid w:val="007348F1"/>
    <w:rsid w:val="007349E6"/>
    <w:rsid w:val="00735C51"/>
    <w:rsid w:val="00736009"/>
    <w:rsid w:val="00736BA7"/>
    <w:rsid w:val="00737BC2"/>
    <w:rsid w:val="00737E63"/>
    <w:rsid w:val="00740351"/>
    <w:rsid w:val="00740360"/>
    <w:rsid w:val="00741870"/>
    <w:rsid w:val="00741BAB"/>
    <w:rsid w:val="007435A6"/>
    <w:rsid w:val="00743F06"/>
    <w:rsid w:val="00744473"/>
    <w:rsid w:val="00744C31"/>
    <w:rsid w:val="00744D65"/>
    <w:rsid w:val="00745234"/>
    <w:rsid w:val="0074537A"/>
    <w:rsid w:val="00745574"/>
    <w:rsid w:val="00746549"/>
    <w:rsid w:val="00746A2C"/>
    <w:rsid w:val="00746A3B"/>
    <w:rsid w:val="00746C79"/>
    <w:rsid w:val="00747D27"/>
    <w:rsid w:val="00750062"/>
    <w:rsid w:val="007501C4"/>
    <w:rsid w:val="00750256"/>
    <w:rsid w:val="0075058C"/>
    <w:rsid w:val="007505D7"/>
    <w:rsid w:val="00750624"/>
    <w:rsid w:val="00750C08"/>
    <w:rsid w:val="00750C23"/>
    <w:rsid w:val="007515FB"/>
    <w:rsid w:val="00751D42"/>
    <w:rsid w:val="00752041"/>
    <w:rsid w:val="0075228C"/>
    <w:rsid w:val="00752DD1"/>
    <w:rsid w:val="00752FEC"/>
    <w:rsid w:val="00753202"/>
    <w:rsid w:val="0075352A"/>
    <w:rsid w:val="0075361A"/>
    <w:rsid w:val="0075414D"/>
    <w:rsid w:val="0075453D"/>
    <w:rsid w:val="00754633"/>
    <w:rsid w:val="0075474E"/>
    <w:rsid w:val="0075477D"/>
    <w:rsid w:val="00754BE3"/>
    <w:rsid w:val="00755F54"/>
    <w:rsid w:val="00755FFE"/>
    <w:rsid w:val="00757102"/>
    <w:rsid w:val="007571B4"/>
    <w:rsid w:val="007575F8"/>
    <w:rsid w:val="00757B24"/>
    <w:rsid w:val="00757E60"/>
    <w:rsid w:val="00760650"/>
    <w:rsid w:val="00760A48"/>
    <w:rsid w:val="007631DD"/>
    <w:rsid w:val="007635C6"/>
    <w:rsid w:val="00763A7D"/>
    <w:rsid w:val="007647BB"/>
    <w:rsid w:val="007649E4"/>
    <w:rsid w:val="00764AAC"/>
    <w:rsid w:val="00765715"/>
    <w:rsid w:val="00765813"/>
    <w:rsid w:val="007661C4"/>
    <w:rsid w:val="00766549"/>
    <w:rsid w:val="007665BA"/>
    <w:rsid w:val="007666B3"/>
    <w:rsid w:val="0076700E"/>
    <w:rsid w:val="00767B92"/>
    <w:rsid w:val="00770606"/>
    <w:rsid w:val="00771724"/>
    <w:rsid w:val="007721FF"/>
    <w:rsid w:val="00773677"/>
    <w:rsid w:val="00773CEB"/>
    <w:rsid w:val="00774152"/>
    <w:rsid w:val="00774745"/>
    <w:rsid w:val="00774ED2"/>
    <w:rsid w:val="0077578D"/>
    <w:rsid w:val="0077594C"/>
    <w:rsid w:val="00776209"/>
    <w:rsid w:val="007765A3"/>
    <w:rsid w:val="00780B07"/>
    <w:rsid w:val="00780F10"/>
    <w:rsid w:val="00781524"/>
    <w:rsid w:val="00781796"/>
    <w:rsid w:val="0078187F"/>
    <w:rsid w:val="007818E0"/>
    <w:rsid w:val="00781AAA"/>
    <w:rsid w:val="00781AFB"/>
    <w:rsid w:val="0078236A"/>
    <w:rsid w:val="007826F7"/>
    <w:rsid w:val="00782B2A"/>
    <w:rsid w:val="007831C5"/>
    <w:rsid w:val="00783954"/>
    <w:rsid w:val="00783C15"/>
    <w:rsid w:val="00783CE8"/>
    <w:rsid w:val="00784B9A"/>
    <w:rsid w:val="00785BDF"/>
    <w:rsid w:val="00786437"/>
    <w:rsid w:val="00786637"/>
    <w:rsid w:val="0078764E"/>
    <w:rsid w:val="00790014"/>
    <w:rsid w:val="007903BF"/>
    <w:rsid w:val="007909EF"/>
    <w:rsid w:val="00790DEF"/>
    <w:rsid w:val="007910D5"/>
    <w:rsid w:val="0079181F"/>
    <w:rsid w:val="00792324"/>
    <w:rsid w:val="00792B1B"/>
    <w:rsid w:val="00793540"/>
    <w:rsid w:val="00793BF8"/>
    <w:rsid w:val="007940E5"/>
    <w:rsid w:val="00794362"/>
    <w:rsid w:val="0079441B"/>
    <w:rsid w:val="00794471"/>
    <w:rsid w:val="00794905"/>
    <w:rsid w:val="00794BDA"/>
    <w:rsid w:val="007956F2"/>
    <w:rsid w:val="0079615D"/>
    <w:rsid w:val="007961A1"/>
    <w:rsid w:val="00796302"/>
    <w:rsid w:val="00796F0B"/>
    <w:rsid w:val="007970AB"/>
    <w:rsid w:val="00797216"/>
    <w:rsid w:val="007A0268"/>
    <w:rsid w:val="007A0458"/>
    <w:rsid w:val="007A06F0"/>
    <w:rsid w:val="007A0C1A"/>
    <w:rsid w:val="007A138D"/>
    <w:rsid w:val="007A170A"/>
    <w:rsid w:val="007A17FA"/>
    <w:rsid w:val="007A2196"/>
    <w:rsid w:val="007A2346"/>
    <w:rsid w:val="007A3950"/>
    <w:rsid w:val="007A3E6D"/>
    <w:rsid w:val="007A4091"/>
    <w:rsid w:val="007A4F55"/>
    <w:rsid w:val="007A5502"/>
    <w:rsid w:val="007A5708"/>
    <w:rsid w:val="007A5A58"/>
    <w:rsid w:val="007A656C"/>
    <w:rsid w:val="007A6C16"/>
    <w:rsid w:val="007A6D44"/>
    <w:rsid w:val="007A6E19"/>
    <w:rsid w:val="007A7470"/>
    <w:rsid w:val="007A7B7F"/>
    <w:rsid w:val="007B048E"/>
    <w:rsid w:val="007B05DD"/>
    <w:rsid w:val="007B10DC"/>
    <w:rsid w:val="007B114C"/>
    <w:rsid w:val="007B26F8"/>
    <w:rsid w:val="007B3242"/>
    <w:rsid w:val="007B3392"/>
    <w:rsid w:val="007B345E"/>
    <w:rsid w:val="007B35BA"/>
    <w:rsid w:val="007B3C89"/>
    <w:rsid w:val="007B494D"/>
    <w:rsid w:val="007B53ED"/>
    <w:rsid w:val="007B5577"/>
    <w:rsid w:val="007B5A91"/>
    <w:rsid w:val="007B63F4"/>
    <w:rsid w:val="007B6BFD"/>
    <w:rsid w:val="007B6C8B"/>
    <w:rsid w:val="007B7A05"/>
    <w:rsid w:val="007C002F"/>
    <w:rsid w:val="007C00F6"/>
    <w:rsid w:val="007C0F82"/>
    <w:rsid w:val="007C1621"/>
    <w:rsid w:val="007C1662"/>
    <w:rsid w:val="007C21EE"/>
    <w:rsid w:val="007C24FB"/>
    <w:rsid w:val="007C26B2"/>
    <w:rsid w:val="007C28E0"/>
    <w:rsid w:val="007C492E"/>
    <w:rsid w:val="007C49DD"/>
    <w:rsid w:val="007C4B47"/>
    <w:rsid w:val="007C4D85"/>
    <w:rsid w:val="007C5175"/>
    <w:rsid w:val="007C51AC"/>
    <w:rsid w:val="007C5422"/>
    <w:rsid w:val="007C5438"/>
    <w:rsid w:val="007C609C"/>
    <w:rsid w:val="007C61A0"/>
    <w:rsid w:val="007C741E"/>
    <w:rsid w:val="007C7438"/>
    <w:rsid w:val="007C7B88"/>
    <w:rsid w:val="007D0348"/>
    <w:rsid w:val="007D04BC"/>
    <w:rsid w:val="007D06BD"/>
    <w:rsid w:val="007D06FF"/>
    <w:rsid w:val="007D0EF1"/>
    <w:rsid w:val="007D1FEB"/>
    <w:rsid w:val="007D27B2"/>
    <w:rsid w:val="007D2AF2"/>
    <w:rsid w:val="007D3011"/>
    <w:rsid w:val="007D3ECE"/>
    <w:rsid w:val="007D444F"/>
    <w:rsid w:val="007D4F06"/>
    <w:rsid w:val="007D4F63"/>
    <w:rsid w:val="007D508E"/>
    <w:rsid w:val="007D5302"/>
    <w:rsid w:val="007D7E25"/>
    <w:rsid w:val="007E02B9"/>
    <w:rsid w:val="007E09D5"/>
    <w:rsid w:val="007E0A7C"/>
    <w:rsid w:val="007E1CC7"/>
    <w:rsid w:val="007E1E04"/>
    <w:rsid w:val="007E2028"/>
    <w:rsid w:val="007E20E7"/>
    <w:rsid w:val="007E2F47"/>
    <w:rsid w:val="007E36E4"/>
    <w:rsid w:val="007E37A5"/>
    <w:rsid w:val="007E3817"/>
    <w:rsid w:val="007E42D9"/>
    <w:rsid w:val="007E48E6"/>
    <w:rsid w:val="007E4FBC"/>
    <w:rsid w:val="007E5B5D"/>
    <w:rsid w:val="007E5DD8"/>
    <w:rsid w:val="007E691B"/>
    <w:rsid w:val="007E7339"/>
    <w:rsid w:val="007E7FDC"/>
    <w:rsid w:val="007F04EE"/>
    <w:rsid w:val="007F0E25"/>
    <w:rsid w:val="007F0EE2"/>
    <w:rsid w:val="007F12DA"/>
    <w:rsid w:val="007F1B62"/>
    <w:rsid w:val="007F1DBB"/>
    <w:rsid w:val="007F212E"/>
    <w:rsid w:val="007F31DF"/>
    <w:rsid w:val="007F3259"/>
    <w:rsid w:val="007F33CC"/>
    <w:rsid w:val="007F353A"/>
    <w:rsid w:val="007F37C2"/>
    <w:rsid w:val="007F3D3D"/>
    <w:rsid w:val="007F4144"/>
    <w:rsid w:val="007F4208"/>
    <w:rsid w:val="007F42DC"/>
    <w:rsid w:val="007F4438"/>
    <w:rsid w:val="007F4924"/>
    <w:rsid w:val="007F4A62"/>
    <w:rsid w:val="007F4C2D"/>
    <w:rsid w:val="007F6013"/>
    <w:rsid w:val="007F663D"/>
    <w:rsid w:val="007F670E"/>
    <w:rsid w:val="007F6F4D"/>
    <w:rsid w:val="007F72D6"/>
    <w:rsid w:val="007F75DB"/>
    <w:rsid w:val="008008A4"/>
    <w:rsid w:val="0080287F"/>
    <w:rsid w:val="00804B05"/>
    <w:rsid w:val="00804BDB"/>
    <w:rsid w:val="008053A7"/>
    <w:rsid w:val="00806595"/>
    <w:rsid w:val="00806746"/>
    <w:rsid w:val="00806931"/>
    <w:rsid w:val="00806AFA"/>
    <w:rsid w:val="008070D9"/>
    <w:rsid w:val="0080719A"/>
    <w:rsid w:val="0080756A"/>
    <w:rsid w:val="00807766"/>
    <w:rsid w:val="00807931"/>
    <w:rsid w:val="008079CF"/>
    <w:rsid w:val="00807C97"/>
    <w:rsid w:val="00807CF7"/>
    <w:rsid w:val="00810394"/>
    <w:rsid w:val="008107F4"/>
    <w:rsid w:val="00810FBC"/>
    <w:rsid w:val="008110B9"/>
    <w:rsid w:val="00812168"/>
    <w:rsid w:val="00812296"/>
    <w:rsid w:val="008129EF"/>
    <w:rsid w:val="00812B58"/>
    <w:rsid w:val="00812C43"/>
    <w:rsid w:val="00812D7E"/>
    <w:rsid w:val="0081487B"/>
    <w:rsid w:val="00814917"/>
    <w:rsid w:val="00814AE7"/>
    <w:rsid w:val="00814FFC"/>
    <w:rsid w:val="008163D6"/>
    <w:rsid w:val="008166B5"/>
    <w:rsid w:val="00816A74"/>
    <w:rsid w:val="00817075"/>
    <w:rsid w:val="00817159"/>
    <w:rsid w:val="00817268"/>
    <w:rsid w:val="0081726C"/>
    <w:rsid w:val="00817586"/>
    <w:rsid w:val="00820099"/>
    <w:rsid w:val="008200F8"/>
    <w:rsid w:val="0082025D"/>
    <w:rsid w:val="008205B6"/>
    <w:rsid w:val="00820D98"/>
    <w:rsid w:val="00820DD9"/>
    <w:rsid w:val="00820E6B"/>
    <w:rsid w:val="0082105D"/>
    <w:rsid w:val="0082124F"/>
    <w:rsid w:val="008220EA"/>
    <w:rsid w:val="008223EC"/>
    <w:rsid w:val="00822BA0"/>
    <w:rsid w:val="00822BA9"/>
    <w:rsid w:val="008231A5"/>
    <w:rsid w:val="00823492"/>
    <w:rsid w:val="00823882"/>
    <w:rsid w:val="00823B06"/>
    <w:rsid w:val="008241F9"/>
    <w:rsid w:val="008243A7"/>
    <w:rsid w:val="008249DD"/>
    <w:rsid w:val="00824A8E"/>
    <w:rsid w:val="00824B87"/>
    <w:rsid w:val="008253EA"/>
    <w:rsid w:val="00825A3D"/>
    <w:rsid w:val="00825D4C"/>
    <w:rsid w:val="00825F33"/>
    <w:rsid w:val="00826983"/>
    <w:rsid w:val="0082736C"/>
    <w:rsid w:val="008275A1"/>
    <w:rsid w:val="008279D4"/>
    <w:rsid w:val="00827DA3"/>
    <w:rsid w:val="008304DD"/>
    <w:rsid w:val="008308B6"/>
    <w:rsid w:val="0083175B"/>
    <w:rsid w:val="00831E2B"/>
    <w:rsid w:val="00832AB0"/>
    <w:rsid w:val="00832B62"/>
    <w:rsid w:val="00832C6A"/>
    <w:rsid w:val="00833550"/>
    <w:rsid w:val="0083465E"/>
    <w:rsid w:val="008349C9"/>
    <w:rsid w:val="00834A60"/>
    <w:rsid w:val="00834F0A"/>
    <w:rsid w:val="0083504F"/>
    <w:rsid w:val="008361B4"/>
    <w:rsid w:val="00836356"/>
    <w:rsid w:val="00836395"/>
    <w:rsid w:val="008366AD"/>
    <w:rsid w:val="008366B2"/>
    <w:rsid w:val="008369DF"/>
    <w:rsid w:val="00837226"/>
    <w:rsid w:val="00837491"/>
    <w:rsid w:val="00837532"/>
    <w:rsid w:val="00837A47"/>
    <w:rsid w:val="0084055E"/>
    <w:rsid w:val="0084066F"/>
    <w:rsid w:val="00840DE7"/>
    <w:rsid w:val="00841349"/>
    <w:rsid w:val="0084186F"/>
    <w:rsid w:val="00841CA3"/>
    <w:rsid w:val="00841DA5"/>
    <w:rsid w:val="00841E83"/>
    <w:rsid w:val="00841FF3"/>
    <w:rsid w:val="0084210C"/>
    <w:rsid w:val="00842413"/>
    <w:rsid w:val="008426DC"/>
    <w:rsid w:val="00843661"/>
    <w:rsid w:val="00843CC4"/>
    <w:rsid w:val="00843E93"/>
    <w:rsid w:val="00844472"/>
    <w:rsid w:val="00844712"/>
    <w:rsid w:val="00844AFD"/>
    <w:rsid w:val="008457D2"/>
    <w:rsid w:val="00845A60"/>
    <w:rsid w:val="00845ED2"/>
    <w:rsid w:val="00846203"/>
    <w:rsid w:val="00847CA8"/>
    <w:rsid w:val="00850331"/>
    <w:rsid w:val="00851035"/>
    <w:rsid w:val="008517EA"/>
    <w:rsid w:val="008517F5"/>
    <w:rsid w:val="00852595"/>
    <w:rsid w:val="00852750"/>
    <w:rsid w:val="0085293F"/>
    <w:rsid w:val="00852EA3"/>
    <w:rsid w:val="0085349C"/>
    <w:rsid w:val="00853BCA"/>
    <w:rsid w:val="00853E2F"/>
    <w:rsid w:val="008546C3"/>
    <w:rsid w:val="00854B9A"/>
    <w:rsid w:val="00854CA1"/>
    <w:rsid w:val="00855215"/>
    <w:rsid w:val="00855443"/>
    <w:rsid w:val="00855667"/>
    <w:rsid w:val="00855708"/>
    <w:rsid w:val="00855B66"/>
    <w:rsid w:val="008566A2"/>
    <w:rsid w:val="00856832"/>
    <w:rsid w:val="00856862"/>
    <w:rsid w:val="00856D82"/>
    <w:rsid w:val="008573AB"/>
    <w:rsid w:val="008573E8"/>
    <w:rsid w:val="00857515"/>
    <w:rsid w:val="00860B56"/>
    <w:rsid w:val="00860C5E"/>
    <w:rsid w:val="00861360"/>
    <w:rsid w:val="00861D41"/>
    <w:rsid w:val="00861DE8"/>
    <w:rsid w:val="008630BB"/>
    <w:rsid w:val="0086310E"/>
    <w:rsid w:val="00863408"/>
    <w:rsid w:val="008636BF"/>
    <w:rsid w:val="00863CCE"/>
    <w:rsid w:val="00864351"/>
    <w:rsid w:val="0086466D"/>
    <w:rsid w:val="008646EE"/>
    <w:rsid w:val="00864823"/>
    <w:rsid w:val="00864911"/>
    <w:rsid w:val="00864D4B"/>
    <w:rsid w:val="00865071"/>
    <w:rsid w:val="0086568E"/>
    <w:rsid w:val="00865E16"/>
    <w:rsid w:val="008660E3"/>
    <w:rsid w:val="0086643B"/>
    <w:rsid w:val="0086732F"/>
    <w:rsid w:val="008679C3"/>
    <w:rsid w:val="00867AC4"/>
    <w:rsid w:val="00870363"/>
    <w:rsid w:val="008704EA"/>
    <w:rsid w:val="0087080E"/>
    <w:rsid w:val="008712C2"/>
    <w:rsid w:val="0087159A"/>
    <w:rsid w:val="00871EAE"/>
    <w:rsid w:val="00872053"/>
    <w:rsid w:val="008721A5"/>
    <w:rsid w:val="00873307"/>
    <w:rsid w:val="00873C7B"/>
    <w:rsid w:val="00874427"/>
    <w:rsid w:val="008747B1"/>
    <w:rsid w:val="0087487F"/>
    <w:rsid w:val="00874EDE"/>
    <w:rsid w:val="00875ADD"/>
    <w:rsid w:val="00876FA1"/>
    <w:rsid w:val="008775A1"/>
    <w:rsid w:val="0087773B"/>
    <w:rsid w:val="00880C47"/>
    <w:rsid w:val="00880D41"/>
    <w:rsid w:val="00881E63"/>
    <w:rsid w:val="0088203F"/>
    <w:rsid w:val="0088239E"/>
    <w:rsid w:val="0088275C"/>
    <w:rsid w:val="0088313A"/>
    <w:rsid w:val="00883A0D"/>
    <w:rsid w:val="00884781"/>
    <w:rsid w:val="0088486E"/>
    <w:rsid w:val="008848B7"/>
    <w:rsid w:val="00884E3F"/>
    <w:rsid w:val="00885534"/>
    <w:rsid w:val="008901F1"/>
    <w:rsid w:val="008902B6"/>
    <w:rsid w:val="00890B92"/>
    <w:rsid w:val="00890F5A"/>
    <w:rsid w:val="00891D17"/>
    <w:rsid w:val="008921B0"/>
    <w:rsid w:val="00892927"/>
    <w:rsid w:val="00892C87"/>
    <w:rsid w:val="00892E9C"/>
    <w:rsid w:val="0089369A"/>
    <w:rsid w:val="0089390A"/>
    <w:rsid w:val="00893A80"/>
    <w:rsid w:val="00893E65"/>
    <w:rsid w:val="00894111"/>
    <w:rsid w:val="00895C51"/>
    <w:rsid w:val="00895CA8"/>
    <w:rsid w:val="00895F01"/>
    <w:rsid w:val="008967BF"/>
    <w:rsid w:val="00896A4C"/>
    <w:rsid w:val="008971F4"/>
    <w:rsid w:val="008977B5"/>
    <w:rsid w:val="008979A2"/>
    <w:rsid w:val="008A05AC"/>
    <w:rsid w:val="008A0D8B"/>
    <w:rsid w:val="008A1602"/>
    <w:rsid w:val="008A182F"/>
    <w:rsid w:val="008A1FF1"/>
    <w:rsid w:val="008A22BC"/>
    <w:rsid w:val="008A25B3"/>
    <w:rsid w:val="008A2704"/>
    <w:rsid w:val="008A270A"/>
    <w:rsid w:val="008A27F2"/>
    <w:rsid w:val="008A2891"/>
    <w:rsid w:val="008A2910"/>
    <w:rsid w:val="008A2FA3"/>
    <w:rsid w:val="008A33CB"/>
    <w:rsid w:val="008A391F"/>
    <w:rsid w:val="008A39D5"/>
    <w:rsid w:val="008A3EB3"/>
    <w:rsid w:val="008A4241"/>
    <w:rsid w:val="008A4603"/>
    <w:rsid w:val="008A5ABA"/>
    <w:rsid w:val="008A5BAF"/>
    <w:rsid w:val="008A5E1F"/>
    <w:rsid w:val="008A5F6C"/>
    <w:rsid w:val="008A672C"/>
    <w:rsid w:val="008A6B1E"/>
    <w:rsid w:val="008A6BC9"/>
    <w:rsid w:val="008A6F81"/>
    <w:rsid w:val="008A760F"/>
    <w:rsid w:val="008A76E9"/>
    <w:rsid w:val="008A79A6"/>
    <w:rsid w:val="008A7FFD"/>
    <w:rsid w:val="008B0BD9"/>
    <w:rsid w:val="008B0D55"/>
    <w:rsid w:val="008B0F80"/>
    <w:rsid w:val="008B1E4B"/>
    <w:rsid w:val="008B2C4A"/>
    <w:rsid w:val="008B2C91"/>
    <w:rsid w:val="008B2FD8"/>
    <w:rsid w:val="008B3ABA"/>
    <w:rsid w:val="008B47F2"/>
    <w:rsid w:val="008B509D"/>
    <w:rsid w:val="008B51BA"/>
    <w:rsid w:val="008B68C3"/>
    <w:rsid w:val="008B6CD8"/>
    <w:rsid w:val="008B7131"/>
    <w:rsid w:val="008B71A0"/>
    <w:rsid w:val="008C051A"/>
    <w:rsid w:val="008C081D"/>
    <w:rsid w:val="008C09CD"/>
    <w:rsid w:val="008C0CE7"/>
    <w:rsid w:val="008C16CA"/>
    <w:rsid w:val="008C1BBD"/>
    <w:rsid w:val="008C2362"/>
    <w:rsid w:val="008C3142"/>
    <w:rsid w:val="008C3B47"/>
    <w:rsid w:val="008C4562"/>
    <w:rsid w:val="008C4E30"/>
    <w:rsid w:val="008C5582"/>
    <w:rsid w:val="008C58A7"/>
    <w:rsid w:val="008C6124"/>
    <w:rsid w:val="008C67C9"/>
    <w:rsid w:val="008C687C"/>
    <w:rsid w:val="008C7BE5"/>
    <w:rsid w:val="008D02AA"/>
    <w:rsid w:val="008D037E"/>
    <w:rsid w:val="008D0A6E"/>
    <w:rsid w:val="008D0B73"/>
    <w:rsid w:val="008D0CCF"/>
    <w:rsid w:val="008D1684"/>
    <w:rsid w:val="008D1791"/>
    <w:rsid w:val="008D1FAF"/>
    <w:rsid w:val="008D22D5"/>
    <w:rsid w:val="008D2485"/>
    <w:rsid w:val="008D2D94"/>
    <w:rsid w:val="008D2E96"/>
    <w:rsid w:val="008D3193"/>
    <w:rsid w:val="008D3202"/>
    <w:rsid w:val="008D3448"/>
    <w:rsid w:val="008D3AB4"/>
    <w:rsid w:val="008D437A"/>
    <w:rsid w:val="008D569F"/>
    <w:rsid w:val="008D6663"/>
    <w:rsid w:val="008D6956"/>
    <w:rsid w:val="008D6B68"/>
    <w:rsid w:val="008D6D0D"/>
    <w:rsid w:val="008D7C9D"/>
    <w:rsid w:val="008E0F21"/>
    <w:rsid w:val="008E1301"/>
    <w:rsid w:val="008E1EC7"/>
    <w:rsid w:val="008E24DC"/>
    <w:rsid w:val="008E2D92"/>
    <w:rsid w:val="008E2EF7"/>
    <w:rsid w:val="008E357B"/>
    <w:rsid w:val="008E3672"/>
    <w:rsid w:val="008E4215"/>
    <w:rsid w:val="008E46DC"/>
    <w:rsid w:val="008E4D06"/>
    <w:rsid w:val="008E534D"/>
    <w:rsid w:val="008E5DC5"/>
    <w:rsid w:val="008E7951"/>
    <w:rsid w:val="008F02D5"/>
    <w:rsid w:val="008F11FB"/>
    <w:rsid w:val="008F1999"/>
    <w:rsid w:val="008F1A52"/>
    <w:rsid w:val="008F2CD1"/>
    <w:rsid w:val="008F2EFF"/>
    <w:rsid w:val="008F3B48"/>
    <w:rsid w:val="008F3D40"/>
    <w:rsid w:val="008F438A"/>
    <w:rsid w:val="008F4700"/>
    <w:rsid w:val="008F511B"/>
    <w:rsid w:val="008F55E3"/>
    <w:rsid w:val="008F56F2"/>
    <w:rsid w:val="008F5723"/>
    <w:rsid w:val="008F582D"/>
    <w:rsid w:val="008F5918"/>
    <w:rsid w:val="008F6892"/>
    <w:rsid w:val="008F6D67"/>
    <w:rsid w:val="008F6E64"/>
    <w:rsid w:val="008F70A7"/>
    <w:rsid w:val="008F7116"/>
    <w:rsid w:val="008F789A"/>
    <w:rsid w:val="008F78A9"/>
    <w:rsid w:val="008F7F55"/>
    <w:rsid w:val="00900DF6"/>
    <w:rsid w:val="00900F94"/>
    <w:rsid w:val="00901654"/>
    <w:rsid w:val="00902B9D"/>
    <w:rsid w:val="00902F5B"/>
    <w:rsid w:val="00904302"/>
    <w:rsid w:val="009048A6"/>
    <w:rsid w:val="00904BB6"/>
    <w:rsid w:val="00905274"/>
    <w:rsid w:val="0090559A"/>
    <w:rsid w:val="0090590B"/>
    <w:rsid w:val="00905B8C"/>
    <w:rsid w:val="00906216"/>
    <w:rsid w:val="009063FE"/>
    <w:rsid w:val="00907658"/>
    <w:rsid w:val="0090778A"/>
    <w:rsid w:val="009079DC"/>
    <w:rsid w:val="00910A9E"/>
    <w:rsid w:val="00910C4A"/>
    <w:rsid w:val="009110BD"/>
    <w:rsid w:val="009112C1"/>
    <w:rsid w:val="009116D5"/>
    <w:rsid w:val="00913097"/>
    <w:rsid w:val="00913225"/>
    <w:rsid w:val="0091393A"/>
    <w:rsid w:val="00913D46"/>
    <w:rsid w:val="009141A5"/>
    <w:rsid w:val="00914786"/>
    <w:rsid w:val="00914AED"/>
    <w:rsid w:val="00915362"/>
    <w:rsid w:val="0091686C"/>
    <w:rsid w:val="009168E2"/>
    <w:rsid w:val="009174C7"/>
    <w:rsid w:val="009201FF"/>
    <w:rsid w:val="00920669"/>
    <w:rsid w:val="00921750"/>
    <w:rsid w:val="009220E6"/>
    <w:rsid w:val="00922365"/>
    <w:rsid w:val="009223BB"/>
    <w:rsid w:val="009225A5"/>
    <w:rsid w:val="00922B74"/>
    <w:rsid w:val="00922CB0"/>
    <w:rsid w:val="00923340"/>
    <w:rsid w:val="00923497"/>
    <w:rsid w:val="009236B8"/>
    <w:rsid w:val="00923A05"/>
    <w:rsid w:val="00923C22"/>
    <w:rsid w:val="00923D87"/>
    <w:rsid w:val="0092444F"/>
    <w:rsid w:val="00924455"/>
    <w:rsid w:val="0092459F"/>
    <w:rsid w:val="00925731"/>
    <w:rsid w:val="00925894"/>
    <w:rsid w:val="00925E4D"/>
    <w:rsid w:val="00926042"/>
    <w:rsid w:val="009266C6"/>
    <w:rsid w:val="009268B7"/>
    <w:rsid w:val="009270CB"/>
    <w:rsid w:val="00930485"/>
    <w:rsid w:val="009309D4"/>
    <w:rsid w:val="00930D90"/>
    <w:rsid w:val="00931A17"/>
    <w:rsid w:val="00931F9C"/>
    <w:rsid w:val="00932111"/>
    <w:rsid w:val="009327E1"/>
    <w:rsid w:val="00932AAC"/>
    <w:rsid w:val="009346AF"/>
    <w:rsid w:val="0093590B"/>
    <w:rsid w:val="00935CE0"/>
    <w:rsid w:val="00935EE1"/>
    <w:rsid w:val="00936698"/>
    <w:rsid w:val="00936724"/>
    <w:rsid w:val="00937083"/>
    <w:rsid w:val="0093730C"/>
    <w:rsid w:val="00937491"/>
    <w:rsid w:val="009374B5"/>
    <w:rsid w:val="00937711"/>
    <w:rsid w:val="009378D4"/>
    <w:rsid w:val="0094041D"/>
    <w:rsid w:val="0094103E"/>
    <w:rsid w:val="009417B8"/>
    <w:rsid w:val="00941A69"/>
    <w:rsid w:val="00941A83"/>
    <w:rsid w:val="00941BF5"/>
    <w:rsid w:val="00941EDB"/>
    <w:rsid w:val="009427ED"/>
    <w:rsid w:val="00942879"/>
    <w:rsid w:val="00942C32"/>
    <w:rsid w:val="009431B3"/>
    <w:rsid w:val="009432CB"/>
    <w:rsid w:val="0094364B"/>
    <w:rsid w:val="0094379E"/>
    <w:rsid w:val="00943BD1"/>
    <w:rsid w:val="0094419A"/>
    <w:rsid w:val="009441D7"/>
    <w:rsid w:val="009443C8"/>
    <w:rsid w:val="00944829"/>
    <w:rsid w:val="00944A3B"/>
    <w:rsid w:val="00944A78"/>
    <w:rsid w:val="00944BB6"/>
    <w:rsid w:val="00944D2D"/>
    <w:rsid w:val="00945EDC"/>
    <w:rsid w:val="00946031"/>
    <w:rsid w:val="009462B6"/>
    <w:rsid w:val="00946BB9"/>
    <w:rsid w:val="00950192"/>
    <w:rsid w:val="0095047D"/>
    <w:rsid w:val="00950531"/>
    <w:rsid w:val="00950ADA"/>
    <w:rsid w:val="00951C03"/>
    <w:rsid w:val="00951D43"/>
    <w:rsid w:val="009523D7"/>
    <w:rsid w:val="0095301D"/>
    <w:rsid w:val="00953108"/>
    <w:rsid w:val="00953C22"/>
    <w:rsid w:val="00953C63"/>
    <w:rsid w:val="00953F66"/>
    <w:rsid w:val="0095401D"/>
    <w:rsid w:val="0095426E"/>
    <w:rsid w:val="00954523"/>
    <w:rsid w:val="00954751"/>
    <w:rsid w:val="00954D39"/>
    <w:rsid w:val="00954D4B"/>
    <w:rsid w:val="0095533E"/>
    <w:rsid w:val="00955755"/>
    <w:rsid w:val="00955991"/>
    <w:rsid w:val="009559EB"/>
    <w:rsid w:val="00955B41"/>
    <w:rsid w:val="009562C9"/>
    <w:rsid w:val="009569FD"/>
    <w:rsid w:val="00956C61"/>
    <w:rsid w:val="009602A7"/>
    <w:rsid w:val="009606EA"/>
    <w:rsid w:val="0096159D"/>
    <w:rsid w:val="0096213C"/>
    <w:rsid w:val="00962792"/>
    <w:rsid w:val="00962ACA"/>
    <w:rsid w:val="0096315D"/>
    <w:rsid w:val="00963BBB"/>
    <w:rsid w:val="00963CDD"/>
    <w:rsid w:val="009640D0"/>
    <w:rsid w:val="00964761"/>
    <w:rsid w:val="00965311"/>
    <w:rsid w:val="0096573A"/>
    <w:rsid w:val="00965793"/>
    <w:rsid w:val="00965B6B"/>
    <w:rsid w:val="00966094"/>
    <w:rsid w:val="00966C6C"/>
    <w:rsid w:val="00966D68"/>
    <w:rsid w:val="00966F08"/>
    <w:rsid w:val="009671E3"/>
    <w:rsid w:val="00967256"/>
    <w:rsid w:val="0096781F"/>
    <w:rsid w:val="0097037A"/>
    <w:rsid w:val="00970AA6"/>
    <w:rsid w:val="00970B3B"/>
    <w:rsid w:val="0097114E"/>
    <w:rsid w:val="00971226"/>
    <w:rsid w:val="00971518"/>
    <w:rsid w:val="00971B28"/>
    <w:rsid w:val="00971BCC"/>
    <w:rsid w:val="009725E7"/>
    <w:rsid w:val="009728B6"/>
    <w:rsid w:val="00973256"/>
    <w:rsid w:val="009733D6"/>
    <w:rsid w:val="0097351F"/>
    <w:rsid w:val="00973602"/>
    <w:rsid w:val="00973FBC"/>
    <w:rsid w:val="00974166"/>
    <w:rsid w:val="009743A1"/>
    <w:rsid w:val="00974653"/>
    <w:rsid w:val="0097494D"/>
    <w:rsid w:val="00974AD3"/>
    <w:rsid w:val="00974C55"/>
    <w:rsid w:val="00974DDB"/>
    <w:rsid w:val="00974F76"/>
    <w:rsid w:val="00975736"/>
    <w:rsid w:val="009759D4"/>
    <w:rsid w:val="009765A3"/>
    <w:rsid w:val="0097678E"/>
    <w:rsid w:val="0097696C"/>
    <w:rsid w:val="0097710A"/>
    <w:rsid w:val="009773A5"/>
    <w:rsid w:val="009775A7"/>
    <w:rsid w:val="00980385"/>
    <w:rsid w:val="00980DA5"/>
    <w:rsid w:val="00980EAA"/>
    <w:rsid w:val="00981496"/>
    <w:rsid w:val="00981674"/>
    <w:rsid w:val="009816D0"/>
    <w:rsid w:val="00981816"/>
    <w:rsid w:val="00981848"/>
    <w:rsid w:val="00981BE4"/>
    <w:rsid w:val="00981CBA"/>
    <w:rsid w:val="00981D10"/>
    <w:rsid w:val="00981D8E"/>
    <w:rsid w:val="00983154"/>
    <w:rsid w:val="00983277"/>
    <w:rsid w:val="00983685"/>
    <w:rsid w:val="0098381B"/>
    <w:rsid w:val="00983CB8"/>
    <w:rsid w:val="009844BD"/>
    <w:rsid w:val="00984C56"/>
    <w:rsid w:val="00985147"/>
    <w:rsid w:val="0098519A"/>
    <w:rsid w:val="00985921"/>
    <w:rsid w:val="00985BF9"/>
    <w:rsid w:val="00986369"/>
    <w:rsid w:val="009863CA"/>
    <w:rsid w:val="009863F2"/>
    <w:rsid w:val="00986B5E"/>
    <w:rsid w:val="00987997"/>
    <w:rsid w:val="0099014E"/>
    <w:rsid w:val="009909E5"/>
    <w:rsid w:val="00991818"/>
    <w:rsid w:val="00991ACB"/>
    <w:rsid w:val="00991B86"/>
    <w:rsid w:val="0099250F"/>
    <w:rsid w:val="00992575"/>
    <w:rsid w:val="009926A6"/>
    <w:rsid w:val="00993005"/>
    <w:rsid w:val="00993ED9"/>
    <w:rsid w:val="00994C15"/>
    <w:rsid w:val="00995C23"/>
    <w:rsid w:val="00996285"/>
    <w:rsid w:val="00996559"/>
    <w:rsid w:val="00996901"/>
    <w:rsid w:val="009A151C"/>
    <w:rsid w:val="009A1A20"/>
    <w:rsid w:val="009A215A"/>
    <w:rsid w:val="009A2563"/>
    <w:rsid w:val="009A2834"/>
    <w:rsid w:val="009A2B43"/>
    <w:rsid w:val="009A2C23"/>
    <w:rsid w:val="009A3138"/>
    <w:rsid w:val="009A314E"/>
    <w:rsid w:val="009A353B"/>
    <w:rsid w:val="009A38E0"/>
    <w:rsid w:val="009A3D55"/>
    <w:rsid w:val="009A3E32"/>
    <w:rsid w:val="009A3FB5"/>
    <w:rsid w:val="009A4EC6"/>
    <w:rsid w:val="009A507B"/>
    <w:rsid w:val="009A511D"/>
    <w:rsid w:val="009A5E24"/>
    <w:rsid w:val="009A6881"/>
    <w:rsid w:val="009A737B"/>
    <w:rsid w:val="009A764D"/>
    <w:rsid w:val="009B0C05"/>
    <w:rsid w:val="009B0C48"/>
    <w:rsid w:val="009B0C80"/>
    <w:rsid w:val="009B1497"/>
    <w:rsid w:val="009B1774"/>
    <w:rsid w:val="009B293A"/>
    <w:rsid w:val="009B29F0"/>
    <w:rsid w:val="009B2A38"/>
    <w:rsid w:val="009B3024"/>
    <w:rsid w:val="009B31CB"/>
    <w:rsid w:val="009B361D"/>
    <w:rsid w:val="009B393E"/>
    <w:rsid w:val="009B395F"/>
    <w:rsid w:val="009B55FC"/>
    <w:rsid w:val="009B56D7"/>
    <w:rsid w:val="009B57F1"/>
    <w:rsid w:val="009B6608"/>
    <w:rsid w:val="009B6647"/>
    <w:rsid w:val="009B69D7"/>
    <w:rsid w:val="009B6AD0"/>
    <w:rsid w:val="009B6F58"/>
    <w:rsid w:val="009B6FBE"/>
    <w:rsid w:val="009B732B"/>
    <w:rsid w:val="009B7350"/>
    <w:rsid w:val="009B7A24"/>
    <w:rsid w:val="009B7BA9"/>
    <w:rsid w:val="009C06AF"/>
    <w:rsid w:val="009C0E24"/>
    <w:rsid w:val="009C13E9"/>
    <w:rsid w:val="009C1F16"/>
    <w:rsid w:val="009C20B0"/>
    <w:rsid w:val="009C31F1"/>
    <w:rsid w:val="009C3800"/>
    <w:rsid w:val="009C38D3"/>
    <w:rsid w:val="009C3AF5"/>
    <w:rsid w:val="009C3B1F"/>
    <w:rsid w:val="009C3EC4"/>
    <w:rsid w:val="009C40E6"/>
    <w:rsid w:val="009C42C5"/>
    <w:rsid w:val="009C4422"/>
    <w:rsid w:val="009C559B"/>
    <w:rsid w:val="009C56C6"/>
    <w:rsid w:val="009C58BE"/>
    <w:rsid w:val="009C595E"/>
    <w:rsid w:val="009C6EC8"/>
    <w:rsid w:val="009C730D"/>
    <w:rsid w:val="009D0302"/>
    <w:rsid w:val="009D052D"/>
    <w:rsid w:val="009D0626"/>
    <w:rsid w:val="009D0677"/>
    <w:rsid w:val="009D0C2F"/>
    <w:rsid w:val="009D1C8F"/>
    <w:rsid w:val="009D2065"/>
    <w:rsid w:val="009D208A"/>
    <w:rsid w:val="009D20A4"/>
    <w:rsid w:val="009D2A93"/>
    <w:rsid w:val="009D337D"/>
    <w:rsid w:val="009D39BC"/>
    <w:rsid w:val="009D4205"/>
    <w:rsid w:val="009D44DF"/>
    <w:rsid w:val="009D4939"/>
    <w:rsid w:val="009D5000"/>
    <w:rsid w:val="009D5546"/>
    <w:rsid w:val="009D5847"/>
    <w:rsid w:val="009D5D92"/>
    <w:rsid w:val="009D6022"/>
    <w:rsid w:val="009D69F7"/>
    <w:rsid w:val="009D6AB0"/>
    <w:rsid w:val="009D6C11"/>
    <w:rsid w:val="009D705A"/>
    <w:rsid w:val="009D7192"/>
    <w:rsid w:val="009D72D7"/>
    <w:rsid w:val="009D73EC"/>
    <w:rsid w:val="009D7D59"/>
    <w:rsid w:val="009E03CC"/>
    <w:rsid w:val="009E0489"/>
    <w:rsid w:val="009E089B"/>
    <w:rsid w:val="009E1581"/>
    <w:rsid w:val="009E15E8"/>
    <w:rsid w:val="009E173A"/>
    <w:rsid w:val="009E1BAA"/>
    <w:rsid w:val="009E1DC0"/>
    <w:rsid w:val="009E200E"/>
    <w:rsid w:val="009E347E"/>
    <w:rsid w:val="009E3627"/>
    <w:rsid w:val="009E3C6A"/>
    <w:rsid w:val="009E3D93"/>
    <w:rsid w:val="009E3DA1"/>
    <w:rsid w:val="009E3E1F"/>
    <w:rsid w:val="009E40C4"/>
    <w:rsid w:val="009E417C"/>
    <w:rsid w:val="009E4341"/>
    <w:rsid w:val="009E496A"/>
    <w:rsid w:val="009E4F83"/>
    <w:rsid w:val="009E5678"/>
    <w:rsid w:val="009E609A"/>
    <w:rsid w:val="009E60E3"/>
    <w:rsid w:val="009E64E7"/>
    <w:rsid w:val="009E6526"/>
    <w:rsid w:val="009E66EC"/>
    <w:rsid w:val="009E75B4"/>
    <w:rsid w:val="009E77C9"/>
    <w:rsid w:val="009E77DB"/>
    <w:rsid w:val="009E78F0"/>
    <w:rsid w:val="009E7A83"/>
    <w:rsid w:val="009E7BBF"/>
    <w:rsid w:val="009E7BD3"/>
    <w:rsid w:val="009F064F"/>
    <w:rsid w:val="009F150A"/>
    <w:rsid w:val="009F18DD"/>
    <w:rsid w:val="009F2129"/>
    <w:rsid w:val="009F2226"/>
    <w:rsid w:val="009F2D2F"/>
    <w:rsid w:val="009F30CA"/>
    <w:rsid w:val="009F310B"/>
    <w:rsid w:val="009F35D3"/>
    <w:rsid w:val="009F38CC"/>
    <w:rsid w:val="009F3999"/>
    <w:rsid w:val="009F3F85"/>
    <w:rsid w:val="009F42F0"/>
    <w:rsid w:val="009F46E7"/>
    <w:rsid w:val="009F47AA"/>
    <w:rsid w:val="009F48FA"/>
    <w:rsid w:val="009F5558"/>
    <w:rsid w:val="009F5966"/>
    <w:rsid w:val="009F5CED"/>
    <w:rsid w:val="009F5E3F"/>
    <w:rsid w:val="009F601C"/>
    <w:rsid w:val="009F613D"/>
    <w:rsid w:val="009F66A0"/>
    <w:rsid w:val="009F6728"/>
    <w:rsid w:val="009F6B0D"/>
    <w:rsid w:val="00A0023C"/>
    <w:rsid w:val="00A00962"/>
    <w:rsid w:val="00A00EC9"/>
    <w:rsid w:val="00A01057"/>
    <w:rsid w:val="00A012ED"/>
    <w:rsid w:val="00A01590"/>
    <w:rsid w:val="00A01B4A"/>
    <w:rsid w:val="00A01C7D"/>
    <w:rsid w:val="00A01E0C"/>
    <w:rsid w:val="00A0243D"/>
    <w:rsid w:val="00A02466"/>
    <w:rsid w:val="00A029BA"/>
    <w:rsid w:val="00A030A4"/>
    <w:rsid w:val="00A03271"/>
    <w:rsid w:val="00A03812"/>
    <w:rsid w:val="00A040DE"/>
    <w:rsid w:val="00A043E6"/>
    <w:rsid w:val="00A04538"/>
    <w:rsid w:val="00A047CB"/>
    <w:rsid w:val="00A04E93"/>
    <w:rsid w:val="00A05EA8"/>
    <w:rsid w:val="00A06CBE"/>
    <w:rsid w:val="00A07553"/>
    <w:rsid w:val="00A076D3"/>
    <w:rsid w:val="00A10084"/>
    <w:rsid w:val="00A100DA"/>
    <w:rsid w:val="00A1017D"/>
    <w:rsid w:val="00A1055D"/>
    <w:rsid w:val="00A1076E"/>
    <w:rsid w:val="00A10CC6"/>
    <w:rsid w:val="00A119A2"/>
    <w:rsid w:val="00A11BA6"/>
    <w:rsid w:val="00A11D0B"/>
    <w:rsid w:val="00A1286E"/>
    <w:rsid w:val="00A12A28"/>
    <w:rsid w:val="00A12C6F"/>
    <w:rsid w:val="00A13465"/>
    <w:rsid w:val="00A13609"/>
    <w:rsid w:val="00A13688"/>
    <w:rsid w:val="00A148A8"/>
    <w:rsid w:val="00A14941"/>
    <w:rsid w:val="00A14D8A"/>
    <w:rsid w:val="00A162D2"/>
    <w:rsid w:val="00A16484"/>
    <w:rsid w:val="00A1687D"/>
    <w:rsid w:val="00A16D3E"/>
    <w:rsid w:val="00A16EB1"/>
    <w:rsid w:val="00A17A26"/>
    <w:rsid w:val="00A17FFD"/>
    <w:rsid w:val="00A2025E"/>
    <w:rsid w:val="00A206C6"/>
    <w:rsid w:val="00A20F16"/>
    <w:rsid w:val="00A21098"/>
    <w:rsid w:val="00A214C5"/>
    <w:rsid w:val="00A21ED7"/>
    <w:rsid w:val="00A2255B"/>
    <w:rsid w:val="00A22CC5"/>
    <w:rsid w:val="00A23658"/>
    <w:rsid w:val="00A2373D"/>
    <w:rsid w:val="00A23958"/>
    <w:rsid w:val="00A23A7F"/>
    <w:rsid w:val="00A24424"/>
    <w:rsid w:val="00A246E7"/>
    <w:rsid w:val="00A246F4"/>
    <w:rsid w:val="00A248A8"/>
    <w:rsid w:val="00A24A91"/>
    <w:rsid w:val="00A24AEE"/>
    <w:rsid w:val="00A25082"/>
    <w:rsid w:val="00A2579C"/>
    <w:rsid w:val="00A27A4A"/>
    <w:rsid w:val="00A27A4C"/>
    <w:rsid w:val="00A304C3"/>
    <w:rsid w:val="00A31357"/>
    <w:rsid w:val="00A313E8"/>
    <w:rsid w:val="00A3141E"/>
    <w:rsid w:val="00A3185F"/>
    <w:rsid w:val="00A31A10"/>
    <w:rsid w:val="00A31BB8"/>
    <w:rsid w:val="00A32507"/>
    <w:rsid w:val="00A32618"/>
    <w:rsid w:val="00A33258"/>
    <w:rsid w:val="00A3379C"/>
    <w:rsid w:val="00A33D50"/>
    <w:rsid w:val="00A33D62"/>
    <w:rsid w:val="00A341D8"/>
    <w:rsid w:val="00A35AB2"/>
    <w:rsid w:val="00A35B64"/>
    <w:rsid w:val="00A36754"/>
    <w:rsid w:val="00A36A4B"/>
    <w:rsid w:val="00A36A91"/>
    <w:rsid w:val="00A36A95"/>
    <w:rsid w:val="00A37173"/>
    <w:rsid w:val="00A3774D"/>
    <w:rsid w:val="00A37C1F"/>
    <w:rsid w:val="00A40064"/>
    <w:rsid w:val="00A4021D"/>
    <w:rsid w:val="00A41108"/>
    <w:rsid w:val="00A4120E"/>
    <w:rsid w:val="00A41487"/>
    <w:rsid w:val="00A41BA5"/>
    <w:rsid w:val="00A41CBA"/>
    <w:rsid w:val="00A42164"/>
    <w:rsid w:val="00A42951"/>
    <w:rsid w:val="00A42B42"/>
    <w:rsid w:val="00A42C4F"/>
    <w:rsid w:val="00A43184"/>
    <w:rsid w:val="00A43543"/>
    <w:rsid w:val="00A4459D"/>
    <w:rsid w:val="00A44FDD"/>
    <w:rsid w:val="00A455D7"/>
    <w:rsid w:val="00A4576A"/>
    <w:rsid w:val="00A457E5"/>
    <w:rsid w:val="00A45D74"/>
    <w:rsid w:val="00A4667A"/>
    <w:rsid w:val="00A46B8A"/>
    <w:rsid w:val="00A46F7D"/>
    <w:rsid w:val="00A46FA4"/>
    <w:rsid w:val="00A473F3"/>
    <w:rsid w:val="00A474A3"/>
    <w:rsid w:val="00A477E2"/>
    <w:rsid w:val="00A47A6C"/>
    <w:rsid w:val="00A50386"/>
    <w:rsid w:val="00A504BB"/>
    <w:rsid w:val="00A50ECA"/>
    <w:rsid w:val="00A51215"/>
    <w:rsid w:val="00A51307"/>
    <w:rsid w:val="00A513E2"/>
    <w:rsid w:val="00A516DE"/>
    <w:rsid w:val="00A52FDB"/>
    <w:rsid w:val="00A53193"/>
    <w:rsid w:val="00A53782"/>
    <w:rsid w:val="00A53D2F"/>
    <w:rsid w:val="00A540F9"/>
    <w:rsid w:val="00A54215"/>
    <w:rsid w:val="00A5442C"/>
    <w:rsid w:val="00A54EE1"/>
    <w:rsid w:val="00A55155"/>
    <w:rsid w:val="00A55743"/>
    <w:rsid w:val="00A559A3"/>
    <w:rsid w:val="00A564B1"/>
    <w:rsid w:val="00A56700"/>
    <w:rsid w:val="00A5701C"/>
    <w:rsid w:val="00A57B75"/>
    <w:rsid w:val="00A600C4"/>
    <w:rsid w:val="00A602A1"/>
    <w:rsid w:val="00A608A6"/>
    <w:rsid w:val="00A60E35"/>
    <w:rsid w:val="00A610CB"/>
    <w:rsid w:val="00A61FAC"/>
    <w:rsid w:val="00A623A8"/>
    <w:rsid w:val="00A62448"/>
    <w:rsid w:val="00A62688"/>
    <w:rsid w:val="00A62A34"/>
    <w:rsid w:val="00A62C6A"/>
    <w:rsid w:val="00A6326A"/>
    <w:rsid w:val="00A6341B"/>
    <w:rsid w:val="00A63806"/>
    <w:rsid w:val="00A648BA"/>
    <w:rsid w:val="00A6506B"/>
    <w:rsid w:val="00A650F9"/>
    <w:rsid w:val="00A65A56"/>
    <w:rsid w:val="00A65B18"/>
    <w:rsid w:val="00A65B2A"/>
    <w:rsid w:val="00A65CA1"/>
    <w:rsid w:val="00A65E0A"/>
    <w:rsid w:val="00A66872"/>
    <w:rsid w:val="00A66AF5"/>
    <w:rsid w:val="00A679A2"/>
    <w:rsid w:val="00A67C7E"/>
    <w:rsid w:val="00A67E01"/>
    <w:rsid w:val="00A70006"/>
    <w:rsid w:val="00A70157"/>
    <w:rsid w:val="00A70214"/>
    <w:rsid w:val="00A7070B"/>
    <w:rsid w:val="00A710F2"/>
    <w:rsid w:val="00A715D0"/>
    <w:rsid w:val="00A71B3D"/>
    <w:rsid w:val="00A71BEB"/>
    <w:rsid w:val="00A72356"/>
    <w:rsid w:val="00A7244F"/>
    <w:rsid w:val="00A726B0"/>
    <w:rsid w:val="00A7379A"/>
    <w:rsid w:val="00A738B1"/>
    <w:rsid w:val="00A74C7B"/>
    <w:rsid w:val="00A76C9C"/>
    <w:rsid w:val="00A77010"/>
    <w:rsid w:val="00A77E08"/>
    <w:rsid w:val="00A77FDC"/>
    <w:rsid w:val="00A80407"/>
    <w:rsid w:val="00A80E0C"/>
    <w:rsid w:val="00A81776"/>
    <w:rsid w:val="00A819B1"/>
    <w:rsid w:val="00A81B85"/>
    <w:rsid w:val="00A81D4B"/>
    <w:rsid w:val="00A82352"/>
    <w:rsid w:val="00A82358"/>
    <w:rsid w:val="00A82522"/>
    <w:rsid w:val="00A82635"/>
    <w:rsid w:val="00A82834"/>
    <w:rsid w:val="00A82E5A"/>
    <w:rsid w:val="00A83133"/>
    <w:rsid w:val="00A8324C"/>
    <w:rsid w:val="00A8324F"/>
    <w:rsid w:val="00A83630"/>
    <w:rsid w:val="00A84B26"/>
    <w:rsid w:val="00A855F7"/>
    <w:rsid w:val="00A858B2"/>
    <w:rsid w:val="00A860B9"/>
    <w:rsid w:val="00A86A8C"/>
    <w:rsid w:val="00A86B31"/>
    <w:rsid w:val="00A86F67"/>
    <w:rsid w:val="00A8722D"/>
    <w:rsid w:val="00A873CF"/>
    <w:rsid w:val="00A87400"/>
    <w:rsid w:val="00A878D3"/>
    <w:rsid w:val="00A9014B"/>
    <w:rsid w:val="00A901AF"/>
    <w:rsid w:val="00A915F6"/>
    <w:rsid w:val="00A91979"/>
    <w:rsid w:val="00A91EF0"/>
    <w:rsid w:val="00A9251A"/>
    <w:rsid w:val="00A92EB3"/>
    <w:rsid w:val="00A931A6"/>
    <w:rsid w:val="00A93DE8"/>
    <w:rsid w:val="00A9401B"/>
    <w:rsid w:val="00A942C5"/>
    <w:rsid w:val="00A94C1D"/>
    <w:rsid w:val="00A95D2F"/>
    <w:rsid w:val="00A961E8"/>
    <w:rsid w:val="00A96445"/>
    <w:rsid w:val="00A97C33"/>
    <w:rsid w:val="00AA017D"/>
    <w:rsid w:val="00AA0530"/>
    <w:rsid w:val="00AA0B92"/>
    <w:rsid w:val="00AA0C84"/>
    <w:rsid w:val="00AA13F6"/>
    <w:rsid w:val="00AA1EB7"/>
    <w:rsid w:val="00AA2D55"/>
    <w:rsid w:val="00AA2E5F"/>
    <w:rsid w:val="00AA3537"/>
    <w:rsid w:val="00AA4F27"/>
    <w:rsid w:val="00AA5078"/>
    <w:rsid w:val="00AA5C12"/>
    <w:rsid w:val="00AA5CDC"/>
    <w:rsid w:val="00AA651A"/>
    <w:rsid w:val="00AA73EE"/>
    <w:rsid w:val="00AA7F26"/>
    <w:rsid w:val="00AB00AE"/>
    <w:rsid w:val="00AB0531"/>
    <w:rsid w:val="00AB0653"/>
    <w:rsid w:val="00AB09D9"/>
    <w:rsid w:val="00AB0A6A"/>
    <w:rsid w:val="00AB0B55"/>
    <w:rsid w:val="00AB0E0F"/>
    <w:rsid w:val="00AB2013"/>
    <w:rsid w:val="00AB33D0"/>
    <w:rsid w:val="00AB3A3D"/>
    <w:rsid w:val="00AB41E9"/>
    <w:rsid w:val="00AB471B"/>
    <w:rsid w:val="00AB4890"/>
    <w:rsid w:val="00AB4BC7"/>
    <w:rsid w:val="00AB4E28"/>
    <w:rsid w:val="00AB514F"/>
    <w:rsid w:val="00AB5303"/>
    <w:rsid w:val="00AB58F1"/>
    <w:rsid w:val="00AB7091"/>
    <w:rsid w:val="00AB7854"/>
    <w:rsid w:val="00AB7D47"/>
    <w:rsid w:val="00AB7E3D"/>
    <w:rsid w:val="00AC000D"/>
    <w:rsid w:val="00AC0A92"/>
    <w:rsid w:val="00AC0E3C"/>
    <w:rsid w:val="00AC125F"/>
    <w:rsid w:val="00AC14B3"/>
    <w:rsid w:val="00AC211F"/>
    <w:rsid w:val="00AC2315"/>
    <w:rsid w:val="00AC2A36"/>
    <w:rsid w:val="00AC32C0"/>
    <w:rsid w:val="00AC3D10"/>
    <w:rsid w:val="00AC3DC2"/>
    <w:rsid w:val="00AC46F5"/>
    <w:rsid w:val="00AC5340"/>
    <w:rsid w:val="00AC552E"/>
    <w:rsid w:val="00AC56FC"/>
    <w:rsid w:val="00AC588C"/>
    <w:rsid w:val="00AC60FA"/>
    <w:rsid w:val="00AC6638"/>
    <w:rsid w:val="00AC69B1"/>
    <w:rsid w:val="00AC71DE"/>
    <w:rsid w:val="00AC74A2"/>
    <w:rsid w:val="00AD08F1"/>
    <w:rsid w:val="00AD113D"/>
    <w:rsid w:val="00AD12BC"/>
    <w:rsid w:val="00AD15CB"/>
    <w:rsid w:val="00AD199C"/>
    <w:rsid w:val="00AD1D8D"/>
    <w:rsid w:val="00AD26FE"/>
    <w:rsid w:val="00AD2CB4"/>
    <w:rsid w:val="00AD376C"/>
    <w:rsid w:val="00AD4ECF"/>
    <w:rsid w:val="00AD506E"/>
    <w:rsid w:val="00AD57A3"/>
    <w:rsid w:val="00AD5EED"/>
    <w:rsid w:val="00AD7CF9"/>
    <w:rsid w:val="00AE00ED"/>
    <w:rsid w:val="00AE0286"/>
    <w:rsid w:val="00AE0624"/>
    <w:rsid w:val="00AE0D33"/>
    <w:rsid w:val="00AE1115"/>
    <w:rsid w:val="00AE1463"/>
    <w:rsid w:val="00AE14B8"/>
    <w:rsid w:val="00AE1AEA"/>
    <w:rsid w:val="00AE1C07"/>
    <w:rsid w:val="00AE21EB"/>
    <w:rsid w:val="00AE2268"/>
    <w:rsid w:val="00AE2517"/>
    <w:rsid w:val="00AE2ABA"/>
    <w:rsid w:val="00AE330A"/>
    <w:rsid w:val="00AE3CBC"/>
    <w:rsid w:val="00AE5DF7"/>
    <w:rsid w:val="00AE5F85"/>
    <w:rsid w:val="00AE6257"/>
    <w:rsid w:val="00AE6374"/>
    <w:rsid w:val="00AE68BE"/>
    <w:rsid w:val="00AE6AA7"/>
    <w:rsid w:val="00AE6BDE"/>
    <w:rsid w:val="00AE7410"/>
    <w:rsid w:val="00AE75D6"/>
    <w:rsid w:val="00AE79DF"/>
    <w:rsid w:val="00AE7AA1"/>
    <w:rsid w:val="00AF0085"/>
    <w:rsid w:val="00AF084C"/>
    <w:rsid w:val="00AF227B"/>
    <w:rsid w:val="00AF29DD"/>
    <w:rsid w:val="00AF2BA8"/>
    <w:rsid w:val="00AF2EC6"/>
    <w:rsid w:val="00AF3082"/>
    <w:rsid w:val="00AF3352"/>
    <w:rsid w:val="00AF3832"/>
    <w:rsid w:val="00AF3DCB"/>
    <w:rsid w:val="00AF455E"/>
    <w:rsid w:val="00AF4A55"/>
    <w:rsid w:val="00AF4C0D"/>
    <w:rsid w:val="00AF4F00"/>
    <w:rsid w:val="00AF4F38"/>
    <w:rsid w:val="00AF5124"/>
    <w:rsid w:val="00AF528F"/>
    <w:rsid w:val="00AF53DA"/>
    <w:rsid w:val="00AF54CC"/>
    <w:rsid w:val="00AF58AD"/>
    <w:rsid w:val="00AF59D3"/>
    <w:rsid w:val="00AF5D13"/>
    <w:rsid w:val="00AF61CE"/>
    <w:rsid w:val="00AF6D05"/>
    <w:rsid w:val="00AF7E7B"/>
    <w:rsid w:val="00B00379"/>
    <w:rsid w:val="00B00C60"/>
    <w:rsid w:val="00B00CCA"/>
    <w:rsid w:val="00B0105A"/>
    <w:rsid w:val="00B01722"/>
    <w:rsid w:val="00B01BD5"/>
    <w:rsid w:val="00B01F81"/>
    <w:rsid w:val="00B02184"/>
    <w:rsid w:val="00B02A67"/>
    <w:rsid w:val="00B02CED"/>
    <w:rsid w:val="00B02F75"/>
    <w:rsid w:val="00B037C4"/>
    <w:rsid w:val="00B03C9B"/>
    <w:rsid w:val="00B03CE2"/>
    <w:rsid w:val="00B03D9B"/>
    <w:rsid w:val="00B04075"/>
    <w:rsid w:val="00B04781"/>
    <w:rsid w:val="00B04A69"/>
    <w:rsid w:val="00B04C8E"/>
    <w:rsid w:val="00B04E67"/>
    <w:rsid w:val="00B056A8"/>
    <w:rsid w:val="00B057C5"/>
    <w:rsid w:val="00B05B27"/>
    <w:rsid w:val="00B06073"/>
    <w:rsid w:val="00B06677"/>
    <w:rsid w:val="00B070FC"/>
    <w:rsid w:val="00B07122"/>
    <w:rsid w:val="00B071BC"/>
    <w:rsid w:val="00B07380"/>
    <w:rsid w:val="00B07455"/>
    <w:rsid w:val="00B07667"/>
    <w:rsid w:val="00B1013B"/>
    <w:rsid w:val="00B1021B"/>
    <w:rsid w:val="00B1054E"/>
    <w:rsid w:val="00B108FB"/>
    <w:rsid w:val="00B10C8A"/>
    <w:rsid w:val="00B1238C"/>
    <w:rsid w:val="00B12A0C"/>
    <w:rsid w:val="00B12D21"/>
    <w:rsid w:val="00B12FC8"/>
    <w:rsid w:val="00B1387E"/>
    <w:rsid w:val="00B140F2"/>
    <w:rsid w:val="00B14829"/>
    <w:rsid w:val="00B152F1"/>
    <w:rsid w:val="00B156B4"/>
    <w:rsid w:val="00B15B23"/>
    <w:rsid w:val="00B15B6D"/>
    <w:rsid w:val="00B1614B"/>
    <w:rsid w:val="00B161A3"/>
    <w:rsid w:val="00B167F6"/>
    <w:rsid w:val="00B169CA"/>
    <w:rsid w:val="00B173A1"/>
    <w:rsid w:val="00B17440"/>
    <w:rsid w:val="00B1799C"/>
    <w:rsid w:val="00B202AB"/>
    <w:rsid w:val="00B2065B"/>
    <w:rsid w:val="00B20987"/>
    <w:rsid w:val="00B21108"/>
    <w:rsid w:val="00B21AC1"/>
    <w:rsid w:val="00B21BFE"/>
    <w:rsid w:val="00B21DD0"/>
    <w:rsid w:val="00B22B1E"/>
    <w:rsid w:val="00B23389"/>
    <w:rsid w:val="00B23A93"/>
    <w:rsid w:val="00B23B06"/>
    <w:rsid w:val="00B23B99"/>
    <w:rsid w:val="00B23EB2"/>
    <w:rsid w:val="00B23F77"/>
    <w:rsid w:val="00B2427E"/>
    <w:rsid w:val="00B24BD1"/>
    <w:rsid w:val="00B24DA3"/>
    <w:rsid w:val="00B253E5"/>
    <w:rsid w:val="00B2585C"/>
    <w:rsid w:val="00B258CE"/>
    <w:rsid w:val="00B25AB6"/>
    <w:rsid w:val="00B25B12"/>
    <w:rsid w:val="00B25B89"/>
    <w:rsid w:val="00B25DDB"/>
    <w:rsid w:val="00B26244"/>
    <w:rsid w:val="00B263F9"/>
    <w:rsid w:val="00B2692F"/>
    <w:rsid w:val="00B26ABD"/>
    <w:rsid w:val="00B26C35"/>
    <w:rsid w:val="00B27E67"/>
    <w:rsid w:val="00B27F2A"/>
    <w:rsid w:val="00B303D4"/>
    <w:rsid w:val="00B30566"/>
    <w:rsid w:val="00B3129C"/>
    <w:rsid w:val="00B31318"/>
    <w:rsid w:val="00B31D9F"/>
    <w:rsid w:val="00B323AE"/>
    <w:rsid w:val="00B32605"/>
    <w:rsid w:val="00B32F13"/>
    <w:rsid w:val="00B33A4F"/>
    <w:rsid w:val="00B347DB"/>
    <w:rsid w:val="00B34942"/>
    <w:rsid w:val="00B34BA2"/>
    <w:rsid w:val="00B35A23"/>
    <w:rsid w:val="00B35B2A"/>
    <w:rsid w:val="00B361C5"/>
    <w:rsid w:val="00B361E5"/>
    <w:rsid w:val="00B36E2C"/>
    <w:rsid w:val="00B37029"/>
    <w:rsid w:val="00B375B3"/>
    <w:rsid w:val="00B37852"/>
    <w:rsid w:val="00B40828"/>
    <w:rsid w:val="00B40BDE"/>
    <w:rsid w:val="00B4249C"/>
    <w:rsid w:val="00B42E56"/>
    <w:rsid w:val="00B431D4"/>
    <w:rsid w:val="00B4401A"/>
    <w:rsid w:val="00B444F7"/>
    <w:rsid w:val="00B44CE5"/>
    <w:rsid w:val="00B453C2"/>
    <w:rsid w:val="00B456D6"/>
    <w:rsid w:val="00B4646B"/>
    <w:rsid w:val="00B466DA"/>
    <w:rsid w:val="00B46D48"/>
    <w:rsid w:val="00B47220"/>
    <w:rsid w:val="00B47460"/>
    <w:rsid w:val="00B50D7C"/>
    <w:rsid w:val="00B51609"/>
    <w:rsid w:val="00B51794"/>
    <w:rsid w:val="00B51A9B"/>
    <w:rsid w:val="00B51C65"/>
    <w:rsid w:val="00B520E3"/>
    <w:rsid w:val="00B522D2"/>
    <w:rsid w:val="00B52B88"/>
    <w:rsid w:val="00B52FA2"/>
    <w:rsid w:val="00B5314E"/>
    <w:rsid w:val="00B53243"/>
    <w:rsid w:val="00B53821"/>
    <w:rsid w:val="00B5386F"/>
    <w:rsid w:val="00B53E3B"/>
    <w:rsid w:val="00B5692D"/>
    <w:rsid w:val="00B56C7D"/>
    <w:rsid w:val="00B56DAF"/>
    <w:rsid w:val="00B602DD"/>
    <w:rsid w:val="00B60CCF"/>
    <w:rsid w:val="00B60D00"/>
    <w:rsid w:val="00B617EC"/>
    <w:rsid w:val="00B61AD3"/>
    <w:rsid w:val="00B61E4F"/>
    <w:rsid w:val="00B6256A"/>
    <w:rsid w:val="00B62880"/>
    <w:rsid w:val="00B62BCC"/>
    <w:rsid w:val="00B62FFE"/>
    <w:rsid w:val="00B6316D"/>
    <w:rsid w:val="00B63F4F"/>
    <w:rsid w:val="00B6422F"/>
    <w:rsid w:val="00B64909"/>
    <w:rsid w:val="00B654B8"/>
    <w:rsid w:val="00B65D75"/>
    <w:rsid w:val="00B661F3"/>
    <w:rsid w:val="00B665C8"/>
    <w:rsid w:val="00B669E1"/>
    <w:rsid w:val="00B66B3D"/>
    <w:rsid w:val="00B66E9B"/>
    <w:rsid w:val="00B66F75"/>
    <w:rsid w:val="00B67814"/>
    <w:rsid w:val="00B67C9E"/>
    <w:rsid w:val="00B70216"/>
    <w:rsid w:val="00B70288"/>
    <w:rsid w:val="00B702D4"/>
    <w:rsid w:val="00B70C63"/>
    <w:rsid w:val="00B711BE"/>
    <w:rsid w:val="00B71DD0"/>
    <w:rsid w:val="00B724E0"/>
    <w:rsid w:val="00B727BA"/>
    <w:rsid w:val="00B72D77"/>
    <w:rsid w:val="00B72F84"/>
    <w:rsid w:val="00B75160"/>
    <w:rsid w:val="00B7535D"/>
    <w:rsid w:val="00B76CD0"/>
    <w:rsid w:val="00B77FCA"/>
    <w:rsid w:val="00B80176"/>
    <w:rsid w:val="00B8090D"/>
    <w:rsid w:val="00B80B97"/>
    <w:rsid w:val="00B80E71"/>
    <w:rsid w:val="00B81934"/>
    <w:rsid w:val="00B81A6E"/>
    <w:rsid w:val="00B823F7"/>
    <w:rsid w:val="00B82F99"/>
    <w:rsid w:val="00B83351"/>
    <w:rsid w:val="00B835DF"/>
    <w:rsid w:val="00B846A7"/>
    <w:rsid w:val="00B84F7D"/>
    <w:rsid w:val="00B85433"/>
    <w:rsid w:val="00B85BAE"/>
    <w:rsid w:val="00B85CFD"/>
    <w:rsid w:val="00B85DF2"/>
    <w:rsid w:val="00B85E5F"/>
    <w:rsid w:val="00B8617F"/>
    <w:rsid w:val="00B862F1"/>
    <w:rsid w:val="00B869DE"/>
    <w:rsid w:val="00B86E52"/>
    <w:rsid w:val="00B87415"/>
    <w:rsid w:val="00B90CC5"/>
    <w:rsid w:val="00B912D1"/>
    <w:rsid w:val="00B91520"/>
    <w:rsid w:val="00B91766"/>
    <w:rsid w:val="00B9181E"/>
    <w:rsid w:val="00B919EA"/>
    <w:rsid w:val="00B91BA9"/>
    <w:rsid w:val="00B91EA7"/>
    <w:rsid w:val="00B92057"/>
    <w:rsid w:val="00B92BBF"/>
    <w:rsid w:val="00B92BC7"/>
    <w:rsid w:val="00B92CA1"/>
    <w:rsid w:val="00B92F40"/>
    <w:rsid w:val="00B93041"/>
    <w:rsid w:val="00B931C6"/>
    <w:rsid w:val="00B93A19"/>
    <w:rsid w:val="00B93D28"/>
    <w:rsid w:val="00B93F67"/>
    <w:rsid w:val="00B94131"/>
    <w:rsid w:val="00B94182"/>
    <w:rsid w:val="00B943EB"/>
    <w:rsid w:val="00B953E5"/>
    <w:rsid w:val="00B96603"/>
    <w:rsid w:val="00B969D4"/>
    <w:rsid w:val="00B96B43"/>
    <w:rsid w:val="00B973A6"/>
    <w:rsid w:val="00B97493"/>
    <w:rsid w:val="00B979DB"/>
    <w:rsid w:val="00B97CE6"/>
    <w:rsid w:val="00BA0304"/>
    <w:rsid w:val="00BA0363"/>
    <w:rsid w:val="00BA08DF"/>
    <w:rsid w:val="00BA13E8"/>
    <w:rsid w:val="00BA1FEC"/>
    <w:rsid w:val="00BA34AB"/>
    <w:rsid w:val="00BA3F85"/>
    <w:rsid w:val="00BA4B45"/>
    <w:rsid w:val="00BA500B"/>
    <w:rsid w:val="00BA51FF"/>
    <w:rsid w:val="00BA5662"/>
    <w:rsid w:val="00BA5830"/>
    <w:rsid w:val="00BA6906"/>
    <w:rsid w:val="00BA6A7A"/>
    <w:rsid w:val="00BA7403"/>
    <w:rsid w:val="00BA7954"/>
    <w:rsid w:val="00BA7984"/>
    <w:rsid w:val="00BB0158"/>
    <w:rsid w:val="00BB1002"/>
    <w:rsid w:val="00BB1508"/>
    <w:rsid w:val="00BB162D"/>
    <w:rsid w:val="00BB1826"/>
    <w:rsid w:val="00BB1BB9"/>
    <w:rsid w:val="00BB1D1C"/>
    <w:rsid w:val="00BB256B"/>
    <w:rsid w:val="00BB2663"/>
    <w:rsid w:val="00BB50FC"/>
    <w:rsid w:val="00BB59D0"/>
    <w:rsid w:val="00BB6AE6"/>
    <w:rsid w:val="00BB71DC"/>
    <w:rsid w:val="00BB748E"/>
    <w:rsid w:val="00BB7668"/>
    <w:rsid w:val="00BB7EF0"/>
    <w:rsid w:val="00BC0026"/>
    <w:rsid w:val="00BC0566"/>
    <w:rsid w:val="00BC110E"/>
    <w:rsid w:val="00BC14AB"/>
    <w:rsid w:val="00BC2357"/>
    <w:rsid w:val="00BC245E"/>
    <w:rsid w:val="00BC2842"/>
    <w:rsid w:val="00BC2890"/>
    <w:rsid w:val="00BC2C23"/>
    <w:rsid w:val="00BC2D9D"/>
    <w:rsid w:val="00BC3147"/>
    <w:rsid w:val="00BC35D6"/>
    <w:rsid w:val="00BC3C9C"/>
    <w:rsid w:val="00BC3E5F"/>
    <w:rsid w:val="00BC41EA"/>
    <w:rsid w:val="00BC4463"/>
    <w:rsid w:val="00BC47E7"/>
    <w:rsid w:val="00BC4BF5"/>
    <w:rsid w:val="00BC4EA7"/>
    <w:rsid w:val="00BC4FC9"/>
    <w:rsid w:val="00BC5290"/>
    <w:rsid w:val="00BC54A7"/>
    <w:rsid w:val="00BC5568"/>
    <w:rsid w:val="00BC5C43"/>
    <w:rsid w:val="00BC5FB8"/>
    <w:rsid w:val="00BC6F20"/>
    <w:rsid w:val="00BC6F7C"/>
    <w:rsid w:val="00BC7057"/>
    <w:rsid w:val="00BC735B"/>
    <w:rsid w:val="00BD01EF"/>
    <w:rsid w:val="00BD0488"/>
    <w:rsid w:val="00BD0A3B"/>
    <w:rsid w:val="00BD0C3D"/>
    <w:rsid w:val="00BD16E0"/>
    <w:rsid w:val="00BD17B7"/>
    <w:rsid w:val="00BD1ABE"/>
    <w:rsid w:val="00BD1CB8"/>
    <w:rsid w:val="00BD23D7"/>
    <w:rsid w:val="00BD248B"/>
    <w:rsid w:val="00BD2E66"/>
    <w:rsid w:val="00BD2F6F"/>
    <w:rsid w:val="00BD387A"/>
    <w:rsid w:val="00BD3964"/>
    <w:rsid w:val="00BD3F35"/>
    <w:rsid w:val="00BD4788"/>
    <w:rsid w:val="00BD47AD"/>
    <w:rsid w:val="00BD5314"/>
    <w:rsid w:val="00BD57E0"/>
    <w:rsid w:val="00BD5E31"/>
    <w:rsid w:val="00BD6704"/>
    <w:rsid w:val="00BD7221"/>
    <w:rsid w:val="00BD7264"/>
    <w:rsid w:val="00BD7977"/>
    <w:rsid w:val="00BD7A03"/>
    <w:rsid w:val="00BE07B2"/>
    <w:rsid w:val="00BE0C77"/>
    <w:rsid w:val="00BE0EE4"/>
    <w:rsid w:val="00BE10CB"/>
    <w:rsid w:val="00BE1322"/>
    <w:rsid w:val="00BE48F2"/>
    <w:rsid w:val="00BE7561"/>
    <w:rsid w:val="00BE7AD4"/>
    <w:rsid w:val="00BE7BCF"/>
    <w:rsid w:val="00BF01B2"/>
    <w:rsid w:val="00BF05AF"/>
    <w:rsid w:val="00BF0A48"/>
    <w:rsid w:val="00BF0DF3"/>
    <w:rsid w:val="00BF0F29"/>
    <w:rsid w:val="00BF0F3C"/>
    <w:rsid w:val="00BF1064"/>
    <w:rsid w:val="00BF1432"/>
    <w:rsid w:val="00BF168E"/>
    <w:rsid w:val="00BF1C00"/>
    <w:rsid w:val="00BF1DAE"/>
    <w:rsid w:val="00BF21C2"/>
    <w:rsid w:val="00BF222A"/>
    <w:rsid w:val="00BF26E7"/>
    <w:rsid w:val="00BF3486"/>
    <w:rsid w:val="00BF3B08"/>
    <w:rsid w:val="00BF3FC6"/>
    <w:rsid w:val="00BF40D3"/>
    <w:rsid w:val="00BF4198"/>
    <w:rsid w:val="00BF41EB"/>
    <w:rsid w:val="00BF4331"/>
    <w:rsid w:val="00BF4EBE"/>
    <w:rsid w:val="00BF583C"/>
    <w:rsid w:val="00BF5AF3"/>
    <w:rsid w:val="00BF63F4"/>
    <w:rsid w:val="00BF6ABF"/>
    <w:rsid w:val="00BF6B63"/>
    <w:rsid w:val="00BF6BF0"/>
    <w:rsid w:val="00BF750A"/>
    <w:rsid w:val="00BF7E0A"/>
    <w:rsid w:val="00BF7FC9"/>
    <w:rsid w:val="00C000AD"/>
    <w:rsid w:val="00C0039A"/>
    <w:rsid w:val="00C003C7"/>
    <w:rsid w:val="00C00845"/>
    <w:rsid w:val="00C00D15"/>
    <w:rsid w:val="00C01357"/>
    <w:rsid w:val="00C016C8"/>
    <w:rsid w:val="00C01AF4"/>
    <w:rsid w:val="00C034C3"/>
    <w:rsid w:val="00C03E00"/>
    <w:rsid w:val="00C0422F"/>
    <w:rsid w:val="00C042F6"/>
    <w:rsid w:val="00C04322"/>
    <w:rsid w:val="00C0467B"/>
    <w:rsid w:val="00C04696"/>
    <w:rsid w:val="00C049C9"/>
    <w:rsid w:val="00C053B4"/>
    <w:rsid w:val="00C05478"/>
    <w:rsid w:val="00C05AD1"/>
    <w:rsid w:val="00C060D2"/>
    <w:rsid w:val="00C061A2"/>
    <w:rsid w:val="00C0644E"/>
    <w:rsid w:val="00C0650C"/>
    <w:rsid w:val="00C06A15"/>
    <w:rsid w:val="00C07126"/>
    <w:rsid w:val="00C071E5"/>
    <w:rsid w:val="00C0758C"/>
    <w:rsid w:val="00C07864"/>
    <w:rsid w:val="00C07B52"/>
    <w:rsid w:val="00C1009B"/>
    <w:rsid w:val="00C1056A"/>
    <w:rsid w:val="00C107A2"/>
    <w:rsid w:val="00C11260"/>
    <w:rsid w:val="00C11B03"/>
    <w:rsid w:val="00C11CFA"/>
    <w:rsid w:val="00C11F35"/>
    <w:rsid w:val="00C13341"/>
    <w:rsid w:val="00C13704"/>
    <w:rsid w:val="00C1413B"/>
    <w:rsid w:val="00C1443C"/>
    <w:rsid w:val="00C1477E"/>
    <w:rsid w:val="00C156BB"/>
    <w:rsid w:val="00C16424"/>
    <w:rsid w:val="00C16BCF"/>
    <w:rsid w:val="00C16D52"/>
    <w:rsid w:val="00C16FAF"/>
    <w:rsid w:val="00C17449"/>
    <w:rsid w:val="00C177DF"/>
    <w:rsid w:val="00C17928"/>
    <w:rsid w:val="00C20A82"/>
    <w:rsid w:val="00C20C5A"/>
    <w:rsid w:val="00C20EBE"/>
    <w:rsid w:val="00C22272"/>
    <w:rsid w:val="00C2245C"/>
    <w:rsid w:val="00C229C6"/>
    <w:rsid w:val="00C23122"/>
    <w:rsid w:val="00C23574"/>
    <w:rsid w:val="00C24B5C"/>
    <w:rsid w:val="00C24D13"/>
    <w:rsid w:val="00C24EB5"/>
    <w:rsid w:val="00C2533D"/>
    <w:rsid w:val="00C256BC"/>
    <w:rsid w:val="00C259F1"/>
    <w:rsid w:val="00C2613B"/>
    <w:rsid w:val="00C26279"/>
    <w:rsid w:val="00C268AD"/>
    <w:rsid w:val="00C2748A"/>
    <w:rsid w:val="00C27749"/>
    <w:rsid w:val="00C305DB"/>
    <w:rsid w:val="00C3095D"/>
    <w:rsid w:val="00C314B4"/>
    <w:rsid w:val="00C31D2D"/>
    <w:rsid w:val="00C342C3"/>
    <w:rsid w:val="00C34CB0"/>
    <w:rsid w:val="00C35300"/>
    <w:rsid w:val="00C357B5"/>
    <w:rsid w:val="00C358DC"/>
    <w:rsid w:val="00C35A17"/>
    <w:rsid w:val="00C35CD8"/>
    <w:rsid w:val="00C35D92"/>
    <w:rsid w:val="00C360B1"/>
    <w:rsid w:val="00C36703"/>
    <w:rsid w:val="00C36984"/>
    <w:rsid w:val="00C36D42"/>
    <w:rsid w:val="00C36F5F"/>
    <w:rsid w:val="00C37123"/>
    <w:rsid w:val="00C37FB3"/>
    <w:rsid w:val="00C4020A"/>
    <w:rsid w:val="00C40717"/>
    <w:rsid w:val="00C4083F"/>
    <w:rsid w:val="00C40B9D"/>
    <w:rsid w:val="00C40F71"/>
    <w:rsid w:val="00C411DE"/>
    <w:rsid w:val="00C4120A"/>
    <w:rsid w:val="00C421C9"/>
    <w:rsid w:val="00C4239D"/>
    <w:rsid w:val="00C42D75"/>
    <w:rsid w:val="00C4386D"/>
    <w:rsid w:val="00C439D6"/>
    <w:rsid w:val="00C43C40"/>
    <w:rsid w:val="00C4481B"/>
    <w:rsid w:val="00C45004"/>
    <w:rsid w:val="00C450CC"/>
    <w:rsid w:val="00C45462"/>
    <w:rsid w:val="00C45F8B"/>
    <w:rsid w:val="00C46466"/>
    <w:rsid w:val="00C465A7"/>
    <w:rsid w:val="00C4676A"/>
    <w:rsid w:val="00C46A3B"/>
    <w:rsid w:val="00C46DD2"/>
    <w:rsid w:val="00C47282"/>
    <w:rsid w:val="00C472D7"/>
    <w:rsid w:val="00C47397"/>
    <w:rsid w:val="00C474EB"/>
    <w:rsid w:val="00C503BC"/>
    <w:rsid w:val="00C50FAB"/>
    <w:rsid w:val="00C513AA"/>
    <w:rsid w:val="00C5186E"/>
    <w:rsid w:val="00C52FA2"/>
    <w:rsid w:val="00C5311C"/>
    <w:rsid w:val="00C537D9"/>
    <w:rsid w:val="00C53AFE"/>
    <w:rsid w:val="00C54172"/>
    <w:rsid w:val="00C542F2"/>
    <w:rsid w:val="00C544BD"/>
    <w:rsid w:val="00C549BE"/>
    <w:rsid w:val="00C54FE2"/>
    <w:rsid w:val="00C551CF"/>
    <w:rsid w:val="00C5522B"/>
    <w:rsid w:val="00C55812"/>
    <w:rsid w:val="00C5705E"/>
    <w:rsid w:val="00C57336"/>
    <w:rsid w:val="00C57E48"/>
    <w:rsid w:val="00C601A2"/>
    <w:rsid w:val="00C60A72"/>
    <w:rsid w:val="00C60D95"/>
    <w:rsid w:val="00C610AB"/>
    <w:rsid w:val="00C615F3"/>
    <w:rsid w:val="00C61720"/>
    <w:rsid w:val="00C61D4F"/>
    <w:rsid w:val="00C61FCC"/>
    <w:rsid w:val="00C62125"/>
    <w:rsid w:val="00C62373"/>
    <w:rsid w:val="00C62E36"/>
    <w:rsid w:val="00C63AF5"/>
    <w:rsid w:val="00C63B16"/>
    <w:rsid w:val="00C63DBE"/>
    <w:rsid w:val="00C64162"/>
    <w:rsid w:val="00C64904"/>
    <w:rsid w:val="00C64BFF"/>
    <w:rsid w:val="00C659CF"/>
    <w:rsid w:val="00C65B4A"/>
    <w:rsid w:val="00C65F20"/>
    <w:rsid w:val="00C6685B"/>
    <w:rsid w:val="00C70007"/>
    <w:rsid w:val="00C705D7"/>
    <w:rsid w:val="00C70B67"/>
    <w:rsid w:val="00C71362"/>
    <w:rsid w:val="00C71552"/>
    <w:rsid w:val="00C71627"/>
    <w:rsid w:val="00C71DDA"/>
    <w:rsid w:val="00C71FD4"/>
    <w:rsid w:val="00C72705"/>
    <w:rsid w:val="00C72C3C"/>
    <w:rsid w:val="00C7302F"/>
    <w:rsid w:val="00C73560"/>
    <w:rsid w:val="00C7368D"/>
    <w:rsid w:val="00C73ABA"/>
    <w:rsid w:val="00C73CFE"/>
    <w:rsid w:val="00C73FB2"/>
    <w:rsid w:val="00C74186"/>
    <w:rsid w:val="00C74FC2"/>
    <w:rsid w:val="00C758AD"/>
    <w:rsid w:val="00C75CE8"/>
    <w:rsid w:val="00C75CFA"/>
    <w:rsid w:val="00C7600B"/>
    <w:rsid w:val="00C766FF"/>
    <w:rsid w:val="00C7698D"/>
    <w:rsid w:val="00C76CBB"/>
    <w:rsid w:val="00C77792"/>
    <w:rsid w:val="00C800EF"/>
    <w:rsid w:val="00C802D4"/>
    <w:rsid w:val="00C80A75"/>
    <w:rsid w:val="00C80EE5"/>
    <w:rsid w:val="00C80F17"/>
    <w:rsid w:val="00C8133D"/>
    <w:rsid w:val="00C81749"/>
    <w:rsid w:val="00C81C1D"/>
    <w:rsid w:val="00C81F6E"/>
    <w:rsid w:val="00C822DC"/>
    <w:rsid w:val="00C82679"/>
    <w:rsid w:val="00C826C9"/>
    <w:rsid w:val="00C834A5"/>
    <w:rsid w:val="00C83681"/>
    <w:rsid w:val="00C839F5"/>
    <w:rsid w:val="00C84311"/>
    <w:rsid w:val="00C84420"/>
    <w:rsid w:val="00C8574A"/>
    <w:rsid w:val="00C87039"/>
    <w:rsid w:val="00C87F3E"/>
    <w:rsid w:val="00C90862"/>
    <w:rsid w:val="00C9117C"/>
    <w:rsid w:val="00C91463"/>
    <w:rsid w:val="00C91936"/>
    <w:rsid w:val="00C91A54"/>
    <w:rsid w:val="00C92077"/>
    <w:rsid w:val="00C92BEC"/>
    <w:rsid w:val="00C93061"/>
    <w:rsid w:val="00C93382"/>
    <w:rsid w:val="00C93472"/>
    <w:rsid w:val="00C93CFE"/>
    <w:rsid w:val="00C941EB"/>
    <w:rsid w:val="00C94EA4"/>
    <w:rsid w:val="00C94F26"/>
    <w:rsid w:val="00C951AC"/>
    <w:rsid w:val="00C954A3"/>
    <w:rsid w:val="00C95ADB"/>
    <w:rsid w:val="00C95EF5"/>
    <w:rsid w:val="00C9624F"/>
    <w:rsid w:val="00C96678"/>
    <w:rsid w:val="00C96C04"/>
    <w:rsid w:val="00C96F98"/>
    <w:rsid w:val="00C9738C"/>
    <w:rsid w:val="00C974B8"/>
    <w:rsid w:val="00C974BA"/>
    <w:rsid w:val="00C97763"/>
    <w:rsid w:val="00C977DD"/>
    <w:rsid w:val="00CA04C8"/>
    <w:rsid w:val="00CA08FF"/>
    <w:rsid w:val="00CA0F02"/>
    <w:rsid w:val="00CA0FB7"/>
    <w:rsid w:val="00CA13E6"/>
    <w:rsid w:val="00CA23F4"/>
    <w:rsid w:val="00CA284C"/>
    <w:rsid w:val="00CA2986"/>
    <w:rsid w:val="00CA2B57"/>
    <w:rsid w:val="00CA3586"/>
    <w:rsid w:val="00CA46C9"/>
    <w:rsid w:val="00CA4837"/>
    <w:rsid w:val="00CA4842"/>
    <w:rsid w:val="00CA516A"/>
    <w:rsid w:val="00CA5D0D"/>
    <w:rsid w:val="00CA60C1"/>
    <w:rsid w:val="00CA721B"/>
    <w:rsid w:val="00CA7C67"/>
    <w:rsid w:val="00CB0113"/>
    <w:rsid w:val="00CB03D1"/>
    <w:rsid w:val="00CB0423"/>
    <w:rsid w:val="00CB0609"/>
    <w:rsid w:val="00CB25A9"/>
    <w:rsid w:val="00CB32EA"/>
    <w:rsid w:val="00CB3A9F"/>
    <w:rsid w:val="00CB3CA5"/>
    <w:rsid w:val="00CB3E17"/>
    <w:rsid w:val="00CB416A"/>
    <w:rsid w:val="00CB432A"/>
    <w:rsid w:val="00CB4B4D"/>
    <w:rsid w:val="00CB4C4D"/>
    <w:rsid w:val="00CB5608"/>
    <w:rsid w:val="00CB66E0"/>
    <w:rsid w:val="00CB6C57"/>
    <w:rsid w:val="00CC01AB"/>
    <w:rsid w:val="00CC0656"/>
    <w:rsid w:val="00CC1219"/>
    <w:rsid w:val="00CC19EB"/>
    <w:rsid w:val="00CC1FE5"/>
    <w:rsid w:val="00CC1FE7"/>
    <w:rsid w:val="00CC2245"/>
    <w:rsid w:val="00CC2E55"/>
    <w:rsid w:val="00CC3B3A"/>
    <w:rsid w:val="00CC4E03"/>
    <w:rsid w:val="00CC55F6"/>
    <w:rsid w:val="00CC65FE"/>
    <w:rsid w:val="00CC68D1"/>
    <w:rsid w:val="00CC6AF7"/>
    <w:rsid w:val="00CC6D14"/>
    <w:rsid w:val="00CC772D"/>
    <w:rsid w:val="00CC773A"/>
    <w:rsid w:val="00CC7926"/>
    <w:rsid w:val="00CD027E"/>
    <w:rsid w:val="00CD05F6"/>
    <w:rsid w:val="00CD1666"/>
    <w:rsid w:val="00CD194F"/>
    <w:rsid w:val="00CD1E5B"/>
    <w:rsid w:val="00CD278A"/>
    <w:rsid w:val="00CD38DD"/>
    <w:rsid w:val="00CD3E0F"/>
    <w:rsid w:val="00CD3E20"/>
    <w:rsid w:val="00CD3E22"/>
    <w:rsid w:val="00CD3EF5"/>
    <w:rsid w:val="00CD4DE2"/>
    <w:rsid w:val="00CD5060"/>
    <w:rsid w:val="00CD5667"/>
    <w:rsid w:val="00CD5790"/>
    <w:rsid w:val="00CD5D34"/>
    <w:rsid w:val="00CD5D82"/>
    <w:rsid w:val="00CD7123"/>
    <w:rsid w:val="00CD7230"/>
    <w:rsid w:val="00CD7596"/>
    <w:rsid w:val="00CD7D7D"/>
    <w:rsid w:val="00CE02AE"/>
    <w:rsid w:val="00CE0B96"/>
    <w:rsid w:val="00CE0E10"/>
    <w:rsid w:val="00CE1376"/>
    <w:rsid w:val="00CE16FA"/>
    <w:rsid w:val="00CE257D"/>
    <w:rsid w:val="00CE40F9"/>
    <w:rsid w:val="00CE410B"/>
    <w:rsid w:val="00CE4715"/>
    <w:rsid w:val="00CE4942"/>
    <w:rsid w:val="00CE5BF4"/>
    <w:rsid w:val="00CE6491"/>
    <w:rsid w:val="00CE6AE6"/>
    <w:rsid w:val="00CE6D63"/>
    <w:rsid w:val="00CE71A6"/>
    <w:rsid w:val="00CE7D77"/>
    <w:rsid w:val="00CF0B9B"/>
    <w:rsid w:val="00CF0EF7"/>
    <w:rsid w:val="00CF1341"/>
    <w:rsid w:val="00CF14CF"/>
    <w:rsid w:val="00CF1687"/>
    <w:rsid w:val="00CF2580"/>
    <w:rsid w:val="00CF2673"/>
    <w:rsid w:val="00CF33C2"/>
    <w:rsid w:val="00CF3503"/>
    <w:rsid w:val="00CF3B07"/>
    <w:rsid w:val="00CF41C3"/>
    <w:rsid w:val="00CF4B99"/>
    <w:rsid w:val="00CF4E29"/>
    <w:rsid w:val="00CF5B60"/>
    <w:rsid w:val="00CF6362"/>
    <w:rsid w:val="00CF63A1"/>
    <w:rsid w:val="00CF63BA"/>
    <w:rsid w:val="00CF6CAE"/>
    <w:rsid w:val="00CF6FD3"/>
    <w:rsid w:val="00CF7303"/>
    <w:rsid w:val="00CF7475"/>
    <w:rsid w:val="00CF74D4"/>
    <w:rsid w:val="00CF7A42"/>
    <w:rsid w:val="00CF7CF1"/>
    <w:rsid w:val="00D00325"/>
    <w:rsid w:val="00D0073A"/>
    <w:rsid w:val="00D00BB2"/>
    <w:rsid w:val="00D00E70"/>
    <w:rsid w:val="00D0104F"/>
    <w:rsid w:val="00D01F8F"/>
    <w:rsid w:val="00D0200B"/>
    <w:rsid w:val="00D0212E"/>
    <w:rsid w:val="00D02381"/>
    <w:rsid w:val="00D0245B"/>
    <w:rsid w:val="00D02CB6"/>
    <w:rsid w:val="00D033BC"/>
    <w:rsid w:val="00D0496B"/>
    <w:rsid w:val="00D049AF"/>
    <w:rsid w:val="00D04F51"/>
    <w:rsid w:val="00D051C0"/>
    <w:rsid w:val="00D052CA"/>
    <w:rsid w:val="00D054DD"/>
    <w:rsid w:val="00D06167"/>
    <w:rsid w:val="00D06577"/>
    <w:rsid w:val="00D10627"/>
    <w:rsid w:val="00D107C6"/>
    <w:rsid w:val="00D10F0D"/>
    <w:rsid w:val="00D112BF"/>
    <w:rsid w:val="00D11514"/>
    <w:rsid w:val="00D1240B"/>
    <w:rsid w:val="00D12703"/>
    <w:rsid w:val="00D12A48"/>
    <w:rsid w:val="00D1337D"/>
    <w:rsid w:val="00D13676"/>
    <w:rsid w:val="00D1387C"/>
    <w:rsid w:val="00D13B0C"/>
    <w:rsid w:val="00D13E9A"/>
    <w:rsid w:val="00D140E7"/>
    <w:rsid w:val="00D14472"/>
    <w:rsid w:val="00D14714"/>
    <w:rsid w:val="00D14B64"/>
    <w:rsid w:val="00D14C06"/>
    <w:rsid w:val="00D15707"/>
    <w:rsid w:val="00D1680F"/>
    <w:rsid w:val="00D17012"/>
    <w:rsid w:val="00D1714B"/>
    <w:rsid w:val="00D17582"/>
    <w:rsid w:val="00D179F1"/>
    <w:rsid w:val="00D2076D"/>
    <w:rsid w:val="00D20B9A"/>
    <w:rsid w:val="00D20C02"/>
    <w:rsid w:val="00D21196"/>
    <w:rsid w:val="00D211D7"/>
    <w:rsid w:val="00D21A75"/>
    <w:rsid w:val="00D21D35"/>
    <w:rsid w:val="00D22194"/>
    <w:rsid w:val="00D22546"/>
    <w:rsid w:val="00D22AD6"/>
    <w:rsid w:val="00D230FF"/>
    <w:rsid w:val="00D23289"/>
    <w:rsid w:val="00D23A6E"/>
    <w:rsid w:val="00D23F34"/>
    <w:rsid w:val="00D246BB"/>
    <w:rsid w:val="00D25542"/>
    <w:rsid w:val="00D257A7"/>
    <w:rsid w:val="00D261EA"/>
    <w:rsid w:val="00D261F5"/>
    <w:rsid w:val="00D27F12"/>
    <w:rsid w:val="00D302EB"/>
    <w:rsid w:val="00D302FD"/>
    <w:rsid w:val="00D3036D"/>
    <w:rsid w:val="00D31B95"/>
    <w:rsid w:val="00D3287B"/>
    <w:rsid w:val="00D32D0E"/>
    <w:rsid w:val="00D33204"/>
    <w:rsid w:val="00D3322A"/>
    <w:rsid w:val="00D334FD"/>
    <w:rsid w:val="00D33B25"/>
    <w:rsid w:val="00D340B2"/>
    <w:rsid w:val="00D34B26"/>
    <w:rsid w:val="00D34B43"/>
    <w:rsid w:val="00D34B5A"/>
    <w:rsid w:val="00D34D92"/>
    <w:rsid w:val="00D34F46"/>
    <w:rsid w:val="00D35162"/>
    <w:rsid w:val="00D351E4"/>
    <w:rsid w:val="00D35314"/>
    <w:rsid w:val="00D358F3"/>
    <w:rsid w:val="00D36AF1"/>
    <w:rsid w:val="00D374F1"/>
    <w:rsid w:val="00D37560"/>
    <w:rsid w:val="00D4003F"/>
    <w:rsid w:val="00D4026C"/>
    <w:rsid w:val="00D402CA"/>
    <w:rsid w:val="00D4069C"/>
    <w:rsid w:val="00D406EA"/>
    <w:rsid w:val="00D40AF0"/>
    <w:rsid w:val="00D41C45"/>
    <w:rsid w:val="00D4256E"/>
    <w:rsid w:val="00D42B58"/>
    <w:rsid w:val="00D42E47"/>
    <w:rsid w:val="00D42F01"/>
    <w:rsid w:val="00D4309F"/>
    <w:rsid w:val="00D430EB"/>
    <w:rsid w:val="00D436BE"/>
    <w:rsid w:val="00D44200"/>
    <w:rsid w:val="00D45606"/>
    <w:rsid w:val="00D4608A"/>
    <w:rsid w:val="00D46D7F"/>
    <w:rsid w:val="00D46DF7"/>
    <w:rsid w:val="00D46FA5"/>
    <w:rsid w:val="00D4742C"/>
    <w:rsid w:val="00D4778B"/>
    <w:rsid w:val="00D50455"/>
    <w:rsid w:val="00D5078B"/>
    <w:rsid w:val="00D511B7"/>
    <w:rsid w:val="00D51570"/>
    <w:rsid w:val="00D515C6"/>
    <w:rsid w:val="00D51666"/>
    <w:rsid w:val="00D51731"/>
    <w:rsid w:val="00D5175D"/>
    <w:rsid w:val="00D517A3"/>
    <w:rsid w:val="00D51A58"/>
    <w:rsid w:val="00D53355"/>
    <w:rsid w:val="00D53412"/>
    <w:rsid w:val="00D53AB0"/>
    <w:rsid w:val="00D53E0C"/>
    <w:rsid w:val="00D54119"/>
    <w:rsid w:val="00D543DE"/>
    <w:rsid w:val="00D547E8"/>
    <w:rsid w:val="00D549BD"/>
    <w:rsid w:val="00D54C3F"/>
    <w:rsid w:val="00D55B19"/>
    <w:rsid w:val="00D55BE0"/>
    <w:rsid w:val="00D55D95"/>
    <w:rsid w:val="00D57692"/>
    <w:rsid w:val="00D60299"/>
    <w:rsid w:val="00D6056F"/>
    <w:rsid w:val="00D605F6"/>
    <w:rsid w:val="00D609AC"/>
    <w:rsid w:val="00D61274"/>
    <w:rsid w:val="00D61474"/>
    <w:rsid w:val="00D61B7A"/>
    <w:rsid w:val="00D61EFD"/>
    <w:rsid w:val="00D6221D"/>
    <w:rsid w:val="00D62718"/>
    <w:rsid w:val="00D627FE"/>
    <w:rsid w:val="00D629E2"/>
    <w:rsid w:val="00D62C91"/>
    <w:rsid w:val="00D63406"/>
    <w:rsid w:val="00D6349F"/>
    <w:rsid w:val="00D63574"/>
    <w:rsid w:val="00D6376F"/>
    <w:rsid w:val="00D63DCE"/>
    <w:rsid w:val="00D6431F"/>
    <w:rsid w:val="00D64D53"/>
    <w:rsid w:val="00D65204"/>
    <w:rsid w:val="00D663A2"/>
    <w:rsid w:val="00D66C05"/>
    <w:rsid w:val="00D67241"/>
    <w:rsid w:val="00D67377"/>
    <w:rsid w:val="00D6758C"/>
    <w:rsid w:val="00D67603"/>
    <w:rsid w:val="00D7012E"/>
    <w:rsid w:val="00D7018B"/>
    <w:rsid w:val="00D7081B"/>
    <w:rsid w:val="00D70D50"/>
    <w:rsid w:val="00D70DED"/>
    <w:rsid w:val="00D711D8"/>
    <w:rsid w:val="00D7171A"/>
    <w:rsid w:val="00D7175D"/>
    <w:rsid w:val="00D71933"/>
    <w:rsid w:val="00D72198"/>
    <w:rsid w:val="00D72296"/>
    <w:rsid w:val="00D7252E"/>
    <w:rsid w:val="00D72681"/>
    <w:rsid w:val="00D72C9D"/>
    <w:rsid w:val="00D72F51"/>
    <w:rsid w:val="00D73A38"/>
    <w:rsid w:val="00D73FCE"/>
    <w:rsid w:val="00D7449B"/>
    <w:rsid w:val="00D74906"/>
    <w:rsid w:val="00D74DC1"/>
    <w:rsid w:val="00D750B0"/>
    <w:rsid w:val="00D750E2"/>
    <w:rsid w:val="00D75706"/>
    <w:rsid w:val="00D75DF9"/>
    <w:rsid w:val="00D75E15"/>
    <w:rsid w:val="00D76AAC"/>
    <w:rsid w:val="00D80673"/>
    <w:rsid w:val="00D80AA9"/>
    <w:rsid w:val="00D80E1F"/>
    <w:rsid w:val="00D8161E"/>
    <w:rsid w:val="00D81A40"/>
    <w:rsid w:val="00D8227C"/>
    <w:rsid w:val="00D8290D"/>
    <w:rsid w:val="00D829AC"/>
    <w:rsid w:val="00D82C14"/>
    <w:rsid w:val="00D82CD7"/>
    <w:rsid w:val="00D836B6"/>
    <w:rsid w:val="00D84793"/>
    <w:rsid w:val="00D849A6"/>
    <w:rsid w:val="00D84E32"/>
    <w:rsid w:val="00D85071"/>
    <w:rsid w:val="00D854A1"/>
    <w:rsid w:val="00D8554A"/>
    <w:rsid w:val="00D857B1"/>
    <w:rsid w:val="00D85B0E"/>
    <w:rsid w:val="00D8649F"/>
    <w:rsid w:val="00D86934"/>
    <w:rsid w:val="00D86959"/>
    <w:rsid w:val="00D86EB7"/>
    <w:rsid w:val="00D87B3F"/>
    <w:rsid w:val="00D914B2"/>
    <w:rsid w:val="00D91ECD"/>
    <w:rsid w:val="00D91F46"/>
    <w:rsid w:val="00D92360"/>
    <w:rsid w:val="00D929B6"/>
    <w:rsid w:val="00D92D57"/>
    <w:rsid w:val="00D93CB2"/>
    <w:rsid w:val="00D94992"/>
    <w:rsid w:val="00D95600"/>
    <w:rsid w:val="00D95D66"/>
    <w:rsid w:val="00D9616B"/>
    <w:rsid w:val="00D9654F"/>
    <w:rsid w:val="00D967CE"/>
    <w:rsid w:val="00D96B46"/>
    <w:rsid w:val="00D96C61"/>
    <w:rsid w:val="00D96E35"/>
    <w:rsid w:val="00D97428"/>
    <w:rsid w:val="00D97583"/>
    <w:rsid w:val="00D979EB"/>
    <w:rsid w:val="00DA02D0"/>
    <w:rsid w:val="00DA039B"/>
    <w:rsid w:val="00DA174C"/>
    <w:rsid w:val="00DA27A4"/>
    <w:rsid w:val="00DA2924"/>
    <w:rsid w:val="00DA2B2F"/>
    <w:rsid w:val="00DA2BF5"/>
    <w:rsid w:val="00DA30A4"/>
    <w:rsid w:val="00DA3552"/>
    <w:rsid w:val="00DA3CAC"/>
    <w:rsid w:val="00DA42E7"/>
    <w:rsid w:val="00DA43C0"/>
    <w:rsid w:val="00DA43CC"/>
    <w:rsid w:val="00DA4754"/>
    <w:rsid w:val="00DA4821"/>
    <w:rsid w:val="00DA49B9"/>
    <w:rsid w:val="00DA4FA7"/>
    <w:rsid w:val="00DA5ABA"/>
    <w:rsid w:val="00DA68AC"/>
    <w:rsid w:val="00DA69C1"/>
    <w:rsid w:val="00DA7369"/>
    <w:rsid w:val="00DB0744"/>
    <w:rsid w:val="00DB08D4"/>
    <w:rsid w:val="00DB0B4E"/>
    <w:rsid w:val="00DB0BF8"/>
    <w:rsid w:val="00DB16FB"/>
    <w:rsid w:val="00DB17B6"/>
    <w:rsid w:val="00DB1CF5"/>
    <w:rsid w:val="00DB21A3"/>
    <w:rsid w:val="00DB263C"/>
    <w:rsid w:val="00DB2E88"/>
    <w:rsid w:val="00DB4C0C"/>
    <w:rsid w:val="00DB54B9"/>
    <w:rsid w:val="00DB583A"/>
    <w:rsid w:val="00DB5CB8"/>
    <w:rsid w:val="00DB67DD"/>
    <w:rsid w:val="00DB698F"/>
    <w:rsid w:val="00DB707E"/>
    <w:rsid w:val="00DB7EC2"/>
    <w:rsid w:val="00DB7F04"/>
    <w:rsid w:val="00DC121C"/>
    <w:rsid w:val="00DC1CF1"/>
    <w:rsid w:val="00DC1D82"/>
    <w:rsid w:val="00DC20CD"/>
    <w:rsid w:val="00DC2183"/>
    <w:rsid w:val="00DC2F3D"/>
    <w:rsid w:val="00DC3879"/>
    <w:rsid w:val="00DC3D28"/>
    <w:rsid w:val="00DC3F37"/>
    <w:rsid w:val="00DC42F9"/>
    <w:rsid w:val="00DC42FA"/>
    <w:rsid w:val="00DC44A1"/>
    <w:rsid w:val="00DC44F5"/>
    <w:rsid w:val="00DC4AB1"/>
    <w:rsid w:val="00DC4B63"/>
    <w:rsid w:val="00DC5220"/>
    <w:rsid w:val="00DC546E"/>
    <w:rsid w:val="00DC654D"/>
    <w:rsid w:val="00DC6630"/>
    <w:rsid w:val="00DC7391"/>
    <w:rsid w:val="00DC787A"/>
    <w:rsid w:val="00DC7A43"/>
    <w:rsid w:val="00DC7D6D"/>
    <w:rsid w:val="00DD01C4"/>
    <w:rsid w:val="00DD0B20"/>
    <w:rsid w:val="00DD0BBF"/>
    <w:rsid w:val="00DD0CC4"/>
    <w:rsid w:val="00DD0F5F"/>
    <w:rsid w:val="00DD10D3"/>
    <w:rsid w:val="00DD15C7"/>
    <w:rsid w:val="00DD1DF0"/>
    <w:rsid w:val="00DD27BF"/>
    <w:rsid w:val="00DD306F"/>
    <w:rsid w:val="00DD322D"/>
    <w:rsid w:val="00DD33FE"/>
    <w:rsid w:val="00DD3487"/>
    <w:rsid w:val="00DD4A77"/>
    <w:rsid w:val="00DD5638"/>
    <w:rsid w:val="00DD596D"/>
    <w:rsid w:val="00DD5C98"/>
    <w:rsid w:val="00DD6906"/>
    <w:rsid w:val="00DD7661"/>
    <w:rsid w:val="00DD7BB7"/>
    <w:rsid w:val="00DD7D6D"/>
    <w:rsid w:val="00DD7F62"/>
    <w:rsid w:val="00DE035B"/>
    <w:rsid w:val="00DE1138"/>
    <w:rsid w:val="00DE1141"/>
    <w:rsid w:val="00DE153E"/>
    <w:rsid w:val="00DE1C95"/>
    <w:rsid w:val="00DE20B1"/>
    <w:rsid w:val="00DE2812"/>
    <w:rsid w:val="00DE29EC"/>
    <w:rsid w:val="00DE325A"/>
    <w:rsid w:val="00DE3A1E"/>
    <w:rsid w:val="00DE3C75"/>
    <w:rsid w:val="00DE3E14"/>
    <w:rsid w:val="00DE3E94"/>
    <w:rsid w:val="00DE4155"/>
    <w:rsid w:val="00DE490E"/>
    <w:rsid w:val="00DE4D71"/>
    <w:rsid w:val="00DE567F"/>
    <w:rsid w:val="00DE68AB"/>
    <w:rsid w:val="00DE68C0"/>
    <w:rsid w:val="00DE6954"/>
    <w:rsid w:val="00DE71A2"/>
    <w:rsid w:val="00DE723B"/>
    <w:rsid w:val="00DE74BD"/>
    <w:rsid w:val="00DE7F81"/>
    <w:rsid w:val="00DF0058"/>
    <w:rsid w:val="00DF0376"/>
    <w:rsid w:val="00DF0391"/>
    <w:rsid w:val="00DF096A"/>
    <w:rsid w:val="00DF10AA"/>
    <w:rsid w:val="00DF12DB"/>
    <w:rsid w:val="00DF1E4B"/>
    <w:rsid w:val="00DF2F95"/>
    <w:rsid w:val="00DF31A4"/>
    <w:rsid w:val="00DF3393"/>
    <w:rsid w:val="00DF36ED"/>
    <w:rsid w:val="00DF41A5"/>
    <w:rsid w:val="00DF5ADB"/>
    <w:rsid w:val="00DF5BF3"/>
    <w:rsid w:val="00DF6579"/>
    <w:rsid w:val="00DF6887"/>
    <w:rsid w:val="00DF6A03"/>
    <w:rsid w:val="00DF6FCC"/>
    <w:rsid w:val="00DF786E"/>
    <w:rsid w:val="00E0098F"/>
    <w:rsid w:val="00E01068"/>
    <w:rsid w:val="00E010AA"/>
    <w:rsid w:val="00E0183B"/>
    <w:rsid w:val="00E01D9F"/>
    <w:rsid w:val="00E0212B"/>
    <w:rsid w:val="00E03389"/>
    <w:rsid w:val="00E03465"/>
    <w:rsid w:val="00E03741"/>
    <w:rsid w:val="00E03A88"/>
    <w:rsid w:val="00E03C8E"/>
    <w:rsid w:val="00E042F1"/>
    <w:rsid w:val="00E04881"/>
    <w:rsid w:val="00E04C94"/>
    <w:rsid w:val="00E04F1D"/>
    <w:rsid w:val="00E0500D"/>
    <w:rsid w:val="00E05694"/>
    <w:rsid w:val="00E0653D"/>
    <w:rsid w:val="00E0679A"/>
    <w:rsid w:val="00E06CA2"/>
    <w:rsid w:val="00E0720F"/>
    <w:rsid w:val="00E07544"/>
    <w:rsid w:val="00E078B2"/>
    <w:rsid w:val="00E102DF"/>
    <w:rsid w:val="00E10C4B"/>
    <w:rsid w:val="00E113FF"/>
    <w:rsid w:val="00E11A04"/>
    <w:rsid w:val="00E11ADB"/>
    <w:rsid w:val="00E12706"/>
    <w:rsid w:val="00E12823"/>
    <w:rsid w:val="00E12C7D"/>
    <w:rsid w:val="00E12CE9"/>
    <w:rsid w:val="00E12DE2"/>
    <w:rsid w:val="00E12E0E"/>
    <w:rsid w:val="00E1327C"/>
    <w:rsid w:val="00E1528C"/>
    <w:rsid w:val="00E15544"/>
    <w:rsid w:val="00E1582A"/>
    <w:rsid w:val="00E1595A"/>
    <w:rsid w:val="00E165F0"/>
    <w:rsid w:val="00E16991"/>
    <w:rsid w:val="00E173C0"/>
    <w:rsid w:val="00E17F72"/>
    <w:rsid w:val="00E205CE"/>
    <w:rsid w:val="00E20702"/>
    <w:rsid w:val="00E20861"/>
    <w:rsid w:val="00E208B0"/>
    <w:rsid w:val="00E20F5A"/>
    <w:rsid w:val="00E211D2"/>
    <w:rsid w:val="00E21D60"/>
    <w:rsid w:val="00E21FFC"/>
    <w:rsid w:val="00E22567"/>
    <w:rsid w:val="00E22ED8"/>
    <w:rsid w:val="00E22F9B"/>
    <w:rsid w:val="00E23E9C"/>
    <w:rsid w:val="00E24785"/>
    <w:rsid w:val="00E25536"/>
    <w:rsid w:val="00E255A1"/>
    <w:rsid w:val="00E25747"/>
    <w:rsid w:val="00E25751"/>
    <w:rsid w:val="00E257C7"/>
    <w:rsid w:val="00E25FAE"/>
    <w:rsid w:val="00E26253"/>
    <w:rsid w:val="00E26EF9"/>
    <w:rsid w:val="00E2719E"/>
    <w:rsid w:val="00E27545"/>
    <w:rsid w:val="00E27E0F"/>
    <w:rsid w:val="00E27EA5"/>
    <w:rsid w:val="00E3041E"/>
    <w:rsid w:val="00E307F6"/>
    <w:rsid w:val="00E30D1D"/>
    <w:rsid w:val="00E31073"/>
    <w:rsid w:val="00E314F5"/>
    <w:rsid w:val="00E31F08"/>
    <w:rsid w:val="00E32593"/>
    <w:rsid w:val="00E329AE"/>
    <w:rsid w:val="00E331B9"/>
    <w:rsid w:val="00E331E1"/>
    <w:rsid w:val="00E33D05"/>
    <w:rsid w:val="00E33D4E"/>
    <w:rsid w:val="00E34039"/>
    <w:rsid w:val="00E342C1"/>
    <w:rsid w:val="00E34946"/>
    <w:rsid w:val="00E34C13"/>
    <w:rsid w:val="00E3591D"/>
    <w:rsid w:val="00E35BE3"/>
    <w:rsid w:val="00E36211"/>
    <w:rsid w:val="00E3623A"/>
    <w:rsid w:val="00E3691A"/>
    <w:rsid w:val="00E370C3"/>
    <w:rsid w:val="00E371C0"/>
    <w:rsid w:val="00E373BE"/>
    <w:rsid w:val="00E37E20"/>
    <w:rsid w:val="00E41066"/>
    <w:rsid w:val="00E419B5"/>
    <w:rsid w:val="00E419C4"/>
    <w:rsid w:val="00E41EA4"/>
    <w:rsid w:val="00E4211F"/>
    <w:rsid w:val="00E425A8"/>
    <w:rsid w:val="00E42C05"/>
    <w:rsid w:val="00E42DBF"/>
    <w:rsid w:val="00E42E07"/>
    <w:rsid w:val="00E4385C"/>
    <w:rsid w:val="00E43B35"/>
    <w:rsid w:val="00E43DD0"/>
    <w:rsid w:val="00E43FA5"/>
    <w:rsid w:val="00E4421D"/>
    <w:rsid w:val="00E4501C"/>
    <w:rsid w:val="00E45685"/>
    <w:rsid w:val="00E45CF0"/>
    <w:rsid w:val="00E45E33"/>
    <w:rsid w:val="00E45FCD"/>
    <w:rsid w:val="00E46576"/>
    <w:rsid w:val="00E470F9"/>
    <w:rsid w:val="00E47E5F"/>
    <w:rsid w:val="00E505EE"/>
    <w:rsid w:val="00E50759"/>
    <w:rsid w:val="00E5119A"/>
    <w:rsid w:val="00E52547"/>
    <w:rsid w:val="00E52C51"/>
    <w:rsid w:val="00E52D09"/>
    <w:rsid w:val="00E53A5D"/>
    <w:rsid w:val="00E55901"/>
    <w:rsid w:val="00E56137"/>
    <w:rsid w:val="00E56627"/>
    <w:rsid w:val="00E56D18"/>
    <w:rsid w:val="00E56D6C"/>
    <w:rsid w:val="00E60268"/>
    <w:rsid w:val="00E60913"/>
    <w:rsid w:val="00E61686"/>
    <w:rsid w:val="00E6180A"/>
    <w:rsid w:val="00E61D08"/>
    <w:rsid w:val="00E627FE"/>
    <w:rsid w:val="00E63442"/>
    <w:rsid w:val="00E635BA"/>
    <w:rsid w:val="00E63F8F"/>
    <w:rsid w:val="00E644E7"/>
    <w:rsid w:val="00E64D3C"/>
    <w:rsid w:val="00E64E22"/>
    <w:rsid w:val="00E65BA0"/>
    <w:rsid w:val="00E661BD"/>
    <w:rsid w:val="00E664B0"/>
    <w:rsid w:val="00E6659A"/>
    <w:rsid w:val="00E66D3C"/>
    <w:rsid w:val="00E66D69"/>
    <w:rsid w:val="00E66EEA"/>
    <w:rsid w:val="00E67003"/>
    <w:rsid w:val="00E672F8"/>
    <w:rsid w:val="00E67709"/>
    <w:rsid w:val="00E6799E"/>
    <w:rsid w:val="00E67AFB"/>
    <w:rsid w:val="00E67B09"/>
    <w:rsid w:val="00E67B3C"/>
    <w:rsid w:val="00E67EE6"/>
    <w:rsid w:val="00E67FD3"/>
    <w:rsid w:val="00E702DE"/>
    <w:rsid w:val="00E70C24"/>
    <w:rsid w:val="00E7151F"/>
    <w:rsid w:val="00E71913"/>
    <w:rsid w:val="00E72AB7"/>
    <w:rsid w:val="00E72C26"/>
    <w:rsid w:val="00E73DE4"/>
    <w:rsid w:val="00E73F26"/>
    <w:rsid w:val="00E7432F"/>
    <w:rsid w:val="00E749C1"/>
    <w:rsid w:val="00E74D14"/>
    <w:rsid w:val="00E75177"/>
    <w:rsid w:val="00E75317"/>
    <w:rsid w:val="00E75762"/>
    <w:rsid w:val="00E75963"/>
    <w:rsid w:val="00E75F4D"/>
    <w:rsid w:val="00E763C1"/>
    <w:rsid w:val="00E763E8"/>
    <w:rsid w:val="00E768DC"/>
    <w:rsid w:val="00E76BE0"/>
    <w:rsid w:val="00E76C0E"/>
    <w:rsid w:val="00E76E66"/>
    <w:rsid w:val="00E77073"/>
    <w:rsid w:val="00E7715C"/>
    <w:rsid w:val="00E775D2"/>
    <w:rsid w:val="00E77678"/>
    <w:rsid w:val="00E778C1"/>
    <w:rsid w:val="00E77A96"/>
    <w:rsid w:val="00E802AF"/>
    <w:rsid w:val="00E808FC"/>
    <w:rsid w:val="00E80B23"/>
    <w:rsid w:val="00E80F1D"/>
    <w:rsid w:val="00E8108E"/>
    <w:rsid w:val="00E81093"/>
    <w:rsid w:val="00E812D8"/>
    <w:rsid w:val="00E81336"/>
    <w:rsid w:val="00E81B17"/>
    <w:rsid w:val="00E81F60"/>
    <w:rsid w:val="00E8234E"/>
    <w:rsid w:val="00E824BD"/>
    <w:rsid w:val="00E82D74"/>
    <w:rsid w:val="00E82DCD"/>
    <w:rsid w:val="00E83B06"/>
    <w:rsid w:val="00E83BFC"/>
    <w:rsid w:val="00E83DE8"/>
    <w:rsid w:val="00E83FA2"/>
    <w:rsid w:val="00E84567"/>
    <w:rsid w:val="00E84FB1"/>
    <w:rsid w:val="00E865B2"/>
    <w:rsid w:val="00E866CB"/>
    <w:rsid w:val="00E866E6"/>
    <w:rsid w:val="00E86FCD"/>
    <w:rsid w:val="00E87A0B"/>
    <w:rsid w:val="00E87A20"/>
    <w:rsid w:val="00E87A59"/>
    <w:rsid w:val="00E87BF6"/>
    <w:rsid w:val="00E87D72"/>
    <w:rsid w:val="00E87EBE"/>
    <w:rsid w:val="00E90839"/>
    <w:rsid w:val="00E913A1"/>
    <w:rsid w:val="00E92400"/>
    <w:rsid w:val="00E925A3"/>
    <w:rsid w:val="00E926D5"/>
    <w:rsid w:val="00E92827"/>
    <w:rsid w:val="00E9286B"/>
    <w:rsid w:val="00E93083"/>
    <w:rsid w:val="00E93437"/>
    <w:rsid w:val="00E938D9"/>
    <w:rsid w:val="00E942BC"/>
    <w:rsid w:val="00E9480F"/>
    <w:rsid w:val="00E94E47"/>
    <w:rsid w:val="00E951D9"/>
    <w:rsid w:val="00E954E4"/>
    <w:rsid w:val="00E95BE2"/>
    <w:rsid w:val="00E964A7"/>
    <w:rsid w:val="00E96D0A"/>
    <w:rsid w:val="00E9716E"/>
    <w:rsid w:val="00E97D8D"/>
    <w:rsid w:val="00EA0731"/>
    <w:rsid w:val="00EA08C8"/>
    <w:rsid w:val="00EA0B4B"/>
    <w:rsid w:val="00EA12A0"/>
    <w:rsid w:val="00EA215F"/>
    <w:rsid w:val="00EA2508"/>
    <w:rsid w:val="00EA277A"/>
    <w:rsid w:val="00EA2921"/>
    <w:rsid w:val="00EA3664"/>
    <w:rsid w:val="00EA3E28"/>
    <w:rsid w:val="00EA3F3C"/>
    <w:rsid w:val="00EA4330"/>
    <w:rsid w:val="00EA4529"/>
    <w:rsid w:val="00EA4BC8"/>
    <w:rsid w:val="00EA4C58"/>
    <w:rsid w:val="00EA4DA1"/>
    <w:rsid w:val="00EA54BC"/>
    <w:rsid w:val="00EA6BD8"/>
    <w:rsid w:val="00EA73C3"/>
    <w:rsid w:val="00EA74EB"/>
    <w:rsid w:val="00EA760C"/>
    <w:rsid w:val="00EA7768"/>
    <w:rsid w:val="00EA7FD8"/>
    <w:rsid w:val="00EB04BD"/>
    <w:rsid w:val="00EB09BB"/>
    <w:rsid w:val="00EB0AFF"/>
    <w:rsid w:val="00EB141B"/>
    <w:rsid w:val="00EB164A"/>
    <w:rsid w:val="00EB1823"/>
    <w:rsid w:val="00EB1F4B"/>
    <w:rsid w:val="00EB2194"/>
    <w:rsid w:val="00EB2338"/>
    <w:rsid w:val="00EB2640"/>
    <w:rsid w:val="00EB2850"/>
    <w:rsid w:val="00EB327C"/>
    <w:rsid w:val="00EB361A"/>
    <w:rsid w:val="00EB3FF4"/>
    <w:rsid w:val="00EB5E6B"/>
    <w:rsid w:val="00EB6394"/>
    <w:rsid w:val="00EB65CC"/>
    <w:rsid w:val="00EB691A"/>
    <w:rsid w:val="00EB7562"/>
    <w:rsid w:val="00EC00C9"/>
    <w:rsid w:val="00EC03D0"/>
    <w:rsid w:val="00EC0730"/>
    <w:rsid w:val="00EC0F13"/>
    <w:rsid w:val="00EC1185"/>
    <w:rsid w:val="00EC1D9B"/>
    <w:rsid w:val="00EC1F15"/>
    <w:rsid w:val="00EC1FF3"/>
    <w:rsid w:val="00EC20A5"/>
    <w:rsid w:val="00EC260E"/>
    <w:rsid w:val="00EC26CA"/>
    <w:rsid w:val="00EC2A29"/>
    <w:rsid w:val="00EC2A77"/>
    <w:rsid w:val="00EC2D6F"/>
    <w:rsid w:val="00EC2F95"/>
    <w:rsid w:val="00EC43B7"/>
    <w:rsid w:val="00EC514B"/>
    <w:rsid w:val="00EC547E"/>
    <w:rsid w:val="00EC55F3"/>
    <w:rsid w:val="00EC6278"/>
    <w:rsid w:val="00EC6492"/>
    <w:rsid w:val="00EC65B1"/>
    <w:rsid w:val="00EC6AE1"/>
    <w:rsid w:val="00EC6E55"/>
    <w:rsid w:val="00EC6FD6"/>
    <w:rsid w:val="00EC7138"/>
    <w:rsid w:val="00EC7573"/>
    <w:rsid w:val="00EC798B"/>
    <w:rsid w:val="00EC7B75"/>
    <w:rsid w:val="00ED01C3"/>
    <w:rsid w:val="00ED03B7"/>
    <w:rsid w:val="00ED0B0F"/>
    <w:rsid w:val="00ED1312"/>
    <w:rsid w:val="00ED184C"/>
    <w:rsid w:val="00ED19B0"/>
    <w:rsid w:val="00ED2055"/>
    <w:rsid w:val="00ED3BFA"/>
    <w:rsid w:val="00ED4C3C"/>
    <w:rsid w:val="00ED4DFA"/>
    <w:rsid w:val="00ED4FCB"/>
    <w:rsid w:val="00ED5182"/>
    <w:rsid w:val="00ED589A"/>
    <w:rsid w:val="00ED7139"/>
    <w:rsid w:val="00ED73DE"/>
    <w:rsid w:val="00ED7D3E"/>
    <w:rsid w:val="00EE05A9"/>
    <w:rsid w:val="00EE09C8"/>
    <w:rsid w:val="00EE1389"/>
    <w:rsid w:val="00EE14EC"/>
    <w:rsid w:val="00EE2DE0"/>
    <w:rsid w:val="00EE35F9"/>
    <w:rsid w:val="00EE36F8"/>
    <w:rsid w:val="00EE3AF2"/>
    <w:rsid w:val="00EE3E28"/>
    <w:rsid w:val="00EE3F61"/>
    <w:rsid w:val="00EE4FF9"/>
    <w:rsid w:val="00EE5179"/>
    <w:rsid w:val="00EE5318"/>
    <w:rsid w:val="00EE543C"/>
    <w:rsid w:val="00EE5D5A"/>
    <w:rsid w:val="00EE5D96"/>
    <w:rsid w:val="00EE6297"/>
    <w:rsid w:val="00EE6CA7"/>
    <w:rsid w:val="00EE7105"/>
    <w:rsid w:val="00EE7235"/>
    <w:rsid w:val="00EE738E"/>
    <w:rsid w:val="00EF03E5"/>
    <w:rsid w:val="00EF1124"/>
    <w:rsid w:val="00EF1A91"/>
    <w:rsid w:val="00EF1AD9"/>
    <w:rsid w:val="00EF1DBD"/>
    <w:rsid w:val="00EF31A5"/>
    <w:rsid w:val="00EF389F"/>
    <w:rsid w:val="00EF39C6"/>
    <w:rsid w:val="00EF39CC"/>
    <w:rsid w:val="00EF3A11"/>
    <w:rsid w:val="00EF3C44"/>
    <w:rsid w:val="00EF4004"/>
    <w:rsid w:val="00EF4638"/>
    <w:rsid w:val="00EF4D27"/>
    <w:rsid w:val="00EF5D98"/>
    <w:rsid w:val="00EF5E83"/>
    <w:rsid w:val="00EF5EFE"/>
    <w:rsid w:val="00EF60A3"/>
    <w:rsid w:val="00EF63C6"/>
    <w:rsid w:val="00EF6766"/>
    <w:rsid w:val="00EF6A77"/>
    <w:rsid w:val="00EF706F"/>
    <w:rsid w:val="00EF7136"/>
    <w:rsid w:val="00EF75CB"/>
    <w:rsid w:val="00EF7A3C"/>
    <w:rsid w:val="00EF7B48"/>
    <w:rsid w:val="00F0011F"/>
    <w:rsid w:val="00F00A63"/>
    <w:rsid w:val="00F00ACC"/>
    <w:rsid w:val="00F00D9F"/>
    <w:rsid w:val="00F01752"/>
    <w:rsid w:val="00F017AB"/>
    <w:rsid w:val="00F01968"/>
    <w:rsid w:val="00F01B3A"/>
    <w:rsid w:val="00F01C69"/>
    <w:rsid w:val="00F02C72"/>
    <w:rsid w:val="00F03076"/>
    <w:rsid w:val="00F03175"/>
    <w:rsid w:val="00F034EC"/>
    <w:rsid w:val="00F03886"/>
    <w:rsid w:val="00F03ECF"/>
    <w:rsid w:val="00F04CEC"/>
    <w:rsid w:val="00F050F9"/>
    <w:rsid w:val="00F051CF"/>
    <w:rsid w:val="00F058EC"/>
    <w:rsid w:val="00F05F84"/>
    <w:rsid w:val="00F06684"/>
    <w:rsid w:val="00F067C2"/>
    <w:rsid w:val="00F06997"/>
    <w:rsid w:val="00F06B8F"/>
    <w:rsid w:val="00F0706D"/>
    <w:rsid w:val="00F07EB4"/>
    <w:rsid w:val="00F10674"/>
    <w:rsid w:val="00F10DC3"/>
    <w:rsid w:val="00F11421"/>
    <w:rsid w:val="00F1188C"/>
    <w:rsid w:val="00F1257C"/>
    <w:rsid w:val="00F126C2"/>
    <w:rsid w:val="00F139AA"/>
    <w:rsid w:val="00F1406A"/>
    <w:rsid w:val="00F1427F"/>
    <w:rsid w:val="00F146FE"/>
    <w:rsid w:val="00F149CC"/>
    <w:rsid w:val="00F14B0A"/>
    <w:rsid w:val="00F14C13"/>
    <w:rsid w:val="00F152F0"/>
    <w:rsid w:val="00F15470"/>
    <w:rsid w:val="00F154CA"/>
    <w:rsid w:val="00F15502"/>
    <w:rsid w:val="00F15934"/>
    <w:rsid w:val="00F15949"/>
    <w:rsid w:val="00F15B76"/>
    <w:rsid w:val="00F160EC"/>
    <w:rsid w:val="00F164F9"/>
    <w:rsid w:val="00F16721"/>
    <w:rsid w:val="00F16854"/>
    <w:rsid w:val="00F16DCF"/>
    <w:rsid w:val="00F1720F"/>
    <w:rsid w:val="00F17494"/>
    <w:rsid w:val="00F17978"/>
    <w:rsid w:val="00F179A7"/>
    <w:rsid w:val="00F17A4F"/>
    <w:rsid w:val="00F17F57"/>
    <w:rsid w:val="00F20ADB"/>
    <w:rsid w:val="00F20F34"/>
    <w:rsid w:val="00F215B3"/>
    <w:rsid w:val="00F215CF"/>
    <w:rsid w:val="00F21A43"/>
    <w:rsid w:val="00F21FC4"/>
    <w:rsid w:val="00F22C75"/>
    <w:rsid w:val="00F23A84"/>
    <w:rsid w:val="00F23B19"/>
    <w:rsid w:val="00F23CCE"/>
    <w:rsid w:val="00F24127"/>
    <w:rsid w:val="00F245B2"/>
    <w:rsid w:val="00F24717"/>
    <w:rsid w:val="00F24860"/>
    <w:rsid w:val="00F2486C"/>
    <w:rsid w:val="00F24A5F"/>
    <w:rsid w:val="00F24BB7"/>
    <w:rsid w:val="00F251FF"/>
    <w:rsid w:val="00F25449"/>
    <w:rsid w:val="00F2557F"/>
    <w:rsid w:val="00F2611E"/>
    <w:rsid w:val="00F26152"/>
    <w:rsid w:val="00F267DC"/>
    <w:rsid w:val="00F26ACB"/>
    <w:rsid w:val="00F27205"/>
    <w:rsid w:val="00F27853"/>
    <w:rsid w:val="00F2785B"/>
    <w:rsid w:val="00F27950"/>
    <w:rsid w:val="00F27C8A"/>
    <w:rsid w:val="00F30759"/>
    <w:rsid w:val="00F307E0"/>
    <w:rsid w:val="00F30F4A"/>
    <w:rsid w:val="00F31102"/>
    <w:rsid w:val="00F31273"/>
    <w:rsid w:val="00F313B2"/>
    <w:rsid w:val="00F32172"/>
    <w:rsid w:val="00F32A41"/>
    <w:rsid w:val="00F32AC6"/>
    <w:rsid w:val="00F32EB0"/>
    <w:rsid w:val="00F3414B"/>
    <w:rsid w:val="00F348EC"/>
    <w:rsid w:val="00F34C06"/>
    <w:rsid w:val="00F3510D"/>
    <w:rsid w:val="00F35197"/>
    <w:rsid w:val="00F35225"/>
    <w:rsid w:val="00F35C34"/>
    <w:rsid w:val="00F36850"/>
    <w:rsid w:val="00F37C85"/>
    <w:rsid w:val="00F37DD0"/>
    <w:rsid w:val="00F40216"/>
    <w:rsid w:val="00F402D8"/>
    <w:rsid w:val="00F40900"/>
    <w:rsid w:val="00F40D25"/>
    <w:rsid w:val="00F41427"/>
    <w:rsid w:val="00F4308A"/>
    <w:rsid w:val="00F43522"/>
    <w:rsid w:val="00F437B4"/>
    <w:rsid w:val="00F444CC"/>
    <w:rsid w:val="00F44592"/>
    <w:rsid w:val="00F45A09"/>
    <w:rsid w:val="00F460E9"/>
    <w:rsid w:val="00F460ED"/>
    <w:rsid w:val="00F4627C"/>
    <w:rsid w:val="00F4637A"/>
    <w:rsid w:val="00F4769F"/>
    <w:rsid w:val="00F47C4A"/>
    <w:rsid w:val="00F50302"/>
    <w:rsid w:val="00F50799"/>
    <w:rsid w:val="00F50C8F"/>
    <w:rsid w:val="00F514ED"/>
    <w:rsid w:val="00F51614"/>
    <w:rsid w:val="00F51B69"/>
    <w:rsid w:val="00F520EF"/>
    <w:rsid w:val="00F52121"/>
    <w:rsid w:val="00F538F7"/>
    <w:rsid w:val="00F539B9"/>
    <w:rsid w:val="00F53C26"/>
    <w:rsid w:val="00F54294"/>
    <w:rsid w:val="00F543EA"/>
    <w:rsid w:val="00F54AC1"/>
    <w:rsid w:val="00F54D20"/>
    <w:rsid w:val="00F55196"/>
    <w:rsid w:val="00F55967"/>
    <w:rsid w:val="00F55B11"/>
    <w:rsid w:val="00F56579"/>
    <w:rsid w:val="00F56C82"/>
    <w:rsid w:val="00F56DAF"/>
    <w:rsid w:val="00F5729C"/>
    <w:rsid w:val="00F57975"/>
    <w:rsid w:val="00F57A47"/>
    <w:rsid w:val="00F60374"/>
    <w:rsid w:val="00F60535"/>
    <w:rsid w:val="00F609D0"/>
    <w:rsid w:val="00F609FA"/>
    <w:rsid w:val="00F60D27"/>
    <w:rsid w:val="00F60DF6"/>
    <w:rsid w:val="00F6268D"/>
    <w:rsid w:val="00F6307D"/>
    <w:rsid w:val="00F63083"/>
    <w:rsid w:val="00F63135"/>
    <w:rsid w:val="00F63CF2"/>
    <w:rsid w:val="00F640AD"/>
    <w:rsid w:val="00F650AE"/>
    <w:rsid w:val="00F6585E"/>
    <w:rsid w:val="00F65995"/>
    <w:rsid w:val="00F6646D"/>
    <w:rsid w:val="00F66C4B"/>
    <w:rsid w:val="00F67015"/>
    <w:rsid w:val="00F67980"/>
    <w:rsid w:val="00F67FFD"/>
    <w:rsid w:val="00F70FB4"/>
    <w:rsid w:val="00F72008"/>
    <w:rsid w:val="00F72024"/>
    <w:rsid w:val="00F72761"/>
    <w:rsid w:val="00F736DA"/>
    <w:rsid w:val="00F73D51"/>
    <w:rsid w:val="00F751FD"/>
    <w:rsid w:val="00F75523"/>
    <w:rsid w:val="00F7552D"/>
    <w:rsid w:val="00F75DB6"/>
    <w:rsid w:val="00F7609C"/>
    <w:rsid w:val="00F76C5E"/>
    <w:rsid w:val="00F7702C"/>
    <w:rsid w:val="00F77300"/>
    <w:rsid w:val="00F7734E"/>
    <w:rsid w:val="00F777D4"/>
    <w:rsid w:val="00F779CA"/>
    <w:rsid w:val="00F77E9E"/>
    <w:rsid w:val="00F80AC2"/>
    <w:rsid w:val="00F80BEE"/>
    <w:rsid w:val="00F80DD8"/>
    <w:rsid w:val="00F81A77"/>
    <w:rsid w:val="00F81B8F"/>
    <w:rsid w:val="00F82504"/>
    <w:rsid w:val="00F82544"/>
    <w:rsid w:val="00F83106"/>
    <w:rsid w:val="00F84792"/>
    <w:rsid w:val="00F84B07"/>
    <w:rsid w:val="00F863CD"/>
    <w:rsid w:val="00F866DD"/>
    <w:rsid w:val="00F8743A"/>
    <w:rsid w:val="00F87561"/>
    <w:rsid w:val="00F87C73"/>
    <w:rsid w:val="00F9037F"/>
    <w:rsid w:val="00F9047E"/>
    <w:rsid w:val="00F90F71"/>
    <w:rsid w:val="00F912A8"/>
    <w:rsid w:val="00F914A6"/>
    <w:rsid w:val="00F92088"/>
    <w:rsid w:val="00F92652"/>
    <w:rsid w:val="00F92AA1"/>
    <w:rsid w:val="00F92AA8"/>
    <w:rsid w:val="00F92C28"/>
    <w:rsid w:val="00F9307B"/>
    <w:rsid w:val="00F934BA"/>
    <w:rsid w:val="00F93C0D"/>
    <w:rsid w:val="00F93F66"/>
    <w:rsid w:val="00F9425E"/>
    <w:rsid w:val="00F965F6"/>
    <w:rsid w:val="00F96A76"/>
    <w:rsid w:val="00F97A84"/>
    <w:rsid w:val="00F97CB7"/>
    <w:rsid w:val="00F97D73"/>
    <w:rsid w:val="00FA0CC6"/>
    <w:rsid w:val="00FA1001"/>
    <w:rsid w:val="00FA11D4"/>
    <w:rsid w:val="00FA123B"/>
    <w:rsid w:val="00FA1BAC"/>
    <w:rsid w:val="00FA2217"/>
    <w:rsid w:val="00FA2FF7"/>
    <w:rsid w:val="00FA3227"/>
    <w:rsid w:val="00FA34B4"/>
    <w:rsid w:val="00FA3A86"/>
    <w:rsid w:val="00FA3BC6"/>
    <w:rsid w:val="00FA4197"/>
    <w:rsid w:val="00FA4287"/>
    <w:rsid w:val="00FA4300"/>
    <w:rsid w:val="00FA4679"/>
    <w:rsid w:val="00FA50ED"/>
    <w:rsid w:val="00FA544B"/>
    <w:rsid w:val="00FA5BBD"/>
    <w:rsid w:val="00FA5BE2"/>
    <w:rsid w:val="00FA5D0A"/>
    <w:rsid w:val="00FA60AC"/>
    <w:rsid w:val="00FA6358"/>
    <w:rsid w:val="00FA641B"/>
    <w:rsid w:val="00FA66D4"/>
    <w:rsid w:val="00FA6717"/>
    <w:rsid w:val="00FA6905"/>
    <w:rsid w:val="00FA6BF9"/>
    <w:rsid w:val="00FA776D"/>
    <w:rsid w:val="00FB0B49"/>
    <w:rsid w:val="00FB12CC"/>
    <w:rsid w:val="00FB1DBC"/>
    <w:rsid w:val="00FB1FA9"/>
    <w:rsid w:val="00FB2524"/>
    <w:rsid w:val="00FB28A5"/>
    <w:rsid w:val="00FB2974"/>
    <w:rsid w:val="00FB305F"/>
    <w:rsid w:val="00FB43EB"/>
    <w:rsid w:val="00FB4C83"/>
    <w:rsid w:val="00FB5A0D"/>
    <w:rsid w:val="00FB5A18"/>
    <w:rsid w:val="00FB5BCC"/>
    <w:rsid w:val="00FB6785"/>
    <w:rsid w:val="00FB67BC"/>
    <w:rsid w:val="00FB7044"/>
    <w:rsid w:val="00FB7A86"/>
    <w:rsid w:val="00FB7B1C"/>
    <w:rsid w:val="00FB7F29"/>
    <w:rsid w:val="00FC0C24"/>
    <w:rsid w:val="00FC1C5D"/>
    <w:rsid w:val="00FC1CDC"/>
    <w:rsid w:val="00FC2AAA"/>
    <w:rsid w:val="00FC2CCD"/>
    <w:rsid w:val="00FC2D6D"/>
    <w:rsid w:val="00FC30E3"/>
    <w:rsid w:val="00FC3202"/>
    <w:rsid w:val="00FC4136"/>
    <w:rsid w:val="00FC491D"/>
    <w:rsid w:val="00FC4C61"/>
    <w:rsid w:val="00FC5171"/>
    <w:rsid w:val="00FC5EEC"/>
    <w:rsid w:val="00FC6252"/>
    <w:rsid w:val="00FC6266"/>
    <w:rsid w:val="00FC6449"/>
    <w:rsid w:val="00FC65B2"/>
    <w:rsid w:val="00FC69AF"/>
    <w:rsid w:val="00FC6E9C"/>
    <w:rsid w:val="00FC7201"/>
    <w:rsid w:val="00FC73F4"/>
    <w:rsid w:val="00FC78D6"/>
    <w:rsid w:val="00FC7952"/>
    <w:rsid w:val="00FC7F80"/>
    <w:rsid w:val="00FD059F"/>
    <w:rsid w:val="00FD060E"/>
    <w:rsid w:val="00FD0A11"/>
    <w:rsid w:val="00FD0A4E"/>
    <w:rsid w:val="00FD12B9"/>
    <w:rsid w:val="00FD1804"/>
    <w:rsid w:val="00FD1CD6"/>
    <w:rsid w:val="00FD2B4A"/>
    <w:rsid w:val="00FD3762"/>
    <w:rsid w:val="00FD38E6"/>
    <w:rsid w:val="00FD3AE9"/>
    <w:rsid w:val="00FD3F9C"/>
    <w:rsid w:val="00FD479F"/>
    <w:rsid w:val="00FD47A4"/>
    <w:rsid w:val="00FD496C"/>
    <w:rsid w:val="00FD534F"/>
    <w:rsid w:val="00FD5C74"/>
    <w:rsid w:val="00FD603D"/>
    <w:rsid w:val="00FD70B9"/>
    <w:rsid w:val="00FD7287"/>
    <w:rsid w:val="00FE0427"/>
    <w:rsid w:val="00FE0580"/>
    <w:rsid w:val="00FE1CBC"/>
    <w:rsid w:val="00FE266D"/>
    <w:rsid w:val="00FE2937"/>
    <w:rsid w:val="00FE3386"/>
    <w:rsid w:val="00FE3554"/>
    <w:rsid w:val="00FE4691"/>
    <w:rsid w:val="00FE4D8A"/>
    <w:rsid w:val="00FE5608"/>
    <w:rsid w:val="00FE5868"/>
    <w:rsid w:val="00FE5AEC"/>
    <w:rsid w:val="00FE623D"/>
    <w:rsid w:val="00FE6BA4"/>
    <w:rsid w:val="00FE6BFA"/>
    <w:rsid w:val="00FE6D6D"/>
    <w:rsid w:val="00FE7655"/>
    <w:rsid w:val="00FF08A6"/>
    <w:rsid w:val="00FF124F"/>
    <w:rsid w:val="00FF12D8"/>
    <w:rsid w:val="00FF14AE"/>
    <w:rsid w:val="00FF16D6"/>
    <w:rsid w:val="00FF1B19"/>
    <w:rsid w:val="00FF1E4E"/>
    <w:rsid w:val="00FF1F3C"/>
    <w:rsid w:val="00FF265A"/>
    <w:rsid w:val="00FF27E3"/>
    <w:rsid w:val="00FF3225"/>
    <w:rsid w:val="00FF51A7"/>
    <w:rsid w:val="00FF5B2B"/>
    <w:rsid w:val="00FF60C8"/>
    <w:rsid w:val="00FF6404"/>
    <w:rsid w:val="00FF6D2E"/>
    <w:rsid w:val="00FF7186"/>
    <w:rsid w:val="00FF7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6E66E"/>
  <w15:docId w15:val="{8F5BA554-5E3A-4125-AA59-04843F0E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5544"/>
    <w:pPr>
      <w:widowControl w:val="0"/>
      <w:suppressAutoHyphens/>
      <w:autoSpaceDN w:val="0"/>
      <w:textAlignment w:val="baseline"/>
    </w:pPr>
    <w:rPr>
      <w:kern w:val="3"/>
      <w:sz w:val="24"/>
    </w:rPr>
  </w:style>
  <w:style w:type="paragraph" w:styleId="3">
    <w:name w:val="heading 3"/>
    <w:basedOn w:val="a"/>
    <w:link w:val="30"/>
    <w:uiPriority w:val="9"/>
    <w:qFormat/>
    <w:rsid w:val="000415B1"/>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544"/>
    <w:rPr>
      <w:rFonts w:ascii="標楷體" w:eastAsia="標楷體" w:hAnsi="標楷體"/>
      <w:sz w:val="28"/>
    </w:rPr>
  </w:style>
  <w:style w:type="paragraph" w:styleId="a4">
    <w:name w:val="Body Text Indent"/>
    <w:basedOn w:val="a"/>
    <w:rsid w:val="00E15544"/>
    <w:pPr>
      <w:spacing w:line="500" w:lineRule="exact"/>
      <w:ind w:firstLine="810"/>
    </w:pPr>
    <w:rPr>
      <w:rFonts w:eastAsia="標楷體"/>
      <w:sz w:val="40"/>
    </w:rPr>
  </w:style>
  <w:style w:type="paragraph" w:styleId="a5">
    <w:name w:val="footer"/>
    <w:basedOn w:val="a"/>
    <w:rsid w:val="00E15544"/>
    <w:pPr>
      <w:tabs>
        <w:tab w:val="center" w:pos="4153"/>
        <w:tab w:val="right" w:pos="8306"/>
      </w:tabs>
      <w:snapToGrid w:val="0"/>
    </w:pPr>
    <w:rPr>
      <w:sz w:val="20"/>
    </w:rPr>
  </w:style>
  <w:style w:type="character" w:styleId="a6">
    <w:name w:val="page number"/>
    <w:basedOn w:val="a0"/>
    <w:rsid w:val="00E15544"/>
  </w:style>
  <w:style w:type="paragraph" w:styleId="2">
    <w:name w:val="Body Text Indent 2"/>
    <w:basedOn w:val="a"/>
    <w:rsid w:val="00E15544"/>
    <w:pPr>
      <w:spacing w:line="560" w:lineRule="exact"/>
      <w:ind w:firstLine="810"/>
      <w:jc w:val="both"/>
    </w:pPr>
    <w:rPr>
      <w:rFonts w:eastAsia="標楷體"/>
      <w:sz w:val="36"/>
    </w:rPr>
  </w:style>
  <w:style w:type="paragraph" w:styleId="a7">
    <w:name w:val="header"/>
    <w:basedOn w:val="a"/>
    <w:rsid w:val="00E15544"/>
    <w:pPr>
      <w:tabs>
        <w:tab w:val="center" w:pos="4153"/>
        <w:tab w:val="right" w:pos="8306"/>
      </w:tabs>
      <w:snapToGrid w:val="0"/>
    </w:pPr>
    <w:rPr>
      <w:sz w:val="20"/>
    </w:rPr>
  </w:style>
  <w:style w:type="character" w:styleId="a8">
    <w:name w:val="Hyperlink"/>
    <w:rsid w:val="00E15544"/>
    <w:rPr>
      <w:color w:val="0000FF"/>
      <w:u w:val="single"/>
    </w:rPr>
  </w:style>
  <w:style w:type="paragraph" w:styleId="31">
    <w:name w:val="Body Text 3"/>
    <w:basedOn w:val="a"/>
    <w:rsid w:val="00E15544"/>
    <w:pPr>
      <w:jc w:val="both"/>
    </w:pPr>
    <w:rPr>
      <w:rFonts w:ascii="標楷體" w:eastAsia="標楷體" w:hAnsi="標楷體"/>
      <w:sz w:val="32"/>
      <w:szCs w:val="24"/>
    </w:rPr>
  </w:style>
  <w:style w:type="paragraph" w:styleId="20">
    <w:name w:val="Body Text 2"/>
    <w:basedOn w:val="a"/>
    <w:rsid w:val="00E15544"/>
    <w:pPr>
      <w:jc w:val="center"/>
    </w:pPr>
    <w:rPr>
      <w:rFonts w:ascii="標楷體" w:eastAsia="標楷體" w:hAnsi="標楷體"/>
      <w:szCs w:val="18"/>
    </w:rPr>
  </w:style>
  <w:style w:type="paragraph" w:styleId="a9">
    <w:name w:val="footnote text"/>
    <w:basedOn w:val="a"/>
    <w:rsid w:val="00E15544"/>
    <w:pPr>
      <w:snapToGrid w:val="0"/>
    </w:pPr>
    <w:rPr>
      <w:sz w:val="20"/>
    </w:rPr>
  </w:style>
  <w:style w:type="character" w:styleId="aa">
    <w:name w:val="footnote reference"/>
    <w:rsid w:val="00E15544"/>
    <w:rPr>
      <w:position w:val="0"/>
      <w:vertAlign w:val="superscript"/>
    </w:rPr>
  </w:style>
  <w:style w:type="paragraph" w:styleId="ab">
    <w:name w:val="Balloon Text"/>
    <w:basedOn w:val="a"/>
    <w:rsid w:val="00E15544"/>
    <w:rPr>
      <w:rFonts w:ascii="Arial" w:hAnsi="Arial"/>
      <w:sz w:val="18"/>
      <w:szCs w:val="18"/>
    </w:rPr>
  </w:style>
  <w:style w:type="character" w:customStyle="1" w:styleId="ac">
    <w:name w:val="頁尾 字元"/>
    <w:rsid w:val="00E15544"/>
    <w:rPr>
      <w:kern w:val="3"/>
    </w:rPr>
  </w:style>
  <w:style w:type="character" w:customStyle="1" w:styleId="ad">
    <w:name w:val="本文 字元"/>
    <w:rsid w:val="00E15544"/>
    <w:rPr>
      <w:rFonts w:ascii="標楷體" w:eastAsia="標楷體" w:hAnsi="標楷體"/>
      <w:kern w:val="3"/>
      <w:sz w:val="28"/>
    </w:rPr>
  </w:style>
  <w:style w:type="paragraph" w:styleId="Web">
    <w:name w:val="Normal (Web)"/>
    <w:basedOn w:val="a"/>
    <w:rsid w:val="00E15544"/>
    <w:pPr>
      <w:widowControl/>
      <w:spacing w:before="100" w:after="100"/>
    </w:pPr>
    <w:rPr>
      <w:rFonts w:ascii="新細明體" w:hAnsi="新細明體" w:cs="新細明體"/>
      <w:kern w:val="0"/>
      <w:szCs w:val="24"/>
    </w:rPr>
  </w:style>
  <w:style w:type="paragraph" w:styleId="ae">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f"/>
    <w:uiPriority w:val="34"/>
    <w:qFormat/>
    <w:rsid w:val="00E15544"/>
    <w:pPr>
      <w:ind w:left="480"/>
    </w:pPr>
    <w:rPr>
      <w:szCs w:val="24"/>
    </w:rPr>
  </w:style>
  <w:style w:type="paragraph" w:styleId="af0">
    <w:name w:val="Date"/>
    <w:basedOn w:val="a"/>
    <w:next w:val="a"/>
    <w:rsid w:val="00E15544"/>
    <w:pPr>
      <w:jc w:val="right"/>
    </w:pPr>
  </w:style>
  <w:style w:type="character" w:customStyle="1" w:styleId="af1">
    <w:name w:val="日期 字元"/>
    <w:rsid w:val="00E15544"/>
    <w:rPr>
      <w:kern w:val="3"/>
      <w:sz w:val="24"/>
    </w:rPr>
  </w:style>
  <w:style w:type="character" w:styleId="af2">
    <w:name w:val="Emphasis"/>
    <w:uiPriority w:val="20"/>
    <w:qFormat/>
    <w:rsid w:val="00E15544"/>
    <w:rPr>
      <w:i/>
      <w:iCs/>
    </w:rPr>
  </w:style>
  <w:style w:type="paragraph" w:customStyle="1" w:styleId="Textbody">
    <w:name w:val="Text body"/>
    <w:basedOn w:val="a"/>
    <w:rsid w:val="00D75E15"/>
    <w:rPr>
      <w:rFonts w:ascii="標楷體" w:eastAsia="標楷體" w:hAnsi="標楷體"/>
      <w:sz w:val="28"/>
    </w:rPr>
  </w:style>
  <w:style w:type="character" w:styleId="af3">
    <w:name w:val="annotation reference"/>
    <w:uiPriority w:val="99"/>
    <w:semiHidden/>
    <w:unhideWhenUsed/>
    <w:rsid w:val="00C42D75"/>
    <w:rPr>
      <w:sz w:val="18"/>
      <w:szCs w:val="18"/>
    </w:rPr>
  </w:style>
  <w:style w:type="paragraph" w:styleId="af4">
    <w:name w:val="annotation text"/>
    <w:basedOn w:val="a"/>
    <w:link w:val="af5"/>
    <w:uiPriority w:val="99"/>
    <w:semiHidden/>
    <w:unhideWhenUsed/>
    <w:rsid w:val="00C42D75"/>
  </w:style>
  <w:style w:type="character" w:customStyle="1" w:styleId="af5">
    <w:name w:val="註解文字 字元"/>
    <w:link w:val="af4"/>
    <w:uiPriority w:val="99"/>
    <w:semiHidden/>
    <w:rsid w:val="00C42D75"/>
    <w:rPr>
      <w:kern w:val="3"/>
      <w:sz w:val="24"/>
    </w:rPr>
  </w:style>
  <w:style w:type="paragraph" w:styleId="af6">
    <w:name w:val="annotation subject"/>
    <w:basedOn w:val="af4"/>
    <w:next w:val="af4"/>
    <w:link w:val="af7"/>
    <w:uiPriority w:val="99"/>
    <w:semiHidden/>
    <w:unhideWhenUsed/>
    <w:rsid w:val="00C42D75"/>
    <w:rPr>
      <w:b/>
      <w:bCs/>
    </w:rPr>
  </w:style>
  <w:style w:type="character" w:customStyle="1" w:styleId="af7">
    <w:name w:val="註解主旨 字元"/>
    <w:link w:val="af6"/>
    <w:uiPriority w:val="99"/>
    <w:semiHidden/>
    <w:rsid w:val="00C42D75"/>
    <w:rPr>
      <w:b/>
      <w:bCs/>
      <w:kern w:val="3"/>
      <w:sz w:val="24"/>
    </w:rPr>
  </w:style>
  <w:style w:type="character" w:customStyle="1" w:styleId="30">
    <w:name w:val="標題 3 字元"/>
    <w:basedOn w:val="a0"/>
    <w:link w:val="3"/>
    <w:uiPriority w:val="9"/>
    <w:rsid w:val="000415B1"/>
    <w:rPr>
      <w:rFonts w:ascii="新細明體" w:hAnsi="新細明體" w:cs="新細明體"/>
      <w:b/>
      <w:bCs/>
      <w:sz w:val="27"/>
      <w:szCs w:val="27"/>
    </w:rPr>
  </w:style>
  <w:style w:type="character" w:customStyle="1" w:styleId="af">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e"/>
    <w:uiPriority w:val="34"/>
    <w:qFormat/>
    <w:locked/>
    <w:rsid w:val="00DD7D6D"/>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5627">
      <w:bodyDiv w:val="1"/>
      <w:marLeft w:val="0"/>
      <w:marRight w:val="0"/>
      <w:marTop w:val="0"/>
      <w:marBottom w:val="0"/>
      <w:divBdr>
        <w:top w:val="none" w:sz="0" w:space="0" w:color="auto"/>
        <w:left w:val="none" w:sz="0" w:space="0" w:color="auto"/>
        <w:bottom w:val="none" w:sz="0" w:space="0" w:color="auto"/>
        <w:right w:val="none" w:sz="0" w:space="0" w:color="auto"/>
      </w:divBdr>
    </w:div>
    <w:div w:id="394159139">
      <w:bodyDiv w:val="1"/>
      <w:marLeft w:val="0"/>
      <w:marRight w:val="0"/>
      <w:marTop w:val="0"/>
      <w:marBottom w:val="0"/>
      <w:divBdr>
        <w:top w:val="none" w:sz="0" w:space="0" w:color="auto"/>
        <w:left w:val="none" w:sz="0" w:space="0" w:color="auto"/>
        <w:bottom w:val="none" w:sz="0" w:space="0" w:color="auto"/>
        <w:right w:val="none" w:sz="0" w:space="0" w:color="auto"/>
      </w:divBdr>
    </w:div>
    <w:div w:id="641423735">
      <w:bodyDiv w:val="1"/>
      <w:marLeft w:val="0"/>
      <w:marRight w:val="0"/>
      <w:marTop w:val="0"/>
      <w:marBottom w:val="0"/>
      <w:divBdr>
        <w:top w:val="none" w:sz="0" w:space="0" w:color="auto"/>
        <w:left w:val="none" w:sz="0" w:space="0" w:color="auto"/>
        <w:bottom w:val="none" w:sz="0" w:space="0" w:color="auto"/>
        <w:right w:val="none" w:sz="0" w:space="0" w:color="auto"/>
      </w:divBdr>
    </w:div>
    <w:div w:id="1198858774">
      <w:bodyDiv w:val="1"/>
      <w:marLeft w:val="0"/>
      <w:marRight w:val="0"/>
      <w:marTop w:val="0"/>
      <w:marBottom w:val="0"/>
      <w:divBdr>
        <w:top w:val="none" w:sz="0" w:space="0" w:color="auto"/>
        <w:left w:val="none" w:sz="0" w:space="0" w:color="auto"/>
        <w:bottom w:val="none" w:sz="0" w:space="0" w:color="auto"/>
        <w:right w:val="none" w:sz="0" w:space="0" w:color="auto"/>
      </w:divBdr>
    </w:div>
    <w:div w:id="1225719954">
      <w:bodyDiv w:val="1"/>
      <w:marLeft w:val="0"/>
      <w:marRight w:val="0"/>
      <w:marTop w:val="0"/>
      <w:marBottom w:val="0"/>
      <w:divBdr>
        <w:top w:val="none" w:sz="0" w:space="0" w:color="auto"/>
        <w:left w:val="none" w:sz="0" w:space="0" w:color="auto"/>
        <w:bottom w:val="none" w:sz="0" w:space="0" w:color="auto"/>
        <w:right w:val="none" w:sz="0" w:space="0" w:color="auto"/>
      </w:divBdr>
    </w:div>
    <w:div w:id="1814329965">
      <w:bodyDiv w:val="1"/>
      <w:marLeft w:val="0"/>
      <w:marRight w:val="0"/>
      <w:marTop w:val="0"/>
      <w:marBottom w:val="0"/>
      <w:divBdr>
        <w:top w:val="none" w:sz="0" w:space="0" w:color="auto"/>
        <w:left w:val="none" w:sz="0" w:space="0" w:color="auto"/>
        <w:bottom w:val="none" w:sz="0" w:space="0" w:color="auto"/>
        <w:right w:val="none" w:sz="0" w:space="0" w:color="auto"/>
      </w:divBdr>
    </w:div>
    <w:div w:id="1861043426">
      <w:bodyDiv w:val="1"/>
      <w:marLeft w:val="0"/>
      <w:marRight w:val="0"/>
      <w:marTop w:val="0"/>
      <w:marBottom w:val="0"/>
      <w:divBdr>
        <w:top w:val="none" w:sz="0" w:space="0" w:color="auto"/>
        <w:left w:val="none" w:sz="0" w:space="0" w:color="auto"/>
        <w:bottom w:val="none" w:sz="0" w:space="0" w:color="auto"/>
        <w:right w:val="none" w:sz="0" w:space="0" w:color="auto"/>
      </w:divBdr>
    </w:div>
    <w:div w:id="210405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e.pthg.gov.tw/archives/35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6E37-89F4-4010-9BEE-7AA672A8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 分 析</dc:title>
  <dc:creator>投審會</dc:creator>
  <cp:lastModifiedBy>張容華</cp:lastModifiedBy>
  <cp:revision>24</cp:revision>
  <cp:lastPrinted>2022-07-15T08:50:00Z</cp:lastPrinted>
  <dcterms:created xsi:type="dcterms:W3CDTF">2022-07-18T06:14:00Z</dcterms:created>
  <dcterms:modified xsi:type="dcterms:W3CDTF">2022-07-19T08:30:00Z</dcterms:modified>
</cp:coreProperties>
</file>