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95" w:rsidRPr="00726795" w:rsidRDefault="00726795" w:rsidP="00726795">
      <w:pPr>
        <w:jc w:val="center"/>
      </w:pPr>
      <w:bookmarkStart w:id="0" w:name="_GoBack"/>
      <w:proofErr w:type="gramStart"/>
      <w:r>
        <w:rPr>
          <w:rFonts w:hint="eastAsia"/>
          <w:b/>
          <w:bCs/>
        </w:rPr>
        <w:t>105</w:t>
      </w:r>
      <w:proofErr w:type="gramEnd"/>
      <w:r>
        <w:rPr>
          <w:rFonts w:hint="eastAsia"/>
          <w:b/>
          <w:bCs/>
        </w:rPr>
        <w:t>年度經濟部政府資料</w:t>
      </w:r>
      <w:r w:rsidRPr="00726795">
        <w:rPr>
          <w:rFonts w:hint="eastAsia"/>
          <w:b/>
          <w:bCs/>
        </w:rPr>
        <w:t>盤點結果不開放資料項目說明</w:t>
      </w:r>
      <w:r>
        <w:rPr>
          <w:rFonts w:hint="eastAsia"/>
          <w:b/>
          <w:bCs/>
        </w:rPr>
        <w:t>表</w:t>
      </w:r>
      <w:bookmarkEnd w:id="0"/>
    </w:p>
    <w:p w:rsidR="00C42855" w:rsidRPr="00726795" w:rsidRDefault="00726795" w:rsidP="00726795">
      <w:pPr>
        <w:jc w:val="right"/>
      </w:pPr>
      <w:r>
        <w:rPr>
          <w:rFonts w:hint="eastAsia"/>
        </w:rPr>
        <w:t>105.3.29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2410"/>
        <w:gridCol w:w="2442"/>
      </w:tblGrid>
      <w:tr w:rsidR="000E7EB1" w:rsidTr="00726795">
        <w:trPr>
          <w:trHeight w:val="336"/>
          <w:tblHeader/>
        </w:trPr>
        <w:tc>
          <w:tcPr>
            <w:tcW w:w="817" w:type="dxa"/>
            <w:vAlign w:val="center"/>
          </w:tcPr>
          <w:p w:rsidR="000E7EB1" w:rsidRPr="000E7EB1" w:rsidRDefault="000E7EB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0E7EB1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序號</w:t>
            </w:r>
          </w:p>
        </w:tc>
        <w:tc>
          <w:tcPr>
            <w:tcW w:w="1276" w:type="dxa"/>
            <w:vAlign w:val="center"/>
          </w:tcPr>
          <w:p w:rsidR="000E7EB1" w:rsidRPr="000E7EB1" w:rsidRDefault="000E7EB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0E7EB1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機關名稱</w:t>
            </w:r>
          </w:p>
        </w:tc>
        <w:tc>
          <w:tcPr>
            <w:tcW w:w="1417" w:type="dxa"/>
            <w:vAlign w:val="center"/>
          </w:tcPr>
          <w:p w:rsidR="000E7EB1" w:rsidRPr="000E7EB1" w:rsidRDefault="000E7EB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0E7EB1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資料集名稱</w:t>
            </w:r>
          </w:p>
        </w:tc>
        <w:tc>
          <w:tcPr>
            <w:tcW w:w="2410" w:type="dxa"/>
            <w:vAlign w:val="center"/>
          </w:tcPr>
          <w:p w:rsidR="000E7EB1" w:rsidRPr="000E7EB1" w:rsidRDefault="000E7EB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0E7EB1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資料集描述</w:t>
            </w:r>
          </w:p>
        </w:tc>
        <w:tc>
          <w:tcPr>
            <w:tcW w:w="2442" w:type="dxa"/>
            <w:vAlign w:val="center"/>
          </w:tcPr>
          <w:p w:rsidR="000E7EB1" w:rsidRPr="000E7EB1" w:rsidRDefault="000E7EB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0E7EB1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不開放具體理由說明</w:t>
            </w:r>
          </w:p>
        </w:tc>
      </w:tr>
      <w:tr w:rsidR="000E7EB1" w:rsidTr="00726795">
        <w:tc>
          <w:tcPr>
            <w:tcW w:w="817" w:type="dxa"/>
            <w:vAlign w:val="center"/>
          </w:tcPr>
          <w:p w:rsidR="000E7EB1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EB747A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</w:t>
            </w:r>
          </w:p>
        </w:tc>
        <w:tc>
          <w:tcPr>
            <w:tcW w:w="1276" w:type="dxa"/>
            <w:vAlign w:val="center"/>
          </w:tcPr>
          <w:p w:rsidR="000E7EB1" w:rsidRPr="000E7EB1" w:rsidRDefault="000E7EB1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人事處</w:t>
            </w:r>
          </w:p>
        </w:tc>
        <w:tc>
          <w:tcPr>
            <w:tcW w:w="1417" w:type="dxa"/>
            <w:vAlign w:val="center"/>
          </w:tcPr>
          <w:p w:rsidR="000E7EB1" w:rsidRPr="000E7EB1" w:rsidRDefault="000E7EB1" w:rsidP="00D56CDE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本部及所屬機關人事管理資料(</w:t>
            </w:r>
            <w:proofErr w:type="gramStart"/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含駐外</w:t>
            </w:r>
            <w:proofErr w:type="gramEnd"/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人員、人事人員)</w:t>
            </w:r>
          </w:p>
        </w:tc>
        <w:tc>
          <w:tcPr>
            <w:tcW w:w="2410" w:type="dxa"/>
          </w:tcPr>
          <w:p w:rsidR="000E7EB1" w:rsidRPr="000E7EB1" w:rsidRDefault="000E7EB1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提供本部及所屬人事資料建置及查核功能並蒐集相關個人資料。</w:t>
            </w:r>
          </w:p>
        </w:tc>
        <w:tc>
          <w:tcPr>
            <w:tcW w:w="2442" w:type="dxa"/>
            <w:vAlign w:val="center"/>
          </w:tcPr>
          <w:p w:rsidR="000E7EB1" w:rsidRPr="000E7EB1" w:rsidRDefault="000E7EB1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資料涉及個人隱私，依個人資料保護法及政府資訊公開法規定不得開放。</w:t>
            </w:r>
          </w:p>
        </w:tc>
      </w:tr>
      <w:tr w:rsidR="000E7EB1" w:rsidTr="00726795">
        <w:tc>
          <w:tcPr>
            <w:tcW w:w="817" w:type="dxa"/>
            <w:vAlign w:val="center"/>
          </w:tcPr>
          <w:p w:rsidR="000E7EB1" w:rsidRPr="00EB747A" w:rsidRDefault="000E7EB1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EB747A"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2</w:t>
            </w:r>
          </w:p>
        </w:tc>
        <w:tc>
          <w:tcPr>
            <w:tcW w:w="1276" w:type="dxa"/>
            <w:vAlign w:val="center"/>
          </w:tcPr>
          <w:p w:rsidR="000E7EB1" w:rsidRPr="000E7EB1" w:rsidRDefault="000E7EB1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人事處</w:t>
            </w:r>
          </w:p>
        </w:tc>
        <w:tc>
          <w:tcPr>
            <w:tcW w:w="1417" w:type="dxa"/>
            <w:vAlign w:val="center"/>
          </w:tcPr>
          <w:p w:rsidR="000E7EB1" w:rsidRPr="000E7EB1" w:rsidRDefault="000E7EB1" w:rsidP="000E7EB1">
            <w:pPr>
              <w:pStyle w:val="Web"/>
              <w:snapToGrid w:val="0"/>
              <w:spacing w:before="0" w:beforeAutospacing="0" w:after="0" w:afterAutospacing="0" w:line="24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本部及駐外人員差勤管理資料(含刷卡資料)</w:t>
            </w:r>
          </w:p>
        </w:tc>
        <w:tc>
          <w:tcPr>
            <w:tcW w:w="2410" w:type="dxa"/>
            <w:vAlign w:val="center"/>
          </w:tcPr>
          <w:p w:rsidR="000E7EB1" w:rsidRPr="000E7EB1" w:rsidRDefault="000E7EB1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人員差勤相關資料</w:t>
            </w:r>
          </w:p>
        </w:tc>
        <w:tc>
          <w:tcPr>
            <w:tcW w:w="2442" w:type="dxa"/>
            <w:vAlign w:val="center"/>
          </w:tcPr>
          <w:p w:rsidR="000E7EB1" w:rsidRPr="000E7EB1" w:rsidRDefault="000E7EB1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資料涉及個人隱私，依個人資料保護法及政府資訊公開法規定不得開放。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3</w:t>
            </w:r>
          </w:p>
        </w:tc>
        <w:tc>
          <w:tcPr>
            <w:tcW w:w="1276" w:type="dxa"/>
            <w:vAlign w:val="center"/>
          </w:tcPr>
          <w:p w:rsidR="00EB747A" w:rsidRPr="000E7EB1" w:rsidRDefault="00EB747A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人事處</w:t>
            </w:r>
          </w:p>
        </w:tc>
        <w:tc>
          <w:tcPr>
            <w:tcW w:w="1417" w:type="dxa"/>
            <w:vAlign w:val="center"/>
          </w:tcPr>
          <w:p w:rsidR="00EB747A" w:rsidRPr="000E7EB1" w:rsidRDefault="00EB747A" w:rsidP="000E7EB1">
            <w:pPr>
              <w:pStyle w:val="Web"/>
              <w:snapToGrid w:val="0"/>
              <w:spacing w:before="0" w:beforeAutospacing="0" w:after="0" w:afterAutospacing="0" w:line="24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講座師資庫</w:t>
            </w:r>
          </w:p>
        </w:tc>
        <w:tc>
          <w:tcPr>
            <w:tcW w:w="2410" w:type="dxa"/>
            <w:vAlign w:val="center"/>
          </w:tcPr>
          <w:p w:rsidR="00EB747A" w:rsidRPr="000E7EB1" w:rsidRDefault="00EB747A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本部曾邀請授課講座，授課滿意度達90%以上之講座</w:t>
            </w:r>
          </w:p>
        </w:tc>
        <w:tc>
          <w:tcPr>
            <w:tcW w:w="2442" w:type="dxa"/>
            <w:vAlign w:val="center"/>
          </w:tcPr>
          <w:p w:rsidR="00EB747A" w:rsidRPr="000E7EB1" w:rsidRDefault="00EB747A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Arial" w:hAnsi="Arial" w:cs="Arial"/>
              </w:rPr>
            </w:pPr>
            <w:r w:rsidRPr="000E7EB1">
              <w:rPr>
                <w:rFonts w:ascii="微軟正黑體" w:eastAsia="微軟正黑體" w:hAnsi="微軟正黑體" w:cs="Arial" w:hint="eastAsia"/>
                <w:color w:val="000000" w:themeColor="dark1"/>
              </w:rPr>
              <w:t>資料涉及個人隱私，依個人資料保護法及政府資訊公開法規定不得開放。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4</w:t>
            </w:r>
          </w:p>
        </w:tc>
        <w:tc>
          <w:tcPr>
            <w:tcW w:w="1276" w:type="dxa"/>
            <w:vAlign w:val="center"/>
          </w:tcPr>
          <w:p w:rsidR="00EB747A" w:rsidRPr="000E7EB1" w:rsidRDefault="00EB747A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Fonts w:ascii="Arial" w:hAnsi="Arial" w:cs="Arial"/>
              </w:rPr>
            </w:pPr>
            <w:r w:rsidRPr="000E7EB1"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EB747A" w:rsidRPr="000E7EB1" w:rsidRDefault="00EB747A" w:rsidP="000E7EB1">
            <w:pPr>
              <w:pStyle w:val="Web"/>
              <w:snapToGrid w:val="0"/>
              <w:spacing w:before="0" w:beforeAutospacing="0" w:after="0" w:afterAutospacing="0" w:line="240" w:lineRule="exact"/>
              <w:textAlignment w:val="baseline"/>
              <w:rPr>
                <w:rFonts w:ascii="Arial" w:hAnsi="Arial" w:cs="Arial"/>
              </w:rPr>
            </w:pPr>
            <w:r w:rsidRPr="000E7EB1">
              <w:rPr>
                <w:rFonts w:ascii="Calibri" w:eastAsia="微軟正黑體" w:hAnsi="微軟正黑體" w:cs="Arial" w:hint="eastAsia"/>
                <w:color w:val="000000"/>
                <w:kern w:val="24"/>
              </w:rPr>
              <w:t>各河川局年度處分案件統計</w:t>
            </w:r>
          </w:p>
        </w:tc>
        <w:tc>
          <w:tcPr>
            <w:tcW w:w="2410" w:type="dxa"/>
            <w:vAlign w:val="center"/>
          </w:tcPr>
          <w:p w:rsidR="00EB747A" w:rsidRPr="000E7EB1" w:rsidRDefault="00EB747A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</w:rPr>
            </w:pPr>
            <w:r w:rsidRPr="000E7EB1">
              <w:rPr>
                <w:rFonts w:ascii="Calibri" w:eastAsia="微軟正黑體" w:hAnsi="微軟正黑體" w:cs="Arial" w:hint="eastAsia"/>
                <w:color w:val="000000"/>
                <w:kern w:val="24"/>
              </w:rPr>
              <w:t>各河川回報依河川相關管理規定處分案件統計資料</w:t>
            </w:r>
          </w:p>
        </w:tc>
        <w:tc>
          <w:tcPr>
            <w:tcW w:w="2442" w:type="dxa"/>
            <w:vAlign w:val="center"/>
          </w:tcPr>
          <w:p w:rsidR="00EB747A" w:rsidRPr="000E7EB1" w:rsidRDefault="00EB747A" w:rsidP="000E7EB1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</w:rPr>
            </w:pPr>
            <w:r w:rsidRPr="000E7EB1">
              <w:rPr>
                <w:rFonts w:ascii="Calibri" w:eastAsia="微軟正黑體" w:hAnsi="微軟正黑體" w:cs="Arial" w:hint="eastAsia"/>
                <w:color w:val="000000"/>
                <w:kern w:val="24"/>
              </w:rPr>
              <w:t>依政府資訊公開法第</w:t>
            </w:r>
            <w:r w:rsidRPr="000E7EB1">
              <w:rPr>
                <w:rFonts w:ascii="Calibri" w:eastAsia="微軟正黑體" w:hAnsi="Calibri" w:cs="Arial"/>
                <w:color w:val="000000"/>
                <w:kern w:val="24"/>
              </w:rPr>
              <w:t>18</w:t>
            </w:r>
            <w:r w:rsidRPr="000E7EB1"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條第六款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5</w:t>
            </w:r>
          </w:p>
        </w:tc>
        <w:tc>
          <w:tcPr>
            <w:tcW w:w="1276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各河川局年度許可案件統計</w:t>
            </w:r>
          </w:p>
        </w:tc>
        <w:tc>
          <w:tcPr>
            <w:tcW w:w="2410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各河川回報依河川相關管理規定核准案件統計資料</w:t>
            </w:r>
          </w:p>
        </w:tc>
        <w:tc>
          <w:tcPr>
            <w:tcW w:w="2442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條第六款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6</w:t>
            </w:r>
          </w:p>
        </w:tc>
        <w:tc>
          <w:tcPr>
            <w:tcW w:w="1276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河川排水及海堤申請使用狀況</w:t>
            </w:r>
          </w:p>
        </w:tc>
        <w:tc>
          <w:tcPr>
            <w:tcW w:w="2410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提供河川及海堤申請使用的狀況資料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(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如種植等相關行為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)</w:t>
            </w:r>
          </w:p>
        </w:tc>
        <w:tc>
          <w:tcPr>
            <w:tcW w:w="2442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條第六款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7</w:t>
            </w:r>
          </w:p>
        </w:tc>
        <w:tc>
          <w:tcPr>
            <w:tcW w:w="1276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違法水利法巡防車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GPS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資料</w:t>
            </w:r>
          </w:p>
        </w:tc>
        <w:tc>
          <w:tcPr>
            <w:tcW w:w="2410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巡防車巡防路線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GPS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定位資料</w:t>
            </w:r>
          </w:p>
        </w:tc>
        <w:tc>
          <w:tcPr>
            <w:tcW w:w="2442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條第四款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8</w:t>
            </w:r>
          </w:p>
        </w:tc>
        <w:tc>
          <w:tcPr>
            <w:tcW w:w="1276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防汛備料基本資料</w:t>
            </w:r>
          </w:p>
        </w:tc>
        <w:tc>
          <w:tcPr>
            <w:tcW w:w="2410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為了解防汛備料如太空包等相關整備數量，以利防汛整備應變監控及調度之用，於每年汛期前完成統計。</w:t>
            </w:r>
          </w:p>
        </w:tc>
        <w:tc>
          <w:tcPr>
            <w:tcW w:w="2442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條第三款</w:t>
            </w:r>
          </w:p>
        </w:tc>
      </w:tr>
      <w:tr w:rsidR="00EB747A" w:rsidTr="00726795">
        <w:tc>
          <w:tcPr>
            <w:tcW w:w="817" w:type="dxa"/>
            <w:vAlign w:val="center"/>
          </w:tcPr>
          <w:p w:rsidR="00EB747A" w:rsidRPr="00EB747A" w:rsidRDefault="00EB747A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9</w:t>
            </w:r>
          </w:p>
        </w:tc>
        <w:tc>
          <w:tcPr>
            <w:tcW w:w="1276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防汛場所基本資料</w:t>
            </w:r>
          </w:p>
        </w:tc>
        <w:tc>
          <w:tcPr>
            <w:tcW w:w="2410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為了解防汛備料擺放位置及現場情況，以利防汛整備應變監控及調度之用，於每年汛期前完成統計。</w:t>
            </w:r>
          </w:p>
        </w:tc>
        <w:tc>
          <w:tcPr>
            <w:tcW w:w="2442" w:type="dxa"/>
            <w:vAlign w:val="center"/>
          </w:tcPr>
          <w:p w:rsidR="00EB747A" w:rsidRPr="00EB747A" w:rsidRDefault="00EB747A" w:rsidP="00EB747A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EB747A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EB747A">
              <w:rPr>
                <w:rFonts w:ascii="微軟正黑體" w:eastAsia="微軟正黑體" w:hAnsi="微軟正黑體" w:cs="Arial" w:hint="eastAsia"/>
                <w:color w:val="000000" w:themeColor="dark1"/>
              </w:rPr>
              <w:t>條第三款</w:t>
            </w:r>
          </w:p>
        </w:tc>
      </w:tr>
      <w:tr w:rsidR="00BF2DA2" w:rsidTr="00726795">
        <w:tc>
          <w:tcPr>
            <w:tcW w:w="817" w:type="dxa"/>
            <w:vAlign w:val="center"/>
          </w:tcPr>
          <w:p w:rsidR="00BF2DA2" w:rsidRPr="00EB747A" w:rsidRDefault="00BF2DA2" w:rsidP="00E03C68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10</w:t>
            </w:r>
          </w:p>
        </w:tc>
        <w:tc>
          <w:tcPr>
            <w:tcW w:w="1276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洪水預報資料</w:t>
            </w:r>
          </w:p>
        </w:tc>
        <w:tc>
          <w:tcPr>
            <w:tcW w:w="2410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用來評估相對應防汛作為，產製周期需</w:t>
            </w:r>
            <w:proofErr w:type="gramStart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俟</w:t>
            </w:r>
            <w:proofErr w:type="gramEnd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降雨預報進行分析，週期隨情況變動。</w:t>
            </w:r>
          </w:p>
        </w:tc>
        <w:tc>
          <w:tcPr>
            <w:tcW w:w="2442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BF2DA2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條第三款</w:t>
            </w:r>
          </w:p>
        </w:tc>
      </w:tr>
      <w:tr w:rsidR="00BF2DA2" w:rsidTr="00726795">
        <w:tc>
          <w:tcPr>
            <w:tcW w:w="817" w:type="dxa"/>
            <w:vAlign w:val="center"/>
          </w:tcPr>
          <w:p w:rsidR="00BF2DA2" w:rsidRPr="000E7EB1" w:rsidRDefault="00BF2DA2" w:rsidP="00BF2DA2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11</w:t>
            </w:r>
          </w:p>
        </w:tc>
        <w:tc>
          <w:tcPr>
            <w:tcW w:w="1276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設施水利災情</w:t>
            </w:r>
          </w:p>
        </w:tc>
        <w:tc>
          <w:tcPr>
            <w:tcW w:w="2410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為統計颱風豪雨事件後，水利</w:t>
            </w:r>
            <w:proofErr w:type="gramStart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設施載損情況</w:t>
            </w:r>
            <w:proofErr w:type="gramEnd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，產製周期試實際災情變動。</w:t>
            </w:r>
          </w:p>
        </w:tc>
        <w:tc>
          <w:tcPr>
            <w:tcW w:w="2442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BF2DA2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條第三款</w:t>
            </w:r>
          </w:p>
        </w:tc>
      </w:tr>
      <w:tr w:rsidR="00BF2DA2" w:rsidTr="00726795">
        <w:tc>
          <w:tcPr>
            <w:tcW w:w="817" w:type="dxa"/>
            <w:vAlign w:val="center"/>
          </w:tcPr>
          <w:p w:rsidR="00BF2DA2" w:rsidRPr="000E7EB1" w:rsidRDefault="00BF2DA2" w:rsidP="00BF2DA2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lastRenderedPageBreak/>
              <w:t>12</w:t>
            </w:r>
          </w:p>
        </w:tc>
        <w:tc>
          <w:tcPr>
            <w:tcW w:w="1276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警戒水位值影響範圍</w:t>
            </w:r>
          </w:p>
        </w:tc>
        <w:tc>
          <w:tcPr>
            <w:tcW w:w="2410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透過分析水位變化，推估可能受影響的範圍，以利評估相對應防汛作為，產製周期需</w:t>
            </w:r>
            <w:proofErr w:type="gramStart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俟</w:t>
            </w:r>
            <w:proofErr w:type="gramEnd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降雨預報進行分析，週期隨情況變動。</w:t>
            </w:r>
          </w:p>
        </w:tc>
        <w:tc>
          <w:tcPr>
            <w:tcW w:w="2442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BF2DA2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條第三款</w:t>
            </w:r>
          </w:p>
        </w:tc>
      </w:tr>
      <w:tr w:rsidR="00BF2DA2" w:rsidTr="00726795">
        <w:tc>
          <w:tcPr>
            <w:tcW w:w="817" w:type="dxa"/>
            <w:vAlign w:val="center"/>
          </w:tcPr>
          <w:p w:rsidR="00BF2DA2" w:rsidRPr="000E7EB1" w:rsidRDefault="00BF2DA2" w:rsidP="00BF2DA2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13</w:t>
            </w:r>
          </w:p>
        </w:tc>
        <w:tc>
          <w:tcPr>
            <w:tcW w:w="1276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水利署</w:t>
            </w:r>
          </w:p>
        </w:tc>
        <w:tc>
          <w:tcPr>
            <w:tcW w:w="1417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警戒水庫水位值</w:t>
            </w:r>
          </w:p>
        </w:tc>
        <w:tc>
          <w:tcPr>
            <w:tcW w:w="2410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藉由降雨預報資料分析水位變化，以利評估相對應防汛作為，產製周期需</w:t>
            </w:r>
            <w:proofErr w:type="gramStart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俟</w:t>
            </w:r>
            <w:proofErr w:type="gramEnd"/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降雨預報進行分析，週期隨情況變動。</w:t>
            </w:r>
          </w:p>
        </w:tc>
        <w:tc>
          <w:tcPr>
            <w:tcW w:w="2442" w:type="dxa"/>
            <w:vAlign w:val="center"/>
          </w:tcPr>
          <w:p w:rsidR="00BF2DA2" w:rsidRPr="00BF2DA2" w:rsidRDefault="00BF2DA2" w:rsidP="00BF2DA2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微軟正黑體" w:eastAsia="微軟正黑體" w:hAnsi="微軟正黑體" w:cs="Arial"/>
                <w:color w:val="000000" w:themeColor="dark1"/>
              </w:rPr>
            </w:pP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依政府資訊公開法第</w:t>
            </w:r>
            <w:r w:rsidRPr="00BF2DA2">
              <w:rPr>
                <w:rFonts w:ascii="微軟正黑體" w:eastAsia="微軟正黑體" w:hAnsi="微軟正黑體" w:cs="Arial"/>
                <w:color w:val="000000" w:themeColor="dark1"/>
              </w:rPr>
              <w:t>18</w:t>
            </w:r>
            <w:r w:rsidRPr="00BF2DA2">
              <w:rPr>
                <w:rFonts w:ascii="微軟正黑體" w:eastAsia="微軟正黑體" w:hAnsi="微軟正黑體" w:cs="Arial" w:hint="eastAsia"/>
                <w:color w:val="000000" w:themeColor="dark1"/>
              </w:rPr>
              <w:t>條第三款</w:t>
            </w:r>
          </w:p>
        </w:tc>
      </w:tr>
      <w:tr w:rsidR="006034C5" w:rsidTr="00726795">
        <w:tc>
          <w:tcPr>
            <w:tcW w:w="817" w:type="dxa"/>
            <w:vAlign w:val="center"/>
          </w:tcPr>
          <w:p w:rsidR="006034C5" w:rsidRPr="000E7EB1" w:rsidRDefault="006034C5" w:rsidP="00BF2DA2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14</w:t>
            </w:r>
          </w:p>
        </w:tc>
        <w:tc>
          <w:tcPr>
            <w:tcW w:w="1276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警戒水庫水位值影響範圍</w:t>
            </w:r>
          </w:p>
        </w:tc>
        <w:tc>
          <w:tcPr>
            <w:tcW w:w="2410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透過分析水位變化，推估可能受影響的範圍，以利評估相對應防汛作為，產製周期需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俟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降雨預報進行分析，週期隨情況變動。</w:t>
            </w:r>
          </w:p>
        </w:tc>
        <w:tc>
          <w:tcPr>
            <w:tcW w:w="2442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依政府資訊公開法第</w:t>
            </w:r>
            <w:r>
              <w:rPr>
                <w:rFonts w:ascii="Calibri" w:eastAsia="微軟正黑體" w:hAnsi="Calibri" w:cs="Arial"/>
                <w:color w:val="000000"/>
                <w:kern w:val="24"/>
              </w:rPr>
              <w:t>18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條第三款</w:t>
            </w:r>
          </w:p>
        </w:tc>
      </w:tr>
      <w:tr w:rsidR="006034C5" w:rsidTr="00726795">
        <w:tc>
          <w:tcPr>
            <w:tcW w:w="817" w:type="dxa"/>
            <w:vAlign w:val="center"/>
          </w:tcPr>
          <w:p w:rsidR="006034C5" w:rsidRPr="000E7EB1" w:rsidRDefault="006034C5" w:rsidP="00BF2DA2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15</w:t>
            </w:r>
          </w:p>
        </w:tc>
        <w:tc>
          <w:tcPr>
            <w:tcW w:w="1276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警戒雨量值</w:t>
            </w:r>
          </w:p>
        </w:tc>
        <w:tc>
          <w:tcPr>
            <w:tcW w:w="2410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藉由降雨預報資料，評估當降雨量達到可能致災之降雨量，用以評估因應之防汛作為，產製周期需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俟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降雨預報進行分析，週期隨情況變動。</w:t>
            </w:r>
          </w:p>
        </w:tc>
        <w:tc>
          <w:tcPr>
            <w:tcW w:w="2442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依政府資訊公開法第</w:t>
            </w:r>
            <w:r>
              <w:rPr>
                <w:rFonts w:ascii="Calibri" w:eastAsia="微軟正黑體" w:hAnsi="Calibri" w:cs="Arial"/>
                <w:color w:val="000000"/>
                <w:kern w:val="24"/>
              </w:rPr>
              <w:t>18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條第三款</w:t>
            </w:r>
          </w:p>
        </w:tc>
      </w:tr>
      <w:tr w:rsidR="006034C5" w:rsidTr="00726795">
        <w:tc>
          <w:tcPr>
            <w:tcW w:w="817" w:type="dxa"/>
            <w:vAlign w:val="center"/>
          </w:tcPr>
          <w:p w:rsidR="006034C5" w:rsidRPr="000E7EB1" w:rsidRDefault="006034C5" w:rsidP="00BF2DA2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16</w:t>
            </w:r>
          </w:p>
        </w:tc>
        <w:tc>
          <w:tcPr>
            <w:tcW w:w="1276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警戒雨量值影響範圍</w:t>
            </w:r>
          </w:p>
        </w:tc>
        <w:tc>
          <w:tcPr>
            <w:tcW w:w="2410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藉由降雨預報資料，評估當降雨量達到可能致災之降雨量，其造成之影響範圍，用以評估因應之防汛作為，產製周期需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俟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降雨預報進行分析，週期隨情況變動。</w:t>
            </w:r>
          </w:p>
        </w:tc>
        <w:tc>
          <w:tcPr>
            <w:tcW w:w="2442" w:type="dxa"/>
            <w:vAlign w:val="center"/>
          </w:tcPr>
          <w:p w:rsidR="006034C5" w:rsidRDefault="006034C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依政府資訊公開法第</w:t>
            </w:r>
            <w:r>
              <w:rPr>
                <w:rFonts w:ascii="Calibri" w:eastAsia="微軟正黑體" w:hAnsi="Calibri" w:cs="Arial"/>
                <w:color w:val="000000"/>
                <w:kern w:val="24"/>
              </w:rPr>
              <w:t>18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條第三款</w:t>
            </w:r>
          </w:p>
        </w:tc>
      </w:tr>
      <w:tr w:rsidR="00367088" w:rsidTr="00726795">
        <w:tc>
          <w:tcPr>
            <w:tcW w:w="817" w:type="dxa"/>
            <w:vAlign w:val="center"/>
          </w:tcPr>
          <w:p w:rsidR="00367088" w:rsidRPr="006034C5" w:rsidRDefault="00367088" w:rsidP="006034C5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 w:themeColor="tex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17</w:t>
            </w:r>
          </w:p>
        </w:tc>
        <w:tc>
          <w:tcPr>
            <w:tcW w:w="1276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不定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點流場</w:t>
            </w:r>
            <w:proofErr w:type="gramEnd"/>
          </w:p>
        </w:tc>
        <w:tc>
          <w:tcPr>
            <w:tcW w:w="2410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各河川局海岸調查計畫不定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點流場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調查記錄</w:t>
            </w:r>
          </w:p>
        </w:tc>
        <w:tc>
          <w:tcPr>
            <w:tcW w:w="2442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「海軍大氣海洋環境資料釋出管制要點」及「數值地形模型成果資料流通供應要點」</w:t>
            </w:r>
          </w:p>
        </w:tc>
      </w:tr>
      <w:tr w:rsidR="00367088" w:rsidTr="00726795">
        <w:tc>
          <w:tcPr>
            <w:tcW w:w="817" w:type="dxa"/>
            <w:vAlign w:val="center"/>
          </w:tcPr>
          <w:p w:rsidR="00367088" w:rsidRPr="000E7EB1" w:rsidRDefault="00367088" w:rsidP="006034C5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18</w:t>
            </w:r>
          </w:p>
        </w:tc>
        <w:tc>
          <w:tcPr>
            <w:tcW w:w="1276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水深紀錄</w:t>
            </w:r>
          </w:p>
        </w:tc>
        <w:tc>
          <w:tcPr>
            <w:tcW w:w="2410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各河川局海岸調查計畫地形水深測量記錄</w:t>
            </w:r>
          </w:p>
        </w:tc>
        <w:tc>
          <w:tcPr>
            <w:tcW w:w="2442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「海軍大氣海洋環境資料釋出管制要點」及「數值地形模型成果資料流通供應要點」</w:t>
            </w:r>
          </w:p>
        </w:tc>
      </w:tr>
      <w:tr w:rsidR="00367088" w:rsidTr="00726795">
        <w:tc>
          <w:tcPr>
            <w:tcW w:w="817" w:type="dxa"/>
            <w:vAlign w:val="center"/>
          </w:tcPr>
          <w:p w:rsidR="00367088" w:rsidRPr="000E7EB1" w:rsidRDefault="00367088" w:rsidP="006034C5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19</w:t>
            </w:r>
          </w:p>
        </w:tc>
        <w:tc>
          <w:tcPr>
            <w:tcW w:w="1276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定點流場</w:t>
            </w:r>
            <w:proofErr w:type="gramEnd"/>
          </w:p>
        </w:tc>
        <w:tc>
          <w:tcPr>
            <w:tcW w:w="2410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各河川局海岸調查計畫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定點流場調查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記錄</w:t>
            </w:r>
          </w:p>
        </w:tc>
        <w:tc>
          <w:tcPr>
            <w:tcW w:w="2442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「海軍大氣海洋環境資料釋出管制要點」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lastRenderedPageBreak/>
              <w:t>及「數值地形模型成果資料流通供應要點」</w:t>
            </w:r>
          </w:p>
        </w:tc>
      </w:tr>
      <w:tr w:rsidR="00367088" w:rsidTr="00726795">
        <w:tc>
          <w:tcPr>
            <w:tcW w:w="817" w:type="dxa"/>
            <w:vAlign w:val="center"/>
          </w:tcPr>
          <w:p w:rsidR="00367088" w:rsidRPr="000E7EB1" w:rsidRDefault="00367088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FFFFFF" w:themeColor="ligh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底層粒徑參數檔案</w:t>
            </w:r>
          </w:p>
        </w:tc>
        <w:tc>
          <w:tcPr>
            <w:tcW w:w="2410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各河川局海岸調查計畫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底質粒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徑參數</w:t>
            </w:r>
          </w:p>
        </w:tc>
        <w:tc>
          <w:tcPr>
            <w:tcW w:w="2442" w:type="dxa"/>
            <w:vAlign w:val="center"/>
          </w:tcPr>
          <w:p w:rsidR="00367088" w:rsidRDefault="00367088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「海軍大氣海洋環境資料釋出管制要點」及「數值地形模型成果資料流通供應要點」</w:t>
            </w:r>
          </w:p>
        </w:tc>
      </w:tr>
      <w:tr w:rsidR="00726795" w:rsidTr="00726795">
        <w:tc>
          <w:tcPr>
            <w:tcW w:w="817" w:type="dxa"/>
            <w:vAlign w:val="center"/>
          </w:tcPr>
          <w:p w:rsidR="00726795" w:rsidRDefault="00726795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 w:themeColor="tex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21</w:t>
            </w:r>
          </w:p>
        </w:tc>
        <w:tc>
          <w:tcPr>
            <w:tcW w:w="1276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水利署</w:t>
            </w:r>
          </w:p>
        </w:tc>
        <w:tc>
          <w:tcPr>
            <w:tcW w:w="1417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防洪記載表</w:t>
            </w:r>
          </w:p>
        </w:tc>
        <w:tc>
          <w:tcPr>
            <w:tcW w:w="2410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記載河川施作之各類防洪工程，如新建、搶險、搶修、復建、歲修工程等，</w:t>
            </w:r>
            <w:proofErr w:type="gramStart"/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此表相當於</w:t>
            </w:r>
            <w:proofErr w:type="gramEnd"/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河川之病歷表，可供查核防洪工程之歷程，並據以分析以往工程之佈置、採用之治理工法、構造型式等之妥適性，以利將來新建或復建等治理工程之借鏡，</w:t>
            </w:r>
            <w:proofErr w:type="gramStart"/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並資改進</w:t>
            </w:r>
            <w:proofErr w:type="gramEnd"/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，以收事半功倍之效。</w:t>
            </w:r>
          </w:p>
        </w:tc>
        <w:tc>
          <w:tcPr>
            <w:tcW w:w="2442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依政府資訊公開法第</w:t>
            </w: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18</w:t>
            </w: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條第三款</w:t>
            </w:r>
          </w:p>
        </w:tc>
      </w:tr>
      <w:tr w:rsidR="00726795" w:rsidTr="00726795">
        <w:tc>
          <w:tcPr>
            <w:tcW w:w="817" w:type="dxa"/>
            <w:vAlign w:val="center"/>
          </w:tcPr>
          <w:p w:rsidR="00726795" w:rsidRDefault="00726795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 w:themeColor="tex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22</w:t>
            </w:r>
          </w:p>
        </w:tc>
        <w:tc>
          <w:tcPr>
            <w:tcW w:w="1276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工業局</w:t>
            </w:r>
          </w:p>
        </w:tc>
        <w:tc>
          <w:tcPr>
            <w:tcW w:w="1417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區域聯防工業區公共資料</w:t>
            </w:r>
          </w:p>
        </w:tc>
        <w:tc>
          <w:tcPr>
            <w:tcW w:w="2410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此資料用於工業區區域聯防組織救災使用，其資訊包含：廠商基本資料、緊急聯絡人、救災應變器材及化學品運作量。</w:t>
            </w:r>
          </w:p>
        </w:tc>
        <w:tc>
          <w:tcPr>
            <w:tcW w:w="2442" w:type="dxa"/>
            <w:vAlign w:val="center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此資訊牽涉到工業區內部個人資料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(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包含手機及姓名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)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不宜公開。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2.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該運作廠內所使用之化學品，公司內部之商業機密，如未經廠商同意貿然公開，將會引發後續商業求償問題。</w:t>
            </w:r>
          </w:p>
        </w:tc>
      </w:tr>
      <w:tr w:rsidR="00726795" w:rsidTr="00726795">
        <w:tc>
          <w:tcPr>
            <w:tcW w:w="817" w:type="dxa"/>
            <w:vAlign w:val="center"/>
          </w:tcPr>
          <w:p w:rsidR="00726795" w:rsidRDefault="00726795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 w:themeColor="tex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23</w:t>
            </w:r>
          </w:p>
        </w:tc>
        <w:tc>
          <w:tcPr>
            <w:tcW w:w="1276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智慧財產局</w:t>
            </w:r>
          </w:p>
        </w:tc>
        <w:tc>
          <w:tcPr>
            <w:tcW w:w="1417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著作權專題研究</w:t>
            </w:r>
          </w:p>
        </w:tc>
        <w:tc>
          <w:tcPr>
            <w:tcW w:w="2410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專題研究</w:t>
            </w:r>
          </w:p>
        </w:tc>
        <w:tc>
          <w:tcPr>
            <w:tcW w:w="2442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著作權法第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17</w:t>
            </w: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</w:t>
            </w:r>
          </w:p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鑒於授權第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3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人後續利用是否違反著作人格權尚有疑慮，</w:t>
            </w:r>
            <w:proofErr w:type="gramStart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爰</w:t>
            </w:r>
            <w:proofErr w:type="gramEnd"/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無法列入甲類開放資料；惟在明確規範後續利用方式下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(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如僅供非營利使用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,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禁止改作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)</w:t>
            </w: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，可列入乙類開放資料，供外界下載利用。</w:t>
            </w:r>
          </w:p>
        </w:tc>
      </w:tr>
      <w:tr w:rsidR="00726795" w:rsidTr="00726795">
        <w:tc>
          <w:tcPr>
            <w:tcW w:w="817" w:type="dxa"/>
            <w:vAlign w:val="center"/>
          </w:tcPr>
          <w:p w:rsidR="00726795" w:rsidRDefault="00726795" w:rsidP="000E7EB1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 w:themeColor="text1"/>
                <w:kern w:val="2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00" w:themeColor="text1"/>
                <w:kern w:val="2"/>
              </w:rPr>
              <w:t>24</w:t>
            </w:r>
          </w:p>
        </w:tc>
        <w:tc>
          <w:tcPr>
            <w:tcW w:w="1276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智慧財產局</w:t>
            </w:r>
          </w:p>
        </w:tc>
        <w:tc>
          <w:tcPr>
            <w:tcW w:w="1417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專利個案回饋</w:t>
            </w:r>
          </w:p>
        </w:tc>
        <w:tc>
          <w:tcPr>
            <w:tcW w:w="2410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>
              <w:rPr>
                <w:rFonts w:ascii="Calibri" w:eastAsia="微軟正黑體" w:hAnsi="微軟正黑體" w:cs="Arial" w:hint="eastAsia"/>
                <w:color w:val="000000"/>
                <w:kern w:val="24"/>
              </w:rPr>
              <w:t>就專利個案或建議事項之回應意見</w:t>
            </w:r>
          </w:p>
        </w:tc>
        <w:tc>
          <w:tcPr>
            <w:tcW w:w="2442" w:type="dxa"/>
          </w:tcPr>
          <w:p w:rsidR="00726795" w:rsidRPr="00726795" w:rsidRDefault="00726795" w:rsidP="00726795">
            <w:pPr>
              <w:pStyle w:val="Web"/>
              <w:spacing w:before="0" w:beforeAutospacing="0" w:after="0" w:afterAutospacing="0" w:line="280" w:lineRule="exact"/>
              <w:textAlignment w:val="baseline"/>
              <w:rPr>
                <w:rFonts w:ascii="Calibri" w:eastAsia="微軟正黑體" w:hAnsi="微軟正黑體" w:cs="Arial"/>
                <w:color w:val="000000"/>
                <w:kern w:val="24"/>
              </w:rPr>
            </w:pP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政府資訊公開法第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18</w:t>
            </w: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條第</w:t>
            </w:r>
            <w:r w:rsidRPr="00726795">
              <w:rPr>
                <w:rFonts w:ascii="Calibri" w:eastAsia="微軟正黑體" w:hAnsi="微軟正黑體" w:cs="Arial"/>
                <w:color w:val="000000"/>
                <w:kern w:val="24"/>
              </w:rPr>
              <w:t>3</w:t>
            </w:r>
            <w:r w:rsidRPr="00726795">
              <w:rPr>
                <w:rFonts w:ascii="Calibri" w:eastAsia="微軟正黑體" w:hAnsi="微軟正黑體" w:cs="Arial" w:hint="eastAsia"/>
                <w:color w:val="000000"/>
                <w:kern w:val="24"/>
              </w:rPr>
              <w:t>款</w:t>
            </w:r>
          </w:p>
        </w:tc>
      </w:tr>
    </w:tbl>
    <w:p w:rsidR="000E7EB1" w:rsidRPr="000E7EB1" w:rsidRDefault="000E7EB1" w:rsidP="00EB747A">
      <w:pPr>
        <w:jc w:val="right"/>
      </w:pPr>
    </w:p>
    <w:sectPr w:rsidR="000E7EB1" w:rsidRPr="000E7EB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CD5" w:rsidRDefault="00F00CD5" w:rsidP="007A472A">
      <w:r>
        <w:separator/>
      </w:r>
    </w:p>
  </w:endnote>
  <w:endnote w:type="continuationSeparator" w:id="0">
    <w:p w:rsidR="00F00CD5" w:rsidRDefault="00F00CD5" w:rsidP="007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CD5" w:rsidRDefault="00F00CD5" w:rsidP="007A472A">
      <w:r>
        <w:separator/>
      </w:r>
    </w:p>
  </w:footnote>
  <w:footnote w:type="continuationSeparator" w:id="0">
    <w:p w:rsidR="00F00CD5" w:rsidRDefault="00F00CD5" w:rsidP="007A4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B1"/>
    <w:rsid w:val="000E7EB1"/>
    <w:rsid w:val="001E7BB6"/>
    <w:rsid w:val="00367088"/>
    <w:rsid w:val="006034C5"/>
    <w:rsid w:val="00726795"/>
    <w:rsid w:val="007A472A"/>
    <w:rsid w:val="009935DE"/>
    <w:rsid w:val="00BF2DA2"/>
    <w:rsid w:val="00D56CDE"/>
    <w:rsid w:val="00EB747A"/>
    <w:rsid w:val="00F0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E7E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472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472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E7E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472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47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1736</Characters>
  <Application>Microsoft Office Word</Application>
  <DocSecurity>0</DocSecurity>
  <Lines>14</Lines>
  <Paragraphs>4</Paragraphs>
  <ScaleCrop>false</ScaleCrop>
  <Company>Ministry of Economic Affairs,R.O.C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孫銘慈</dc:creator>
  <cp:lastModifiedBy>孫銘慈</cp:lastModifiedBy>
  <cp:revision>2</cp:revision>
  <dcterms:created xsi:type="dcterms:W3CDTF">2016-04-14T06:50:00Z</dcterms:created>
  <dcterms:modified xsi:type="dcterms:W3CDTF">2016-04-14T06:50:00Z</dcterms:modified>
</cp:coreProperties>
</file>