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AC8" w:rsidRDefault="003C4AC8" w:rsidP="00DE44E7">
      <w:pPr>
        <w:spacing w:line="460" w:lineRule="exact"/>
        <w:ind w:left="1" w:firstLine="2"/>
        <w:jc w:val="center"/>
        <w:rPr>
          <w:rFonts w:eastAsia="標楷體"/>
          <w:b/>
          <w:bCs/>
          <w:color w:val="000000"/>
          <w:spacing w:val="-8"/>
          <w:sz w:val="32"/>
          <w:szCs w:val="32"/>
        </w:rPr>
      </w:pPr>
      <w:r>
        <w:rPr>
          <w:rFonts w:eastAsia="標楷體" w:hint="eastAsia"/>
          <w:b/>
          <w:bCs/>
          <w:color w:val="000000"/>
          <w:spacing w:val="-8"/>
          <w:sz w:val="32"/>
          <w:szCs w:val="32"/>
        </w:rPr>
        <w:t>政府資料開放諮詢小組設置要點</w:t>
      </w:r>
    </w:p>
    <w:p w:rsidR="004915B1" w:rsidRPr="007A341E" w:rsidRDefault="00BB0DB0" w:rsidP="00DE44E7">
      <w:pPr>
        <w:spacing w:line="460" w:lineRule="exact"/>
        <w:ind w:left="1" w:firstLine="2"/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 w:hint="eastAsia"/>
          <w:b/>
          <w:bCs/>
          <w:color w:val="000000"/>
          <w:spacing w:val="-8"/>
          <w:sz w:val="32"/>
          <w:szCs w:val="32"/>
        </w:rPr>
        <w:t>部分條文</w:t>
      </w:r>
      <w:r w:rsidR="004405BB" w:rsidRPr="007A341E">
        <w:rPr>
          <w:rFonts w:eastAsia="標楷體" w:hint="eastAsia"/>
          <w:b/>
          <w:color w:val="000000"/>
          <w:sz w:val="32"/>
          <w:szCs w:val="32"/>
        </w:rPr>
        <w:t>修正</w:t>
      </w:r>
      <w:r w:rsidR="0009568D">
        <w:rPr>
          <w:rFonts w:eastAsia="標楷體" w:hint="eastAsia"/>
          <w:b/>
          <w:color w:val="000000"/>
          <w:sz w:val="32"/>
          <w:szCs w:val="32"/>
        </w:rPr>
        <w:t>草案</w:t>
      </w:r>
      <w:r w:rsidR="004405BB" w:rsidRPr="007A341E">
        <w:rPr>
          <w:rFonts w:eastAsia="標楷體" w:hint="eastAsia"/>
          <w:b/>
          <w:color w:val="000000"/>
          <w:sz w:val="32"/>
          <w:szCs w:val="32"/>
        </w:rPr>
        <w:t>對照表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5"/>
        <w:gridCol w:w="3346"/>
        <w:gridCol w:w="2409"/>
      </w:tblGrid>
      <w:tr w:rsidR="00ED1F01" w:rsidTr="00BF43B3">
        <w:tc>
          <w:tcPr>
            <w:tcW w:w="3345" w:type="dxa"/>
            <w:vAlign w:val="center"/>
          </w:tcPr>
          <w:p w:rsidR="00ED1F01" w:rsidRDefault="00ED1F01" w:rsidP="00073E7C">
            <w:pPr>
              <w:pStyle w:val="-1"/>
              <w:snapToGrid w:val="0"/>
              <w:spacing w:beforeLines="0" w:before="0" w:afterLines="0" w:after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修　正　</w:t>
            </w:r>
            <w:proofErr w:type="gramStart"/>
            <w:r>
              <w:rPr>
                <w:rFonts w:hint="eastAsia"/>
                <w:color w:val="000000"/>
                <w:sz w:val="24"/>
              </w:rPr>
              <w:t>規</w:t>
            </w:r>
            <w:proofErr w:type="gramEnd"/>
            <w:r>
              <w:rPr>
                <w:rFonts w:hint="eastAsia"/>
                <w:color w:val="000000"/>
                <w:sz w:val="24"/>
              </w:rPr>
              <w:t xml:space="preserve">　定</w:t>
            </w:r>
          </w:p>
        </w:tc>
        <w:tc>
          <w:tcPr>
            <w:tcW w:w="3346" w:type="dxa"/>
            <w:vAlign w:val="center"/>
          </w:tcPr>
          <w:p w:rsidR="00ED1F01" w:rsidRDefault="00ED1F01" w:rsidP="00073E7C">
            <w:pPr>
              <w:pStyle w:val="-1"/>
              <w:snapToGrid w:val="0"/>
              <w:spacing w:beforeLines="0" w:before="0" w:afterLines="0" w:after="0"/>
              <w:ind w:left="413" w:hanging="41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現　行　</w:t>
            </w:r>
            <w:proofErr w:type="gramStart"/>
            <w:r>
              <w:rPr>
                <w:rFonts w:hint="eastAsia"/>
                <w:color w:val="000000"/>
                <w:sz w:val="24"/>
              </w:rPr>
              <w:t>規</w:t>
            </w:r>
            <w:proofErr w:type="gramEnd"/>
            <w:r>
              <w:rPr>
                <w:rFonts w:hint="eastAsia"/>
                <w:color w:val="000000"/>
                <w:sz w:val="24"/>
              </w:rPr>
              <w:t xml:space="preserve">　定</w:t>
            </w:r>
          </w:p>
        </w:tc>
        <w:tc>
          <w:tcPr>
            <w:tcW w:w="2409" w:type="dxa"/>
            <w:vAlign w:val="center"/>
          </w:tcPr>
          <w:p w:rsidR="00ED1F01" w:rsidRDefault="00ED1F01" w:rsidP="00073E7C">
            <w:pPr>
              <w:pStyle w:val="aa"/>
              <w:snapToGrid w:val="0"/>
              <w:spacing w:beforeLines="0" w:before="0" w:afterLines="0" w:after="0"/>
              <w:jc w:val="center"/>
              <w:rPr>
                <w:rFonts w:ascii="標楷體" w:hAnsi="標楷體"/>
                <w:color w:val="000000"/>
                <w:sz w:val="24"/>
              </w:rPr>
            </w:pPr>
            <w:r>
              <w:rPr>
                <w:rFonts w:ascii="標楷體" w:hAnsi="標楷體" w:hint="eastAsia"/>
                <w:color w:val="000000"/>
                <w:sz w:val="24"/>
              </w:rPr>
              <w:t>說　　　　　明</w:t>
            </w:r>
          </w:p>
        </w:tc>
      </w:tr>
      <w:tr w:rsidR="00287D46" w:rsidTr="00847CBA">
        <w:tc>
          <w:tcPr>
            <w:tcW w:w="3345" w:type="dxa"/>
          </w:tcPr>
          <w:p w:rsidR="003C4AC8" w:rsidRDefault="00287D46" w:rsidP="003C4AC8">
            <w:pPr>
              <w:ind w:left="566" w:hangingChars="236" w:hanging="566"/>
              <w:jc w:val="both"/>
              <w:rPr>
                <w:rFonts w:ascii="標楷體" w:eastAsia="標楷體" w:hAnsi="標楷體"/>
              </w:rPr>
            </w:pPr>
            <w:r w:rsidRPr="006A0C7E">
              <w:rPr>
                <w:rFonts w:ascii="標楷體" w:eastAsia="標楷體" w:hAnsi="標楷體" w:cs="Arial" w:hint="eastAsia"/>
                <w:szCs w:val="26"/>
              </w:rPr>
              <w:t>四</w:t>
            </w:r>
            <w:r w:rsidRPr="003C4AC8">
              <w:rPr>
                <w:rFonts w:ascii="標楷體" w:eastAsia="標楷體" w:hAnsi="標楷體" w:hint="eastAsia"/>
              </w:rPr>
              <w:t>、</w:t>
            </w:r>
            <w:r w:rsidRPr="003C4AC8">
              <w:rPr>
                <w:rFonts w:ascii="標楷體" w:eastAsia="標楷體" w:hAnsi="標楷體" w:hint="eastAsia"/>
              </w:rPr>
              <w:tab/>
            </w:r>
            <w:r w:rsidR="003C4AC8" w:rsidRPr="003C4AC8">
              <w:rPr>
                <w:rFonts w:ascii="標楷體" w:eastAsia="標楷體" w:hAnsi="標楷體"/>
              </w:rPr>
              <w:t>各級諮詢小組召開會議方式如下：</w:t>
            </w:r>
          </w:p>
          <w:p w:rsidR="003C4AC8" w:rsidRPr="003C4AC8" w:rsidRDefault="003C4AC8" w:rsidP="00113C9F">
            <w:pPr>
              <w:pStyle w:val="af1"/>
              <w:numPr>
                <w:ilvl w:val="0"/>
                <w:numId w:val="34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/>
                <w:sz w:val="24"/>
              </w:rPr>
              <w:t>行政院諮詢小組：每年以召開二次為原則，並得視需要召開臨時會議。</w:t>
            </w:r>
          </w:p>
          <w:p w:rsidR="00113C9F" w:rsidRDefault="00113C9F" w:rsidP="00113C9F">
            <w:pPr>
              <w:pStyle w:val="af1"/>
              <w:numPr>
                <w:ilvl w:val="0"/>
                <w:numId w:val="34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 w:hint="eastAsia"/>
                <w:sz w:val="24"/>
              </w:rPr>
              <w:t>中央二級機關諮詢小組：每季以召開一次為原則，</w:t>
            </w:r>
            <w:r w:rsidRPr="00113C9F">
              <w:rPr>
                <w:rFonts w:hAnsi="標楷體" w:hint="eastAsia"/>
                <w:color w:val="0000FF"/>
                <w:sz w:val="24"/>
                <w:szCs w:val="28"/>
                <w:u w:val="single"/>
              </w:rPr>
              <w:t>每年不低於二次，</w:t>
            </w:r>
            <w:r w:rsidRPr="003C4AC8">
              <w:rPr>
                <w:rFonts w:ascii="標楷體" w:hAnsi="標楷體" w:hint="eastAsia"/>
                <w:sz w:val="24"/>
              </w:rPr>
              <w:t>並得視需要召開臨時會議。</w:t>
            </w:r>
          </w:p>
          <w:p w:rsidR="003C4AC8" w:rsidRDefault="003C4AC8" w:rsidP="00113C9F">
            <w:pPr>
              <w:pStyle w:val="af1"/>
              <w:numPr>
                <w:ilvl w:val="0"/>
                <w:numId w:val="34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bookmarkStart w:id="0" w:name="OLE_LINK1"/>
            <w:r w:rsidRPr="003C4AC8">
              <w:rPr>
                <w:rFonts w:ascii="標楷體" w:hAnsi="標楷體"/>
                <w:sz w:val="24"/>
              </w:rPr>
              <w:t>各級諮詢小組召開會議時，由召集人召集並擔任會議主席。召集人因故未能出席會議時，得指定委員一人代理之。</w:t>
            </w:r>
            <w:bookmarkEnd w:id="0"/>
          </w:p>
          <w:p w:rsidR="00287D46" w:rsidRPr="003C4AC8" w:rsidRDefault="003C4AC8" w:rsidP="00113C9F">
            <w:pPr>
              <w:pStyle w:val="af1"/>
              <w:numPr>
                <w:ilvl w:val="0"/>
                <w:numId w:val="34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/>
                <w:sz w:val="24"/>
              </w:rPr>
              <w:t>各級諮詢小組應有委員過半數之出席，始得開會。</w:t>
            </w:r>
          </w:p>
        </w:tc>
        <w:tc>
          <w:tcPr>
            <w:tcW w:w="3346" w:type="dxa"/>
          </w:tcPr>
          <w:p w:rsidR="003C4AC8" w:rsidRDefault="003C4AC8" w:rsidP="003C4AC8">
            <w:pPr>
              <w:ind w:left="566" w:hangingChars="236" w:hanging="566"/>
              <w:jc w:val="both"/>
              <w:rPr>
                <w:rFonts w:ascii="標楷體" w:eastAsia="標楷體" w:hAnsi="標楷體"/>
              </w:rPr>
            </w:pPr>
            <w:r w:rsidRPr="006A0C7E">
              <w:rPr>
                <w:rFonts w:ascii="標楷體" w:eastAsia="標楷體" w:hAnsi="標楷體" w:cs="Arial" w:hint="eastAsia"/>
                <w:szCs w:val="26"/>
              </w:rPr>
              <w:t>四</w:t>
            </w:r>
            <w:r w:rsidRPr="003C4AC8">
              <w:rPr>
                <w:rFonts w:ascii="標楷體" w:eastAsia="標楷體" w:hAnsi="標楷體" w:hint="eastAsia"/>
              </w:rPr>
              <w:t>、</w:t>
            </w:r>
            <w:r w:rsidRPr="003C4AC8">
              <w:rPr>
                <w:rFonts w:ascii="標楷體" w:eastAsia="標楷體" w:hAnsi="標楷體" w:hint="eastAsia"/>
              </w:rPr>
              <w:tab/>
            </w:r>
            <w:r w:rsidRPr="003C4AC8">
              <w:rPr>
                <w:rFonts w:ascii="標楷體" w:eastAsia="標楷體" w:hAnsi="標楷體"/>
              </w:rPr>
              <w:t>各級諮詢小組召開會議方式如下：</w:t>
            </w:r>
          </w:p>
          <w:p w:rsidR="003C4AC8" w:rsidRPr="003C4AC8" w:rsidRDefault="003C4AC8" w:rsidP="003C4AC8">
            <w:pPr>
              <w:pStyle w:val="af1"/>
              <w:numPr>
                <w:ilvl w:val="0"/>
                <w:numId w:val="35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/>
                <w:sz w:val="24"/>
              </w:rPr>
              <w:t>行政院諮詢小組：每年以召開二次為原則，並得視需要召開臨時會議。</w:t>
            </w:r>
          </w:p>
          <w:p w:rsidR="003C4AC8" w:rsidRDefault="003C4AC8" w:rsidP="003C4AC8">
            <w:pPr>
              <w:pStyle w:val="af1"/>
              <w:numPr>
                <w:ilvl w:val="0"/>
                <w:numId w:val="35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 w:hint="eastAsia"/>
                <w:sz w:val="24"/>
              </w:rPr>
              <w:t>中央二級機關諮詢小組：每季以召開一次為原則，並得視需要召開臨時會議。</w:t>
            </w:r>
          </w:p>
          <w:p w:rsidR="003C4AC8" w:rsidRDefault="003C4AC8" w:rsidP="003C4AC8">
            <w:pPr>
              <w:pStyle w:val="af1"/>
              <w:numPr>
                <w:ilvl w:val="0"/>
                <w:numId w:val="35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/>
                <w:sz w:val="24"/>
              </w:rPr>
              <w:t>各級諮詢小組召開會議時，由召集人召集並擔任會議主席。召集人因故未能出席會議時，得指定委員一人代理之。</w:t>
            </w:r>
          </w:p>
          <w:p w:rsidR="00287D46" w:rsidRPr="003C4AC8" w:rsidRDefault="003C4AC8" w:rsidP="003C4AC8">
            <w:pPr>
              <w:pStyle w:val="af1"/>
              <w:numPr>
                <w:ilvl w:val="0"/>
                <w:numId w:val="35"/>
              </w:numPr>
              <w:ind w:leftChars="0"/>
              <w:jc w:val="both"/>
              <w:rPr>
                <w:rFonts w:ascii="標楷體" w:hAnsi="標楷體"/>
                <w:sz w:val="24"/>
              </w:rPr>
            </w:pPr>
            <w:r w:rsidRPr="003C4AC8">
              <w:rPr>
                <w:rFonts w:ascii="標楷體" w:hAnsi="標楷體"/>
                <w:sz w:val="24"/>
              </w:rPr>
              <w:t>各級諮詢小組應有委員過半數之出席，始得開會。</w:t>
            </w:r>
          </w:p>
        </w:tc>
        <w:tc>
          <w:tcPr>
            <w:tcW w:w="2409" w:type="dxa"/>
          </w:tcPr>
          <w:p w:rsidR="00287D46" w:rsidRPr="006930DE" w:rsidRDefault="000F039D" w:rsidP="000F039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衡酌</w:t>
            </w:r>
            <w:r w:rsidR="00113C9F" w:rsidRPr="00113C9F">
              <w:rPr>
                <w:rFonts w:ascii="標楷體" w:eastAsia="標楷體" w:hAnsi="標楷體" w:hint="eastAsia"/>
              </w:rPr>
              <w:t>行政院中央二級機關諮詢小組開會頻率需求不盡相同，</w:t>
            </w:r>
            <w:proofErr w:type="gramStart"/>
            <w:r w:rsidR="00113C9F" w:rsidRPr="00113C9F">
              <w:rPr>
                <w:rFonts w:ascii="標楷體" w:eastAsia="標楷體" w:hAnsi="標楷體" w:hint="eastAsia"/>
              </w:rPr>
              <w:t>爰</w:t>
            </w:r>
            <w:proofErr w:type="gramEnd"/>
            <w:r w:rsidR="00113C9F" w:rsidRPr="00113C9F">
              <w:rPr>
                <w:rFonts w:ascii="標楷體" w:eastAsia="標楷體" w:hAnsi="標楷體" w:hint="eastAsia"/>
              </w:rPr>
              <w:t>調整開會頻率為每季以召開一次為原則，每年不低於二次，並得視需要召開臨時會議。</w:t>
            </w:r>
          </w:p>
        </w:tc>
      </w:tr>
      <w:tr w:rsidR="00BA4F15" w:rsidTr="00847CBA">
        <w:tc>
          <w:tcPr>
            <w:tcW w:w="3345" w:type="dxa"/>
          </w:tcPr>
          <w:p w:rsidR="00EA5505" w:rsidRDefault="00EA5505" w:rsidP="00EA5505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 w:hint="eastAsia"/>
              </w:rPr>
              <w:t>六、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A5505">
              <w:rPr>
                <w:rFonts w:ascii="標楷體" w:eastAsia="標楷體" w:hAnsi="標楷體"/>
              </w:rPr>
              <w:t>各級諮詢小組政府機關代表之委員，應隨其本職進退。</w:t>
            </w:r>
          </w:p>
          <w:p w:rsidR="00EA5505" w:rsidRDefault="00EA5505" w:rsidP="00EA5505">
            <w:pPr>
              <w:ind w:leftChars="245" w:left="588" w:firstLineChars="1" w:firstLine="2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/>
              </w:rPr>
              <w:t>各級諮詢小組民間代表之委員任期為一年，期滿得續聘之，並得連任一次。</w:t>
            </w:r>
          </w:p>
          <w:p w:rsidR="00EA5505" w:rsidRDefault="00EA5505" w:rsidP="00EA5505">
            <w:pPr>
              <w:ind w:leftChars="245" w:left="588" w:firstLineChars="1" w:firstLine="2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/>
              </w:rPr>
              <w:t>前項委員由公（協）會或社會團體代表出任者，應隨其本職進退；其為學者專家者，於任期間因故出缺時，由召集人所屬</w:t>
            </w:r>
            <w:proofErr w:type="gramStart"/>
            <w:r w:rsidRPr="00EA5505">
              <w:rPr>
                <w:rFonts w:ascii="標楷體" w:eastAsia="標楷體" w:hAnsi="標楷體"/>
              </w:rPr>
              <w:t>機關補聘之</w:t>
            </w:r>
            <w:proofErr w:type="gramEnd"/>
            <w:r w:rsidRPr="00EA5505">
              <w:rPr>
                <w:rFonts w:ascii="標楷體" w:eastAsia="標楷體" w:hAnsi="標楷體"/>
              </w:rPr>
              <w:t>，</w:t>
            </w:r>
            <w:proofErr w:type="gramStart"/>
            <w:r w:rsidRPr="00EA5505">
              <w:rPr>
                <w:rFonts w:ascii="標楷體" w:eastAsia="標楷體" w:hAnsi="標楷體"/>
              </w:rPr>
              <w:t>補聘委員</w:t>
            </w:r>
            <w:proofErr w:type="gramEnd"/>
            <w:r w:rsidRPr="00EA5505">
              <w:rPr>
                <w:rFonts w:ascii="標楷體" w:eastAsia="標楷體" w:hAnsi="標楷體"/>
              </w:rPr>
              <w:t>之任期至原任期屆滿之日止。</w:t>
            </w:r>
          </w:p>
          <w:p w:rsidR="00BA4F15" w:rsidRPr="00EA5505" w:rsidRDefault="00BA4F15" w:rsidP="00EA550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46" w:type="dxa"/>
          </w:tcPr>
          <w:p w:rsidR="00EA5505" w:rsidRDefault="00EA5505" w:rsidP="00EA5505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 w:hint="eastAsia"/>
              </w:rPr>
              <w:t>六、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EA5505">
              <w:rPr>
                <w:rFonts w:ascii="標楷體" w:eastAsia="標楷體" w:hAnsi="標楷體"/>
              </w:rPr>
              <w:t>各級諮詢小組政府機關代表之委員，應隨其本職進退。</w:t>
            </w:r>
          </w:p>
          <w:p w:rsidR="00EA5505" w:rsidRDefault="00EA5505" w:rsidP="00EA5505">
            <w:pPr>
              <w:ind w:leftChars="245" w:left="588" w:firstLineChars="1" w:firstLine="2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/>
              </w:rPr>
              <w:t>各級諮詢小組民間代表之委員任期為一年，期滿得續聘之，並得連任一次。</w:t>
            </w:r>
          </w:p>
          <w:p w:rsidR="00EA5505" w:rsidRDefault="00EA5505" w:rsidP="00EA5505">
            <w:pPr>
              <w:ind w:leftChars="245" w:left="588" w:firstLineChars="1" w:firstLine="2"/>
              <w:jc w:val="both"/>
              <w:rPr>
                <w:rFonts w:ascii="標楷體" w:eastAsia="標楷體" w:hAnsi="標楷體"/>
              </w:rPr>
            </w:pPr>
            <w:r w:rsidRPr="00EA5505">
              <w:rPr>
                <w:rFonts w:ascii="標楷體" w:eastAsia="標楷體" w:hAnsi="標楷體"/>
              </w:rPr>
              <w:t>前項委員由公（協）會或社會團體代表出任者，應隨其本職進退；其為學者專家者，於任期間因故出缺時，由召集人所屬</w:t>
            </w:r>
            <w:proofErr w:type="gramStart"/>
            <w:r w:rsidRPr="00EA5505">
              <w:rPr>
                <w:rFonts w:ascii="標楷體" w:eastAsia="標楷體" w:hAnsi="標楷體"/>
              </w:rPr>
              <w:t>機關補聘之</w:t>
            </w:r>
            <w:proofErr w:type="gramEnd"/>
            <w:r w:rsidRPr="00EA5505">
              <w:rPr>
                <w:rFonts w:ascii="標楷體" w:eastAsia="標楷體" w:hAnsi="標楷體"/>
              </w:rPr>
              <w:t>，</w:t>
            </w:r>
            <w:proofErr w:type="gramStart"/>
            <w:r w:rsidRPr="00EA5505">
              <w:rPr>
                <w:rFonts w:ascii="標楷體" w:eastAsia="標楷體" w:hAnsi="標楷體"/>
              </w:rPr>
              <w:t>補聘委員</w:t>
            </w:r>
            <w:proofErr w:type="gramEnd"/>
            <w:r w:rsidRPr="00EA5505">
              <w:rPr>
                <w:rFonts w:ascii="標楷體" w:eastAsia="標楷體" w:hAnsi="標楷體"/>
              </w:rPr>
              <w:t>之任期至原任期屆滿之日止。</w:t>
            </w:r>
          </w:p>
          <w:p w:rsidR="00BA4F15" w:rsidRPr="00EA5505" w:rsidRDefault="00EA5505" w:rsidP="00EA5505">
            <w:pPr>
              <w:ind w:leftChars="245" w:left="588" w:firstLineChars="1" w:firstLine="2"/>
              <w:jc w:val="both"/>
              <w:rPr>
                <w:rFonts w:ascii="標楷體" w:eastAsia="標楷體" w:hAnsi="標楷體"/>
                <w:strike/>
              </w:rPr>
            </w:pPr>
            <w:r w:rsidRPr="00EA5505">
              <w:rPr>
                <w:rFonts w:ascii="標楷體" w:eastAsia="標楷體" w:hAnsi="標楷體"/>
                <w:strike/>
                <w:color w:val="FF0000"/>
              </w:rPr>
              <w:t>第二項之委員，每屆至少改聘二分之一。</w:t>
            </w:r>
            <w:r w:rsidRPr="00EA5505">
              <w:rPr>
                <w:rFonts w:ascii="標楷體" w:eastAsia="標楷體" w:hAnsi="標楷體"/>
                <w:strike/>
              </w:rPr>
              <w:t xml:space="preserve"> </w:t>
            </w:r>
          </w:p>
        </w:tc>
        <w:tc>
          <w:tcPr>
            <w:tcW w:w="2409" w:type="dxa"/>
          </w:tcPr>
          <w:p w:rsidR="00BA4F15" w:rsidRPr="006930DE" w:rsidRDefault="0005727E" w:rsidP="006930D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為利各級諮詢小組運作之穩定性，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爰</w:t>
            </w:r>
            <w:proofErr w:type="gramEnd"/>
            <w:r w:rsidR="00EA5505" w:rsidRPr="006930DE">
              <w:rPr>
                <w:rFonts w:ascii="標楷體" w:eastAsia="標楷體" w:hAnsi="標楷體" w:hint="eastAsia"/>
                <w:color w:val="000000"/>
              </w:rPr>
              <w:t>刪除每屆</w:t>
            </w:r>
            <w:r w:rsidR="00EA5505" w:rsidRPr="006930DE">
              <w:rPr>
                <w:rFonts w:ascii="標楷體" w:eastAsia="標楷體" w:hAnsi="標楷體"/>
              </w:rPr>
              <w:t>至少改聘二分之一</w:t>
            </w:r>
            <w:r w:rsidR="00C81D43" w:rsidRPr="006930DE">
              <w:rPr>
                <w:rFonts w:ascii="標楷體" w:eastAsia="標楷體" w:hAnsi="標楷體" w:hint="eastAsia"/>
              </w:rPr>
              <w:t>民間代表</w:t>
            </w:r>
            <w:r w:rsidR="00EA5505" w:rsidRPr="006930DE">
              <w:rPr>
                <w:rFonts w:ascii="標楷體" w:eastAsia="標楷體" w:hAnsi="標楷體" w:hint="eastAsia"/>
              </w:rPr>
              <w:t>之規定。</w:t>
            </w:r>
          </w:p>
        </w:tc>
      </w:tr>
      <w:tr w:rsidR="0059727B" w:rsidTr="00847CBA">
        <w:tc>
          <w:tcPr>
            <w:tcW w:w="3345" w:type="dxa"/>
          </w:tcPr>
          <w:p w:rsidR="0059727B" w:rsidRPr="00EA5505" w:rsidRDefault="0059727B" w:rsidP="00EA5505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 w:rsidRPr="0059727B">
              <w:rPr>
                <w:rFonts w:ascii="標楷體" w:eastAsia="標楷體" w:hAnsi="標楷體" w:hint="eastAsia"/>
              </w:rPr>
              <w:t>十、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9727B">
              <w:rPr>
                <w:rFonts w:ascii="標楷體" w:eastAsia="標楷體" w:hAnsi="標楷體"/>
              </w:rPr>
              <w:t>中央二級機關諮詢小組應按</w:t>
            </w:r>
            <w:r w:rsidRPr="0059727B">
              <w:rPr>
                <w:rFonts w:eastAsia="標楷體" w:hAnsi="標楷體" w:hint="eastAsia"/>
                <w:color w:val="0000FF"/>
                <w:szCs w:val="28"/>
                <w:u w:val="single"/>
              </w:rPr>
              <w:t>開會頻率</w:t>
            </w:r>
            <w:r w:rsidRPr="0059727B">
              <w:rPr>
                <w:rFonts w:ascii="標楷體" w:eastAsia="標楷體" w:hAnsi="標楷體"/>
              </w:rPr>
              <w:t>檢視該機關與所屬機關提報之盤點資料及民間需求之回應說明，</w:t>
            </w:r>
            <w:r w:rsidRPr="0059727B">
              <w:rPr>
                <w:rFonts w:ascii="標楷體" w:eastAsia="標楷體" w:hAnsi="標楷體"/>
              </w:rPr>
              <w:lastRenderedPageBreak/>
              <w:t>涉機關主管法規疑義者，應會同機關法制單位檢討修正，並確認回應說明之適切性；涉機關業務流程或資訊系統問題者，應排定改善期程，定期追蹤列管；</w:t>
            </w:r>
            <w:proofErr w:type="gramStart"/>
            <w:r w:rsidRPr="0059727B">
              <w:rPr>
                <w:rFonts w:ascii="標楷體" w:eastAsia="標楷體" w:hAnsi="標楷體"/>
              </w:rPr>
              <w:t>涉跨部會</w:t>
            </w:r>
            <w:proofErr w:type="gramEnd"/>
            <w:r w:rsidRPr="0059727B">
              <w:rPr>
                <w:rFonts w:ascii="標楷體" w:eastAsia="標楷體" w:hAnsi="標楷體"/>
              </w:rPr>
              <w:t>法規疑義者，應提報行政院諮詢小組。</w:t>
            </w:r>
          </w:p>
        </w:tc>
        <w:tc>
          <w:tcPr>
            <w:tcW w:w="3346" w:type="dxa"/>
          </w:tcPr>
          <w:p w:rsidR="0059727B" w:rsidRPr="00EA5505" w:rsidRDefault="0059727B" w:rsidP="0059727B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 w:rsidRPr="0059727B">
              <w:rPr>
                <w:rFonts w:ascii="標楷體" w:eastAsia="標楷體" w:hAnsi="標楷體" w:hint="eastAsia"/>
              </w:rPr>
              <w:lastRenderedPageBreak/>
              <w:t>十、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9727B">
              <w:rPr>
                <w:rFonts w:ascii="標楷體" w:eastAsia="標楷體" w:hAnsi="標楷體"/>
              </w:rPr>
              <w:t>中央二級機關諮詢小組應按</w:t>
            </w:r>
            <w:r w:rsidRPr="00356E02">
              <w:rPr>
                <w:rFonts w:ascii="標楷體" w:eastAsia="標楷體" w:hAnsi="標楷體" w:hint="eastAsia"/>
                <w:strike/>
                <w:color w:val="FF0000"/>
              </w:rPr>
              <w:t>季</w:t>
            </w:r>
            <w:r w:rsidRPr="0059727B">
              <w:rPr>
                <w:rFonts w:ascii="標楷體" w:eastAsia="標楷體" w:hAnsi="標楷體"/>
              </w:rPr>
              <w:t>檢視該機關與所屬機關提報之盤點資料及民間需求之回應說明，涉機關</w:t>
            </w:r>
            <w:r w:rsidRPr="0059727B">
              <w:rPr>
                <w:rFonts w:ascii="標楷體" w:eastAsia="標楷體" w:hAnsi="標楷體"/>
              </w:rPr>
              <w:lastRenderedPageBreak/>
              <w:t>主管法規疑義者，應會同機關法制單位檢討修正，並確認回應說明之適切性；涉機關業務流程或資訊系統問題者，應排定改善期程，定期追蹤列管；</w:t>
            </w:r>
            <w:proofErr w:type="gramStart"/>
            <w:r w:rsidRPr="0059727B">
              <w:rPr>
                <w:rFonts w:ascii="標楷體" w:eastAsia="標楷體" w:hAnsi="標楷體"/>
              </w:rPr>
              <w:t>涉跨部會</w:t>
            </w:r>
            <w:proofErr w:type="gramEnd"/>
            <w:r w:rsidRPr="0059727B">
              <w:rPr>
                <w:rFonts w:ascii="標楷體" w:eastAsia="標楷體" w:hAnsi="標楷體"/>
              </w:rPr>
              <w:t>法規疑義者，應提報行政院諮詢小組。</w:t>
            </w:r>
          </w:p>
        </w:tc>
        <w:tc>
          <w:tcPr>
            <w:tcW w:w="2409" w:type="dxa"/>
          </w:tcPr>
          <w:p w:rsidR="0059727B" w:rsidRDefault="00003569" w:rsidP="006930D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配合開會頻率同步調整</w:t>
            </w:r>
            <w:r w:rsidRPr="00003569">
              <w:rPr>
                <w:rFonts w:ascii="標楷體" w:eastAsia="標楷體" w:hAnsi="標楷體" w:hint="eastAsia"/>
                <w:color w:val="000000"/>
              </w:rPr>
              <w:t>盤點資料、民間需求回應說明</w:t>
            </w:r>
            <w:r>
              <w:rPr>
                <w:rFonts w:ascii="標楷體" w:eastAsia="標楷體" w:hAnsi="標楷體" w:hint="eastAsia"/>
                <w:color w:val="000000"/>
              </w:rPr>
              <w:t>之檢視頻率。</w:t>
            </w:r>
          </w:p>
        </w:tc>
      </w:tr>
      <w:tr w:rsidR="0059727B" w:rsidTr="00847CBA">
        <w:tc>
          <w:tcPr>
            <w:tcW w:w="3345" w:type="dxa"/>
          </w:tcPr>
          <w:p w:rsidR="0059727B" w:rsidRPr="0059727B" w:rsidRDefault="0059727B" w:rsidP="00EA5505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 w:rsidRPr="0059727B">
              <w:rPr>
                <w:rFonts w:ascii="標楷體" w:eastAsia="標楷體" w:hAnsi="標楷體" w:hint="eastAsia"/>
              </w:rPr>
              <w:t>十一、中央二級機關諮詢小組應按</w:t>
            </w:r>
            <w:r w:rsidRPr="0059727B">
              <w:rPr>
                <w:rFonts w:eastAsia="標楷體" w:hAnsi="標楷體" w:hint="eastAsia"/>
                <w:color w:val="0000FF"/>
                <w:szCs w:val="28"/>
                <w:u w:val="single"/>
              </w:rPr>
              <w:t>開會頻率</w:t>
            </w:r>
            <w:r w:rsidRPr="0059727B">
              <w:rPr>
                <w:rFonts w:ascii="標楷體" w:eastAsia="標楷體" w:hAnsi="標楷體" w:hint="eastAsia"/>
              </w:rPr>
              <w:t>提報該機關與所屬機關資料開放推動成果送行政院諮詢小組備查，並按</w:t>
            </w:r>
            <w:r w:rsidR="00BF4E0E" w:rsidRPr="0059727B">
              <w:rPr>
                <w:rFonts w:eastAsia="標楷體" w:hAnsi="標楷體" w:hint="eastAsia"/>
                <w:color w:val="0000FF"/>
                <w:szCs w:val="28"/>
                <w:u w:val="single"/>
              </w:rPr>
              <w:t>開會頻率</w:t>
            </w:r>
            <w:r w:rsidRPr="0059727B">
              <w:rPr>
                <w:rFonts w:ascii="標楷體" w:eastAsia="標楷體" w:hAnsi="標楷體" w:hint="eastAsia"/>
              </w:rPr>
              <w:t>於政府資料開放平</w:t>
            </w:r>
            <w:proofErr w:type="gramStart"/>
            <w:r w:rsidRPr="0059727B">
              <w:rPr>
                <w:rFonts w:ascii="標楷體" w:eastAsia="標楷體" w:hAnsi="標楷體" w:hint="eastAsia"/>
              </w:rPr>
              <w:t>臺（</w:t>
            </w:r>
            <w:proofErr w:type="gramEnd"/>
            <w:r w:rsidRPr="0059727B">
              <w:rPr>
                <w:rFonts w:ascii="標楷體" w:eastAsia="標楷體" w:hAnsi="標楷體" w:hint="eastAsia"/>
              </w:rPr>
              <w:t>data.gov.tw</w:t>
            </w:r>
            <w:proofErr w:type="gramStart"/>
            <w:r w:rsidRPr="0059727B">
              <w:rPr>
                <w:rFonts w:ascii="標楷體" w:eastAsia="標楷體" w:hAnsi="標楷體" w:hint="eastAsia"/>
              </w:rPr>
              <w:t>）</w:t>
            </w:r>
            <w:proofErr w:type="gramEnd"/>
            <w:r w:rsidRPr="0059727B">
              <w:rPr>
                <w:rFonts w:ascii="標楷體" w:eastAsia="標楷體" w:hAnsi="標楷體" w:hint="eastAsia"/>
              </w:rPr>
              <w:t>公開審查結果及說明未能開放之依據，並更新預計開放資料集清單。</w:t>
            </w:r>
          </w:p>
        </w:tc>
        <w:tc>
          <w:tcPr>
            <w:tcW w:w="3346" w:type="dxa"/>
          </w:tcPr>
          <w:p w:rsidR="0059727B" w:rsidRPr="0059727B" w:rsidRDefault="00003569" w:rsidP="0059727B">
            <w:pPr>
              <w:ind w:leftChars="10" w:left="588" w:hangingChars="235" w:hanging="564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十一、中央二級機關諮詢小組應按</w:t>
            </w:r>
            <w:r w:rsidRPr="00356E02">
              <w:rPr>
                <w:rFonts w:ascii="標楷體" w:eastAsia="標楷體" w:hAnsi="標楷體" w:hint="eastAsia"/>
                <w:strike/>
                <w:color w:val="FF0000"/>
              </w:rPr>
              <w:t>季</w:t>
            </w:r>
            <w:r w:rsidRPr="00003569">
              <w:rPr>
                <w:rFonts w:ascii="標楷體" w:eastAsia="標楷體" w:hAnsi="標楷體" w:hint="eastAsia"/>
              </w:rPr>
              <w:t>提報該機關與所屬機關資料開放推動成果送行政院諮詢小組備查，並按</w:t>
            </w:r>
            <w:bookmarkStart w:id="1" w:name="_GoBack"/>
            <w:r w:rsidRPr="00356E02">
              <w:rPr>
                <w:rFonts w:ascii="標楷體" w:eastAsia="標楷體" w:hAnsi="標楷體" w:hint="eastAsia"/>
                <w:strike/>
                <w:color w:val="FF0000"/>
              </w:rPr>
              <w:t>季</w:t>
            </w:r>
            <w:bookmarkEnd w:id="1"/>
            <w:r w:rsidRPr="00003569">
              <w:rPr>
                <w:rFonts w:ascii="標楷體" w:eastAsia="標楷體" w:hAnsi="標楷體" w:hint="eastAsia"/>
              </w:rPr>
              <w:t>於政府資料開放平</w:t>
            </w:r>
            <w:proofErr w:type="gramStart"/>
            <w:r w:rsidRPr="00003569">
              <w:rPr>
                <w:rFonts w:ascii="標楷體" w:eastAsia="標楷體" w:hAnsi="標楷體" w:hint="eastAsia"/>
              </w:rPr>
              <w:t>臺（</w:t>
            </w:r>
            <w:proofErr w:type="gramEnd"/>
            <w:r w:rsidRPr="00003569">
              <w:rPr>
                <w:rFonts w:ascii="標楷體" w:eastAsia="標楷體" w:hAnsi="標楷體" w:hint="eastAsia"/>
              </w:rPr>
              <w:t>data.gov.tw</w:t>
            </w:r>
            <w:proofErr w:type="gramStart"/>
            <w:r w:rsidRPr="00003569">
              <w:rPr>
                <w:rFonts w:ascii="標楷體" w:eastAsia="標楷體" w:hAnsi="標楷體" w:hint="eastAsia"/>
              </w:rPr>
              <w:t>）</w:t>
            </w:r>
            <w:proofErr w:type="gramEnd"/>
            <w:r w:rsidRPr="00003569">
              <w:rPr>
                <w:rFonts w:ascii="標楷體" w:eastAsia="標楷體" w:hAnsi="標楷體" w:hint="eastAsia"/>
              </w:rPr>
              <w:t>公開審查結果及說明未能開放之依據，並更新預計開放資料集清單。</w:t>
            </w:r>
          </w:p>
        </w:tc>
        <w:tc>
          <w:tcPr>
            <w:tcW w:w="2409" w:type="dxa"/>
          </w:tcPr>
          <w:p w:rsidR="0059727B" w:rsidRDefault="00003569" w:rsidP="00003569">
            <w:pPr>
              <w:rPr>
                <w:rFonts w:ascii="標楷體" w:eastAsia="標楷體" w:hAnsi="標楷體"/>
                <w:color w:val="000000"/>
              </w:rPr>
            </w:pPr>
            <w:r w:rsidRPr="00003569">
              <w:rPr>
                <w:rFonts w:ascii="標楷體" w:eastAsia="標楷體" w:hAnsi="標楷體" w:hint="eastAsia"/>
                <w:color w:val="000000"/>
              </w:rPr>
              <w:t>配合開會頻率同步調整</w:t>
            </w:r>
            <w:r w:rsidR="00BF4E0E">
              <w:rPr>
                <w:rFonts w:ascii="標楷體" w:eastAsia="標楷體" w:hAnsi="標楷體" w:hint="eastAsia"/>
                <w:color w:val="000000"/>
              </w:rPr>
              <w:t>提報</w:t>
            </w:r>
            <w:r w:rsidRPr="00003569">
              <w:rPr>
                <w:rFonts w:ascii="標楷體" w:eastAsia="標楷體" w:hAnsi="標楷體" w:hint="eastAsia"/>
                <w:color w:val="000000"/>
              </w:rPr>
              <w:t>資料開放推動成果</w:t>
            </w:r>
            <w:r w:rsidR="00BF4E0E">
              <w:rPr>
                <w:rFonts w:ascii="標楷體" w:eastAsia="標楷體" w:hAnsi="標楷體" w:hint="eastAsia"/>
                <w:color w:val="000000"/>
              </w:rPr>
              <w:t>及公布於政府資料開放平</w:t>
            </w:r>
            <w:proofErr w:type="gramStart"/>
            <w:r w:rsidR="00BF4E0E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003569">
              <w:rPr>
                <w:rFonts w:ascii="標楷體" w:eastAsia="標楷體" w:hAnsi="標楷體" w:hint="eastAsia"/>
                <w:color w:val="000000"/>
              </w:rPr>
              <w:t>之頻率。</w:t>
            </w:r>
          </w:p>
        </w:tc>
      </w:tr>
    </w:tbl>
    <w:p w:rsidR="0021779E" w:rsidRDefault="0021779E" w:rsidP="009A24AB">
      <w:pPr>
        <w:pStyle w:val="xl24"/>
        <w:widowControl w:val="0"/>
        <w:tabs>
          <w:tab w:val="left" w:pos="2320"/>
          <w:tab w:val="left" w:pos="4240"/>
          <w:tab w:val="left" w:pos="6220"/>
          <w:tab w:val="left" w:pos="8140"/>
          <w:tab w:val="left" w:pos="10320"/>
          <w:tab w:val="left" w:pos="11535"/>
          <w:tab w:val="left" w:pos="13280"/>
          <w:tab w:val="left" w:pos="15120"/>
          <w:tab w:val="left" w:pos="16960"/>
          <w:tab w:val="left" w:pos="17700"/>
          <w:tab w:val="left" w:pos="19120"/>
        </w:tabs>
        <w:snapToGrid w:val="0"/>
        <w:spacing w:before="0" w:beforeAutospacing="0" w:after="0" w:afterAutospacing="0"/>
        <w:rPr>
          <w:rFonts w:hint="default"/>
          <w:color w:val="000000"/>
        </w:rPr>
      </w:pPr>
    </w:p>
    <w:p w:rsidR="00BC0DA0" w:rsidRPr="000165EC" w:rsidRDefault="0022676D" w:rsidP="0022676D">
      <w:pPr>
        <w:pStyle w:val="Web"/>
        <w:tabs>
          <w:tab w:val="left" w:pos="2700"/>
        </w:tabs>
        <w:rPr>
          <w:rFonts w:ascii="標楷體" w:eastAsia="標楷體" w:hAnsi="標楷體"/>
        </w:rPr>
      </w:pPr>
      <w:r w:rsidRPr="000165EC">
        <w:rPr>
          <w:rFonts w:ascii="標楷體" w:eastAsia="標楷體" w:hAnsi="標楷體" w:hint="eastAsia"/>
        </w:rPr>
        <w:t xml:space="preserve"> </w:t>
      </w:r>
    </w:p>
    <w:p w:rsidR="00BC0DA0" w:rsidRPr="00BC0DA0" w:rsidRDefault="00BC0DA0" w:rsidP="00682FD2">
      <w:pPr>
        <w:widowControl/>
        <w:spacing w:before="45" w:after="100" w:afterAutospacing="1"/>
        <w:rPr>
          <w:rFonts w:ascii="標楷體" w:eastAsia="標楷體" w:hAnsi="標楷體" w:cs="新細明體"/>
          <w:kern w:val="0"/>
        </w:rPr>
      </w:pPr>
    </w:p>
    <w:sectPr w:rsidR="00BC0DA0" w:rsidRPr="00BC0DA0" w:rsidSect="0058395E">
      <w:footerReference w:type="even" r:id="rId8"/>
      <w:footerReference w:type="default" r:id="rId9"/>
      <w:pgSz w:w="11907" w:h="16839" w:code="9"/>
      <w:pgMar w:top="1077" w:right="1418" w:bottom="1702" w:left="1276" w:header="851" w:footer="618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26B" w:rsidRDefault="0055726B">
      <w:r>
        <w:separator/>
      </w:r>
    </w:p>
  </w:endnote>
  <w:endnote w:type="continuationSeparator" w:id="0">
    <w:p w:rsidR="0055726B" w:rsidRDefault="0055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5B1" w:rsidRDefault="004915B1" w:rsidP="00095A2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15B1" w:rsidRDefault="004915B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999805"/>
      <w:docPartObj>
        <w:docPartGallery w:val="Page Numbers (Bottom of Page)"/>
        <w:docPartUnique/>
      </w:docPartObj>
    </w:sdtPr>
    <w:sdtEndPr/>
    <w:sdtContent>
      <w:p w:rsidR="002434C7" w:rsidRDefault="002434C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E02" w:rsidRPr="00356E02">
          <w:rPr>
            <w:noProof/>
            <w:lang w:val="zh-TW"/>
          </w:rPr>
          <w:t>1</w:t>
        </w:r>
        <w:r>
          <w:fldChar w:fldCharType="end"/>
        </w:r>
      </w:p>
    </w:sdtContent>
  </w:sdt>
  <w:p w:rsidR="004915B1" w:rsidRDefault="004915B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26B" w:rsidRDefault="0055726B">
      <w:r>
        <w:separator/>
      </w:r>
    </w:p>
  </w:footnote>
  <w:footnote w:type="continuationSeparator" w:id="0">
    <w:p w:rsidR="0055726B" w:rsidRDefault="00557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34E8"/>
    <w:multiLevelType w:val="hybridMultilevel"/>
    <w:tmpl w:val="8B584A5C"/>
    <w:lvl w:ilvl="0" w:tplc="E45EA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5D52C0"/>
    <w:multiLevelType w:val="hybridMultilevel"/>
    <w:tmpl w:val="292E4430"/>
    <w:lvl w:ilvl="0" w:tplc="9F0E7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B64D85"/>
    <w:multiLevelType w:val="hybridMultilevel"/>
    <w:tmpl w:val="75D4DE40"/>
    <w:lvl w:ilvl="0" w:tplc="E2743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54123C"/>
    <w:multiLevelType w:val="hybridMultilevel"/>
    <w:tmpl w:val="152E0D94"/>
    <w:lvl w:ilvl="0" w:tplc="8C2CE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754B4D"/>
    <w:multiLevelType w:val="hybridMultilevel"/>
    <w:tmpl w:val="42CC06E6"/>
    <w:lvl w:ilvl="0" w:tplc="4D2628E6">
      <w:start w:val="1"/>
      <w:numFmt w:val="taiwaneseCountingThousand"/>
      <w:lvlText w:val="（%1）"/>
      <w:lvlJc w:val="left"/>
      <w:pPr>
        <w:tabs>
          <w:tab w:val="num" w:pos="1025"/>
        </w:tabs>
        <w:ind w:left="1025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5"/>
        </w:tabs>
        <w:ind w:left="12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5"/>
        </w:tabs>
        <w:ind w:left="17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5"/>
        </w:tabs>
        <w:ind w:left="22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5"/>
        </w:tabs>
        <w:ind w:left="27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5"/>
        </w:tabs>
        <w:ind w:left="36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5"/>
        </w:tabs>
        <w:ind w:left="41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5"/>
        </w:tabs>
        <w:ind w:left="4625" w:hanging="480"/>
      </w:pPr>
    </w:lvl>
  </w:abstractNum>
  <w:abstractNum w:abstractNumId="5" w15:restartNumberingAfterBreak="0">
    <w:nsid w:val="146B6E47"/>
    <w:multiLevelType w:val="hybridMultilevel"/>
    <w:tmpl w:val="CE8E98AE"/>
    <w:lvl w:ilvl="0" w:tplc="08341ED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824130"/>
    <w:multiLevelType w:val="hybridMultilevel"/>
    <w:tmpl w:val="36C2FA8E"/>
    <w:lvl w:ilvl="0" w:tplc="FFFFFFFF">
      <w:start w:val="1"/>
      <w:numFmt w:val="taiwaneseCountingThousand"/>
      <w:lvlText w:val="%1、"/>
      <w:lvlJc w:val="left"/>
      <w:pPr>
        <w:tabs>
          <w:tab w:val="num" w:pos="1248"/>
        </w:tabs>
        <w:ind w:left="1248" w:hanging="76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19A174BD"/>
    <w:multiLevelType w:val="hybridMultilevel"/>
    <w:tmpl w:val="1E6C8970"/>
    <w:lvl w:ilvl="0" w:tplc="81948440">
      <w:start w:val="1"/>
      <w:numFmt w:val="taiwaneseCountingThousand"/>
      <w:lvlText w:val="%1、"/>
      <w:lvlJc w:val="left"/>
      <w:pPr>
        <w:ind w:left="498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8" w15:restartNumberingAfterBreak="0">
    <w:nsid w:val="1AD2122B"/>
    <w:multiLevelType w:val="hybridMultilevel"/>
    <w:tmpl w:val="93104708"/>
    <w:lvl w:ilvl="0" w:tplc="44B8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E956586"/>
    <w:multiLevelType w:val="hybridMultilevel"/>
    <w:tmpl w:val="E86623EC"/>
    <w:lvl w:ilvl="0" w:tplc="AD3094B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F397871"/>
    <w:multiLevelType w:val="hybridMultilevel"/>
    <w:tmpl w:val="9486435E"/>
    <w:lvl w:ilvl="0" w:tplc="B83E914A">
      <w:start w:val="1"/>
      <w:numFmt w:val="bullet"/>
      <w:lvlText w:val="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1" w15:restartNumberingAfterBreak="0">
    <w:nsid w:val="20300055"/>
    <w:multiLevelType w:val="hybridMultilevel"/>
    <w:tmpl w:val="D6A4CEEA"/>
    <w:lvl w:ilvl="0" w:tplc="D5C22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6E974C7"/>
    <w:multiLevelType w:val="hybridMultilevel"/>
    <w:tmpl w:val="67E88664"/>
    <w:lvl w:ilvl="0" w:tplc="E2743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FF7614"/>
    <w:multiLevelType w:val="hybridMultilevel"/>
    <w:tmpl w:val="6F72FC92"/>
    <w:lvl w:ilvl="0" w:tplc="61E87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FB1028"/>
    <w:multiLevelType w:val="hybridMultilevel"/>
    <w:tmpl w:val="E86623EC"/>
    <w:lvl w:ilvl="0" w:tplc="AD3094B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96F04A0"/>
    <w:multiLevelType w:val="hybridMultilevel"/>
    <w:tmpl w:val="292E4430"/>
    <w:lvl w:ilvl="0" w:tplc="9F0E7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9E3AFA"/>
    <w:multiLevelType w:val="hybridMultilevel"/>
    <w:tmpl w:val="6E10E64A"/>
    <w:lvl w:ilvl="0" w:tplc="4A32C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C4EEFBC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CF0145D"/>
    <w:multiLevelType w:val="hybridMultilevel"/>
    <w:tmpl w:val="5498BA38"/>
    <w:lvl w:ilvl="0" w:tplc="8C2CE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551EC9"/>
    <w:multiLevelType w:val="hybridMultilevel"/>
    <w:tmpl w:val="292E4430"/>
    <w:lvl w:ilvl="0" w:tplc="9F0E7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9814D9"/>
    <w:multiLevelType w:val="hybridMultilevel"/>
    <w:tmpl w:val="568A45EE"/>
    <w:lvl w:ilvl="0" w:tplc="81F2C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1014B29"/>
    <w:multiLevelType w:val="hybridMultilevel"/>
    <w:tmpl w:val="64BE4FD2"/>
    <w:lvl w:ilvl="0" w:tplc="A506633A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b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EE4FCE"/>
    <w:multiLevelType w:val="hybridMultilevel"/>
    <w:tmpl w:val="2B26AE7C"/>
    <w:lvl w:ilvl="0" w:tplc="AD1203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2DD2072"/>
    <w:multiLevelType w:val="hybridMultilevel"/>
    <w:tmpl w:val="5498BA38"/>
    <w:lvl w:ilvl="0" w:tplc="8C2CE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5AD2344"/>
    <w:multiLevelType w:val="hybridMultilevel"/>
    <w:tmpl w:val="6BEA5CA2"/>
    <w:lvl w:ilvl="0" w:tplc="A1B2A408">
      <w:start w:val="1"/>
      <w:numFmt w:val="taiwaneseCountingThousand"/>
      <w:lvlText w:val="%1、"/>
      <w:lvlJc w:val="left"/>
      <w:pPr>
        <w:ind w:left="4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2" w:hanging="480"/>
      </w:pPr>
    </w:lvl>
    <w:lvl w:ilvl="2" w:tplc="0409001B" w:tentative="1">
      <w:start w:val="1"/>
      <w:numFmt w:val="lowerRoman"/>
      <w:lvlText w:val="%3."/>
      <w:lvlJc w:val="right"/>
      <w:pPr>
        <w:ind w:left="1412" w:hanging="480"/>
      </w:pPr>
    </w:lvl>
    <w:lvl w:ilvl="3" w:tplc="0409000F" w:tentative="1">
      <w:start w:val="1"/>
      <w:numFmt w:val="decimal"/>
      <w:lvlText w:val="%4."/>
      <w:lvlJc w:val="left"/>
      <w:pPr>
        <w:ind w:left="1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2" w:hanging="480"/>
      </w:pPr>
    </w:lvl>
    <w:lvl w:ilvl="5" w:tplc="0409001B" w:tentative="1">
      <w:start w:val="1"/>
      <w:numFmt w:val="lowerRoman"/>
      <w:lvlText w:val="%6."/>
      <w:lvlJc w:val="right"/>
      <w:pPr>
        <w:ind w:left="2852" w:hanging="480"/>
      </w:pPr>
    </w:lvl>
    <w:lvl w:ilvl="6" w:tplc="0409000F" w:tentative="1">
      <w:start w:val="1"/>
      <w:numFmt w:val="decimal"/>
      <w:lvlText w:val="%7."/>
      <w:lvlJc w:val="left"/>
      <w:pPr>
        <w:ind w:left="3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2" w:hanging="480"/>
      </w:pPr>
    </w:lvl>
    <w:lvl w:ilvl="8" w:tplc="0409001B" w:tentative="1">
      <w:start w:val="1"/>
      <w:numFmt w:val="lowerRoman"/>
      <w:lvlText w:val="%9."/>
      <w:lvlJc w:val="right"/>
      <w:pPr>
        <w:ind w:left="4292" w:hanging="480"/>
      </w:pPr>
    </w:lvl>
  </w:abstractNum>
  <w:abstractNum w:abstractNumId="24" w15:restartNumberingAfterBreak="0">
    <w:nsid w:val="5847606D"/>
    <w:multiLevelType w:val="multilevel"/>
    <w:tmpl w:val="D5024652"/>
    <w:lvl w:ilvl="0">
      <w:start w:val="1"/>
      <w:numFmt w:val="taiwaneseCountingThousand"/>
      <w:pStyle w:val="a"/>
      <w:suff w:val="nothing"/>
      <w:lvlText w:val="%1、"/>
      <w:lvlJc w:val="left"/>
      <w:pPr>
        <w:ind w:left="1077" w:hanging="714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803" w:hanging="107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189" w:hanging="73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903" w:hanging="1089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32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59DA39E6"/>
    <w:multiLevelType w:val="hybridMultilevel"/>
    <w:tmpl w:val="DC961F7E"/>
    <w:lvl w:ilvl="0" w:tplc="52A4F6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E3A1ED3"/>
    <w:multiLevelType w:val="hybridMultilevel"/>
    <w:tmpl w:val="2326E0B8"/>
    <w:lvl w:ilvl="0" w:tplc="16ECB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23E2034"/>
    <w:multiLevelType w:val="hybridMultilevel"/>
    <w:tmpl w:val="F208D8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183F05"/>
    <w:multiLevelType w:val="hybridMultilevel"/>
    <w:tmpl w:val="182C99E8"/>
    <w:lvl w:ilvl="0" w:tplc="52A4F6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E4FE7758">
      <w:start w:val="1"/>
      <w:numFmt w:val="decimal"/>
      <w:lvlText w:val="%2."/>
      <w:lvlJc w:val="left"/>
      <w:pPr>
        <w:ind w:left="960" w:hanging="480"/>
      </w:pPr>
      <w:rPr>
        <w:u w:val="single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9570E98"/>
    <w:multiLevelType w:val="hybridMultilevel"/>
    <w:tmpl w:val="75D4DE40"/>
    <w:lvl w:ilvl="0" w:tplc="E2743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52073D"/>
    <w:multiLevelType w:val="hybridMultilevel"/>
    <w:tmpl w:val="5F769F88"/>
    <w:lvl w:ilvl="0" w:tplc="57F8363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1284ABC"/>
    <w:multiLevelType w:val="hybridMultilevel"/>
    <w:tmpl w:val="A134F1D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5C30360"/>
    <w:multiLevelType w:val="hybridMultilevel"/>
    <w:tmpl w:val="1AD47FA8"/>
    <w:lvl w:ilvl="0" w:tplc="28465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5ED61F4"/>
    <w:multiLevelType w:val="hybridMultilevel"/>
    <w:tmpl w:val="155A8DD4"/>
    <w:lvl w:ilvl="0" w:tplc="FFFFFFFF">
      <w:start w:val="1"/>
      <w:numFmt w:val="taiwaneseCountingThousand"/>
      <w:lvlText w:val="%1、"/>
      <w:lvlJc w:val="left"/>
      <w:pPr>
        <w:tabs>
          <w:tab w:val="num" w:pos="768"/>
        </w:tabs>
        <w:ind w:left="768" w:hanging="768"/>
      </w:pPr>
      <w:rPr>
        <w:rFonts w:hint="eastAsia"/>
      </w:rPr>
    </w:lvl>
    <w:lvl w:ilvl="1" w:tplc="FFFFFFFF">
      <w:start w:val="1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BA00BCB"/>
    <w:multiLevelType w:val="hybridMultilevel"/>
    <w:tmpl w:val="E61C80B6"/>
    <w:lvl w:ilvl="0" w:tplc="4E626A7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E6D638A"/>
    <w:multiLevelType w:val="hybridMultilevel"/>
    <w:tmpl w:val="75D4DE40"/>
    <w:lvl w:ilvl="0" w:tplc="E2743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30"/>
  </w:num>
  <w:num w:numId="3">
    <w:abstractNumId w:val="16"/>
  </w:num>
  <w:num w:numId="4">
    <w:abstractNumId w:val="26"/>
  </w:num>
  <w:num w:numId="5">
    <w:abstractNumId w:val="19"/>
  </w:num>
  <w:num w:numId="6">
    <w:abstractNumId w:val="11"/>
  </w:num>
  <w:num w:numId="7">
    <w:abstractNumId w:val="8"/>
  </w:num>
  <w:num w:numId="8">
    <w:abstractNumId w:val="4"/>
  </w:num>
  <w:num w:numId="9">
    <w:abstractNumId w:val="24"/>
  </w:num>
  <w:num w:numId="10">
    <w:abstractNumId w:val="33"/>
  </w:num>
  <w:num w:numId="11">
    <w:abstractNumId w:val="6"/>
  </w:num>
  <w:num w:numId="12">
    <w:abstractNumId w:val="21"/>
  </w:num>
  <w:num w:numId="13">
    <w:abstractNumId w:val="15"/>
  </w:num>
  <w:num w:numId="14">
    <w:abstractNumId w:val="1"/>
  </w:num>
  <w:num w:numId="15">
    <w:abstractNumId w:val="32"/>
  </w:num>
  <w:num w:numId="16">
    <w:abstractNumId w:val="12"/>
  </w:num>
  <w:num w:numId="17">
    <w:abstractNumId w:val="10"/>
  </w:num>
  <w:num w:numId="18">
    <w:abstractNumId w:val="3"/>
  </w:num>
  <w:num w:numId="19">
    <w:abstractNumId w:val="13"/>
  </w:num>
  <w:num w:numId="20">
    <w:abstractNumId w:val="18"/>
  </w:num>
  <w:num w:numId="21">
    <w:abstractNumId w:val="35"/>
  </w:num>
  <w:num w:numId="22">
    <w:abstractNumId w:val="29"/>
  </w:num>
  <w:num w:numId="23">
    <w:abstractNumId w:val="0"/>
  </w:num>
  <w:num w:numId="24">
    <w:abstractNumId w:val="2"/>
  </w:num>
  <w:num w:numId="25">
    <w:abstractNumId w:val="17"/>
  </w:num>
  <w:num w:numId="26">
    <w:abstractNumId w:val="22"/>
  </w:num>
  <w:num w:numId="27">
    <w:abstractNumId w:val="27"/>
  </w:num>
  <w:num w:numId="28">
    <w:abstractNumId w:val="23"/>
  </w:num>
  <w:num w:numId="29">
    <w:abstractNumId w:val="7"/>
  </w:num>
  <w:num w:numId="30">
    <w:abstractNumId w:val="14"/>
  </w:num>
  <w:num w:numId="31">
    <w:abstractNumId w:val="31"/>
  </w:num>
  <w:num w:numId="32">
    <w:abstractNumId w:val="9"/>
  </w:num>
  <w:num w:numId="33">
    <w:abstractNumId w:val="5"/>
  </w:num>
  <w:num w:numId="34">
    <w:abstractNumId w:val="28"/>
  </w:num>
  <w:num w:numId="35">
    <w:abstractNumId w:val="25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02"/>
    <w:rsid w:val="00000E31"/>
    <w:rsid w:val="00001CD6"/>
    <w:rsid w:val="00002ECA"/>
    <w:rsid w:val="00003569"/>
    <w:rsid w:val="00003C13"/>
    <w:rsid w:val="000044FB"/>
    <w:rsid w:val="000165EC"/>
    <w:rsid w:val="00027882"/>
    <w:rsid w:val="00030F01"/>
    <w:rsid w:val="00031615"/>
    <w:rsid w:val="00035466"/>
    <w:rsid w:val="00041FA5"/>
    <w:rsid w:val="0004330F"/>
    <w:rsid w:val="0005727E"/>
    <w:rsid w:val="00057FBA"/>
    <w:rsid w:val="00060712"/>
    <w:rsid w:val="00062DBB"/>
    <w:rsid w:val="000648E3"/>
    <w:rsid w:val="00065CF7"/>
    <w:rsid w:val="00073E7C"/>
    <w:rsid w:val="00083084"/>
    <w:rsid w:val="00090173"/>
    <w:rsid w:val="0009568D"/>
    <w:rsid w:val="00095A24"/>
    <w:rsid w:val="00097CBB"/>
    <w:rsid w:val="000B09CD"/>
    <w:rsid w:val="000B180E"/>
    <w:rsid w:val="000B2353"/>
    <w:rsid w:val="000C3A9C"/>
    <w:rsid w:val="000C53D1"/>
    <w:rsid w:val="000C565C"/>
    <w:rsid w:val="000D5DB4"/>
    <w:rsid w:val="000E0D14"/>
    <w:rsid w:val="000E416B"/>
    <w:rsid w:val="000E6DF4"/>
    <w:rsid w:val="000F039D"/>
    <w:rsid w:val="000F15FD"/>
    <w:rsid w:val="00100B47"/>
    <w:rsid w:val="0010448E"/>
    <w:rsid w:val="00113C9F"/>
    <w:rsid w:val="00115284"/>
    <w:rsid w:val="00145FE1"/>
    <w:rsid w:val="00153606"/>
    <w:rsid w:val="00155F87"/>
    <w:rsid w:val="00171BF9"/>
    <w:rsid w:val="00174BB4"/>
    <w:rsid w:val="00184AAE"/>
    <w:rsid w:val="00194B44"/>
    <w:rsid w:val="0019544B"/>
    <w:rsid w:val="001966B5"/>
    <w:rsid w:val="001B20C6"/>
    <w:rsid w:val="001B5933"/>
    <w:rsid w:val="001B777C"/>
    <w:rsid w:val="001C3941"/>
    <w:rsid w:val="001C630F"/>
    <w:rsid w:val="001D21AF"/>
    <w:rsid w:val="001E21BD"/>
    <w:rsid w:val="001E4005"/>
    <w:rsid w:val="001E5727"/>
    <w:rsid w:val="00206B5A"/>
    <w:rsid w:val="002077E9"/>
    <w:rsid w:val="00210854"/>
    <w:rsid w:val="00213652"/>
    <w:rsid w:val="00214DC7"/>
    <w:rsid w:val="002160F1"/>
    <w:rsid w:val="0021779E"/>
    <w:rsid w:val="00217952"/>
    <w:rsid w:val="0022323C"/>
    <w:rsid w:val="00224B8D"/>
    <w:rsid w:val="002260AD"/>
    <w:rsid w:val="0022676D"/>
    <w:rsid w:val="002345CC"/>
    <w:rsid w:val="00241FB8"/>
    <w:rsid w:val="00241FC6"/>
    <w:rsid w:val="002433C5"/>
    <w:rsid w:val="002434C7"/>
    <w:rsid w:val="00266B07"/>
    <w:rsid w:val="00284A8F"/>
    <w:rsid w:val="00284BAB"/>
    <w:rsid w:val="00284C4B"/>
    <w:rsid w:val="00285B10"/>
    <w:rsid w:val="00287D46"/>
    <w:rsid w:val="002A1D1D"/>
    <w:rsid w:val="002A34E1"/>
    <w:rsid w:val="002B3CA4"/>
    <w:rsid w:val="002B3FC5"/>
    <w:rsid w:val="002B609E"/>
    <w:rsid w:val="002B7150"/>
    <w:rsid w:val="002C203E"/>
    <w:rsid w:val="002C7689"/>
    <w:rsid w:val="002D18BB"/>
    <w:rsid w:val="002D4CED"/>
    <w:rsid w:val="002E2EF7"/>
    <w:rsid w:val="002E6A53"/>
    <w:rsid w:val="002F3BF1"/>
    <w:rsid w:val="002F4D0D"/>
    <w:rsid w:val="002F7F90"/>
    <w:rsid w:val="003019DE"/>
    <w:rsid w:val="00304C81"/>
    <w:rsid w:val="00307470"/>
    <w:rsid w:val="00307CB7"/>
    <w:rsid w:val="00310585"/>
    <w:rsid w:val="003171EF"/>
    <w:rsid w:val="003206B2"/>
    <w:rsid w:val="003233D8"/>
    <w:rsid w:val="00327D9C"/>
    <w:rsid w:val="00342716"/>
    <w:rsid w:val="00343E10"/>
    <w:rsid w:val="0034678B"/>
    <w:rsid w:val="00350B76"/>
    <w:rsid w:val="00353783"/>
    <w:rsid w:val="00356E02"/>
    <w:rsid w:val="0037000C"/>
    <w:rsid w:val="0037303C"/>
    <w:rsid w:val="00374C90"/>
    <w:rsid w:val="0039121E"/>
    <w:rsid w:val="003951A2"/>
    <w:rsid w:val="003A5DD0"/>
    <w:rsid w:val="003B14C4"/>
    <w:rsid w:val="003B1FEB"/>
    <w:rsid w:val="003B703B"/>
    <w:rsid w:val="003C0B92"/>
    <w:rsid w:val="003C145B"/>
    <w:rsid w:val="003C4AC8"/>
    <w:rsid w:val="003C712A"/>
    <w:rsid w:val="003E0CAE"/>
    <w:rsid w:val="003F7E91"/>
    <w:rsid w:val="00406ADA"/>
    <w:rsid w:val="00422610"/>
    <w:rsid w:val="00432130"/>
    <w:rsid w:val="004405BB"/>
    <w:rsid w:val="00440AEE"/>
    <w:rsid w:val="0044343B"/>
    <w:rsid w:val="00446BEF"/>
    <w:rsid w:val="004726BF"/>
    <w:rsid w:val="00483D63"/>
    <w:rsid w:val="004915B1"/>
    <w:rsid w:val="004A094C"/>
    <w:rsid w:val="004C2B9C"/>
    <w:rsid w:val="004C358D"/>
    <w:rsid w:val="004D383B"/>
    <w:rsid w:val="004E13D6"/>
    <w:rsid w:val="004F5D00"/>
    <w:rsid w:val="004F636C"/>
    <w:rsid w:val="005030D4"/>
    <w:rsid w:val="0050423B"/>
    <w:rsid w:val="00507C3F"/>
    <w:rsid w:val="00515C63"/>
    <w:rsid w:val="005178B0"/>
    <w:rsid w:val="00523D83"/>
    <w:rsid w:val="00540964"/>
    <w:rsid w:val="00541FC4"/>
    <w:rsid w:val="0054772C"/>
    <w:rsid w:val="0055726B"/>
    <w:rsid w:val="005618D1"/>
    <w:rsid w:val="00564C3F"/>
    <w:rsid w:val="00565CF6"/>
    <w:rsid w:val="005709DE"/>
    <w:rsid w:val="0057148B"/>
    <w:rsid w:val="00574A02"/>
    <w:rsid w:val="0057548D"/>
    <w:rsid w:val="005832CD"/>
    <w:rsid w:val="0058395E"/>
    <w:rsid w:val="00585355"/>
    <w:rsid w:val="00591C2F"/>
    <w:rsid w:val="0059727B"/>
    <w:rsid w:val="005A35BE"/>
    <w:rsid w:val="005A466E"/>
    <w:rsid w:val="005A5DA6"/>
    <w:rsid w:val="005B46F7"/>
    <w:rsid w:val="005B596C"/>
    <w:rsid w:val="005C0918"/>
    <w:rsid w:val="005C32D1"/>
    <w:rsid w:val="005D5713"/>
    <w:rsid w:val="005D5ADE"/>
    <w:rsid w:val="005D7AE3"/>
    <w:rsid w:val="005E032C"/>
    <w:rsid w:val="005E0D77"/>
    <w:rsid w:val="005F6E74"/>
    <w:rsid w:val="00624737"/>
    <w:rsid w:val="006251F5"/>
    <w:rsid w:val="0063531F"/>
    <w:rsid w:val="00644286"/>
    <w:rsid w:val="006465B1"/>
    <w:rsid w:val="00647FE1"/>
    <w:rsid w:val="00651DBD"/>
    <w:rsid w:val="006534C4"/>
    <w:rsid w:val="006605C9"/>
    <w:rsid w:val="00660831"/>
    <w:rsid w:val="006619C2"/>
    <w:rsid w:val="00662C8A"/>
    <w:rsid w:val="00673493"/>
    <w:rsid w:val="0068090C"/>
    <w:rsid w:val="0068113B"/>
    <w:rsid w:val="00682FD2"/>
    <w:rsid w:val="00683312"/>
    <w:rsid w:val="00690758"/>
    <w:rsid w:val="006930DE"/>
    <w:rsid w:val="00696F08"/>
    <w:rsid w:val="006B1140"/>
    <w:rsid w:val="006B39AE"/>
    <w:rsid w:val="006C1B3D"/>
    <w:rsid w:val="006C3273"/>
    <w:rsid w:val="006C4C85"/>
    <w:rsid w:val="006D6BAC"/>
    <w:rsid w:val="006D7BFE"/>
    <w:rsid w:val="006E0B5E"/>
    <w:rsid w:val="006F1C59"/>
    <w:rsid w:val="006F71FC"/>
    <w:rsid w:val="007004F3"/>
    <w:rsid w:val="00721CFC"/>
    <w:rsid w:val="00722EA2"/>
    <w:rsid w:val="00723C28"/>
    <w:rsid w:val="00731B7C"/>
    <w:rsid w:val="007414E0"/>
    <w:rsid w:val="00744052"/>
    <w:rsid w:val="00751CA3"/>
    <w:rsid w:val="00752402"/>
    <w:rsid w:val="00764459"/>
    <w:rsid w:val="007656F2"/>
    <w:rsid w:val="0077508C"/>
    <w:rsid w:val="007832A2"/>
    <w:rsid w:val="00785171"/>
    <w:rsid w:val="00787C3C"/>
    <w:rsid w:val="00791DB5"/>
    <w:rsid w:val="00796FE1"/>
    <w:rsid w:val="007A341E"/>
    <w:rsid w:val="007B33B5"/>
    <w:rsid w:val="007C04FA"/>
    <w:rsid w:val="007C46E0"/>
    <w:rsid w:val="007C78B3"/>
    <w:rsid w:val="007D3251"/>
    <w:rsid w:val="007F385C"/>
    <w:rsid w:val="007F5DE9"/>
    <w:rsid w:val="00807463"/>
    <w:rsid w:val="00812464"/>
    <w:rsid w:val="00834387"/>
    <w:rsid w:val="008347DB"/>
    <w:rsid w:val="00837F87"/>
    <w:rsid w:val="008422BA"/>
    <w:rsid w:val="00843C63"/>
    <w:rsid w:val="00847CBA"/>
    <w:rsid w:val="00853EF6"/>
    <w:rsid w:val="00875FC4"/>
    <w:rsid w:val="008811AE"/>
    <w:rsid w:val="008A1ECE"/>
    <w:rsid w:val="008A7CA3"/>
    <w:rsid w:val="008B6FAD"/>
    <w:rsid w:val="008C0AF5"/>
    <w:rsid w:val="008C2D1B"/>
    <w:rsid w:val="008C7EE3"/>
    <w:rsid w:val="008E3E3A"/>
    <w:rsid w:val="008E3EE3"/>
    <w:rsid w:val="008E4CD2"/>
    <w:rsid w:val="008E76B3"/>
    <w:rsid w:val="008E7F75"/>
    <w:rsid w:val="008F2978"/>
    <w:rsid w:val="008F5535"/>
    <w:rsid w:val="00907FFD"/>
    <w:rsid w:val="00914762"/>
    <w:rsid w:val="00915569"/>
    <w:rsid w:val="00923BE6"/>
    <w:rsid w:val="00923E56"/>
    <w:rsid w:val="00936F93"/>
    <w:rsid w:val="00937248"/>
    <w:rsid w:val="0094189E"/>
    <w:rsid w:val="009448E7"/>
    <w:rsid w:val="0095204D"/>
    <w:rsid w:val="009525D9"/>
    <w:rsid w:val="00954A04"/>
    <w:rsid w:val="00961814"/>
    <w:rsid w:val="00973D2E"/>
    <w:rsid w:val="00983C0A"/>
    <w:rsid w:val="00984050"/>
    <w:rsid w:val="00993BB8"/>
    <w:rsid w:val="009A24AB"/>
    <w:rsid w:val="009B0D79"/>
    <w:rsid w:val="009B14B1"/>
    <w:rsid w:val="009B76A6"/>
    <w:rsid w:val="009C02AA"/>
    <w:rsid w:val="009C6684"/>
    <w:rsid w:val="009D0E2B"/>
    <w:rsid w:val="009E092E"/>
    <w:rsid w:val="009F1B32"/>
    <w:rsid w:val="009F373A"/>
    <w:rsid w:val="00A20882"/>
    <w:rsid w:val="00A24B25"/>
    <w:rsid w:val="00A24E81"/>
    <w:rsid w:val="00A33656"/>
    <w:rsid w:val="00A33CFF"/>
    <w:rsid w:val="00A363B3"/>
    <w:rsid w:val="00A638BB"/>
    <w:rsid w:val="00A63C28"/>
    <w:rsid w:val="00A67CB6"/>
    <w:rsid w:val="00A81A8A"/>
    <w:rsid w:val="00A85FFF"/>
    <w:rsid w:val="00A87963"/>
    <w:rsid w:val="00A97134"/>
    <w:rsid w:val="00A974C8"/>
    <w:rsid w:val="00AA7771"/>
    <w:rsid w:val="00AB1414"/>
    <w:rsid w:val="00AB1A69"/>
    <w:rsid w:val="00AB45AF"/>
    <w:rsid w:val="00AD234D"/>
    <w:rsid w:val="00AD6026"/>
    <w:rsid w:val="00AE07B6"/>
    <w:rsid w:val="00AE2F4F"/>
    <w:rsid w:val="00AE643A"/>
    <w:rsid w:val="00AF1AF7"/>
    <w:rsid w:val="00AF3B8F"/>
    <w:rsid w:val="00AF4A23"/>
    <w:rsid w:val="00AF5E2B"/>
    <w:rsid w:val="00B056EC"/>
    <w:rsid w:val="00B203CE"/>
    <w:rsid w:val="00B2282E"/>
    <w:rsid w:val="00B3334D"/>
    <w:rsid w:val="00B3358F"/>
    <w:rsid w:val="00B33FEB"/>
    <w:rsid w:val="00B35CB0"/>
    <w:rsid w:val="00B375A2"/>
    <w:rsid w:val="00B37F0F"/>
    <w:rsid w:val="00B4087B"/>
    <w:rsid w:val="00B525A9"/>
    <w:rsid w:val="00B62ECC"/>
    <w:rsid w:val="00B73031"/>
    <w:rsid w:val="00B76D5B"/>
    <w:rsid w:val="00B81C09"/>
    <w:rsid w:val="00B85209"/>
    <w:rsid w:val="00BA38C3"/>
    <w:rsid w:val="00BA4F15"/>
    <w:rsid w:val="00BB0DB0"/>
    <w:rsid w:val="00BB1176"/>
    <w:rsid w:val="00BB405B"/>
    <w:rsid w:val="00BB4954"/>
    <w:rsid w:val="00BC0D3D"/>
    <w:rsid w:val="00BC0DA0"/>
    <w:rsid w:val="00BC1CFE"/>
    <w:rsid w:val="00BD1B00"/>
    <w:rsid w:val="00BF43B3"/>
    <w:rsid w:val="00BF4E0E"/>
    <w:rsid w:val="00C05E05"/>
    <w:rsid w:val="00C13166"/>
    <w:rsid w:val="00C16046"/>
    <w:rsid w:val="00C27589"/>
    <w:rsid w:val="00C3152C"/>
    <w:rsid w:val="00C34921"/>
    <w:rsid w:val="00C351FE"/>
    <w:rsid w:val="00C438C9"/>
    <w:rsid w:val="00C47A2E"/>
    <w:rsid w:val="00C537E9"/>
    <w:rsid w:val="00C54241"/>
    <w:rsid w:val="00C56991"/>
    <w:rsid w:val="00C612A6"/>
    <w:rsid w:val="00C67CCD"/>
    <w:rsid w:val="00C703A7"/>
    <w:rsid w:val="00C81D43"/>
    <w:rsid w:val="00C8638F"/>
    <w:rsid w:val="00C87168"/>
    <w:rsid w:val="00CA3114"/>
    <w:rsid w:val="00CA48C6"/>
    <w:rsid w:val="00CB3A92"/>
    <w:rsid w:val="00CC1993"/>
    <w:rsid w:val="00CD1F50"/>
    <w:rsid w:val="00CE36FE"/>
    <w:rsid w:val="00CF5525"/>
    <w:rsid w:val="00D008FD"/>
    <w:rsid w:val="00D03F99"/>
    <w:rsid w:val="00D13540"/>
    <w:rsid w:val="00D1496A"/>
    <w:rsid w:val="00D173EE"/>
    <w:rsid w:val="00D242FA"/>
    <w:rsid w:val="00D327C2"/>
    <w:rsid w:val="00D54F30"/>
    <w:rsid w:val="00D55DD6"/>
    <w:rsid w:val="00D57060"/>
    <w:rsid w:val="00D61775"/>
    <w:rsid w:val="00D73E11"/>
    <w:rsid w:val="00D81364"/>
    <w:rsid w:val="00D8404B"/>
    <w:rsid w:val="00D974BA"/>
    <w:rsid w:val="00DA58D5"/>
    <w:rsid w:val="00DB3FA9"/>
    <w:rsid w:val="00DB55B8"/>
    <w:rsid w:val="00DB5687"/>
    <w:rsid w:val="00DB7B3A"/>
    <w:rsid w:val="00DD63A6"/>
    <w:rsid w:val="00DD7CC2"/>
    <w:rsid w:val="00DE0A4F"/>
    <w:rsid w:val="00DE4427"/>
    <w:rsid w:val="00DE44E7"/>
    <w:rsid w:val="00E00DA4"/>
    <w:rsid w:val="00E03417"/>
    <w:rsid w:val="00E107BC"/>
    <w:rsid w:val="00E15028"/>
    <w:rsid w:val="00E15B0E"/>
    <w:rsid w:val="00E177E2"/>
    <w:rsid w:val="00E17E4E"/>
    <w:rsid w:val="00E22436"/>
    <w:rsid w:val="00E3544B"/>
    <w:rsid w:val="00E35DE0"/>
    <w:rsid w:val="00E43A7A"/>
    <w:rsid w:val="00E4418A"/>
    <w:rsid w:val="00E44E94"/>
    <w:rsid w:val="00E45290"/>
    <w:rsid w:val="00E50806"/>
    <w:rsid w:val="00E676C6"/>
    <w:rsid w:val="00E73853"/>
    <w:rsid w:val="00E91264"/>
    <w:rsid w:val="00E930B1"/>
    <w:rsid w:val="00E94953"/>
    <w:rsid w:val="00E96035"/>
    <w:rsid w:val="00EA5505"/>
    <w:rsid w:val="00EB287E"/>
    <w:rsid w:val="00EB529D"/>
    <w:rsid w:val="00EB6CF1"/>
    <w:rsid w:val="00EC4CDF"/>
    <w:rsid w:val="00EC54E4"/>
    <w:rsid w:val="00EC7CD6"/>
    <w:rsid w:val="00ED0F4D"/>
    <w:rsid w:val="00ED1F01"/>
    <w:rsid w:val="00EE03CF"/>
    <w:rsid w:val="00EE43F4"/>
    <w:rsid w:val="00F01055"/>
    <w:rsid w:val="00F014CA"/>
    <w:rsid w:val="00F04DAC"/>
    <w:rsid w:val="00F12B36"/>
    <w:rsid w:val="00F137F4"/>
    <w:rsid w:val="00F25624"/>
    <w:rsid w:val="00F25B12"/>
    <w:rsid w:val="00F27A2C"/>
    <w:rsid w:val="00F43112"/>
    <w:rsid w:val="00F442F8"/>
    <w:rsid w:val="00F72C0E"/>
    <w:rsid w:val="00F74A6F"/>
    <w:rsid w:val="00F74ABF"/>
    <w:rsid w:val="00F82792"/>
    <w:rsid w:val="00F87127"/>
    <w:rsid w:val="00F96C08"/>
    <w:rsid w:val="00FA17DF"/>
    <w:rsid w:val="00FB0638"/>
    <w:rsid w:val="00FB0D27"/>
    <w:rsid w:val="00FB19AF"/>
    <w:rsid w:val="00FB226E"/>
    <w:rsid w:val="00FB33D7"/>
    <w:rsid w:val="00FC22DB"/>
    <w:rsid w:val="00FC3911"/>
    <w:rsid w:val="00FC47A2"/>
    <w:rsid w:val="00FC6B8B"/>
    <w:rsid w:val="00FE3AA3"/>
    <w:rsid w:val="00FE4F28"/>
    <w:rsid w:val="00FF4443"/>
    <w:rsid w:val="00F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C61254-0AFC-4E33-A838-5F3CD6C0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D9C"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spacing w:after="120"/>
      <w:ind w:leftChars="200" w:left="480"/>
    </w:pPr>
    <w:rPr>
      <w:szCs w:val="20"/>
    </w:rPr>
  </w:style>
  <w:style w:type="paragraph" w:customStyle="1" w:styleId="a10">
    <w:name w:val="a1"/>
    <w:basedOn w:val="a0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customStyle="1" w:styleId="a6">
    <w:name w:val="發文字號"/>
    <w:basedOn w:val="a0"/>
    <w:pPr>
      <w:spacing w:line="300" w:lineRule="exact"/>
    </w:pPr>
    <w:rPr>
      <w:rFonts w:eastAsia="標楷體"/>
      <w:szCs w:val="20"/>
    </w:rPr>
  </w:style>
  <w:style w:type="paragraph" w:styleId="2">
    <w:name w:val="Body Text Indent 2"/>
    <w:basedOn w:val="a0"/>
    <w:pPr>
      <w:ind w:leftChars="75" w:left="180"/>
      <w:jc w:val="both"/>
    </w:pPr>
    <w:rPr>
      <w:rFonts w:ascii="標楷體" w:eastAsia="標楷體" w:hAnsi="標楷體"/>
      <w:color w:val="000000"/>
      <w:szCs w:val="20"/>
    </w:rPr>
  </w:style>
  <w:style w:type="paragraph" w:styleId="3">
    <w:name w:val="Body Text Indent 3"/>
    <w:basedOn w:val="a0"/>
    <w:pPr>
      <w:snapToGrid w:val="0"/>
      <w:spacing w:line="460" w:lineRule="exact"/>
      <w:ind w:left="538" w:hangingChars="192" w:hanging="538"/>
      <w:jc w:val="both"/>
    </w:pPr>
    <w:rPr>
      <w:rFonts w:ascii="標楷體" w:eastAsia="標楷體" w:hAnsi="標楷體"/>
      <w:color w:val="000000"/>
      <w:sz w:val="28"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7">
    <w:name w:val="page number"/>
    <w:basedOn w:val="a1"/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內文-1"/>
    <w:basedOn w:val="a0"/>
    <w:pPr>
      <w:spacing w:beforeLines="50" w:before="180" w:afterLines="50" w:after="180"/>
      <w:jc w:val="both"/>
    </w:pPr>
    <w:rPr>
      <w:rFonts w:ascii="標楷體" w:eastAsia="標楷體" w:hAnsi="標楷體" w:cs="Arial"/>
      <w:sz w:val="27"/>
      <w:szCs w:val="26"/>
    </w:rPr>
  </w:style>
  <w:style w:type="paragraph" w:customStyle="1" w:styleId="aa">
    <w:name w:val="一、"/>
    <w:basedOn w:val="a0"/>
    <w:pPr>
      <w:spacing w:beforeLines="50" w:before="180" w:afterLines="50" w:after="180"/>
      <w:ind w:left="567" w:hanging="567"/>
      <w:jc w:val="both"/>
    </w:pPr>
    <w:rPr>
      <w:rFonts w:ascii="Arial" w:eastAsia="標楷體" w:hAnsi="Arial" w:cs="Arial"/>
      <w:sz w:val="27"/>
      <w:szCs w:val="27"/>
    </w:rPr>
  </w:style>
  <w:style w:type="paragraph" w:styleId="ab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ody Text"/>
    <w:basedOn w:val="a0"/>
    <w:pPr>
      <w:jc w:val="both"/>
    </w:pPr>
    <w:rPr>
      <w:rFonts w:ascii="標楷體" w:eastAsia="標楷體" w:hAnsi="標楷體"/>
      <w:sz w:val="40"/>
      <w:szCs w:val="20"/>
    </w:rPr>
  </w:style>
  <w:style w:type="paragraph" w:customStyle="1" w:styleId="a">
    <w:name w:val="分項段落"/>
    <w:basedOn w:val="a0"/>
    <w:pPr>
      <w:numPr>
        <w:numId w:val="9"/>
      </w:numPr>
      <w:snapToGrid w:val="0"/>
      <w:spacing w:line="720" w:lineRule="exact"/>
      <w:jc w:val="both"/>
      <w:textAlignment w:val="baseline"/>
    </w:pPr>
    <w:rPr>
      <w:rFonts w:eastAsia="標楷體"/>
      <w:noProof/>
      <w:kern w:val="0"/>
      <w:sz w:val="36"/>
      <w:szCs w:val="20"/>
    </w:rPr>
  </w:style>
  <w:style w:type="character" w:styleId="ad">
    <w:name w:val="Strong"/>
    <w:qFormat/>
    <w:rPr>
      <w:b w:val="0"/>
      <w:bCs w:val="0"/>
      <w:i w:val="0"/>
      <w:iCs w:val="0"/>
    </w:rPr>
  </w:style>
  <w:style w:type="character" w:customStyle="1" w:styleId="a9">
    <w:name w:val="頁尾 字元"/>
    <w:link w:val="a8"/>
    <w:uiPriority w:val="99"/>
    <w:rsid w:val="00853EF6"/>
    <w:rPr>
      <w:kern w:val="2"/>
    </w:rPr>
  </w:style>
  <w:style w:type="paragraph" w:styleId="ae">
    <w:name w:val="Balloon Text"/>
    <w:basedOn w:val="a0"/>
    <w:link w:val="af"/>
    <w:rsid w:val="00936F93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rsid w:val="00936F93"/>
    <w:rPr>
      <w:rFonts w:ascii="Calibri Light" w:eastAsia="新細明體" w:hAnsi="Calibri Light" w:cs="Times New Roman"/>
      <w:kern w:val="2"/>
      <w:sz w:val="18"/>
      <w:szCs w:val="18"/>
    </w:rPr>
  </w:style>
  <w:style w:type="paragraph" w:customStyle="1" w:styleId="xl24">
    <w:name w:val="xl24"/>
    <w:basedOn w:val="a0"/>
    <w:rsid w:val="005709DE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6"/>
      <w:szCs w:val="16"/>
    </w:rPr>
  </w:style>
  <w:style w:type="paragraph" w:customStyle="1" w:styleId="xl55">
    <w:name w:val="xl55"/>
    <w:basedOn w:val="a0"/>
    <w:rsid w:val="005709D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kern w:val="0"/>
      <w:sz w:val="16"/>
      <w:szCs w:val="16"/>
    </w:rPr>
  </w:style>
  <w:style w:type="character" w:customStyle="1" w:styleId="a5">
    <w:name w:val="本文縮排 字元"/>
    <w:link w:val="a4"/>
    <w:rsid w:val="00100B47"/>
    <w:rPr>
      <w:kern w:val="2"/>
      <w:sz w:val="24"/>
    </w:rPr>
  </w:style>
  <w:style w:type="character" w:customStyle="1" w:styleId="st">
    <w:name w:val="st"/>
    <w:rsid w:val="00AB45AF"/>
  </w:style>
  <w:style w:type="character" w:styleId="af0">
    <w:name w:val="Hyperlink"/>
    <w:rsid w:val="0021779E"/>
    <w:rPr>
      <w:color w:val="0000FF"/>
      <w:u w:val="single"/>
    </w:rPr>
  </w:style>
  <w:style w:type="paragraph" w:styleId="af1">
    <w:name w:val="List Paragraph"/>
    <w:basedOn w:val="a0"/>
    <w:uiPriority w:val="34"/>
    <w:qFormat/>
    <w:rsid w:val="0021779E"/>
    <w:pPr>
      <w:spacing w:line="360" w:lineRule="exact"/>
      <w:ind w:leftChars="200" w:left="480"/>
    </w:pPr>
    <w:rPr>
      <w:rFonts w:eastAsia="標楷體"/>
      <w:sz w:val="28"/>
    </w:rPr>
  </w:style>
  <w:style w:type="paragraph" w:customStyle="1" w:styleId="20">
    <w:name w:val="標題2內文"/>
    <w:basedOn w:val="a0"/>
    <w:autoRedefine/>
    <w:qFormat/>
    <w:rsid w:val="0021779E"/>
    <w:pPr>
      <w:widowControl/>
      <w:topLinePunct/>
      <w:spacing w:line="400" w:lineRule="exact"/>
      <w:ind w:leftChars="400" w:left="1120" w:firstLineChars="200" w:firstLine="560"/>
    </w:pPr>
    <w:rPr>
      <w:rFonts w:eastAsia="標楷體"/>
      <w:bCs/>
      <w:kern w:val="52"/>
      <w:sz w:val="28"/>
      <w:szCs w:val="52"/>
    </w:rPr>
  </w:style>
  <w:style w:type="paragraph" w:styleId="af2">
    <w:name w:val="annotation text"/>
    <w:basedOn w:val="a0"/>
    <w:link w:val="af3"/>
    <w:rsid w:val="00E73853"/>
    <w:rPr>
      <w:lang w:val="x-none" w:eastAsia="x-none"/>
    </w:rPr>
  </w:style>
  <w:style w:type="character" w:customStyle="1" w:styleId="af3">
    <w:name w:val="註解文字 字元"/>
    <w:link w:val="af2"/>
    <w:rsid w:val="00E73853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1FC43-FCDB-4888-889F-B158050C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討論事項（一）                    提報單位：綜合計畫組</dc:title>
  <dc:subject/>
  <dc:creator>cwchuang_莊靜雯</dc:creator>
  <cp:keywords/>
  <dc:description/>
  <cp:lastModifiedBy>林菊穗</cp:lastModifiedBy>
  <cp:revision>15</cp:revision>
  <cp:lastPrinted>2016-11-24T01:01:00Z</cp:lastPrinted>
  <dcterms:created xsi:type="dcterms:W3CDTF">2016-11-22T06:00:00Z</dcterms:created>
  <dcterms:modified xsi:type="dcterms:W3CDTF">2016-11-30T02:41:00Z</dcterms:modified>
</cp:coreProperties>
</file>